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43" w:firstLineChars="200"/>
        <w:jc w:val="center"/>
        <w:rPr>
          <w:rFonts w:ascii="宋体" w:hAnsi="宋体" w:eastAsia="宋体" w:cs="宋体"/>
          <w:b/>
          <w:bCs/>
          <w:color w:val="auto"/>
          <w:sz w:val="32"/>
          <w:szCs w:val="36"/>
          <w:highlight w:val="none"/>
        </w:rPr>
      </w:pPr>
    </w:p>
    <w:p>
      <w:pPr>
        <w:snapToGrid w:val="0"/>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博爱县优质肉牛产业发展推广中心车辆</w:t>
      </w:r>
    </w:p>
    <w:p>
      <w:pPr>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lang w:eastAsia="zh-CN"/>
        </w:rPr>
        <w:t>采购项目</w:t>
      </w:r>
    </w:p>
    <w:p>
      <w:pPr>
        <w:snapToGrid w:val="0"/>
        <w:spacing w:line="360" w:lineRule="auto"/>
        <w:ind w:firstLine="420" w:firstLineChars="200"/>
        <w:rPr>
          <w:rFonts w:ascii="宋体" w:hAnsi="宋体" w:eastAsia="宋体" w:cs="宋体"/>
          <w:color w:val="auto"/>
          <w:highlight w:val="none"/>
        </w:rPr>
      </w:pPr>
    </w:p>
    <w:p>
      <w:pPr>
        <w:snapToGrid w:val="0"/>
        <w:spacing w:line="360" w:lineRule="auto"/>
        <w:ind w:firstLine="420" w:firstLineChars="200"/>
        <w:rPr>
          <w:rFonts w:ascii="宋体" w:hAnsi="宋体" w:eastAsia="宋体" w:cs="宋体"/>
          <w:color w:val="auto"/>
          <w:highlight w:val="none"/>
        </w:rPr>
      </w:pPr>
    </w:p>
    <w:p>
      <w:pPr>
        <w:pStyle w:val="7"/>
        <w:rPr>
          <w:color w:val="auto"/>
          <w:highlight w:val="none"/>
        </w:rPr>
      </w:pPr>
    </w:p>
    <w:p>
      <w:pPr>
        <w:rPr>
          <w:color w:val="auto"/>
          <w:highlight w:val="none"/>
        </w:rPr>
      </w:pPr>
    </w:p>
    <w:p>
      <w:pPr>
        <w:snapToGrid w:val="0"/>
        <w:spacing w:line="360" w:lineRule="auto"/>
        <w:jc w:val="center"/>
        <w:rPr>
          <w:rFonts w:ascii="宋体" w:hAnsi="宋体" w:eastAsia="宋体" w:cs="宋体"/>
          <w:b/>
          <w:bCs/>
          <w:color w:val="auto"/>
          <w:kern w:val="0"/>
          <w:sz w:val="72"/>
          <w:szCs w:val="72"/>
          <w:highlight w:val="none"/>
        </w:rPr>
      </w:pPr>
    </w:p>
    <w:p>
      <w:pPr>
        <w:snapToGrid w:val="0"/>
        <w:spacing w:line="276" w:lineRule="auto"/>
        <w:jc w:val="center"/>
        <w:rPr>
          <w:rFonts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询 价 文 件</w:t>
      </w:r>
    </w:p>
    <w:p>
      <w:pPr>
        <w:pStyle w:val="25"/>
        <w:widowControl/>
        <w:jc w:val="center"/>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eastAsia="zh-CN"/>
        </w:rPr>
        <w:t>采购编号：博政采购〔2021〕147-3号</w:t>
      </w:r>
    </w:p>
    <w:p>
      <w:pPr>
        <w:snapToGrid w:val="0"/>
        <w:spacing w:line="360" w:lineRule="auto"/>
        <w:ind w:firstLine="1281" w:firstLineChars="443"/>
        <w:rPr>
          <w:rFonts w:ascii="宋体" w:hAnsi="宋体" w:eastAsia="宋体" w:cs="宋体"/>
          <w:b/>
          <w:color w:val="auto"/>
          <w:spacing w:val="-6"/>
          <w:sz w:val="30"/>
          <w:szCs w:val="30"/>
          <w:highlight w:val="none"/>
        </w:rPr>
      </w:pPr>
    </w:p>
    <w:p>
      <w:pPr>
        <w:snapToGrid w:val="0"/>
        <w:spacing w:line="360" w:lineRule="auto"/>
        <w:ind w:firstLine="3736" w:firstLineChars="443"/>
        <w:rPr>
          <w:rFonts w:hint="eastAsia" w:ascii="宋体" w:hAnsi="宋体" w:eastAsia="宋体" w:cs="宋体"/>
          <w:b/>
          <w:bCs/>
          <w:color w:val="auto"/>
          <w:kern w:val="0"/>
          <w:sz w:val="84"/>
          <w:szCs w:val="84"/>
          <w:highlight w:val="none"/>
          <w:lang w:val="en-US" w:eastAsia="zh-CN"/>
        </w:rPr>
      </w:pPr>
      <w:r>
        <w:rPr>
          <w:rFonts w:hint="eastAsia" w:ascii="宋体" w:hAnsi="宋体" w:cs="宋体"/>
          <w:b/>
          <w:bCs/>
          <w:color w:val="auto"/>
          <w:kern w:val="0"/>
          <w:sz w:val="84"/>
          <w:szCs w:val="84"/>
          <w:highlight w:val="none"/>
          <w:lang w:val="en-US" w:eastAsia="zh-CN"/>
        </w:rPr>
        <w:t xml:space="preserve"> </w:t>
      </w:r>
    </w:p>
    <w:p>
      <w:pPr>
        <w:snapToGrid w:val="0"/>
        <w:spacing w:line="360" w:lineRule="auto"/>
        <w:ind w:firstLine="1423" w:firstLineChars="443"/>
        <w:rPr>
          <w:rFonts w:ascii="宋体" w:hAnsi="宋体" w:eastAsia="宋体" w:cs="宋体"/>
          <w:b/>
          <w:bCs/>
          <w:color w:val="auto"/>
          <w:sz w:val="32"/>
          <w:szCs w:val="32"/>
          <w:highlight w:val="none"/>
        </w:rPr>
      </w:pPr>
    </w:p>
    <w:p>
      <w:pPr>
        <w:snapToGrid w:val="0"/>
        <w:spacing w:line="360" w:lineRule="auto"/>
        <w:ind w:firstLine="1423" w:firstLineChars="443"/>
        <w:rPr>
          <w:rFonts w:ascii="宋体" w:hAnsi="宋体" w:eastAsia="宋体" w:cs="宋体"/>
          <w:b/>
          <w:bCs/>
          <w:color w:val="auto"/>
          <w:sz w:val="32"/>
          <w:szCs w:val="32"/>
          <w:highlight w:val="none"/>
        </w:rPr>
      </w:pPr>
    </w:p>
    <w:p>
      <w:pPr>
        <w:snapToGrid w:val="0"/>
        <w:spacing w:line="360" w:lineRule="auto"/>
        <w:ind w:firstLine="2603" w:firstLineChars="900"/>
        <w:rPr>
          <w:rFonts w:ascii="宋体" w:hAnsi="宋体" w:eastAsia="宋体" w:cs="宋体"/>
          <w:b/>
          <w:bCs/>
          <w:color w:val="auto"/>
          <w:spacing w:val="-6"/>
          <w:sz w:val="30"/>
          <w:szCs w:val="30"/>
          <w:highlight w:val="none"/>
        </w:rPr>
      </w:pPr>
    </w:p>
    <w:p>
      <w:pPr>
        <w:snapToGrid w:val="0"/>
        <w:spacing w:line="360" w:lineRule="auto"/>
        <w:ind w:firstLine="2603" w:firstLineChars="900"/>
        <w:rPr>
          <w:rFonts w:hint="eastAsia" w:ascii="宋体" w:hAnsi="宋体" w:eastAsia="宋体" w:cs="宋体"/>
          <w:b/>
          <w:bCs/>
          <w:color w:val="auto"/>
          <w:spacing w:val="-6"/>
          <w:sz w:val="30"/>
          <w:szCs w:val="30"/>
          <w:highlight w:val="none"/>
          <w:lang w:eastAsia="zh-CN"/>
        </w:rPr>
      </w:pPr>
      <w:r>
        <w:rPr>
          <w:rFonts w:hint="eastAsia" w:ascii="宋体" w:hAnsi="宋体" w:eastAsia="宋体" w:cs="宋体"/>
          <w:b/>
          <w:bCs/>
          <w:color w:val="auto"/>
          <w:spacing w:val="-6"/>
          <w:sz w:val="30"/>
          <w:szCs w:val="30"/>
          <w:highlight w:val="none"/>
        </w:rPr>
        <w:t>采 购 人</w:t>
      </w:r>
      <w:r>
        <w:rPr>
          <w:rFonts w:hint="eastAsia" w:ascii="宋体" w:hAnsi="宋体" w:eastAsia="宋体" w:cs="宋体"/>
          <w:b/>
          <w:color w:val="auto"/>
          <w:spacing w:val="-6"/>
          <w:sz w:val="30"/>
          <w:szCs w:val="30"/>
          <w:highlight w:val="none"/>
        </w:rPr>
        <w:t>：</w:t>
      </w:r>
      <w:r>
        <w:rPr>
          <w:rFonts w:hint="eastAsia" w:ascii="宋体" w:hAnsi="宋体" w:cs="宋体"/>
          <w:b/>
          <w:bCs/>
          <w:color w:val="auto"/>
          <w:spacing w:val="-6"/>
          <w:sz w:val="30"/>
          <w:szCs w:val="30"/>
          <w:highlight w:val="none"/>
          <w:lang w:eastAsia="zh-CN"/>
        </w:rPr>
        <w:t>博爱县农业农村局</w:t>
      </w:r>
    </w:p>
    <w:p>
      <w:pPr>
        <w:snapToGrid w:val="0"/>
        <w:spacing w:line="360" w:lineRule="auto"/>
        <w:ind w:firstLine="2603" w:firstLineChars="900"/>
        <w:rPr>
          <w:rFonts w:hint="eastAsia" w:ascii="宋体" w:hAnsi="宋体" w:eastAsia="宋体" w:cs="宋体"/>
          <w:b/>
          <w:bCs/>
          <w:color w:val="auto"/>
          <w:spacing w:val="-6"/>
          <w:sz w:val="30"/>
          <w:szCs w:val="30"/>
          <w:highlight w:val="none"/>
          <w:lang w:eastAsia="zh-CN"/>
        </w:rPr>
      </w:pPr>
      <w:r>
        <w:rPr>
          <w:rFonts w:hint="eastAsia" w:ascii="宋体" w:hAnsi="宋体" w:eastAsia="宋体" w:cs="宋体"/>
          <w:b/>
          <w:bCs/>
          <w:color w:val="auto"/>
          <w:spacing w:val="-6"/>
          <w:sz w:val="30"/>
          <w:szCs w:val="30"/>
          <w:highlight w:val="none"/>
        </w:rPr>
        <w:t>代理</w:t>
      </w:r>
      <w:r>
        <w:rPr>
          <w:rFonts w:hint="eastAsia" w:ascii="宋体" w:hAnsi="宋体" w:cs="宋体"/>
          <w:b/>
          <w:bCs/>
          <w:color w:val="auto"/>
          <w:spacing w:val="-6"/>
          <w:sz w:val="30"/>
          <w:szCs w:val="30"/>
          <w:highlight w:val="none"/>
          <w:lang w:eastAsia="zh-CN"/>
        </w:rPr>
        <w:t>机构</w:t>
      </w:r>
      <w:r>
        <w:rPr>
          <w:rFonts w:hint="eastAsia" w:ascii="宋体" w:hAnsi="宋体" w:eastAsia="宋体" w:cs="宋体"/>
          <w:b/>
          <w:bCs/>
          <w:color w:val="auto"/>
          <w:spacing w:val="-6"/>
          <w:sz w:val="30"/>
          <w:szCs w:val="30"/>
          <w:highlight w:val="none"/>
        </w:rPr>
        <w:t>：</w:t>
      </w:r>
      <w:r>
        <w:rPr>
          <w:rFonts w:hint="eastAsia" w:ascii="宋体" w:hAnsi="宋体" w:eastAsia="宋体" w:cs="宋体"/>
          <w:b/>
          <w:bCs/>
          <w:color w:val="auto"/>
          <w:spacing w:val="-6"/>
          <w:sz w:val="30"/>
          <w:szCs w:val="30"/>
          <w:highlight w:val="none"/>
          <w:lang w:eastAsia="zh-CN"/>
        </w:rPr>
        <w:t>博爱县城市建设项目管理有限公司</w:t>
      </w:r>
    </w:p>
    <w:p>
      <w:pPr>
        <w:snapToGrid w:val="0"/>
        <w:spacing w:line="360" w:lineRule="auto"/>
        <w:ind w:firstLine="2603" w:firstLineChars="900"/>
        <w:rPr>
          <w:rFonts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编制日期：202</w:t>
      </w:r>
      <w:r>
        <w:rPr>
          <w:rFonts w:hint="eastAsia" w:ascii="宋体" w:hAnsi="宋体" w:cs="宋体"/>
          <w:b/>
          <w:bCs/>
          <w:color w:val="auto"/>
          <w:spacing w:val="-6"/>
          <w:sz w:val="30"/>
          <w:szCs w:val="30"/>
          <w:highlight w:val="none"/>
          <w:lang w:val="en-US" w:eastAsia="zh-CN"/>
        </w:rPr>
        <w:t>2</w:t>
      </w:r>
      <w:r>
        <w:rPr>
          <w:rFonts w:hint="eastAsia" w:ascii="宋体" w:hAnsi="宋体" w:eastAsia="宋体" w:cs="宋体"/>
          <w:b/>
          <w:bCs/>
          <w:color w:val="auto"/>
          <w:spacing w:val="-6"/>
          <w:sz w:val="30"/>
          <w:szCs w:val="30"/>
          <w:highlight w:val="none"/>
        </w:rPr>
        <w:t>年</w:t>
      </w:r>
      <w:r>
        <w:rPr>
          <w:rFonts w:hint="eastAsia" w:ascii="宋体" w:hAnsi="宋体" w:cs="宋体"/>
          <w:b/>
          <w:bCs/>
          <w:color w:val="auto"/>
          <w:spacing w:val="-6"/>
          <w:sz w:val="30"/>
          <w:szCs w:val="30"/>
          <w:highlight w:val="none"/>
          <w:lang w:val="en-US" w:eastAsia="zh-CN"/>
        </w:rPr>
        <w:t>1</w:t>
      </w:r>
      <w:r>
        <w:rPr>
          <w:rFonts w:hint="eastAsia" w:ascii="宋体" w:hAnsi="宋体" w:eastAsia="宋体" w:cs="宋体"/>
          <w:b/>
          <w:bCs/>
          <w:color w:val="auto"/>
          <w:spacing w:val="-6"/>
          <w:sz w:val="30"/>
          <w:szCs w:val="30"/>
          <w:highlight w:val="none"/>
        </w:rPr>
        <w:t>月</w:t>
      </w:r>
    </w:p>
    <w:p>
      <w:pPr>
        <w:snapToGrid w:val="0"/>
        <w:spacing w:line="360" w:lineRule="auto"/>
        <w:rPr>
          <w:rFonts w:ascii="宋体" w:hAnsi="宋体" w:eastAsia="宋体" w:cs="宋体"/>
          <w:b/>
          <w:bCs/>
          <w:color w:val="auto"/>
          <w:spacing w:val="-6"/>
          <w:sz w:val="30"/>
          <w:szCs w:val="30"/>
          <w:highlight w:val="none"/>
        </w:rPr>
      </w:pPr>
    </w:p>
    <w:p>
      <w:pPr>
        <w:widowControl/>
        <w:spacing w:before="156" w:line="360" w:lineRule="auto"/>
        <w:ind w:firstLine="3726" w:firstLineChars="1031"/>
        <w:rPr>
          <w:rFonts w:ascii="宋体" w:hAnsi="宋体" w:eastAsia="宋体" w:cs="宋体"/>
          <w:b/>
          <w:color w:val="auto"/>
          <w:kern w:val="0"/>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70" w:right="1026" w:bottom="1213" w:left="1026" w:header="851" w:footer="992" w:gutter="0"/>
          <w:pgNumType w:start="1"/>
          <w:cols w:space="720" w:num="1"/>
          <w:titlePg/>
          <w:docGrid w:type="lines" w:linePitch="312" w:charSpace="0"/>
        </w:sectPr>
      </w:pPr>
    </w:p>
    <w:p>
      <w:pPr>
        <w:widowControl/>
        <w:spacing w:before="156" w:line="360" w:lineRule="auto"/>
        <w:ind w:firstLine="3726" w:firstLineChars="1031"/>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    录</w:t>
      </w:r>
    </w:p>
    <w:p>
      <w:pPr>
        <w:widowControl/>
        <w:spacing w:before="156" w:line="360" w:lineRule="auto"/>
        <w:jc w:val="left"/>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询价邀请函..................................................................2</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投标须知前附表..............................................................4</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询价项目相关内容及要求............................................7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  询价须知..........................................................8</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第三部分  其他要求..........................................................16</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第四部分  监督单位..........................................................16 </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第五部分  采购</w:t>
      </w:r>
      <w:r>
        <w:rPr>
          <w:rFonts w:hint="eastAsia" w:ascii="宋体" w:hAnsi="宋体" w:cs="宋体"/>
          <w:color w:val="auto"/>
          <w:kern w:val="0"/>
          <w:sz w:val="24"/>
          <w:szCs w:val="24"/>
          <w:highlight w:val="none"/>
          <w:lang w:eastAsia="zh-CN"/>
        </w:rPr>
        <w:t>内容及具体要求</w:t>
      </w:r>
      <w:r>
        <w:rPr>
          <w:rFonts w:hint="eastAsia" w:ascii="宋体" w:hAnsi="宋体" w:eastAsia="宋体" w:cs="宋体"/>
          <w:color w:val="auto"/>
          <w:kern w:val="0"/>
          <w:sz w:val="24"/>
          <w:szCs w:val="24"/>
          <w:highlight w:val="none"/>
        </w:rPr>
        <w:t>.................................................17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第六部分  合同主要格式及主要条款</w:t>
      </w:r>
      <w:r>
        <w:rPr>
          <w:rFonts w:hint="eastAsia" w:ascii="宋体" w:hAnsi="宋体" w:eastAsia="宋体" w:cs="宋体"/>
          <w:color w:val="auto"/>
          <w:kern w:val="0"/>
          <w:sz w:val="24"/>
          <w:szCs w:val="24"/>
          <w:highlight w:val="none"/>
        </w:rPr>
        <w:t>............................................27</w:t>
      </w:r>
    </w:p>
    <w:p>
      <w:pPr>
        <w:pStyle w:val="15"/>
        <w:tabs>
          <w:tab w:val="right" w:leader="dot" w:pos="9071"/>
        </w:tabs>
        <w:spacing w:line="1100" w:lineRule="exac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第七部分  投标人响应文件格式</w:t>
      </w:r>
      <w:r>
        <w:rPr>
          <w:rFonts w:hint="eastAsia" w:ascii="宋体" w:hAnsi="宋体" w:eastAsia="宋体" w:cs="宋体"/>
          <w:color w:val="auto"/>
          <w:kern w:val="0"/>
          <w:sz w:val="24"/>
          <w:szCs w:val="24"/>
          <w:highlight w:val="none"/>
        </w:rPr>
        <w:t>................................................29</w:t>
      </w:r>
    </w:p>
    <w:p>
      <w:pPr>
        <w:pStyle w:val="15"/>
        <w:tabs>
          <w:tab w:val="right" w:leader="dot" w:pos="9071"/>
        </w:tabs>
        <w:spacing w:line="1100" w:lineRule="exact"/>
        <w:rPr>
          <w:rFonts w:ascii="宋体" w:hAnsi="宋体" w:eastAsia="宋体" w:cs="宋体"/>
          <w:color w:val="auto"/>
          <w:sz w:val="24"/>
          <w:szCs w:val="24"/>
          <w:highlight w:val="none"/>
        </w:rPr>
      </w:pPr>
    </w:p>
    <w:p>
      <w:pPr>
        <w:widowControl/>
        <w:spacing w:line="1100" w:lineRule="exact"/>
        <w:rPr>
          <w:rFonts w:ascii="宋体" w:hAnsi="宋体" w:eastAsia="宋体" w:cs="宋体"/>
          <w:color w:val="auto"/>
          <w:kern w:val="0"/>
          <w:sz w:val="24"/>
          <w:szCs w:val="24"/>
          <w:highlight w:val="none"/>
        </w:rPr>
      </w:pPr>
    </w:p>
    <w:p>
      <w:pPr>
        <w:pStyle w:val="7"/>
        <w:rPr>
          <w:rFonts w:ascii="宋体" w:hAnsi="宋体" w:eastAsia="宋体" w:cs="宋体"/>
          <w:color w:val="auto"/>
          <w:highlight w:val="none"/>
        </w:rPr>
      </w:pPr>
    </w:p>
    <w:p>
      <w:pPr>
        <w:rPr>
          <w:rFonts w:ascii="宋体" w:hAnsi="宋体" w:eastAsia="宋体" w:cs="宋体"/>
          <w:color w:val="auto"/>
          <w:highlight w:val="none"/>
        </w:rPr>
      </w:pPr>
    </w:p>
    <w:p>
      <w:pPr>
        <w:spacing w:line="480" w:lineRule="exact"/>
        <w:jc w:val="center"/>
        <w:rPr>
          <w:rFonts w:ascii="宋体" w:hAnsi="宋体" w:eastAsia="宋体" w:cs="宋体"/>
          <w:b/>
          <w:bCs/>
          <w:color w:val="auto"/>
          <w:sz w:val="28"/>
          <w:szCs w:val="36"/>
          <w:highlight w:val="none"/>
        </w:rPr>
      </w:pPr>
    </w:p>
    <w:p>
      <w:pPr>
        <w:spacing w:line="480" w:lineRule="exact"/>
        <w:rPr>
          <w:rFonts w:ascii="宋体" w:hAnsi="宋体" w:eastAsia="宋体" w:cs="宋体"/>
          <w:b/>
          <w:bCs/>
          <w:color w:val="auto"/>
          <w:sz w:val="28"/>
          <w:szCs w:val="36"/>
          <w:highlight w:val="none"/>
        </w:rPr>
      </w:pPr>
    </w:p>
    <w:p>
      <w:pPr>
        <w:pStyle w:val="4"/>
        <w:pageBreakBefore w:val="0"/>
        <w:kinsoku/>
        <w:wordWrap/>
        <w:overflowPunct/>
        <w:topLinePunct w:val="0"/>
        <w:autoSpaceDN/>
        <w:bidi w:val="0"/>
        <w:spacing w:line="44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博爱县优质肉牛产业发展推广中心车辆采购项目询价</w:t>
      </w:r>
      <w:r>
        <w:rPr>
          <w:rFonts w:hint="eastAsia" w:ascii="宋体" w:hAnsi="宋体" w:cs="宋体"/>
          <w:b/>
          <w:bCs/>
          <w:sz w:val="32"/>
          <w:szCs w:val="32"/>
        </w:rPr>
        <w:t>公告</w:t>
      </w:r>
      <w:r>
        <w:rPr>
          <w:rFonts w:hint="eastAsia" w:ascii="宋体" w:hAnsi="宋体" w:cs="宋体"/>
          <w:b/>
          <w:bCs/>
          <w:sz w:val="32"/>
          <w:szCs w:val="32"/>
          <w:lang w:val="en-US" w:eastAsia="zh-CN"/>
        </w:rPr>
        <w:t xml:space="preserv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0" w:type="dxa"/>
            <w:noWrap w:val="0"/>
            <w:vAlign w:val="top"/>
          </w:tcPr>
          <w:p>
            <w:pPr>
              <w:pStyle w:val="17"/>
              <w:pageBreakBefore w:val="0"/>
              <w:kinsoku/>
              <w:wordWrap/>
              <w:overflowPunct/>
              <w:topLinePunct w:val="0"/>
              <w:autoSpaceDN/>
              <w:bidi w:val="0"/>
              <w:spacing w:line="440" w:lineRule="exact"/>
              <w:ind w:firstLine="480"/>
              <w:textAlignment w:val="auto"/>
              <w:rPr>
                <w:rFonts w:ascii="宋体" w:hAnsi="宋体" w:cs="宋体"/>
                <w:sz w:val="24"/>
                <w:lang w:val="en-US" w:eastAsia="zh-CN"/>
              </w:rPr>
            </w:pPr>
            <w:r>
              <w:rPr>
                <w:rFonts w:hint="eastAsia" w:ascii="宋体" w:hAnsi="宋体" w:cs="宋体"/>
                <w:sz w:val="24"/>
                <w:lang w:val="en-US" w:eastAsia="zh-CN"/>
              </w:rPr>
              <w:t>项目概况：博爱县优质肉牛产业发展推广中心车辆采购项目的潜在供应商应在</w:t>
            </w:r>
            <w:r>
              <w:rPr>
                <w:rFonts w:hint="eastAsia" w:ascii="宋体" w:hAnsi="宋体" w:cs="宋体"/>
                <w:sz w:val="24"/>
                <w:shd w:val="clear" w:color="auto" w:fill="FFFFFF"/>
                <w:lang w:val="en-US" w:eastAsia="zh-CN"/>
              </w:rPr>
              <w:t>焦作市公共资源交易中心网站获取采购文</w:t>
            </w:r>
            <w:r>
              <w:rPr>
                <w:rFonts w:hint="eastAsia" w:ascii="宋体" w:hAnsi="宋体" w:cs="宋体"/>
                <w:color w:val="auto"/>
                <w:sz w:val="24"/>
                <w:shd w:val="clear" w:color="auto" w:fill="auto"/>
                <w:lang w:val="en-US" w:eastAsia="zh-CN"/>
              </w:rPr>
              <w:t>件，并于</w:t>
            </w:r>
            <w:r>
              <w:rPr>
                <w:rFonts w:hint="eastAsia" w:ascii="宋体" w:hAnsi="宋体" w:cs="宋体"/>
                <w:color w:val="auto"/>
                <w:sz w:val="24"/>
                <w:u w:val="single"/>
                <w:shd w:val="clear" w:color="auto" w:fill="auto"/>
                <w:lang w:val="en-US" w:eastAsia="zh-CN"/>
              </w:rPr>
              <w:t>2022年1月14日上午08点30分（北京时间）</w:t>
            </w:r>
            <w:r>
              <w:rPr>
                <w:rFonts w:hint="eastAsia" w:ascii="宋体" w:hAnsi="宋体" w:cs="宋体"/>
                <w:color w:val="auto"/>
                <w:sz w:val="24"/>
                <w:shd w:val="clear" w:color="auto" w:fill="auto"/>
                <w:lang w:val="en-US" w:eastAsia="zh-CN"/>
              </w:rPr>
              <w:t>前提交响应</w:t>
            </w:r>
            <w:r>
              <w:rPr>
                <w:rFonts w:hint="eastAsia" w:ascii="宋体" w:hAnsi="宋体" w:cs="宋体"/>
                <w:sz w:val="24"/>
                <w:lang w:val="en-US" w:eastAsia="zh-CN"/>
              </w:rPr>
              <w:t>文件。</w:t>
            </w:r>
            <w:bookmarkStart w:id="6" w:name="_GoBack"/>
            <w:bookmarkEnd w:id="6"/>
          </w:p>
        </w:tc>
      </w:tr>
    </w:tbl>
    <w:p>
      <w:pPr>
        <w:pStyle w:val="33"/>
        <w:pageBreakBefore w:val="0"/>
        <w:kinsoku/>
        <w:wordWrap/>
        <w:overflowPunct/>
        <w:topLinePunct w:val="0"/>
        <w:autoSpaceDN/>
        <w:bidi w:val="0"/>
        <w:spacing w:line="440" w:lineRule="exact"/>
        <w:ind w:firstLine="0" w:firstLineChars="0"/>
        <w:jc w:val="left"/>
        <w:textAlignment w:val="auto"/>
        <w:rPr>
          <w:rFonts w:hint="eastAsia" w:ascii="宋体" w:hAnsi="宋体" w:cs="宋体"/>
          <w:b/>
          <w:bCs/>
          <w:kern w:val="0"/>
          <w:sz w:val="24"/>
        </w:rPr>
      </w:pPr>
      <w:r>
        <w:rPr>
          <w:rFonts w:hint="eastAsia" w:ascii="宋体" w:hAnsi="宋体" w:cs="宋体"/>
          <w:b/>
          <w:bCs/>
          <w:kern w:val="0"/>
          <w:sz w:val="24"/>
        </w:rPr>
        <w:t>一、项目基本情况</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1．采购编号：</w:t>
      </w:r>
      <w:r>
        <w:rPr>
          <w:rFonts w:hint="eastAsia" w:ascii="宋体" w:hAnsi="宋体" w:cs="宋体"/>
          <w:kern w:val="0"/>
          <w:sz w:val="24"/>
          <w:lang w:eastAsia="zh-CN"/>
        </w:rPr>
        <w:t>博政采购〔2021〕147-3号</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highlight w:val="red"/>
          <w:lang w:eastAsia="zh-CN"/>
        </w:rPr>
      </w:pPr>
      <w:r>
        <w:rPr>
          <w:rFonts w:hint="eastAsia" w:ascii="宋体" w:hAnsi="宋体" w:cs="宋体"/>
          <w:kern w:val="0"/>
          <w:sz w:val="24"/>
        </w:rPr>
        <w:t>2．项目名称：</w:t>
      </w:r>
      <w:r>
        <w:rPr>
          <w:rFonts w:hint="eastAsia" w:ascii="宋体" w:hAnsi="宋体" w:cs="宋体"/>
          <w:sz w:val="24"/>
          <w:lang w:val="en-US" w:eastAsia="zh-CN"/>
        </w:rPr>
        <w:t>博爱县优质肉牛产业发展推广中心车辆采购项目</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3．采购方式：</w:t>
      </w:r>
      <w:r>
        <w:rPr>
          <w:rFonts w:hint="eastAsia" w:ascii="宋体" w:hAnsi="宋体" w:cs="宋体"/>
          <w:kern w:val="0"/>
          <w:sz w:val="24"/>
          <w:lang w:eastAsia="zh-CN"/>
        </w:rPr>
        <w:t>询价</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kern w:val="0"/>
          <w:sz w:val="24"/>
          <w:lang w:val="en-US" w:eastAsia="zh-CN"/>
        </w:rPr>
      </w:pPr>
      <w:r>
        <w:rPr>
          <w:rFonts w:hint="eastAsia" w:ascii="宋体" w:hAnsi="宋体" w:cs="宋体"/>
          <w:kern w:val="0"/>
          <w:sz w:val="24"/>
        </w:rPr>
        <w:t>4．预算金额：</w:t>
      </w:r>
      <w:r>
        <w:rPr>
          <w:rFonts w:hint="eastAsia" w:ascii="宋体" w:hAnsi="宋体" w:cs="宋体"/>
          <w:kern w:val="0"/>
          <w:sz w:val="24"/>
          <w:lang w:val="en-US" w:eastAsia="zh-CN"/>
        </w:rPr>
        <w:t>680000.00元</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kern w:val="0"/>
          <w:sz w:val="24"/>
          <w:highlight w:val="red"/>
          <w:lang w:val="en-US" w:eastAsia="zh-CN"/>
        </w:rPr>
      </w:pPr>
      <w:r>
        <w:rPr>
          <w:rFonts w:hint="eastAsia" w:ascii="宋体" w:hAnsi="宋体" w:cs="宋体"/>
          <w:kern w:val="0"/>
          <w:sz w:val="24"/>
        </w:rPr>
        <w:t>5．资金来源：</w:t>
      </w:r>
      <w:r>
        <w:rPr>
          <w:rFonts w:hint="eastAsia" w:ascii="宋体" w:hAnsi="宋体" w:cs="宋体"/>
          <w:kern w:val="0"/>
          <w:sz w:val="24"/>
          <w:highlight w:val="none"/>
          <w:lang w:val="en-US" w:eastAsia="zh-CN"/>
        </w:rPr>
        <w:t>上级财政资金</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rPr>
        <w:t>6．采</w:t>
      </w:r>
      <w:r>
        <w:rPr>
          <w:rFonts w:hint="eastAsia" w:ascii="宋体" w:hAnsi="宋体" w:cs="宋体"/>
          <w:kern w:val="0"/>
          <w:sz w:val="24"/>
          <w:highlight w:val="none"/>
        </w:rPr>
        <w:t>购</w:t>
      </w:r>
      <w:r>
        <w:rPr>
          <w:rFonts w:hint="eastAsia" w:ascii="宋体" w:hAnsi="宋体" w:cs="宋体"/>
          <w:kern w:val="0"/>
          <w:sz w:val="24"/>
          <w:highlight w:val="none"/>
          <w:lang w:eastAsia="zh-CN"/>
        </w:rPr>
        <w:t>内容</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w:t>
      </w:r>
      <w:r>
        <w:rPr>
          <w:rFonts w:hint="eastAsia" w:ascii="宋体" w:hAnsi="宋体" w:cs="宋体"/>
          <w:sz w:val="24"/>
        </w:rPr>
        <w:t>1辆轻型客车用作动物疫病检测采样车、2辆SUV用作动物检疫车</w:t>
      </w:r>
      <w:r>
        <w:rPr>
          <w:rFonts w:hint="eastAsia" w:ascii="宋体" w:hAnsi="宋体" w:cs="宋体"/>
          <w:kern w:val="0"/>
          <w:sz w:val="24"/>
          <w:szCs w:val="24"/>
          <w:highlight w:val="none"/>
          <w:lang w:val="en-US" w:eastAsia="zh-CN"/>
        </w:rPr>
        <w:t>（具体要求详见询价文件）</w:t>
      </w:r>
      <w:r>
        <w:rPr>
          <w:rFonts w:hint="eastAsia" w:ascii="宋体" w:hAnsi="宋体" w:eastAsia="宋体" w:cs="宋体"/>
          <w:kern w:val="0"/>
          <w:sz w:val="24"/>
          <w:szCs w:val="24"/>
          <w:highlight w:val="none"/>
          <w:lang w:val="en-US" w:eastAsia="zh-CN"/>
        </w:rPr>
        <w:t>。</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eastAsia="zh-CN"/>
        </w:rPr>
        <w:t>质量要求：</w:t>
      </w:r>
      <w:r>
        <w:rPr>
          <w:rFonts w:hint="eastAsia" w:ascii="宋体" w:hAnsi="宋体" w:eastAsia="宋体" w:cs="宋体"/>
          <w:kern w:val="0"/>
          <w:sz w:val="24"/>
          <w:lang w:val="en-US" w:eastAsia="zh-CN"/>
        </w:rPr>
        <w:t>合格，符合国家及行业规范标准</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8.</w:t>
      </w:r>
      <w:r>
        <w:rPr>
          <w:rFonts w:hint="eastAsia" w:ascii="宋体" w:hAnsi="宋体" w:eastAsia="宋体" w:cs="宋体"/>
          <w:kern w:val="0"/>
          <w:sz w:val="24"/>
          <w:lang w:eastAsia="zh-CN"/>
        </w:rPr>
        <w:t>供货安装期：</w:t>
      </w:r>
      <w:r>
        <w:rPr>
          <w:rFonts w:hint="eastAsia" w:ascii="宋体" w:hAnsi="宋体" w:eastAsia="宋体" w:cs="宋体"/>
          <w:kern w:val="0"/>
          <w:sz w:val="24"/>
          <w:lang w:val="en-US" w:eastAsia="zh-CN"/>
        </w:rPr>
        <w:t>40</w:t>
      </w:r>
      <w:r>
        <w:rPr>
          <w:rFonts w:hint="eastAsia" w:ascii="宋体" w:hAnsi="宋体" w:eastAsia="宋体" w:cs="宋体"/>
          <w:kern w:val="0"/>
          <w:sz w:val="24"/>
          <w:lang w:eastAsia="zh-CN"/>
        </w:rPr>
        <w:t>日历天</w:t>
      </w:r>
    </w:p>
    <w:p>
      <w:pPr>
        <w:pageBreakBefore w:val="0"/>
        <w:kinsoku/>
        <w:wordWrap/>
        <w:overflowPunct/>
        <w:topLinePunct w:val="0"/>
        <w:autoSpaceDN/>
        <w:bidi w:val="0"/>
        <w:adjustRightInd w:val="0"/>
        <w:snapToGrid w:val="0"/>
        <w:spacing w:line="440" w:lineRule="exact"/>
        <w:textAlignment w:val="auto"/>
        <w:rPr>
          <w:rFonts w:hint="eastAsia" w:ascii="宋体" w:hAnsi="宋体" w:cs="宋体"/>
          <w:kern w:val="0"/>
          <w:sz w:val="24"/>
        </w:rPr>
      </w:pPr>
      <w:r>
        <w:rPr>
          <w:rFonts w:hint="eastAsia" w:ascii="宋体" w:hAnsi="宋体" w:cs="宋体"/>
          <w:b/>
          <w:bCs/>
          <w:kern w:val="0"/>
          <w:sz w:val="24"/>
        </w:rPr>
        <w:t>二、申请人资格要求</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符合《中华人民共和国政府采购法》第二十二条之规定；</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lang w:val="en-US" w:eastAsia="zh-CN"/>
        </w:rPr>
        <w:t>2</w:t>
      </w:r>
      <w:r>
        <w:rPr>
          <w:rFonts w:hint="eastAsia" w:ascii="宋体" w:hAnsi="宋体" w:eastAsia="宋体" w:cs="宋体"/>
          <w:kern w:val="0"/>
          <w:sz w:val="24"/>
          <w:lang w:val="en-US" w:eastAsia="zh-CN"/>
        </w:rPr>
        <w:t>、</w:t>
      </w:r>
      <w:r>
        <w:rPr>
          <w:rFonts w:hint="eastAsia" w:ascii="宋体" w:hAnsi="宋体" w:eastAsia="宋体" w:cs="宋体"/>
          <w:kern w:val="0"/>
          <w:sz w:val="24"/>
        </w:rPr>
        <w:t>落实政府采购政策需满足的资格要求：促进中小企业和监狱企业发展扶持政策、政府强制采购节能产品强制采购、节能产品及环境标志产品优先采购</w:t>
      </w:r>
      <w:r>
        <w:rPr>
          <w:rFonts w:hint="eastAsia" w:ascii="宋体" w:hAnsi="宋体" w:eastAsia="宋体" w:cs="宋体"/>
          <w:kern w:val="0"/>
          <w:sz w:val="24"/>
          <w:lang w:eastAsia="zh-CN"/>
        </w:rPr>
        <w:t>；</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3、本项目的特定资格要求：</w:t>
      </w:r>
    </w:p>
    <w:p>
      <w:pPr>
        <w:pageBreakBefore w:val="0"/>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kern w:val="0"/>
          <w:sz w:val="24"/>
          <w:highlight w:val="none"/>
          <w:lang w:val="en-US" w:eastAsia="zh-CN"/>
        </w:rPr>
        <w:t>3.1、供应商</w:t>
      </w:r>
      <w:r>
        <w:rPr>
          <w:rFonts w:hint="eastAsia" w:ascii="宋体" w:hAnsi="宋体" w:cs="宋体"/>
          <w:bCs/>
          <w:color w:val="000000"/>
          <w:kern w:val="0"/>
          <w:sz w:val="24"/>
          <w:highlight w:val="none"/>
        </w:rPr>
        <w:t>须具有</w:t>
      </w:r>
      <w:r>
        <w:rPr>
          <w:rFonts w:hint="eastAsia" w:ascii="宋体" w:hAnsi="宋体" w:eastAsia="宋体" w:cs="宋体"/>
          <w:kern w:val="0"/>
          <w:sz w:val="24"/>
          <w:highlight w:val="none"/>
          <w:lang w:val="en-US" w:eastAsia="zh-CN"/>
        </w:rPr>
        <w:t>有效的营业执照</w:t>
      </w: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并具有实施完成本项目的经营实力和完善的售后服务体系</w:t>
      </w:r>
      <w:r>
        <w:rPr>
          <w:rFonts w:hint="eastAsia" w:ascii="宋体" w:hAnsi="宋体" w:eastAsia="宋体" w:cs="宋体"/>
          <w:i w:val="0"/>
          <w:iCs w:val="0"/>
          <w:caps w:val="0"/>
          <w:color w:val="000000"/>
          <w:spacing w:val="0"/>
          <w:sz w:val="24"/>
          <w:szCs w:val="24"/>
          <w:shd w:val="clear" w:color="auto" w:fill="FFFFFF"/>
          <w:lang w:eastAsia="zh-CN"/>
        </w:rPr>
        <w:t>；</w:t>
      </w:r>
    </w:p>
    <w:p>
      <w:pPr>
        <w:pStyle w:val="3"/>
        <w:spacing w:line="360" w:lineRule="auto"/>
        <w:ind w:firstLine="480"/>
        <w:rPr>
          <w:rFonts w:hint="eastAsia" w:ascii="宋体" w:hAnsi="宋体" w:cs="宋体"/>
          <w:kern w:val="0"/>
          <w:sz w:val="24"/>
        </w:rPr>
      </w:pPr>
      <w:r>
        <w:rPr>
          <w:rFonts w:hint="eastAsia" w:ascii="宋体" w:hAnsi="宋体" w:cs="宋体"/>
          <w:kern w:val="0"/>
          <w:sz w:val="24"/>
          <w:lang w:val="en-US" w:eastAsia="zh-CN"/>
        </w:rPr>
        <w:t>3.2</w:t>
      </w:r>
      <w:r>
        <w:rPr>
          <w:rFonts w:hint="eastAsia" w:ascii="宋体" w:hAnsi="宋体" w:cs="宋体"/>
          <w:kern w:val="0"/>
          <w:sz w:val="24"/>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3.3</w:t>
      </w:r>
      <w:r>
        <w:rPr>
          <w:rFonts w:hint="eastAsia" w:ascii="宋体" w:hAnsi="宋体" w:cs="宋体"/>
          <w:kern w:val="0"/>
          <w:sz w:val="24"/>
        </w:rPr>
        <w:t>本项目不接受联合体投标；</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3.4</w:t>
      </w:r>
      <w:r>
        <w:rPr>
          <w:rFonts w:hint="eastAsia" w:ascii="宋体" w:hAnsi="宋体" w:cs="宋体"/>
          <w:kern w:val="0"/>
          <w:sz w:val="24"/>
        </w:rPr>
        <w:t>资格审查方式：资格后审。</w:t>
      </w:r>
    </w:p>
    <w:p>
      <w:pPr>
        <w:widowControl/>
        <w:spacing w:line="440" w:lineRule="exact"/>
        <w:jc w:val="left"/>
        <w:rPr>
          <w:rFonts w:hint="eastAsia" w:ascii="宋体" w:hAnsi="宋体" w:cs="宋体"/>
          <w:b/>
          <w:bCs/>
          <w:color w:val="auto"/>
          <w:kern w:val="0"/>
          <w:sz w:val="24"/>
        </w:rPr>
      </w:pPr>
      <w:r>
        <w:rPr>
          <w:rFonts w:hint="eastAsia" w:ascii="宋体" w:hAnsi="宋体" w:cs="宋体"/>
          <w:b/>
          <w:bCs/>
          <w:color w:val="auto"/>
          <w:kern w:val="0"/>
          <w:sz w:val="24"/>
        </w:rPr>
        <w:t>三、获取采购文件</w:t>
      </w:r>
    </w:p>
    <w:p>
      <w:pPr>
        <w:pStyle w:val="16"/>
        <w:shd w:val="clear" w:color="auto" w:fill="FFFFFF"/>
        <w:autoSpaceDE w:val="0"/>
        <w:spacing w:before="0" w:beforeAutospacing="0" w:after="0" w:afterAutospacing="0" w:line="440" w:lineRule="exact"/>
        <w:ind w:firstLine="482" w:firstLineChars="200"/>
        <w:rPr>
          <w:rFonts w:hint="eastAsia"/>
          <w:color w:val="auto"/>
        </w:rPr>
      </w:pPr>
      <w:r>
        <w:rPr>
          <w:rFonts w:hint="eastAsia"/>
          <w:b/>
          <w:bCs/>
          <w:color w:val="auto"/>
        </w:rPr>
        <w:t>1.时间：202</w:t>
      </w:r>
      <w:r>
        <w:rPr>
          <w:rFonts w:hint="eastAsia"/>
          <w:b/>
          <w:bCs/>
          <w:color w:val="auto"/>
          <w:lang w:val="en-US" w:eastAsia="zh-CN"/>
        </w:rPr>
        <w:t>2</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6</w:t>
      </w:r>
      <w:r>
        <w:rPr>
          <w:rFonts w:hint="eastAsia"/>
          <w:b/>
          <w:bCs/>
          <w:color w:val="auto"/>
        </w:rPr>
        <w:t>日至202</w:t>
      </w:r>
      <w:r>
        <w:rPr>
          <w:rFonts w:hint="eastAsia"/>
          <w:b/>
          <w:bCs/>
          <w:color w:val="auto"/>
          <w:lang w:val="en-US" w:eastAsia="zh-CN"/>
        </w:rPr>
        <w:t>2</w:t>
      </w:r>
      <w:r>
        <w:rPr>
          <w:rFonts w:hint="eastAsia"/>
          <w:b/>
          <w:bCs/>
          <w:color w:val="auto"/>
        </w:rPr>
        <w:t>年</w:t>
      </w:r>
      <w:r>
        <w:rPr>
          <w:rFonts w:hint="eastAsia"/>
          <w:b/>
          <w:bCs/>
          <w:color w:val="auto"/>
          <w:lang w:val="en-US" w:eastAsia="zh-CN"/>
        </w:rPr>
        <w:t>1</w:t>
      </w:r>
      <w:r>
        <w:rPr>
          <w:rFonts w:hint="eastAsia"/>
          <w:b/>
          <w:bCs/>
          <w:color w:val="auto"/>
        </w:rPr>
        <w:t>月</w:t>
      </w:r>
      <w:r>
        <w:rPr>
          <w:rFonts w:hint="eastAsia"/>
          <w:b/>
          <w:bCs/>
          <w:color w:val="auto"/>
          <w:lang w:val="en-US" w:eastAsia="zh-CN"/>
        </w:rPr>
        <w:t>10</w:t>
      </w:r>
      <w:r>
        <w:rPr>
          <w:rFonts w:hint="eastAsia"/>
          <w:b/>
          <w:bCs/>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凡有意参加投标者，请登陆焦作市公共资源交易中心网站会员系统进行网上下载。凡未在会员系统内完成下载文件者，视为无效。（联系电话：0391-3568920，QQ：232850725、361532918（群）；</w:t>
      </w:r>
    </w:p>
    <w:p>
      <w:pPr>
        <w:pStyle w:val="16"/>
        <w:shd w:val="clear" w:color="auto" w:fill="FFFFFF"/>
        <w:autoSpaceDE w:val="0"/>
        <w:spacing w:before="0" w:beforeAutospacing="0" w:after="0" w:afterAutospacing="0" w:line="440" w:lineRule="exact"/>
        <w:rPr>
          <w:rFonts w:hint="eastAsia"/>
          <w:color w:val="auto"/>
        </w:rPr>
      </w:pPr>
      <w:r>
        <w:rPr>
          <w:rFonts w:hint="eastAsia"/>
          <w:color w:val="auto"/>
        </w:rPr>
        <w:t>  3.方式：</w:t>
      </w:r>
      <w:r>
        <w:rPr>
          <w:rFonts w:hint="eastAsia"/>
          <w:color w:val="auto"/>
          <w:shd w:val="clear" w:color="auto" w:fill="FFFFFF"/>
        </w:rPr>
        <w:t>网上下载。</w:t>
      </w:r>
    </w:p>
    <w:p>
      <w:pPr>
        <w:adjustRightInd w:val="0"/>
        <w:snapToGrid w:val="0"/>
        <w:spacing w:line="440" w:lineRule="exact"/>
        <w:rPr>
          <w:rFonts w:hint="eastAsia"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1、截止时间：</w:t>
      </w:r>
      <w:r>
        <w:rPr>
          <w:rFonts w:hint="eastAsia" w:ascii="宋体" w:hAnsi="宋体" w:cs="宋体"/>
          <w:b/>
          <w:bCs/>
          <w:color w:val="auto"/>
          <w:kern w:val="0"/>
          <w:sz w:val="24"/>
          <w:lang w:val="en-US" w:eastAsia="zh-CN"/>
        </w:rPr>
        <w:t>2022年1月 14日上午8点30分</w:t>
      </w:r>
      <w:r>
        <w:rPr>
          <w:rFonts w:hint="eastAsia" w:ascii="宋体" w:hAnsi="宋体" w:cs="宋体"/>
          <w:b/>
          <w:bCs/>
          <w:color w:val="auto"/>
          <w:kern w:val="0"/>
          <w:sz w:val="24"/>
        </w:rPr>
        <w:t>（北京时间）；</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2、地点：投标人在投标截止时间前，将已完成的pdf格式的响应文件发送至本企业的内部电子邮箱（需新注册邮箱，该邮箱保密工作由投标人自行负责）。</w:t>
      </w:r>
    </w:p>
    <w:p>
      <w:pPr>
        <w:adjustRightInd w:val="0"/>
        <w:snapToGrid w:val="0"/>
        <w:spacing w:line="440" w:lineRule="exact"/>
        <w:rPr>
          <w:rFonts w:hint="eastAsia"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1、时间：</w:t>
      </w:r>
      <w:r>
        <w:rPr>
          <w:rFonts w:hint="eastAsia" w:ascii="宋体" w:hAnsi="宋体" w:cs="宋体"/>
          <w:b/>
          <w:bCs/>
          <w:color w:val="auto"/>
          <w:kern w:val="0"/>
          <w:sz w:val="24"/>
          <w:lang w:val="en-US" w:eastAsia="zh-CN"/>
        </w:rPr>
        <w:t>2022年1月14日上午8点30分</w:t>
      </w:r>
      <w:r>
        <w:rPr>
          <w:rFonts w:hint="eastAsia" w:ascii="宋体" w:hAnsi="宋体" w:cs="宋体"/>
          <w:b/>
          <w:bCs/>
          <w:color w:val="auto"/>
          <w:kern w:val="0"/>
          <w:sz w:val="24"/>
        </w:rPr>
        <w:t>（北京时间）；</w:t>
      </w:r>
    </w:p>
    <w:p>
      <w:pPr>
        <w:adjustRightInd w:val="0"/>
        <w:snapToGrid w:val="0"/>
        <w:spacing w:line="440" w:lineRule="exact"/>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地点：博爱县公共资源交易中心二楼第二开标室（到投标截止时间后，采购人使用专用电话（0391-8301661）通知投标人在焦作市公共资源交易中心交易系统报名名单中留存的电话（此电话须有人接听，否则视为放弃投标），投标人接到专用电话通知后向采购人告知邮箱名称及密码，在开标室下载响应性文件）。</w:t>
      </w:r>
    </w:p>
    <w:p>
      <w:pPr>
        <w:adjustRightInd w:val="0"/>
        <w:snapToGrid w:val="0"/>
        <w:spacing w:line="440" w:lineRule="exact"/>
        <w:rPr>
          <w:rFonts w:hint="eastAsia"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pStyle w:val="16"/>
        <w:shd w:val="clear" w:color="auto" w:fill="FFFFFF"/>
        <w:autoSpaceDE w:val="0"/>
        <w:spacing w:before="0" w:beforeAutospacing="0" w:after="0" w:afterAutospacing="0" w:line="440" w:lineRule="exact"/>
        <w:rPr>
          <w:rFonts w:hint="eastAsia"/>
          <w:color w:val="auto"/>
        </w:rPr>
      </w:pPr>
      <w:r>
        <w:rPr>
          <w:rFonts w:hint="eastAsia"/>
          <w:b/>
          <w:color w:val="auto"/>
          <w:shd w:val="clear" w:color="auto" w:fill="FFFFFF"/>
        </w:rPr>
        <w:t>七、其他补充事宜</w:t>
      </w:r>
    </w:p>
    <w:p>
      <w:pPr>
        <w:pStyle w:val="16"/>
        <w:shd w:val="clear" w:color="auto" w:fill="FFFFFF"/>
        <w:autoSpaceDE w:val="0"/>
        <w:spacing w:before="0" w:beforeAutospacing="0" w:after="0" w:afterAutospacing="0" w:line="440" w:lineRule="exact"/>
        <w:ind w:firstLine="480" w:firstLineChars="200"/>
        <w:rPr>
          <w:rFonts w:hint="eastAsia"/>
          <w:color w:val="auto"/>
          <w:shd w:val="clear" w:color="auto" w:fill="FFFFFF"/>
        </w:rPr>
      </w:pPr>
      <w:r>
        <w:rPr>
          <w:rFonts w:hint="eastAsia"/>
          <w:color w:val="auto"/>
          <w:shd w:val="clear" w:color="auto" w:fill="FFFFFF"/>
        </w:rPr>
        <w:t>本公告在河南省政府采购网、焦作市政府采购网、焦作市公共资源交易中心网、博爱县人民政府网、博爱县公共资源交易中心网http://www.baxggzyjyzx.cn/发布。</w:t>
      </w:r>
    </w:p>
    <w:p>
      <w:pPr>
        <w:pageBreakBefore w:val="0"/>
        <w:kinsoku/>
        <w:wordWrap/>
        <w:overflowPunct/>
        <w:topLinePunct w:val="0"/>
        <w:autoSpaceDN/>
        <w:bidi w:val="0"/>
        <w:adjustRightInd w:val="0"/>
        <w:snapToGrid w:val="0"/>
        <w:spacing w:line="440" w:lineRule="exact"/>
        <w:textAlignment w:val="auto"/>
        <w:rPr>
          <w:rFonts w:hint="eastAsia"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pageBreakBefore w:val="0"/>
        <w:widowControl/>
        <w:kinsoku/>
        <w:wordWrap/>
        <w:overflowPunct/>
        <w:topLinePunct w:val="0"/>
        <w:autoSpaceDN/>
        <w:bidi w:val="0"/>
        <w:spacing w:line="44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rPr>
        <w:t>1、采购人信息：</w:t>
      </w:r>
    </w:p>
    <w:p>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博爱县农业农村局</w:t>
      </w:r>
    </w:p>
    <w:p>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地  址：</w:t>
      </w:r>
      <w:r>
        <w:rPr>
          <w:rFonts w:hint="eastAsia" w:ascii="宋体" w:hAnsi="宋体" w:cs="宋体"/>
          <w:color w:val="auto"/>
          <w:kern w:val="0"/>
          <w:sz w:val="24"/>
          <w:lang w:val="en-US" w:eastAsia="zh-CN"/>
        </w:rPr>
        <w:t xml:space="preserve">焦作市博爱县电商大厦C座7楼 </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sz w:val="24"/>
          <w:lang w:val="en-US" w:eastAsia="zh-CN"/>
        </w:rPr>
        <w:t>13503470129</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2、采购代理机构信息：</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 xml:space="preserve">称：博爱县城市建设项目管理有限公司 </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shd w:val="clear" w:color="auto" w:fill="FFFFFF"/>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w:t>
      </w:r>
      <w:r>
        <w:rPr>
          <w:rFonts w:hint="eastAsia" w:ascii="宋体" w:hAnsi="宋体" w:cs="宋体"/>
          <w:color w:val="auto"/>
          <w:sz w:val="24"/>
          <w:shd w:val="clear" w:color="auto" w:fill="FFFFFF"/>
        </w:rPr>
        <w:t>博爱县清化镇街道办事处中山路东段</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电</w:t>
      </w:r>
      <w:r>
        <w:rPr>
          <w:rFonts w:hint="eastAsia" w:ascii="宋体" w:hAnsi="宋体" w:cs="宋体"/>
          <w:color w:val="auto"/>
          <w:sz w:val="24"/>
          <w:lang w:val="en-US" w:eastAsia="zh-CN"/>
        </w:rPr>
        <w:t xml:space="preserve">  </w:t>
      </w:r>
      <w:r>
        <w:rPr>
          <w:rFonts w:hint="eastAsia" w:ascii="宋体" w:hAnsi="宋体" w:cs="宋体"/>
          <w:color w:val="auto"/>
          <w:sz w:val="24"/>
        </w:rPr>
        <w:t>话：0391-8690958</w:t>
      </w:r>
    </w:p>
    <w:p>
      <w:pPr>
        <w:pageBreakBefore w:val="0"/>
        <w:kinsoku/>
        <w:wordWrap/>
        <w:overflowPunct/>
        <w:topLinePunct w:val="0"/>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3、项目联系方式</w:t>
      </w:r>
    </w:p>
    <w:p>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lang w:val="en-US" w:eastAsia="zh-CN"/>
        </w:rPr>
        <w:t>张</w:t>
      </w:r>
      <w:r>
        <w:rPr>
          <w:rFonts w:hint="eastAsia" w:ascii="宋体" w:hAnsi="宋体" w:cs="宋体"/>
          <w:color w:val="auto"/>
          <w:sz w:val="24"/>
        </w:rPr>
        <w:t>先生</w:t>
      </w:r>
    </w:p>
    <w:p>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kern w:val="0"/>
          <w:sz w:val="24"/>
          <w:highlight w:val="none"/>
          <w:lang w:eastAsia="zh-CN"/>
        </w:rPr>
        <w:t>：</w:t>
      </w:r>
      <w:r>
        <w:rPr>
          <w:rFonts w:hint="eastAsia" w:ascii="宋体" w:hAnsi="宋体" w:cs="宋体"/>
          <w:color w:val="auto"/>
          <w:sz w:val="24"/>
          <w:lang w:val="en-US" w:eastAsia="zh-CN"/>
        </w:rPr>
        <w:t>13503470129</w:t>
      </w:r>
    </w:p>
    <w:p>
      <w:pPr>
        <w:pageBreakBefore w:val="0"/>
        <w:kinsoku/>
        <w:wordWrap/>
        <w:overflowPunct/>
        <w:topLinePunct w:val="0"/>
        <w:autoSpaceDN/>
        <w:bidi w:val="0"/>
        <w:spacing w:line="440" w:lineRule="exact"/>
        <w:ind w:firstLine="480" w:firstLineChars="200"/>
        <w:textAlignment w:val="auto"/>
        <w:rPr>
          <w:rFonts w:ascii="宋体" w:hAnsi="宋体" w:cs="宋体"/>
          <w:color w:val="auto"/>
          <w:kern w:val="0"/>
          <w:sz w:val="24"/>
        </w:rPr>
      </w:pPr>
      <w:r>
        <w:rPr>
          <w:rFonts w:hint="eastAsia" w:ascii="宋体" w:hAnsi="宋体" w:cs="宋体"/>
          <w:color w:val="auto"/>
          <w:sz w:val="24"/>
        </w:rPr>
        <w:t xml:space="preserve">  </w:t>
      </w: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p>
    <w:p>
      <w:pPr>
        <w:pageBreakBefore w:val="0"/>
        <w:widowControl/>
        <w:kinsoku/>
        <w:wordWrap/>
        <w:overflowPunct/>
        <w:topLinePunct w:val="0"/>
        <w:autoSpaceDN/>
        <w:bidi w:val="0"/>
        <w:spacing w:line="440" w:lineRule="exact"/>
        <w:ind w:firstLine="3600" w:firstLineChars="1500"/>
        <w:textAlignment w:val="auto"/>
        <w:rPr>
          <w:rFonts w:hint="default" w:ascii="宋体" w:hAnsi="宋体" w:eastAsia="宋体" w:cs="宋体"/>
          <w:color w:val="auto"/>
          <w:sz w:val="24"/>
          <w:lang w:val="en-US"/>
        </w:rPr>
      </w:pPr>
      <w:r>
        <w:rPr>
          <w:rFonts w:hint="eastAsia" w:ascii="宋体" w:hAnsi="宋体" w:eastAsia="宋体" w:cs="宋体"/>
          <w:color w:val="auto"/>
          <w:sz w:val="24"/>
        </w:rPr>
        <w:t>发 布 人：</w:t>
      </w:r>
      <w:r>
        <w:rPr>
          <w:rFonts w:hint="eastAsia" w:ascii="宋体" w:hAnsi="宋体" w:cs="宋体"/>
          <w:color w:val="auto"/>
          <w:kern w:val="0"/>
          <w:sz w:val="24"/>
          <w:highlight w:val="none"/>
          <w:lang w:eastAsia="zh-CN"/>
        </w:rPr>
        <w:t>博爱县农业农村局</w:t>
      </w:r>
    </w:p>
    <w:p>
      <w:pPr>
        <w:pageBreakBefore w:val="0"/>
        <w:widowControl/>
        <w:kinsoku/>
        <w:wordWrap/>
        <w:overflowPunct/>
        <w:topLinePunct w:val="0"/>
        <w:autoSpaceDN/>
        <w:bidi w:val="0"/>
        <w:spacing w:line="440" w:lineRule="exact"/>
        <w:ind w:firstLine="3600" w:firstLineChars="1500"/>
        <w:textAlignment w:val="auto"/>
        <w:rPr>
          <w:rFonts w:hint="eastAsia" w:ascii="宋体" w:hAnsi="宋体" w:eastAsia="宋体" w:cs="宋体"/>
          <w:color w:val="auto"/>
          <w:sz w:val="24"/>
        </w:rPr>
      </w:pPr>
      <w:r>
        <w:rPr>
          <w:rFonts w:hint="eastAsia" w:ascii="宋体" w:hAnsi="宋体" w:eastAsia="宋体" w:cs="宋体"/>
          <w:color w:val="auto"/>
          <w:sz w:val="24"/>
        </w:rPr>
        <w:t>代理机构：博爱县城市建设项目管理有限公司</w:t>
      </w:r>
    </w:p>
    <w:p>
      <w:pPr>
        <w:pageBreakBefore w:val="0"/>
        <w:widowControl/>
        <w:kinsoku/>
        <w:wordWrap/>
        <w:overflowPunct/>
        <w:topLinePunct w:val="0"/>
        <w:autoSpaceDN/>
        <w:bidi w:val="0"/>
        <w:spacing w:line="440" w:lineRule="exact"/>
        <w:ind w:firstLine="3360" w:firstLineChars="1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发布时间：202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日</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bookmarkStart w:id="0" w:name="_Toc18014"/>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p>
    <w:p>
      <w:pPr>
        <w:pStyle w:val="7"/>
        <w:rPr>
          <w:rFonts w:ascii="宋体" w:hAnsi="宋体" w:eastAsia="宋体" w:cs="宋体"/>
          <w:color w:val="auto"/>
          <w:kern w:val="0"/>
          <w:sz w:val="36"/>
          <w:szCs w:val="36"/>
          <w:highlight w:val="none"/>
        </w:rPr>
      </w:pPr>
    </w:p>
    <w:p>
      <w:pPr>
        <w:rPr>
          <w:rFonts w:ascii="宋体" w:hAnsi="宋体" w:eastAsia="宋体" w:cs="宋体"/>
          <w:color w:val="auto"/>
          <w:highlight w:val="none"/>
        </w:rPr>
      </w:pPr>
    </w:p>
    <w:p>
      <w:pP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投 标 须 知 前 附 表</w:t>
      </w:r>
      <w:bookmarkEnd w:id="0"/>
    </w:p>
    <w:tbl>
      <w:tblPr>
        <w:tblStyle w:val="1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dxa"/>
            <w:vAlign w:val="top"/>
          </w:tcPr>
          <w:p>
            <w:pPr>
              <w:pStyle w:val="27"/>
              <w:widowControl w:val="0"/>
              <w:pBdr>
                <w:bottom w:val="none" w:color="auto" w:sz="0" w:space="0"/>
              </w:pBdr>
              <w:spacing w:beforeAutospacing="0" w:afterAutospacing="0" w:line="40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8817" w:type="dxa"/>
            <w:vAlign w:val="top"/>
          </w:tcPr>
          <w:p>
            <w:pPr>
              <w:pStyle w:val="27"/>
              <w:widowControl w:val="0"/>
              <w:pBdr>
                <w:bottom w:val="none" w:color="auto" w:sz="0" w:space="0"/>
              </w:pBdr>
              <w:spacing w:beforeAutospacing="0" w:afterAutospacing="0" w:line="400" w:lineRule="exac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817"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highlight w:val="none"/>
                <w:lang w:eastAsia="zh-CN"/>
              </w:rPr>
              <w:t>博爱县优质肉牛产业发展推广中心车辆采购项目</w:t>
            </w:r>
            <w:r>
              <w:rPr>
                <w:rFonts w:hint="eastAsia" w:ascii="宋体" w:hAnsi="宋体" w:eastAsia="宋体" w:cs="宋体"/>
                <w:color w:val="auto"/>
                <w:sz w:val="24"/>
                <w:highlight w:val="none"/>
              </w:rPr>
              <w:t xml:space="preserve">  </w:t>
            </w:r>
          </w:p>
          <w:p>
            <w:pPr>
              <w:pStyle w:val="27"/>
              <w:widowControl w:val="0"/>
              <w:pBdr>
                <w:bottom w:val="none" w:color="auto" w:sz="0" w:space="0"/>
              </w:pBdr>
              <w:spacing w:beforeAutospacing="0" w:afterAutospacing="0" w:line="4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eastAsia="宋体" w:cs="宋体"/>
                <w:b w:val="0"/>
                <w:bCs w:val="0"/>
                <w:color w:val="auto"/>
                <w:sz w:val="24"/>
                <w:szCs w:val="24"/>
                <w:highlight w:val="none"/>
                <w:lang w:eastAsia="zh-CN"/>
              </w:rPr>
              <w:t>采购编号：博政采购〔2021〕147-3号</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kern w:val="2"/>
                <w:sz w:val="24"/>
                <w:szCs w:val="21"/>
                <w:highlight w:val="none"/>
              </w:rPr>
            </w:pPr>
            <w:r>
              <w:rPr>
                <w:rFonts w:hint="eastAsia" w:ascii="宋体" w:hAnsi="宋体" w:eastAsia="宋体" w:cs="宋体"/>
                <w:b w:val="0"/>
                <w:color w:val="auto"/>
                <w:sz w:val="24"/>
                <w:highlight w:val="none"/>
              </w:rPr>
              <w:t>采购内容：</w:t>
            </w:r>
            <w:r>
              <w:rPr>
                <w:rFonts w:hint="eastAsia" w:ascii="宋体" w:eastAsia="宋体" w:cs="宋体"/>
                <w:b w:val="0"/>
                <w:color w:val="auto"/>
                <w:sz w:val="24"/>
                <w:highlight w:val="none"/>
                <w:lang w:eastAsia="zh-CN"/>
              </w:rPr>
              <w:t>采购</w:t>
            </w:r>
            <w:r>
              <w:rPr>
                <w:rFonts w:hint="eastAsia" w:ascii="宋体" w:eastAsia="宋体" w:cs="宋体"/>
                <w:b w:val="0"/>
                <w:bCs w:val="0"/>
                <w:color w:val="auto"/>
                <w:sz w:val="24"/>
                <w:highlight w:val="none"/>
                <w:lang w:eastAsia="zh-CN"/>
              </w:rPr>
              <w:t>1辆轻型客车用作动物疫病检测采样车、2辆SUV用作动物检疫车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2"/>
                <w:sz w:val="24"/>
                <w:szCs w:val="21"/>
                <w:highlight w:val="none"/>
                <w:lang w:val="en-US" w:eastAsia="zh-CN"/>
              </w:rPr>
              <w:t xml:space="preserve"> </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采购方式：询价</w:t>
            </w:r>
          </w:p>
          <w:p>
            <w:pPr>
              <w:pStyle w:val="27"/>
              <w:widowControl w:val="0"/>
              <w:pBdr>
                <w:bottom w:val="none" w:color="auto" w:sz="0" w:space="0"/>
              </w:pBdr>
              <w:spacing w:beforeAutospacing="0" w:afterAutospacing="0" w:line="400"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供货期：</w:t>
            </w:r>
            <w:r>
              <w:rPr>
                <w:rFonts w:hint="eastAsia" w:ascii="宋体" w:eastAsia="宋体" w:cs="宋体"/>
                <w:color w:val="auto"/>
                <w:sz w:val="24"/>
                <w:szCs w:val="24"/>
                <w:highlight w:val="none"/>
                <w:lang w:val="en-US" w:eastAsia="zh-CN"/>
              </w:rPr>
              <w:t>40日历天</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质量：</w:t>
            </w:r>
            <w:r>
              <w:rPr>
                <w:rFonts w:hint="eastAsia" w:ascii="宋体" w:eastAsia="宋体" w:cs="宋体"/>
                <w:b w:val="0"/>
                <w:bCs w:val="0"/>
                <w:color w:val="auto"/>
                <w:sz w:val="24"/>
                <w:szCs w:val="24"/>
                <w:highlight w:val="none"/>
                <w:lang w:eastAsia="zh-CN"/>
              </w:rPr>
              <w:t>合格，符合国家及行业规范标准</w:t>
            </w:r>
            <w:r>
              <w:rPr>
                <w:rFonts w:hint="eastAsia" w:ascii="宋体" w:hAnsi="宋体" w:eastAsia="宋体" w:cs="宋体"/>
                <w:b w:val="0"/>
                <w:bCs w:val="0"/>
                <w:color w:val="auto"/>
                <w:sz w:val="24"/>
                <w:szCs w:val="24"/>
                <w:highlight w:val="none"/>
              </w:rPr>
              <w:t>。</w:t>
            </w:r>
          </w:p>
          <w:p>
            <w:pPr>
              <w:pStyle w:val="27"/>
              <w:widowControl w:val="0"/>
              <w:pBdr>
                <w:bottom w:val="none" w:color="auto" w:sz="0" w:space="0"/>
              </w:pBdr>
              <w:spacing w:beforeAutospacing="0" w:afterAutospacing="0" w:line="40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付款方式：</w:t>
            </w:r>
            <w:r>
              <w:rPr>
                <w:rFonts w:hint="eastAsia" w:ascii="宋体" w:eastAsia="宋体" w:cs="宋体"/>
                <w:b w:val="0"/>
                <w:bCs w:val="0"/>
                <w:color w:val="auto"/>
                <w:sz w:val="24"/>
                <w:szCs w:val="24"/>
                <w:highlight w:val="none"/>
                <w:lang w:val="en-US" w:eastAsia="zh-CN"/>
              </w:rPr>
              <w:t>供货完毕经验收合格后支付合同款的100%</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8817" w:type="dxa"/>
            <w:vAlign w:val="center"/>
          </w:tcPr>
          <w:p>
            <w:pPr>
              <w:spacing w:line="480" w:lineRule="exac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资金来源：</w:t>
            </w:r>
            <w:r>
              <w:rPr>
                <w:rFonts w:hint="eastAsia" w:ascii="宋体" w:hAnsi="宋体" w:cs="宋体"/>
                <w:b/>
                <w:bCs/>
                <w:color w:val="auto"/>
                <w:sz w:val="24"/>
                <w:szCs w:val="24"/>
                <w:highlight w:val="none"/>
                <w:lang w:val="en-US" w:eastAsia="zh-CN"/>
              </w:rPr>
              <w:t>上财政资金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8817" w:type="dxa"/>
            <w:vAlign w:val="center"/>
          </w:tcPr>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1、符合《中华人民共和国政府采购法》第二十二条规定的条件；</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须具有</w:t>
            </w:r>
            <w:r>
              <w:rPr>
                <w:rFonts w:hint="eastAsia" w:ascii="宋体" w:hAnsi="宋体" w:eastAsia="宋体" w:cs="宋体"/>
                <w:color w:val="auto"/>
                <w:sz w:val="24"/>
                <w:szCs w:val="24"/>
                <w:highlight w:val="none"/>
                <w:lang w:val="en-US" w:eastAsia="zh-CN"/>
              </w:rPr>
              <w:t>有效的营业执照，</w:t>
            </w:r>
            <w:r>
              <w:rPr>
                <w:rFonts w:hint="eastAsia" w:ascii="宋体" w:hAnsi="宋体" w:eastAsia="宋体" w:cs="宋体"/>
                <w:color w:val="auto"/>
                <w:sz w:val="24"/>
                <w:szCs w:val="24"/>
                <w:highlight w:val="none"/>
              </w:rPr>
              <w:t>并具有实施完成本项目的经营实力和完善的售后服务体系； </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pPr>
              <w:widowControl/>
              <w:spacing w:line="400" w:lineRule="exact"/>
              <w:ind w:right="29" w:rightChars="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8817" w:type="dxa"/>
            <w:vAlign w:val="center"/>
          </w:tcPr>
          <w:p>
            <w:pPr>
              <w:pStyle w:val="27"/>
              <w:widowControl w:val="0"/>
              <w:pBdr>
                <w:bottom w:val="none" w:color="auto" w:sz="0" w:space="0"/>
              </w:pBdr>
              <w:spacing w:beforeAutospacing="0" w:afterAutospacing="0" w:line="400" w:lineRule="exact"/>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响应文件</w:t>
            </w:r>
            <w:r>
              <w:rPr>
                <w:rFonts w:hint="eastAsia" w:ascii="宋体" w:eastAsia="宋体" w:cs="宋体"/>
                <w:b w:val="0"/>
                <w:bCs w:val="0"/>
                <w:color w:val="auto"/>
                <w:sz w:val="24"/>
                <w:szCs w:val="24"/>
                <w:highlight w:val="none"/>
                <w:lang w:eastAsia="zh-CN"/>
              </w:rPr>
              <w:t>：</w:t>
            </w:r>
            <w:r>
              <w:rPr>
                <w:rFonts w:hint="eastAsia" w:ascii="宋体" w:eastAsia="宋体" w:cs="宋体"/>
                <w:b w:val="0"/>
                <w:bCs w:val="0"/>
                <w:color w:val="auto"/>
                <w:sz w:val="24"/>
                <w:szCs w:val="24"/>
                <w:highlight w:val="none"/>
                <w:lang w:val="en-US" w:eastAsia="zh-CN"/>
              </w:rPr>
              <w:t>PDF格式文件壹份。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8817" w:type="dxa"/>
            <w:vAlign w:val="center"/>
          </w:tcPr>
          <w:p>
            <w:pPr>
              <w:pStyle w:val="28"/>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kern w:val="2"/>
                <w:sz w:val="24"/>
                <w:szCs w:val="22"/>
                <w:highlight w:val="none"/>
              </w:rPr>
              <w:t>本项目不再统一召开答疑会，投标人如有疑问，请在响应文件递交截止时间1个工作日前与</w:t>
            </w:r>
            <w:r>
              <w:rPr>
                <w:rFonts w:hint="eastAsia" w:ascii="宋体" w:hAnsi="宋体" w:cs="宋体"/>
                <w:color w:val="auto"/>
                <w:kern w:val="2"/>
                <w:sz w:val="24"/>
                <w:szCs w:val="22"/>
                <w:highlight w:val="none"/>
                <w:lang w:eastAsia="zh-CN"/>
              </w:rPr>
              <w:t>博爱县农业农村局</w:t>
            </w:r>
            <w:r>
              <w:rPr>
                <w:rFonts w:hint="eastAsia" w:ascii="宋体" w:hAnsi="宋体" w:eastAsia="宋体" w:cs="宋体"/>
                <w:color w:val="auto"/>
                <w:kern w:val="2"/>
                <w:sz w:val="24"/>
                <w:szCs w:val="22"/>
                <w:highlight w:val="none"/>
              </w:rPr>
              <w:t>和</w:t>
            </w:r>
            <w:r>
              <w:rPr>
                <w:rFonts w:hint="eastAsia" w:ascii="宋体" w:hAnsi="宋体" w:eastAsia="宋体" w:cs="宋体"/>
                <w:color w:val="auto"/>
                <w:kern w:val="2"/>
                <w:sz w:val="24"/>
                <w:szCs w:val="22"/>
                <w:highlight w:val="none"/>
                <w:lang w:eastAsia="zh-CN"/>
              </w:rPr>
              <w:t>博爱县城市建设项目管理有限公司</w:t>
            </w:r>
            <w:r>
              <w:rPr>
                <w:rFonts w:hint="eastAsia" w:ascii="宋体" w:hAnsi="宋体" w:eastAsia="宋体" w:cs="宋体"/>
                <w:color w:val="auto"/>
                <w:kern w:val="2"/>
                <w:sz w:val="24"/>
                <w:szCs w:val="22"/>
                <w:highlight w:val="none"/>
              </w:rPr>
              <w:t>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8817" w:type="dxa"/>
            <w:vAlign w:val="center"/>
          </w:tcPr>
          <w:p>
            <w:pPr>
              <w:pStyle w:val="28"/>
              <w:spacing w:line="440" w:lineRule="exact"/>
              <w:jc w:val="left"/>
              <w:rPr>
                <w:rFonts w:ascii="宋体" w:hAnsi="宋体" w:eastAsia="宋体" w:cs="宋体"/>
                <w:color w:val="auto"/>
                <w:kern w:val="2"/>
                <w:sz w:val="24"/>
                <w:szCs w:val="22"/>
                <w:highlight w:val="none"/>
              </w:rPr>
            </w:pPr>
            <w:r>
              <w:rPr>
                <w:rFonts w:hint="eastAsia" w:ascii="宋体" w:hAnsi="宋体"/>
                <w:color w:val="auto"/>
                <w:kern w:val="2"/>
                <w:sz w:val="24"/>
                <w:szCs w:val="22"/>
                <w:highlight w:val="none"/>
              </w:rPr>
              <w:t>响应文件份数：</w:t>
            </w:r>
            <w:r>
              <w:rPr>
                <w:rFonts w:hint="eastAsia" w:ascii="宋体" w:eastAsia="宋体" w:cs="宋体"/>
                <w:b w:val="0"/>
                <w:bCs w:val="0"/>
                <w:color w:val="auto"/>
                <w:sz w:val="24"/>
                <w:szCs w:val="24"/>
                <w:highlight w:val="none"/>
                <w:lang w:val="en-US" w:eastAsia="zh-CN"/>
              </w:rPr>
              <w:t>PDF格式文件壹份</w:t>
            </w:r>
            <w:r>
              <w:rPr>
                <w:rFonts w:hint="eastAsia" w:ascii="宋体" w:hAnsi="宋体"/>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8817" w:type="dxa"/>
            <w:vAlign w:val="center"/>
          </w:tcPr>
          <w:p>
            <w:pPr>
              <w:spacing w:line="480" w:lineRule="exact"/>
              <w:ind w:right="29" w:rightChars="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1、响应文件递交截止时间：202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spacing w:line="480" w:lineRule="exact"/>
              <w:ind w:right="29" w:rightChars="14"/>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响应文件递交地点：</w:t>
            </w:r>
            <w:r>
              <w:rPr>
                <w:rFonts w:hint="eastAsia" w:ascii="宋体" w:hAnsi="宋体" w:eastAsia="宋体" w:cs="宋体"/>
                <w:color w:val="auto"/>
                <w:sz w:val="24"/>
                <w:szCs w:val="24"/>
                <w:highlight w:val="none"/>
                <w:lang w:val="en-US" w:eastAsia="zh-CN"/>
              </w:rPr>
              <w:t>投标人在投标截止时间前，将已完成的pdf格式的响应文件发送至本企业的内部电子邮箱（需新注册邮箱，该邮箱保密工作由投标人自行负责）。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8817" w:type="dxa"/>
            <w:vAlign w:val="center"/>
          </w:tcPr>
          <w:p>
            <w:pPr>
              <w:spacing w:line="480" w:lineRule="exact"/>
              <w:ind w:right="29" w:rightChars="14"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1、询价时间：202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spacing w:line="480" w:lineRule="exact"/>
              <w:ind w:right="29" w:rightChars="14" w:firstLine="480"/>
              <w:rPr>
                <w:rFonts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2、询价地点：博爱县公共资源交易中心二楼第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开标室（到投标截止时间后，采购人使用专用电话（0391-8301661）通知投标人，投标人接到专用电话通知后向采购人告知邮箱名称及密码，在开标室下载响应性文件）。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8817" w:type="dxa"/>
            <w:vAlign w:val="center"/>
          </w:tcPr>
          <w:p>
            <w:pPr>
              <w:widowControl/>
              <w:spacing w:line="440" w:lineRule="exact"/>
              <w:jc w:val="left"/>
              <w:rPr>
                <w:rFonts w:hint="eastAsia" w:ascii="宋体" w:hAnsi="宋体" w:eastAsia="宋体" w:cs="Times New Roman"/>
                <w:b w:val="0"/>
                <w:bCs/>
                <w:color w:val="auto"/>
                <w:kern w:val="0"/>
                <w:sz w:val="24"/>
                <w:szCs w:val="24"/>
                <w:highlight w:val="none"/>
                <w:lang w:val="en-US" w:eastAsia="zh-CN" w:bidi="ar-SA"/>
              </w:rPr>
            </w:pPr>
            <w:r>
              <w:rPr>
                <w:rFonts w:hint="eastAsia" w:ascii="宋体" w:hAnsi="宋体" w:eastAsia="宋体" w:cs="Times New Roman"/>
                <w:b w:val="0"/>
                <w:bCs/>
                <w:color w:val="auto"/>
                <w:kern w:val="0"/>
                <w:sz w:val="24"/>
                <w:szCs w:val="24"/>
                <w:highlight w:val="none"/>
                <w:lang w:val="en-US" w:eastAsia="zh-CN" w:bidi="ar-SA"/>
              </w:rPr>
              <w:t>控制价：￥</w:t>
            </w:r>
            <w:r>
              <w:rPr>
                <w:rFonts w:hint="eastAsia" w:ascii="宋体" w:hAnsi="宋体" w:cs="Times New Roman"/>
                <w:b w:val="0"/>
                <w:bCs/>
                <w:color w:val="auto"/>
                <w:kern w:val="0"/>
                <w:sz w:val="24"/>
                <w:szCs w:val="24"/>
                <w:highlight w:val="none"/>
                <w:lang w:val="en-US" w:eastAsia="zh-CN" w:bidi="ar-SA"/>
              </w:rPr>
              <w:t>680000</w:t>
            </w:r>
            <w:r>
              <w:rPr>
                <w:rFonts w:hint="eastAsia" w:ascii="宋体" w:hAnsi="宋体" w:eastAsia="宋体" w:cs="Times New Roman"/>
                <w:b w:val="0"/>
                <w:bCs/>
                <w:color w:val="auto"/>
                <w:kern w:val="0"/>
                <w:sz w:val="24"/>
                <w:szCs w:val="24"/>
                <w:highlight w:val="none"/>
                <w:lang w:val="en-US" w:eastAsia="zh-CN" w:bidi="ar-SA"/>
              </w:rPr>
              <w:t>元（大写：</w:t>
            </w:r>
            <w:r>
              <w:rPr>
                <w:rFonts w:hint="eastAsia" w:ascii="宋体" w:hAnsi="宋体" w:cs="Times New Roman"/>
                <w:b w:val="0"/>
                <w:bCs/>
                <w:color w:val="auto"/>
                <w:kern w:val="0"/>
                <w:sz w:val="24"/>
                <w:szCs w:val="24"/>
                <w:highlight w:val="none"/>
                <w:lang w:val="en-US" w:eastAsia="zh-CN" w:bidi="ar-SA"/>
              </w:rPr>
              <w:t>陆拾捌万</w:t>
            </w:r>
            <w:r>
              <w:rPr>
                <w:rFonts w:hint="eastAsia" w:ascii="宋体" w:hAnsi="宋体" w:eastAsia="宋体" w:cs="Times New Roman"/>
                <w:b w:val="0"/>
                <w:bCs/>
                <w:color w:val="auto"/>
                <w:kern w:val="0"/>
                <w:sz w:val="24"/>
                <w:szCs w:val="24"/>
                <w:highlight w:val="none"/>
                <w:lang w:val="en-US" w:eastAsia="zh-CN" w:bidi="ar-SA"/>
              </w:rPr>
              <w:t>元整）</w:t>
            </w:r>
          </w:p>
          <w:p>
            <w:pPr>
              <w:numPr>
                <w:ilvl w:val="0"/>
                <w:numId w:val="0"/>
              </w:numPr>
              <w:autoSpaceDE w:val="0"/>
              <w:autoSpaceDN w:val="0"/>
              <w:adjustRightInd w:val="0"/>
              <w:spacing w:before="50" w:line="400" w:lineRule="exact"/>
              <w:ind w:right="35" w:rightChars="0"/>
              <w:rPr>
                <w:rFonts w:hint="eastAsia"/>
                <w:lang w:eastAsia="zh-CN"/>
              </w:rPr>
            </w:pPr>
            <w:r>
              <w:rPr>
                <w:rFonts w:hint="eastAsia" w:ascii="宋体" w:hAnsi="宋体" w:eastAsia="宋体" w:cs="Times New Roman"/>
                <w:b w:val="0"/>
                <w:bCs/>
                <w:color w:val="auto"/>
                <w:kern w:val="0"/>
                <w:sz w:val="24"/>
                <w:szCs w:val="24"/>
                <w:highlight w:val="none"/>
                <w:lang w:val="en-US" w:eastAsia="zh-CN" w:bidi="ar-SA"/>
              </w:rPr>
              <w:t>1、投标人的投标报价高于招标控制价的视为无效报价，其投标予以拒绝；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8817" w:type="dxa"/>
            <w:vAlign w:val="center"/>
          </w:tcPr>
          <w:p>
            <w:pPr>
              <w:pStyle w:val="27"/>
              <w:widowControl w:val="0"/>
              <w:pBdr>
                <w:bottom w:val="none" w:color="auto" w:sz="0" w:space="0"/>
              </w:pBdr>
              <w:spacing w:beforeAutospacing="0" w:afterAutospacing="0" w:line="44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询价有效期：60日历天（从询价之日算起）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840" w:type="dxa"/>
            <w:vAlign w:val="center"/>
          </w:tcPr>
          <w:p>
            <w:pPr>
              <w:pStyle w:val="27"/>
              <w:widowControl w:val="0"/>
              <w:pBdr>
                <w:bottom w:val="none" w:color="auto" w:sz="0" w:space="0"/>
              </w:pBdr>
              <w:spacing w:beforeAutospacing="0" w:afterAutospacing="0" w:line="400" w:lineRule="exact"/>
              <w:textAlignment w:val="auto"/>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p>
        </w:tc>
        <w:tc>
          <w:tcPr>
            <w:tcW w:w="8817" w:type="dxa"/>
            <w:vAlign w:val="center"/>
          </w:tcPr>
          <w:p>
            <w:pPr>
              <w:spacing w:line="48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博爱县城市建设项目管理有限公司</w:t>
            </w:r>
          </w:p>
          <w:p>
            <w:pPr>
              <w:spacing w:line="4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联系人：张先生  </w:t>
            </w:r>
          </w:p>
          <w:p>
            <w:pPr>
              <w:spacing w:line="4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sz w:val="24"/>
                <w:highlight w:val="none"/>
                <w:lang w:val="en-US" w:eastAsia="zh-CN"/>
              </w:rPr>
              <w:t>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0" w:type="dxa"/>
            <w:vAlign w:val="center"/>
          </w:tcPr>
          <w:p>
            <w:pPr>
              <w:pStyle w:val="27"/>
              <w:widowControl w:val="0"/>
              <w:pBdr>
                <w:bottom w:val="none" w:color="auto" w:sz="0" w:space="0"/>
              </w:pBdr>
              <w:spacing w:beforeAutospacing="0" w:afterAutospacing="0" w:line="48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 xml:space="preserve">  12</w:t>
            </w:r>
          </w:p>
        </w:tc>
        <w:tc>
          <w:tcPr>
            <w:tcW w:w="8817" w:type="dxa"/>
            <w:vAlign w:val="center"/>
          </w:tcPr>
          <w:p>
            <w:pPr>
              <w:pStyle w:val="27"/>
              <w:widowControl w:val="0"/>
              <w:pBdr>
                <w:bottom w:val="none" w:color="auto" w:sz="0" w:space="0"/>
              </w:pBdr>
              <w:spacing w:beforeAutospacing="0" w:afterAutospacing="0" w:line="480" w:lineRule="exact"/>
              <w:jc w:val="both"/>
              <w:textAlignment w:val="auto"/>
              <w:rPr>
                <w:rFonts w:ascii="宋体" w:hAnsi="宋体" w:eastAsia="宋体" w:cs="宋体"/>
                <w:b w:val="0"/>
                <w:bCs w:val="0"/>
                <w:color w:val="auto"/>
                <w:sz w:val="24"/>
                <w:szCs w:val="24"/>
                <w:highlight w:val="none"/>
              </w:rPr>
            </w:pPr>
            <w:r>
              <w:rPr>
                <w:rFonts w:hint="eastAsia" w:ascii="宋体" w:hAnsi="宋体" w:eastAsia="宋体" w:cs="宋体"/>
                <w:b w:val="0"/>
                <w:color w:val="auto"/>
                <w:kern w:val="2"/>
                <w:sz w:val="24"/>
                <w:szCs w:val="24"/>
                <w:highlight w:val="none"/>
              </w:rPr>
              <w:t>招标代理服务费参照（国家计委（计价格[2002]1980号）文件、国家发改委（发改办价格[2003]857号）文件及国家发改委（发改价格[2011]534号）文件）的收费标准，向成交人收取。招标代理费由</w:t>
            </w:r>
            <w:r>
              <w:rPr>
                <w:rFonts w:hint="eastAsia" w:ascii="宋体" w:hAnsi="宋体" w:eastAsia="宋体" w:cs="宋体"/>
                <w:b w:val="0"/>
                <w:color w:val="auto"/>
                <w:kern w:val="2"/>
                <w:sz w:val="24"/>
                <w:szCs w:val="24"/>
                <w:highlight w:val="none"/>
                <w:lang w:eastAsia="zh-CN"/>
              </w:rPr>
              <w:t>博爱县城市建设项目管理有限公司</w:t>
            </w:r>
            <w:r>
              <w:rPr>
                <w:rFonts w:hint="eastAsia" w:ascii="宋体" w:hAnsi="宋体" w:eastAsia="宋体" w:cs="宋体"/>
                <w:b w:val="0"/>
                <w:color w:val="auto"/>
                <w:kern w:val="2"/>
                <w:sz w:val="24"/>
                <w:szCs w:val="24"/>
                <w:highlight w:val="none"/>
              </w:rPr>
              <w:t>通知成交企业在结清后，领取项目成交通知书。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 w:type="dxa"/>
            <w:vAlign w:val="center"/>
          </w:tcPr>
          <w:p>
            <w:pPr>
              <w:pStyle w:val="27"/>
              <w:widowControl w:val="0"/>
              <w:pBdr>
                <w:bottom w:val="none" w:color="auto" w:sz="0" w:space="0"/>
              </w:pBdr>
              <w:spacing w:beforeAutospacing="0" w:afterAutospacing="0" w:line="480" w:lineRule="exact"/>
              <w:ind w:firstLine="240" w:firstLineChars="100"/>
              <w:jc w:val="both"/>
              <w:textAlignment w:val="auto"/>
              <w:rPr>
                <w:rFonts w:hint="default" w:ascii="宋体" w:hAnsi="宋体" w:eastAsia="宋体" w:cs="宋体"/>
                <w:b w:val="0"/>
                <w:color w:val="auto"/>
                <w:kern w:val="2"/>
                <w:sz w:val="24"/>
                <w:szCs w:val="24"/>
                <w:highlight w:val="none"/>
                <w:lang w:val="en-US" w:eastAsia="zh-CN"/>
              </w:rPr>
            </w:pPr>
            <w:r>
              <w:rPr>
                <w:rFonts w:hint="eastAsia" w:ascii="宋体" w:eastAsia="宋体" w:cs="宋体"/>
                <w:b w:val="0"/>
                <w:color w:val="auto"/>
                <w:kern w:val="2"/>
                <w:sz w:val="24"/>
                <w:szCs w:val="24"/>
                <w:highlight w:val="none"/>
                <w:lang w:val="en-US" w:eastAsia="zh-CN"/>
              </w:rPr>
              <w:t>13</w:t>
            </w:r>
          </w:p>
        </w:tc>
        <w:tc>
          <w:tcPr>
            <w:tcW w:w="8817" w:type="dxa"/>
            <w:vAlign w:val="center"/>
          </w:tcPr>
          <w:p>
            <w:pPr>
              <w:pStyle w:val="27"/>
              <w:widowControl w:val="0"/>
              <w:pBdr>
                <w:bottom w:val="none" w:color="auto" w:sz="0" w:space="0"/>
              </w:pBdr>
              <w:spacing w:beforeAutospacing="0" w:afterAutospacing="0" w:line="480" w:lineRule="exact"/>
              <w:jc w:val="both"/>
              <w:textAlignment w:val="auto"/>
              <w:rPr>
                <w:rFonts w:hint="eastAsia" w:ascii="宋体" w:eastAsia="宋体" w:cs="宋体"/>
                <w:b w:val="0"/>
                <w:color w:val="auto"/>
                <w:kern w:val="2"/>
                <w:sz w:val="24"/>
                <w:szCs w:val="24"/>
                <w:highlight w:val="none"/>
                <w:lang w:eastAsia="zh-CN"/>
              </w:rPr>
            </w:pPr>
            <w:r>
              <w:rPr>
                <w:rFonts w:hint="eastAsia" w:ascii="宋体" w:eastAsia="宋体" w:cs="宋体"/>
                <w:b w:val="0"/>
                <w:color w:val="auto"/>
                <w:kern w:val="2"/>
                <w:sz w:val="24"/>
                <w:szCs w:val="24"/>
                <w:highlight w:val="none"/>
                <w:lang w:eastAsia="zh-CN"/>
              </w:rPr>
              <w:t>本文件解释权归采购人。</w:t>
            </w:r>
          </w:p>
        </w:tc>
      </w:tr>
    </w:tbl>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24"/>
          <w:szCs w:val="24"/>
          <w:highlight w:val="none"/>
        </w:rPr>
      </w:pPr>
    </w:p>
    <w:p>
      <w:pPr>
        <w:spacing w:line="600" w:lineRule="exact"/>
        <w:ind w:firstLine="1265" w:firstLineChars="350"/>
        <w:outlineLvl w:val="0"/>
        <w:rPr>
          <w:rFonts w:ascii="宋体" w:hAnsi="宋体" w:eastAsia="宋体" w:cs="宋体"/>
          <w:b/>
          <w:bCs/>
          <w:color w:val="auto"/>
          <w:kern w:val="0"/>
          <w:sz w:val="36"/>
          <w:szCs w:val="36"/>
          <w:highlight w:val="none"/>
        </w:rPr>
      </w:pPr>
      <w:bookmarkStart w:id="1" w:name="_Toc18849"/>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r>
        <w:rPr>
          <w:rFonts w:hint="eastAsia" w:ascii="宋体" w:hAnsi="宋体" w:eastAsia="宋体" w:cs="宋体"/>
          <w:b/>
          <w:bCs/>
          <w:color w:val="auto"/>
          <w:kern w:val="0"/>
          <w:sz w:val="36"/>
          <w:szCs w:val="36"/>
          <w:highlight w:val="none"/>
        </w:rPr>
        <w:t>第一部分  询价项目相关内容及要求</w:t>
      </w:r>
      <w:bookmarkEnd w:id="1"/>
    </w:p>
    <w:p>
      <w:pPr>
        <w:widowControl/>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1、项目基本情况</w:t>
      </w:r>
    </w:p>
    <w:p>
      <w:pPr>
        <w:widowControl/>
        <w:spacing w:line="400" w:lineRule="exact"/>
        <w:ind w:right="29" w:rightChars="14"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cs="宋体"/>
          <w:color w:val="auto"/>
          <w:kern w:val="0"/>
          <w:sz w:val="24"/>
          <w:szCs w:val="24"/>
          <w:highlight w:val="none"/>
          <w:lang w:eastAsia="zh-CN"/>
        </w:rPr>
        <w:t>博爱县农业农村局</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项目名称: </w:t>
      </w:r>
      <w:r>
        <w:rPr>
          <w:rFonts w:hint="eastAsia" w:ascii="宋体" w:hAnsi="宋体" w:cs="宋体"/>
          <w:color w:val="auto"/>
          <w:kern w:val="0"/>
          <w:sz w:val="24"/>
          <w:szCs w:val="24"/>
          <w:highlight w:val="none"/>
          <w:lang w:eastAsia="zh-CN"/>
        </w:rPr>
        <w:t>博爱县优质肉牛产业发展推广中心车辆采购项目</w:t>
      </w:r>
      <w:r>
        <w:rPr>
          <w:rFonts w:hint="eastAsia" w:ascii="宋体" w:hAnsi="宋体" w:eastAsia="宋体" w:cs="宋体"/>
          <w:color w:val="auto"/>
          <w:kern w:val="0"/>
          <w:sz w:val="24"/>
          <w:szCs w:val="24"/>
          <w:highlight w:val="none"/>
        </w:rPr>
        <w:t xml:space="preserve">  </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r>
        <w:rPr>
          <w:rFonts w:hint="eastAsia" w:ascii="宋体" w:hAnsi="宋体" w:cs="宋体"/>
          <w:color w:val="auto"/>
          <w:sz w:val="24"/>
          <w:szCs w:val="24"/>
          <w:highlight w:val="none"/>
          <w:lang w:val="en-US" w:eastAsia="zh-CN"/>
        </w:rPr>
        <w:t>上级财政资金</w:t>
      </w:r>
    </w:p>
    <w:p>
      <w:pPr>
        <w:widowControl/>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2、供应商资格要求：</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2.1、符合《中华人民共和国政府采购法》第二十二条规定的条件；</w:t>
      </w:r>
    </w:p>
    <w:p>
      <w:pPr>
        <w:widowControl/>
        <w:spacing w:line="400" w:lineRule="exact"/>
        <w:ind w:right="29" w:rightChars="14"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2.2、</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须具有</w:t>
      </w:r>
      <w:r>
        <w:rPr>
          <w:rFonts w:hint="eastAsia" w:ascii="宋体" w:hAnsi="宋体" w:eastAsia="宋体" w:cs="宋体"/>
          <w:color w:val="auto"/>
          <w:kern w:val="0"/>
          <w:sz w:val="24"/>
          <w:szCs w:val="24"/>
          <w:highlight w:val="none"/>
          <w:lang w:val="en-US" w:eastAsia="zh-CN"/>
        </w:rPr>
        <w:t>有效的营业执照，</w:t>
      </w:r>
      <w:r>
        <w:rPr>
          <w:rFonts w:hint="eastAsia" w:ascii="宋体" w:hAnsi="宋体" w:eastAsia="宋体" w:cs="宋体"/>
          <w:color w:val="auto"/>
          <w:kern w:val="0"/>
          <w:sz w:val="24"/>
          <w:szCs w:val="24"/>
          <w:highlight w:val="none"/>
        </w:rPr>
        <w:t>并具有实施完成本项目的经营实力和完善的售后服务体系</w:t>
      </w:r>
      <w:r>
        <w:rPr>
          <w:rFonts w:hint="eastAsia" w:ascii="宋体" w:hAnsi="宋体" w:eastAsia="宋体" w:cs="宋体"/>
          <w:color w:val="auto"/>
          <w:sz w:val="24"/>
          <w:szCs w:val="24"/>
          <w:highlight w:val="none"/>
          <w:shd w:val="clear" w:color="auto" w:fill="FFFFFF"/>
        </w:rPr>
        <w:t>； </w:t>
      </w:r>
    </w:p>
    <w:p>
      <w:pPr>
        <w:widowControl/>
        <w:spacing w:line="400" w:lineRule="exact"/>
        <w:ind w:right="29" w:rightChars="14"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w:t>
      </w:r>
      <w:r>
        <w:rPr>
          <w:rFonts w:hint="eastAsia" w:ascii="宋体" w:hAnsi="宋体" w:eastAsia="宋体" w:cs="宋体"/>
          <w:color w:val="auto"/>
          <w:kern w:val="0"/>
          <w:sz w:val="24"/>
          <w:szCs w:val="24"/>
          <w:highlight w:val="none"/>
        </w:rPr>
        <w:t>信誉要求：按照《财政部关于在政府采</w:t>
      </w:r>
      <w:r>
        <w:rPr>
          <w:rFonts w:hint="eastAsia" w:ascii="宋体" w:hAnsi="宋体" w:eastAsia="宋体" w:cs="宋体"/>
          <w:color w:val="auto"/>
          <w:kern w:val="0"/>
          <w:sz w:val="24"/>
          <w:highlight w:val="none"/>
        </w:rPr>
        <w:t>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2.4、本项目不接受联合体投标；</w:t>
      </w:r>
    </w:p>
    <w:p>
      <w:pPr>
        <w:widowControl/>
        <w:spacing w:line="400" w:lineRule="exact"/>
        <w:ind w:right="29" w:rightChars="14"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2.5、资格审查方式：资格后审。</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3、响应文件报价应是询价文件和其他相关资料确定的全部工作内容的价格体现。</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4、供应商的响应文件应实质性响应询价文件要求。</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5、响应文件递交截止时间之后，任何人不得更改响应文件。</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6、本项目不再统一召开答疑会，如有疑问</w:t>
      </w:r>
      <w:r>
        <w:rPr>
          <w:rFonts w:hint="eastAsia" w:ascii="宋体" w:hAnsi="宋体" w:eastAsia="宋体" w:cs="宋体"/>
          <w:color w:val="auto"/>
          <w:sz w:val="24"/>
          <w:szCs w:val="22"/>
          <w:highlight w:val="none"/>
        </w:rPr>
        <w:t>请在响应文件递交截止时间1个工作日前与</w:t>
      </w:r>
      <w:r>
        <w:rPr>
          <w:rFonts w:hint="eastAsia" w:ascii="宋体" w:hAnsi="宋体" w:cs="宋体"/>
          <w:color w:val="auto"/>
          <w:sz w:val="24"/>
          <w:highlight w:val="none"/>
          <w:lang w:eastAsia="zh-CN"/>
        </w:rPr>
        <w:t>博爱县农业农村局</w:t>
      </w:r>
      <w:r>
        <w:rPr>
          <w:rFonts w:hint="eastAsia" w:ascii="宋体" w:hAnsi="宋体" w:eastAsia="宋体" w:cs="宋体"/>
          <w:color w:val="auto"/>
          <w:sz w:val="24"/>
          <w:szCs w:val="22"/>
          <w:highlight w:val="none"/>
        </w:rPr>
        <w:t>和</w:t>
      </w:r>
      <w:r>
        <w:rPr>
          <w:rFonts w:hint="eastAsia" w:ascii="宋体" w:hAnsi="宋体" w:eastAsia="宋体" w:cs="宋体"/>
          <w:color w:val="auto"/>
          <w:sz w:val="24"/>
          <w:szCs w:val="22"/>
          <w:highlight w:val="none"/>
          <w:lang w:eastAsia="zh-CN"/>
        </w:rPr>
        <w:t>博爱县城市建设项目管理有限公司</w:t>
      </w:r>
      <w:r>
        <w:rPr>
          <w:rFonts w:hint="eastAsia" w:ascii="宋体" w:hAnsi="宋体" w:eastAsia="宋体" w:cs="宋体"/>
          <w:color w:val="auto"/>
          <w:sz w:val="24"/>
          <w:szCs w:val="22"/>
          <w:highlight w:val="none"/>
        </w:rPr>
        <w:t>以书面形式提出。</w:t>
      </w:r>
    </w:p>
    <w:p>
      <w:pPr>
        <w:widowControl/>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7、供应商应准时参加采购人组织的各种会议，迟到或不参加者视为自动放弃投标。</w:t>
      </w:r>
    </w:p>
    <w:p>
      <w:pPr>
        <w:widowControl/>
        <w:spacing w:line="480" w:lineRule="exact"/>
        <w:ind w:firstLine="480"/>
        <w:rPr>
          <w:rFonts w:ascii="宋体" w:hAnsi="宋体" w:eastAsia="宋体" w:cs="宋体"/>
          <w:color w:val="auto"/>
          <w:sz w:val="24"/>
          <w:highlight w:val="none"/>
        </w:rPr>
      </w:pPr>
      <w:r>
        <w:rPr>
          <w:rFonts w:hint="eastAsia" w:ascii="宋体" w:hAnsi="宋体" w:eastAsia="宋体" w:cs="宋体"/>
          <w:color w:val="auto"/>
          <w:kern w:val="0"/>
          <w:sz w:val="24"/>
          <w:szCs w:val="24"/>
          <w:highlight w:val="none"/>
        </w:rPr>
        <w:t>8、供应合同由成交人与</w:t>
      </w:r>
      <w:r>
        <w:rPr>
          <w:rFonts w:hint="eastAsia" w:ascii="宋体" w:hAnsi="宋体" w:cs="宋体"/>
          <w:color w:val="auto"/>
          <w:sz w:val="24"/>
          <w:highlight w:val="none"/>
          <w:lang w:eastAsia="zh-CN"/>
        </w:rPr>
        <w:t>博爱县农业农村局</w:t>
      </w:r>
      <w:r>
        <w:rPr>
          <w:rFonts w:hint="eastAsia" w:ascii="宋体" w:hAnsi="宋体" w:eastAsia="宋体" w:cs="宋体"/>
          <w:color w:val="auto"/>
          <w:kern w:val="0"/>
          <w:sz w:val="24"/>
          <w:szCs w:val="24"/>
          <w:highlight w:val="none"/>
        </w:rPr>
        <w:t>签订。</w:t>
      </w:r>
    </w:p>
    <w:p>
      <w:pPr>
        <w:widowControl/>
        <w:spacing w:line="480" w:lineRule="exac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9、成交人不得转包项目，否则一经发现，采购人有权另行选择其它单位。</w:t>
      </w:r>
    </w:p>
    <w:p>
      <w:pPr>
        <w:widowControl/>
        <w:spacing w:line="480" w:lineRule="exact"/>
        <w:ind w:firstLine="480"/>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rPr>
        <w:t>10、付款方式：</w:t>
      </w:r>
      <w:r>
        <w:rPr>
          <w:rFonts w:hint="eastAsia" w:ascii="宋体" w:eastAsia="宋体" w:cs="宋体"/>
          <w:b w:val="0"/>
          <w:bCs w:val="0"/>
          <w:color w:val="auto"/>
          <w:sz w:val="24"/>
          <w:szCs w:val="24"/>
          <w:highlight w:val="none"/>
          <w:lang w:val="en-US" w:eastAsia="zh-CN"/>
        </w:rPr>
        <w:t>供货完毕经验收合格后支付合同款的100%</w:t>
      </w:r>
      <w:r>
        <w:rPr>
          <w:rFonts w:hint="eastAsia" w:ascii="宋体" w:hAnsi="宋体" w:cs="宋体"/>
          <w:b w:val="0"/>
          <w:bCs w:val="0"/>
          <w:color w:val="auto"/>
          <w:sz w:val="24"/>
          <w:szCs w:val="24"/>
          <w:highlight w:val="none"/>
          <w:lang w:val="en-US" w:eastAsia="zh-CN"/>
        </w:rPr>
        <w:t>。</w:t>
      </w:r>
    </w:p>
    <w:p>
      <w:pPr>
        <w:widowControl/>
        <w:spacing w:line="480" w:lineRule="exact"/>
        <w:ind w:firstLine="480"/>
        <w:rPr>
          <w:rFonts w:ascii="宋体" w:hAnsi="宋体" w:eastAsia="宋体" w:cs="宋体"/>
          <w:color w:val="auto"/>
          <w:highlight w:val="none"/>
        </w:rPr>
      </w:pPr>
      <w:r>
        <w:rPr>
          <w:rFonts w:hint="eastAsia" w:ascii="宋体" w:hAnsi="宋体" w:eastAsia="宋体" w:cs="宋体"/>
          <w:color w:val="auto"/>
          <w:kern w:val="0"/>
          <w:sz w:val="24"/>
          <w:szCs w:val="24"/>
          <w:highlight w:val="none"/>
        </w:rPr>
        <w:t>11、质量标准：</w:t>
      </w:r>
      <w:r>
        <w:rPr>
          <w:rFonts w:hint="eastAsia" w:ascii="宋体" w:hAnsi="宋体" w:eastAsia="宋体" w:cs="宋体"/>
          <w:color w:val="auto"/>
          <w:sz w:val="24"/>
          <w:szCs w:val="24"/>
          <w:highlight w:val="none"/>
        </w:rPr>
        <w:t>合格，符合国家及行业规范标准</w:t>
      </w:r>
      <w:r>
        <w:rPr>
          <w:rFonts w:hint="eastAsia" w:ascii="宋体" w:hAnsi="宋体" w:eastAsia="宋体" w:cs="宋体"/>
          <w:color w:val="auto"/>
          <w:kern w:val="0"/>
          <w:sz w:val="24"/>
          <w:szCs w:val="24"/>
          <w:highlight w:val="none"/>
        </w:rPr>
        <w:t>。</w:t>
      </w:r>
    </w:p>
    <w:p>
      <w:pPr>
        <w:spacing w:line="600" w:lineRule="exact"/>
        <w:jc w:val="center"/>
        <w:outlineLvl w:val="0"/>
        <w:rPr>
          <w:rFonts w:ascii="宋体" w:hAnsi="宋体" w:eastAsia="宋体" w:cs="宋体"/>
          <w:b/>
          <w:bCs/>
          <w:color w:val="auto"/>
          <w:kern w:val="0"/>
          <w:sz w:val="36"/>
          <w:szCs w:val="36"/>
          <w:highlight w:val="none"/>
        </w:rPr>
      </w:pPr>
      <w:bookmarkStart w:id="2" w:name="_Toc20056"/>
    </w:p>
    <w:p>
      <w:pPr>
        <w:pStyle w:val="23"/>
        <w:rPr>
          <w:color w:val="auto"/>
          <w:highlight w:val="none"/>
        </w:rPr>
      </w:pPr>
    </w:p>
    <w:p>
      <w:pPr>
        <w:pStyle w:val="23"/>
        <w:rPr>
          <w:color w:val="auto"/>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第二部分  询价须知</w:t>
      </w:r>
      <w:bookmarkEnd w:id="2"/>
    </w:p>
    <w:p>
      <w:pPr>
        <w:widowControl/>
        <w:spacing w:line="580" w:lineRule="atLeast"/>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一、总    则</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1、根据《中华人民共和国政府采购法》以及相关的法律、法规、规章等，择优推荐成交候选人。</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2、维护双方当事人的合法权益，反对不正当竞争。</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3、本次询价已按照有关规定向博爱县政府采购管理办公室备案。</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4、询价单位应仔细阅读询价文件，一旦参与询价，均认为响应该询价文件中采购人的有关要求。</w:t>
      </w:r>
    </w:p>
    <w:p>
      <w:pPr>
        <w:widowControl/>
        <w:spacing w:line="580" w:lineRule="atLeas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5、投标费用：投标人在投标过程中所发生的一切费用，不论成交与否，均由投标人自负，采购单位不承担任何责任。</w:t>
      </w:r>
    </w:p>
    <w:p>
      <w:pPr>
        <w:widowControl/>
        <w:jc w:val="center"/>
        <w:rPr>
          <w:rFonts w:ascii="宋体" w:hAnsi="宋体" w:eastAsia="宋体" w:cs="宋体"/>
          <w:b/>
          <w:bCs/>
          <w:color w:val="auto"/>
          <w:kern w:val="0"/>
          <w:sz w:val="30"/>
          <w:szCs w:val="30"/>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二、</w:t>
      </w:r>
      <w:r>
        <w:rPr>
          <w:rFonts w:hint="eastAsia" w:ascii="宋体" w:hAnsi="宋体" w:eastAsia="宋体" w:cs="宋体"/>
          <w:b/>
          <w:bCs/>
          <w:color w:val="auto"/>
          <w:kern w:val="0"/>
          <w:sz w:val="30"/>
          <w:szCs w:val="30"/>
          <w:highlight w:val="none"/>
          <w:lang w:val="en-US" w:eastAsia="zh-CN"/>
        </w:rPr>
        <w:t>项目</w:t>
      </w:r>
      <w:r>
        <w:rPr>
          <w:rFonts w:hint="eastAsia" w:ascii="宋体" w:hAnsi="宋体" w:eastAsia="宋体" w:cs="宋体"/>
          <w:b/>
          <w:bCs/>
          <w:color w:val="auto"/>
          <w:kern w:val="0"/>
          <w:sz w:val="30"/>
          <w:szCs w:val="30"/>
          <w:highlight w:val="none"/>
        </w:rPr>
        <w:t>概况</w:t>
      </w:r>
    </w:p>
    <w:p>
      <w:pPr>
        <w:widowControl/>
        <w:spacing w:line="580" w:lineRule="atLeas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r>
        <w:rPr>
          <w:rFonts w:hint="eastAsia" w:ascii="宋体" w:hAnsi="宋体" w:eastAsia="宋体" w:cs="宋体"/>
          <w:color w:val="auto"/>
          <w:kern w:val="0"/>
          <w:sz w:val="24"/>
          <w:szCs w:val="24"/>
          <w:highlight w:val="none"/>
          <w:lang w:eastAsia="zh-CN"/>
        </w:rPr>
        <w:t>采购1辆轻型客车用作动物疫病检测采样车、2辆SUV用作动物检疫车</w:t>
      </w:r>
      <w:r>
        <w:rPr>
          <w:rFonts w:hint="eastAsia" w:ascii="宋体" w:hAnsi="宋体" w:eastAsia="宋体" w:cs="宋体"/>
          <w:color w:val="auto"/>
          <w:kern w:val="0"/>
          <w:sz w:val="24"/>
          <w:szCs w:val="24"/>
          <w:highlight w:val="none"/>
        </w:rPr>
        <w:t>（详见询价文件第五部分）。</w:t>
      </w:r>
    </w:p>
    <w:p>
      <w:pPr>
        <w:widowControl/>
        <w:spacing w:line="580" w:lineRule="atLeast"/>
        <w:ind w:firstLine="420" w:firstLineChars="175"/>
        <w:rPr>
          <w:rFonts w:hint="eastAsia" w:ascii="宋体" w:hAnsi="宋体" w:eastAsia="宋体" w:cs="宋体"/>
          <w:color w:val="auto"/>
          <w:kern w:val="0"/>
          <w:sz w:val="24"/>
          <w:szCs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三、询价文件</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1、询价文件包括本文件和所有按本文件规定发出的补充通知等。</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认真阅读询价文件中所有的须知、格式、条款、技术要求和其它资料。如果报价人没有按照询价文件要求提交全部资料，或者提交的资料没有对询价文件在各方面都做出实质性响应而导致其报价被拒绝。</w:t>
      </w:r>
    </w:p>
    <w:p>
      <w:pPr>
        <w:widowControl/>
        <w:spacing w:line="580" w:lineRule="atLeast"/>
        <w:ind w:firstLine="420" w:firstLineChars="17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3、询价文件的解释。</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投标人对收到的询价文件若有疑问，应以书面形式向</w:t>
      </w:r>
      <w:r>
        <w:rPr>
          <w:rFonts w:hint="eastAsia" w:ascii="宋体" w:hAnsi="宋体" w:cs="宋体"/>
          <w:color w:val="auto"/>
          <w:kern w:val="0"/>
          <w:sz w:val="24"/>
          <w:szCs w:val="24"/>
          <w:highlight w:val="none"/>
          <w:lang w:eastAsia="zh-CN"/>
        </w:rPr>
        <w:t>博爱县农业农村局</w:t>
      </w:r>
      <w:r>
        <w:rPr>
          <w:rFonts w:hint="eastAsia" w:ascii="宋体" w:hAnsi="宋体" w:eastAsia="宋体" w:cs="宋体"/>
          <w:bCs/>
          <w:color w:val="auto"/>
          <w:kern w:val="0"/>
          <w:sz w:val="24"/>
          <w:highlight w:val="none"/>
        </w:rPr>
        <w:t>和</w:t>
      </w:r>
      <w:r>
        <w:rPr>
          <w:rFonts w:hint="eastAsia" w:ascii="宋体" w:hAnsi="宋体" w:eastAsia="宋体" w:cs="宋体"/>
          <w:bCs/>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提出，</w:t>
      </w:r>
      <w:r>
        <w:rPr>
          <w:rFonts w:hint="eastAsia" w:ascii="宋体" w:hAnsi="宋体" w:cs="宋体"/>
          <w:color w:val="auto"/>
          <w:kern w:val="0"/>
          <w:sz w:val="24"/>
          <w:szCs w:val="24"/>
          <w:highlight w:val="none"/>
          <w:lang w:eastAsia="zh-CN"/>
        </w:rPr>
        <w:t>博爱县农业农村局</w:t>
      </w:r>
      <w:r>
        <w:rPr>
          <w:rFonts w:hint="eastAsia" w:ascii="宋体" w:hAnsi="宋体" w:eastAsia="宋体" w:cs="宋体"/>
          <w:bCs/>
          <w:color w:val="auto"/>
          <w:kern w:val="0"/>
          <w:sz w:val="24"/>
          <w:highlight w:val="none"/>
        </w:rPr>
        <w:t>和</w:t>
      </w:r>
      <w:r>
        <w:rPr>
          <w:rFonts w:hint="eastAsia" w:ascii="宋体" w:hAnsi="宋体" w:eastAsia="宋体" w:cs="宋体"/>
          <w:bCs/>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将以补充通知或答疑纪要的形式予以解答，答复将以书面形式发放给所有领取询价文件的供应商并作为询价文件的补充组成部分。</w:t>
      </w:r>
    </w:p>
    <w:p>
      <w:pPr>
        <w:widowControl/>
        <w:spacing w:line="580" w:lineRule="atLeast"/>
        <w:ind w:firstLine="600" w:firstLineChars="250"/>
        <w:rPr>
          <w:rFonts w:ascii="宋体" w:hAnsi="宋体" w:eastAsia="宋体" w:cs="宋体"/>
          <w:color w:val="auto"/>
          <w:highlight w:val="none"/>
        </w:rPr>
      </w:pPr>
      <w:r>
        <w:rPr>
          <w:rFonts w:hint="eastAsia" w:ascii="宋体" w:hAnsi="宋体" w:eastAsia="宋体" w:cs="宋体"/>
          <w:color w:val="auto"/>
          <w:kern w:val="0"/>
          <w:sz w:val="24"/>
          <w:highlight w:val="none"/>
        </w:rPr>
        <w:t>本询价文件的解释权属于采购人</w:t>
      </w:r>
      <w:r>
        <w:rPr>
          <w:rFonts w:hint="eastAsia" w:ascii="宋体" w:hAnsi="宋体" w:eastAsia="宋体" w:cs="宋体"/>
          <w:color w:val="auto"/>
          <w:sz w:val="24"/>
          <w:highlight w:val="none"/>
        </w:rPr>
        <w:t>。</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4、询价文件的澄清</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4.1 任何要求对询价文件进行澄清的供应商，均应在询价响应文件递交截止时间1个工作日前以书面形式将澄清要求送达采购人、采购代理机构。</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xml:space="preserve">    4.2 采购代理机构对其认为不必要进行答复的澄清要求，可以不予答复；若采购代理机构决定给予答复，将以书面形式通知所有询价文件收受人，答复中可包括所问问题，但不包括问题的来源。</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5、询价文件的修改：采购人在询价文件发出后，如需对文件进行修改，应通知领取询价文件的所有供应商。    </w:t>
      </w:r>
    </w:p>
    <w:p>
      <w:pPr>
        <w:widowControl/>
        <w:spacing w:line="540" w:lineRule="exact"/>
        <w:ind w:firstLine="540" w:firstLineChars="225"/>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6、询价文件、补充通知内容相互矛盾时，以最后发出的通知为准。</w:t>
      </w:r>
    </w:p>
    <w:p>
      <w:pPr>
        <w:widowControl/>
        <w:spacing w:line="540" w:lineRule="exact"/>
        <w:ind w:firstLine="540" w:firstLineChars="225"/>
        <w:rPr>
          <w:rFonts w:ascii="宋体" w:hAnsi="宋体" w:eastAsia="宋体" w:cs="宋体"/>
          <w:color w:val="auto"/>
          <w:kern w:val="0"/>
          <w:sz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四、询价要求</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1、确定成交人后，成交人要按照响应文件中承诺的内容履行合同。</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2、参加询价的投标人应按询价文件中提供的格式填写响应文件，否则将认为是对该询价文件的不响应。</w:t>
      </w:r>
    </w:p>
    <w:p>
      <w:pPr>
        <w:widowControl/>
        <w:spacing w:line="580" w:lineRule="atLeast"/>
        <w:ind w:firstLine="480"/>
        <w:rPr>
          <w:rFonts w:ascii="宋体" w:hAnsi="宋体" w:eastAsia="宋体" w:cs="宋体"/>
          <w:b/>
          <w:bCs/>
          <w:color w:val="auto"/>
          <w:kern w:val="0"/>
          <w:sz w:val="30"/>
          <w:szCs w:val="30"/>
          <w:highlight w:val="none"/>
        </w:rPr>
      </w:pPr>
      <w:r>
        <w:rPr>
          <w:rFonts w:hint="eastAsia" w:ascii="宋体" w:hAnsi="宋体" w:eastAsia="宋体" w:cs="宋体"/>
          <w:color w:val="auto"/>
          <w:kern w:val="0"/>
          <w:sz w:val="24"/>
          <w:szCs w:val="24"/>
          <w:highlight w:val="none"/>
        </w:rPr>
        <w:t>3、对询价文件未作出实质性响应的投标人将被拒绝参与谈判。</w:t>
      </w:r>
    </w:p>
    <w:p>
      <w:pPr>
        <w:widowControl/>
        <w:jc w:val="center"/>
        <w:rPr>
          <w:rFonts w:ascii="宋体" w:hAnsi="宋体" w:eastAsia="宋体" w:cs="宋体"/>
          <w:b/>
          <w:bCs/>
          <w:color w:val="auto"/>
          <w:kern w:val="0"/>
          <w:sz w:val="30"/>
          <w:szCs w:val="30"/>
          <w:highlight w:val="none"/>
        </w:rPr>
      </w:pPr>
    </w:p>
    <w:p>
      <w:pPr>
        <w:widowControl/>
        <w:numPr>
          <w:ilvl w:val="0"/>
          <w:numId w:val="2"/>
        </w:numPr>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响应文件的编制、递交和修改</w:t>
      </w:r>
    </w:p>
    <w:p>
      <w:pPr>
        <w:spacing w:line="520" w:lineRule="exact"/>
        <w:ind w:firstLine="120" w:firstLineChars="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1、响应文件的语言及格式。</w:t>
      </w:r>
    </w:p>
    <w:p>
      <w:pPr>
        <w:spacing w:line="520" w:lineRule="exact"/>
        <w:ind w:firstLine="36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与报价有关的所有文件必须使用中文，投标人必须使用询价文件中规定的文件格式。</w:t>
      </w:r>
    </w:p>
    <w:p>
      <w:pPr>
        <w:spacing w:line="520" w:lineRule="exact"/>
        <w:ind w:firstLine="120" w:firstLineChars="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2、响应文件的组成。</w:t>
      </w:r>
    </w:p>
    <w:p>
      <w:pPr>
        <w:widowControl/>
        <w:spacing w:line="52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 响应文件应主要包括下列部分：</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（1）报价函；</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（2）报价明细表；</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（3）企业法人代表身份证明；</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（4）法人代表授权委托书及被授权人身份证；</w:t>
      </w:r>
    </w:p>
    <w:p>
      <w:pPr>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（5）供应商的资格证明资料；</w:t>
      </w:r>
    </w:p>
    <w:p>
      <w:pPr>
        <w:widowControl/>
        <w:spacing w:line="520" w:lineRule="exact"/>
        <w:ind w:firstLine="600" w:firstLineChars="25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投标承诺函；</w:t>
      </w:r>
    </w:p>
    <w:p>
      <w:pPr>
        <w:widowControl/>
        <w:spacing w:line="520" w:lineRule="exact"/>
        <w:ind w:firstLine="600" w:firstLineChars="250"/>
        <w:jc w:val="left"/>
        <w:rPr>
          <w:color w:val="auto"/>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w:t>
      </w:r>
      <w:r>
        <w:rPr>
          <w:rFonts w:hint="eastAsia" w:ascii="宋体" w:hAnsi="宋体" w:cs="宋体"/>
          <w:color w:val="auto"/>
          <w:kern w:val="0"/>
          <w:sz w:val="24"/>
          <w:highlight w:val="none"/>
        </w:rPr>
        <w:t>中小企业声明函（如为中小企业）；</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）残疾人福利性单位声明函（如有）；</w:t>
      </w:r>
    </w:p>
    <w:p>
      <w:pPr>
        <w:widowControl/>
        <w:spacing w:line="52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）投标人所投产品属于当期政府采购清单规定的节能环保产品的证明材料；</w:t>
      </w:r>
    </w:p>
    <w:p>
      <w:pPr>
        <w:widowControl/>
        <w:spacing w:line="520" w:lineRule="exact"/>
        <w:ind w:firstLine="720" w:firstLineChars="300"/>
        <w:rPr>
          <w:rFonts w:ascii="宋体" w:hAnsi="宋体" w:eastAsia="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eastAsia="宋体" w:cs="宋体"/>
          <w:color w:val="auto"/>
          <w:kern w:val="0"/>
          <w:sz w:val="24"/>
          <w:highlight w:val="none"/>
        </w:rPr>
        <w:t>询价文件要求的或供应商认为需要加以说明的其他内容。</w:t>
      </w:r>
    </w:p>
    <w:p>
      <w:pPr>
        <w:widowControl/>
        <w:spacing w:line="52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3、响应文件的标志</w:t>
      </w:r>
    </w:p>
    <w:p>
      <w:pPr>
        <w:widowControl/>
        <w:spacing w:line="600" w:lineRule="atLeast"/>
        <w:ind w:firstLine="480" w:firstLineChars="200"/>
        <w:rPr>
          <w:rFonts w:ascii="宋体" w:hAnsi="宋体" w:eastAsia="宋体" w:cs="宋体"/>
          <w:color w:val="auto"/>
          <w:kern w:val="0"/>
          <w:sz w:val="24"/>
          <w:highlight w:val="red"/>
        </w:rPr>
      </w:pPr>
      <w:r>
        <w:rPr>
          <w:rFonts w:hint="eastAsia" w:ascii="宋体" w:hAnsi="宋体" w:eastAsia="宋体" w:cs="宋体"/>
          <w:color w:val="auto"/>
          <w:kern w:val="0"/>
          <w:sz w:val="24"/>
          <w:highlight w:val="none"/>
        </w:rPr>
        <w:t xml:space="preserve">3.1 </w:t>
      </w:r>
      <w:r>
        <w:rPr>
          <w:rFonts w:hint="eastAsia" w:ascii="宋体" w:hAnsi="宋体" w:cs="宋体"/>
          <w:color w:val="auto"/>
          <w:sz w:val="24"/>
          <w:highlight w:val="none"/>
        </w:rPr>
        <w:t>成交人在成交公示期结束后，将本单位开标时递交pdf格式的响应文件纸质版邮寄至博爱县城市建设项目管理有限公司存档。响应文件要求正本壹份、副本叁份，U盘电子档一份。每份响应文件上要明确注明“正本”和“副本”字样。响应文件正本和副本用A4纸打印胶装成册，不得采用活页装订，投标人法定代表人或法定代表人委托代理人应在规定签章处签章并加盖公章。</w:t>
      </w:r>
    </w:p>
    <w:p>
      <w:pPr>
        <w:widowControl/>
        <w:spacing w:line="60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 xml:space="preserve"> 全套响应文件应无涂改和行间插字，如有修改应在修改处加盖</w:t>
      </w:r>
      <w:r>
        <w:rPr>
          <w:rFonts w:hint="eastAsia" w:ascii="宋体" w:hAnsi="宋体" w:eastAsia="宋体" w:cs="宋体"/>
          <w:color w:val="auto"/>
          <w:spacing w:val="-6"/>
          <w:kern w:val="0"/>
          <w:sz w:val="24"/>
          <w:highlight w:val="none"/>
        </w:rPr>
        <w:t>投标人的企业印章（即公章）、企业法定代表人或其委托代理人印章（或签字）。</w:t>
      </w:r>
    </w:p>
    <w:p>
      <w:pPr>
        <w:widowControl/>
        <w:spacing w:line="60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4、响应文件的补充与撤回</w:t>
      </w:r>
    </w:p>
    <w:p>
      <w:pPr>
        <w:widowControl/>
        <w:spacing w:line="60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4.1 投标人在响应文件递交截止时间之前可以以书面形式修改、补充、替代或撤回其响应文件，补充的内容应按要求进行密封递交。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4.2 投标人在响应文件递交截止时间后不能修改、补充替代或撤回其响应文件。</w:t>
      </w:r>
    </w:p>
    <w:p>
      <w:pPr>
        <w:widowControl/>
        <w:spacing w:line="580" w:lineRule="atLeast"/>
        <w:ind w:firstLine="48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5、询价响应文件有下列情形之一的，采购人不予接收。</w:t>
      </w:r>
    </w:p>
    <w:p>
      <w:pPr>
        <w:widowControl/>
        <w:spacing w:line="580" w:lineRule="atLeast"/>
        <w:ind w:firstLine="361" w:firstLineChars="150"/>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5.1在响应文件递交截止时间以后递交的询价响应文件为无效文件，采购人将不予接收。</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6、询价有效期</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（1）投标单位的响应文件从询价之日起有效期为60日历天。</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特殊情况下，采购人通过采购代理机构可于询价有效期满之前要求投标人同意延长有效期，要求与答复均为书面形式。投标单位可以拒绝上述要求，拒绝延长投标有效期但该投标人的投标失效。对于同意该要求的投标单位，不允许修改其响应文件的实质性内容。</w:t>
      </w:r>
    </w:p>
    <w:p>
      <w:pPr>
        <w:widowControl/>
        <w:spacing w:line="580" w:lineRule="atLeast"/>
        <w:ind w:firstLine="480"/>
        <w:rPr>
          <w:rFonts w:ascii="宋体" w:hAnsi="宋体" w:eastAsia="宋体" w:cs="宋体"/>
          <w:color w:val="auto"/>
          <w:kern w:val="0"/>
          <w:sz w:val="24"/>
          <w:highlight w:val="none"/>
        </w:rPr>
      </w:pPr>
    </w:p>
    <w:p>
      <w:pPr>
        <w:widowControl/>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六、投标报价</w:t>
      </w:r>
    </w:p>
    <w:p>
      <w:pPr>
        <w:widowControl/>
        <w:spacing w:line="580" w:lineRule="atLeast"/>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b/>
          <w:bCs/>
          <w:color w:val="auto"/>
          <w:kern w:val="0"/>
          <w:sz w:val="24"/>
          <w:szCs w:val="24"/>
          <w:highlight w:val="none"/>
        </w:rPr>
        <w:t>控制价</w:t>
      </w:r>
    </w:p>
    <w:p>
      <w:pPr>
        <w:autoSpaceDE w:val="0"/>
        <w:autoSpaceDN w:val="0"/>
        <w:adjustRightInd w:val="0"/>
        <w:spacing w:before="50" w:line="400" w:lineRule="exact"/>
        <w:ind w:right="35" w:firstLine="482" w:firstLineChars="200"/>
        <w:rPr>
          <w:rFonts w:ascii="宋体" w:hAnsi="宋体" w:eastAsia="宋体" w:cs="宋体"/>
          <w:b/>
          <w:color w:val="auto"/>
          <w:kern w:val="0"/>
          <w:sz w:val="24"/>
          <w:highlight w:val="none"/>
        </w:rPr>
      </w:pPr>
      <w:r>
        <w:rPr>
          <w:rFonts w:hint="eastAsia" w:ascii="宋体" w:hAnsi="宋体" w:eastAsia="宋体" w:cs="宋体"/>
          <w:b/>
          <w:bCs/>
          <w:color w:val="auto"/>
          <w:kern w:val="0"/>
          <w:sz w:val="24"/>
          <w:szCs w:val="24"/>
          <w:highlight w:val="none"/>
        </w:rPr>
        <w:t>本项目控制价为</w:t>
      </w:r>
      <w:r>
        <w:rPr>
          <w:rFonts w:hint="eastAsia" w:ascii="宋体" w:hAnsi="宋体" w:cs="宋体"/>
          <w:b/>
          <w:bCs/>
          <w:color w:val="auto"/>
          <w:kern w:val="0"/>
          <w:sz w:val="24"/>
          <w:szCs w:val="24"/>
          <w:highlight w:val="none"/>
          <w:lang w:val="en-US" w:eastAsia="zh-CN"/>
        </w:rPr>
        <w:t>680000</w:t>
      </w:r>
      <w:r>
        <w:rPr>
          <w:rFonts w:hint="eastAsia" w:ascii="宋体" w:hAnsi="宋体" w:eastAsia="宋体" w:cs="宋体"/>
          <w:b/>
          <w:bCs/>
          <w:color w:val="auto"/>
          <w:kern w:val="0"/>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highlight w:val="none"/>
        </w:rPr>
        <w:t>投标人的投标报价高于招标控制价的视为无效报价，其投标予以拒绝；</w:t>
      </w:r>
    </w:p>
    <w:p>
      <w:pPr>
        <w:widowControl/>
        <w:spacing w:line="580" w:lineRule="atLeast"/>
        <w:ind w:firstLine="48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二、投标报价</w:t>
      </w:r>
    </w:p>
    <w:p>
      <w:pPr>
        <w:widowControl/>
        <w:spacing w:line="580" w:lineRule="atLeast"/>
        <w:ind w:firstLine="480"/>
        <w:rPr>
          <w:rFonts w:ascii="宋体" w:hAnsi="宋体"/>
          <w:color w:val="auto"/>
          <w:kern w:val="0"/>
          <w:sz w:val="24"/>
          <w:highlight w:val="none"/>
        </w:rPr>
      </w:pPr>
      <w:r>
        <w:rPr>
          <w:rFonts w:hint="eastAsia" w:ascii="宋体" w:hAnsi="宋体"/>
          <w:color w:val="auto"/>
          <w:kern w:val="0"/>
          <w:sz w:val="24"/>
          <w:highlight w:val="none"/>
        </w:rPr>
        <w:t>1、 投标报价应包括询价文件确定采购范围的全部工作内容以及其响应文件编制与递交所涉及的一切费用。供应商以人民币为计量币种报价，并以人民币币种签约、结算。</w:t>
      </w:r>
    </w:p>
    <w:p>
      <w:pPr>
        <w:spacing w:line="580" w:lineRule="atLeast"/>
        <w:ind w:firstLine="480" w:firstLineChars="200"/>
        <w:rPr>
          <w:rFonts w:ascii="宋体" w:hAnsi="宋体" w:cs="宋体"/>
          <w:color w:val="auto"/>
          <w:highlight w:val="none"/>
        </w:rPr>
      </w:pPr>
      <w:r>
        <w:rPr>
          <w:rFonts w:hint="eastAsia" w:ascii="宋体" w:hAnsi="宋体"/>
          <w:color w:val="auto"/>
          <w:kern w:val="0"/>
          <w:sz w:val="24"/>
          <w:highlight w:val="none"/>
        </w:rPr>
        <w:t>2、 供应商的投标报价应包括货物本身的费用、包装费、运输费、装卸费、运输过程保险费、质量保证费、相关的伴随服务费、货物本身已支付或将支付的各种税费以及其它交付使用前的所有费用。 投标价不是唯一的或不是固定不变的响应文件将被作为非响应性投标而予以拒绝，供应商所报的投标价在投标有效期内是固定不变的，供应商不得以任何理由予以变更。</w:t>
      </w:r>
    </w:p>
    <w:p>
      <w:pPr>
        <w:widowControl/>
        <w:spacing w:line="580" w:lineRule="atLeast"/>
        <w:ind w:firstLine="602" w:firstLineChars="200"/>
        <w:rPr>
          <w:rFonts w:ascii="宋体" w:hAnsi="宋体" w:eastAsia="宋体" w:cs="宋体"/>
          <w:b/>
          <w:bCs/>
          <w:color w:val="auto"/>
          <w:kern w:val="0"/>
          <w:sz w:val="30"/>
          <w:szCs w:val="30"/>
          <w:highlight w:val="none"/>
        </w:rPr>
      </w:pPr>
    </w:p>
    <w:p>
      <w:pPr>
        <w:spacing w:line="620" w:lineRule="exact"/>
        <w:ind w:firstLine="301" w:firstLineChars="100"/>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七、询价程序</w:t>
      </w:r>
    </w:p>
    <w:p>
      <w:pPr>
        <w:spacing w:line="580" w:lineRule="atLeast"/>
        <w:ind w:firstLine="48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1、询价程序</w:t>
      </w:r>
    </w:p>
    <w:p>
      <w:pPr>
        <w:widowControl/>
        <w:spacing w:line="58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采购人将按前附表规定的时间和地点准时举行谈判会议，到响应性文件递交截止时间后，采购人会使用专用电话（0391-8301661）通知投标人，投标人接到专用电话通知后向来电人告知邮箱名称及密码，供开标下载响应文件，否则视为自动放弃投标；</w:t>
      </w:r>
    </w:p>
    <w:p>
      <w:pPr>
        <w:widowControl/>
        <w:spacing w:line="580" w:lineRule="atLeast"/>
        <w:ind w:firstLine="480"/>
        <w:rPr>
          <w:rFonts w:hint="eastAsia" w:ascii="宋体" w:hAnsi="宋体"/>
          <w:color w:val="auto"/>
          <w:kern w:val="0"/>
          <w:sz w:val="24"/>
          <w:highlight w:val="none"/>
        </w:rPr>
      </w:pPr>
      <w:r>
        <w:rPr>
          <w:rFonts w:hint="eastAsia" w:ascii="宋体" w:hAnsi="宋体"/>
          <w:color w:val="auto"/>
          <w:kern w:val="0"/>
          <w:sz w:val="24"/>
          <w:highlight w:val="none"/>
        </w:rPr>
        <w:t>投标人递交响应文件时需单独递交的证件有：营业执照（副本）、税务登记证（副本）、组织机构代码证（副本）或三证合一的营业执照；法定代表人身份证明或其委托代理人的授权委托书及本人身份证;</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文件要求提供的其他资料等。</w:t>
      </w:r>
    </w:p>
    <w:p>
      <w:pPr>
        <w:widowControl/>
        <w:spacing w:line="580" w:lineRule="atLeast"/>
        <w:ind w:firstLine="480"/>
        <w:rPr>
          <w:rFonts w:ascii="宋体" w:hAnsi="宋体"/>
          <w:color w:val="auto"/>
          <w:kern w:val="0"/>
          <w:sz w:val="24"/>
          <w:highlight w:val="red"/>
        </w:rPr>
      </w:pPr>
      <w:r>
        <w:rPr>
          <w:rFonts w:hint="eastAsia" w:ascii="宋体" w:hAnsi="宋体"/>
          <w:color w:val="auto"/>
          <w:kern w:val="0"/>
          <w:sz w:val="24"/>
          <w:highlight w:val="none"/>
        </w:rPr>
        <w:t>注：</w:t>
      </w:r>
      <w:r>
        <w:rPr>
          <w:rFonts w:hint="eastAsia" w:ascii="宋体" w:hAnsi="宋体"/>
          <w:color w:val="auto"/>
          <w:kern w:val="0"/>
          <w:sz w:val="24"/>
          <w:highlight w:val="none"/>
          <w:lang w:eastAsia="zh-CN"/>
        </w:rPr>
        <w:t>询价</w:t>
      </w:r>
      <w:r>
        <w:rPr>
          <w:rFonts w:hint="eastAsia" w:ascii="宋体" w:hAnsi="宋体"/>
          <w:color w:val="auto"/>
          <w:kern w:val="0"/>
          <w:sz w:val="24"/>
          <w:highlight w:val="none"/>
        </w:rPr>
        <w:t>文件中要求提供的相关证明资料，</w:t>
      </w:r>
      <w:r>
        <w:rPr>
          <w:rFonts w:hint="eastAsia" w:ascii="宋体" w:hAnsi="宋体" w:eastAsia="宋体" w:cs="Times New Roman"/>
          <w:color w:val="auto"/>
          <w:kern w:val="0"/>
          <w:sz w:val="24"/>
          <w:highlight w:val="none"/>
        </w:rPr>
        <w:t>在</w:t>
      </w:r>
      <w:r>
        <w:rPr>
          <w:rFonts w:hint="eastAsia" w:ascii="宋体" w:hAnsi="宋体" w:eastAsia="宋体" w:cs="Times New Roman"/>
          <w:color w:val="auto"/>
          <w:kern w:val="0"/>
          <w:sz w:val="24"/>
          <w:highlight w:val="none"/>
          <w:lang w:eastAsia="zh-CN"/>
        </w:rPr>
        <w:t>成交</w:t>
      </w:r>
      <w:r>
        <w:rPr>
          <w:rFonts w:hint="eastAsia" w:ascii="宋体" w:hAnsi="宋体" w:eastAsia="宋体" w:cs="Times New Roman"/>
          <w:color w:val="auto"/>
          <w:kern w:val="0"/>
          <w:sz w:val="24"/>
          <w:highlight w:val="none"/>
        </w:rPr>
        <w:t>结果确定后，</w:t>
      </w:r>
      <w:r>
        <w:rPr>
          <w:rFonts w:hint="eastAsia" w:ascii="宋体" w:hAnsi="宋体" w:eastAsia="宋体" w:cs="Times New Roman"/>
          <w:color w:val="auto"/>
          <w:kern w:val="0"/>
          <w:sz w:val="24"/>
          <w:highlight w:val="none"/>
          <w:lang w:eastAsia="zh-CN"/>
        </w:rPr>
        <w:t>成交</w:t>
      </w:r>
      <w:r>
        <w:rPr>
          <w:rFonts w:hint="eastAsia" w:ascii="宋体" w:hAnsi="宋体" w:eastAsia="宋体" w:cs="Times New Roman"/>
          <w:color w:val="auto"/>
          <w:kern w:val="0"/>
          <w:sz w:val="24"/>
          <w:highlight w:val="none"/>
        </w:rPr>
        <w:t>企业</w:t>
      </w:r>
      <w:r>
        <w:rPr>
          <w:rFonts w:hint="eastAsia" w:ascii="宋体" w:hAnsi="宋体"/>
          <w:color w:val="auto"/>
          <w:kern w:val="0"/>
          <w:sz w:val="24"/>
          <w:highlight w:val="none"/>
        </w:rPr>
        <w:t>按要求向采购人及代理机构提供证书原件以备查验。</w:t>
      </w:r>
    </w:p>
    <w:p>
      <w:pPr>
        <w:widowControl/>
        <w:spacing w:line="580" w:lineRule="atLeast"/>
        <w:ind w:firstLine="480"/>
        <w:rPr>
          <w:rFonts w:hint="eastAsia" w:ascii="宋体"/>
          <w:color w:val="auto"/>
          <w:kern w:val="0"/>
          <w:sz w:val="24"/>
          <w:highlight w:val="none"/>
        </w:rPr>
      </w:pPr>
      <w:r>
        <w:rPr>
          <w:rFonts w:hint="eastAsia" w:ascii="宋体" w:hAnsi="宋体"/>
          <w:color w:val="auto"/>
          <w:kern w:val="0"/>
          <w:sz w:val="24"/>
          <w:highlight w:val="none"/>
        </w:rPr>
        <w:t>会议由博爱县城市建设项目管理有限公司主持：</w:t>
      </w:r>
    </w:p>
    <w:p>
      <w:pPr>
        <w:widowControl/>
        <w:spacing w:line="560" w:lineRule="atLeast"/>
        <w:ind w:firstLine="482"/>
        <w:rPr>
          <w:rFonts w:hint="eastAsia" w:ascii="宋体" w:hAnsi="宋体"/>
          <w:color w:val="auto"/>
          <w:kern w:val="0"/>
          <w:sz w:val="24"/>
          <w:highlight w:val="none"/>
        </w:rPr>
      </w:pPr>
      <w:r>
        <w:rPr>
          <w:rFonts w:hint="eastAsia" w:ascii="宋体" w:hAnsi="宋体"/>
          <w:color w:val="auto"/>
          <w:kern w:val="0"/>
          <w:sz w:val="24"/>
          <w:highlight w:val="none"/>
        </w:rPr>
        <w:t>1、主持人宣布谈判会议开始。</w:t>
      </w:r>
    </w:p>
    <w:p>
      <w:pPr>
        <w:widowControl/>
        <w:spacing w:line="560" w:lineRule="atLeast"/>
        <w:ind w:firstLine="482"/>
        <w:rPr>
          <w:rFonts w:hint="eastAsia" w:ascii="宋体" w:hAnsi="宋体"/>
          <w:color w:val="auto"/>
          <w:kern w:val="0"/>
          <w:sz w:val="24"/>
          <w:highlight w:val="none"/>
        </w:rPr>
      </w:pPr>
      <w:r>
        <w:rPr>
          <w:rFonts w:hint="eastAsia" w:ascii="宋体" w:hAnsi="宋体"/>
          <w:color w:val="auto"/>
          <w:kern w:val="0"/>
          <w:sz w:val="24"/>
          <w:highlight w:val="none"/>
        </w:rPr>
        <w:t>2、主持人介绍到会单位和有关人员，宣布会议主持人、记录人、监督人名单。</w:t>
      </w:r>
    </w:p>
    <w:p>
      <w:pPr>
        <w:widowControl/>
        <w:spacing w:line="560" w:lineRule="atLeast"/>
        <w:ind w:firstLine="482"/>
        <w:rPr>
          <w:rFonts w:ascii="宋体" w:hAnsi="宋体" w:cs="宋体"/>
          <w:color w:val="auto"/>
          <w:kern w:val="0"/>
          <w:sz w:val="24"/>
          <w:highlight w:val="none"/>
        </w:rPr>
      </w:pPr>
      <w:r>
        <w:rPr>
          <w:rFonts w:hint="eastAsia" w:ascii="宋体" w:hAnsi="宋体"/>
          <w:color w:val="auto"/>
          <w:kern w:val="0"/>
          <w:sz w:val="24"/>
          <w:highlight w:val="none"/>
        </w:rPr>
        <w:t>3、在各监督部门的监督下，由采购人使用专用电话（0391-8301661）通知投标人</w:t>
      </w:r>
      <w:r>
        <w:rPr>
          <w:rFonts w:hint="eastAsia" w:ascii="宋体" w:hAnsi="宋体"/>
          <w:color w:val="auto"/>
          <w:kern w:val="0"/>
          <w:sz w:val="24"/>
          <w:highlight w:val="none"/>
          <w:lang w:eastAsia="zh-CN"/>
        </w:rPr>
        <w:t>，</w:t>
      </w:r>
      <w:r>
        <w:rPr>
          <w:rFonts w:hint="eastAsia" w:ascii="宋体" w:hAnsi="宋体"/>
          <w:color w:val="auto"/>
          <w:kern w:val="0"/>
          <w:sz w:val="24"/>
          <w:highlight w:val="none"/>
        </w:rPr>
        <w:t>投标人接到专用电话通知后向来电人告知邮箱名称及密码,采购人下载响应文件。</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开标会议结束，进入评标阶段。</w:t>
      </w:r>
    </w:p>
    <w:p>
      <w:pPr>
        <w:widowControl/>
        <w:spacing w:line="44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询价小组由采购人代表和政府采购专家库中随机抽取的技术、经济等方面的专家共3人组成。</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询价小组对询价响应文件进行审查、质疑、评估和比较。</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询价小组将符合询价文件规定的有效投标报价按由低到高顺序排序，推荐3名成交候选供应商。</w:t>
      </w:r>
    </w:p>
    <w:p>
      <w:pPr>
        <w:widowControl/>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签订合同：在约定的时间、地点，采购人与成交人根据有关询价结果签订合同，合同应分别送博爱县政府采购管理办公室和博爱县公共资源交易中心备案。签订合同时由成交人提供合同样本。</w:t>
      </w:r>
    </w:p>
    <w:p>
      <w:pPr>
        <w:widowControl/>
        <w:spacing w:line="440" w:lineRule="exact"/>
        <w:ind w:firstLine="480" w:firstLineChars="200"/>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在询价期间，供应商不得向询价小组成员询问其它供应商询价情况，不得进行影响成交结果的活动。</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询价小组将对响应文件中有关问题分别向投标人进行询问，请各投标人予以口头答复，并形成书面答复，经法定代表人或其委托代理人签署。答复文件将作为投标的组成部分。为保证成交结果的公正性，询价小组成员不得与投标人私下接触。确定成交人前，凡与询价情况有接触的任何人不得将询价情况泄密。</w:t>
      </w:r>
    </w:p>
    <w:p>
      <w:pPr>
        <w:widowControl/>
        <w:spacing w:line="580" w:lineRule="atLeast"/>
        <w:ind w:firstLine="36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询价小组不向未成交方解释原因，不退还响应文件。</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三、询价成交原则</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1、成交原则和方法</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1．1公开、公平、公正</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1．2技术可行，措施得当</w:t>
      </w:r>
    </w:p>
    <w:p>
      <w:pPr>
        <w:widowControl/>
        <w:spacing w:line="580" w:lineRule="atLeast"/>
        <w:ind w:firstLine="480"/>
        <w:rPr>
          <w:rFonts w:ascii="宋体" w:hAnsi="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color w:val="auto"/>
          <w:kern w:val="0"/>
          <w:sz w:val="24"/>
          <w:highlight w:val="none"/>
        </w:rPr>
        <w:t>符合采购需求，价格低者优先成交。在价格同等情况下，依次按质量及服务、提供的优惠条件等进行排序，推荐3名成交候选供应商。</w:t>
      </w:r>
    </w:p>
    <w:p>
      <w:pPr>
        <w:widowControl/>
        <w:numPr>
          <w:ilvl w:val="0"/>
          <w:numId w:val="3"/>
        </w:numPr>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参加询价采购活动的供应商，应当一次报出不得更改的价格。</w:t>
      </w:r>
    </w:p>
    <w:p>
      <w:pPr>
        <w:widowControl/>
        <w:spacing w:line="580" w:lineRule="atLeas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3、询价小组对每个参加询价单位的响应文件的实质内容进行比较。</w:t>
      </w:r>
    </w:p>
    <w:p>
      <w:pPr>
        <w:widowControl/>
        <w:spacing w:line="580" w:lineRule="atLeas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4、询价小组应当从质量和服务均能满足询价文件实质性响应要求的供应商中，按照报价由低到高的顺序推荐3名成交候选人。在价格同等情况下，依次按质量及性能参数、服务、提供的优惠条件等进行排序。</w:t>
      </w:r>
    </w:p>
    <w:p>
      <w:pPr>
        <w:widowControl/>
        <w:spacing w:line="580" w:lineRule="exact"/>
        <w:ind w:firstLine="482"/>
        <w:rPr>
          <w:rFonts w:ascii="宋体" w:hAnsi="宋体"/>
          <w:color w:val="auto"/>
          <w:kern w:val="0"/>
          <w:sz w:val="24"/>
          <w:highlight w:val="none"/>
        </w:rPr>
      </w:pPr>
      <w:r>
        <w:rPr>
          <w:rFonts w:hint="eastAsia" w:ascii="宋体" w:hAnsi="宋体"/>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评标委员会提出的成交候选人名单排序依次确定其他成交候选人为成交人。</w:t>
      </w:r>
    </w:p>
    <w:p>
      <w:pPr>
        <w:widowControl/>
        <w:spacing w:line="580" w:lineRule="exact"/>
        <w:ind w:firstLine="482"/>
        <w:rPr>
          <w:rFonts w:ascii="宋体" w:hAnsi="宋体"/>
          <w:color w:val="auto"/>
          <w:kern w:val="0"/>
          <w:sz w:val="24"/>
          <w:highlight w:val="none"/>
        </w:rPr>
      </w:pPr>
      <w:r>
        <w:rPr>
          <w:rFonts w:hint="eastAsia" w:ascii="宋体" w:hAnsi="宋体"/>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处以采购金额千分之五以上千分之十以下罚款，将其列入不良行为记录名单，在1至3年内禁止参加政府采购活动，并予以通报。</w:t>
      </w:r>
    </w:p>
    <w:p>
      <w:pPr>
        <w:widowControl/>
        <w:spacing w:line="580" w:lineRule="atLeast"/>
        <w:ind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5.1</w:t>
      </w:r>
      <w:r>
        <w:rPr>
          <w:rFonts w:hint="eastAsia" w:ascii="宋体" w:hAnsi="宋体" w:eastAsia="宋体" w:cs="Times New Roman"/>
          <w:color w:val="auto"/>
          <w:kern w:val="0"/>
          <w:sz w:val="24"/>
          <w:highlight w:val="none"/>
        </w:rPr>
        <w:t>对小型或微型企业投标的扶持：(如有）</w:t>
      </w:r>
    </w:p>
    <w:p>
      <w:pPr>
        <w:widowControl/>
        <w:spacing w:line="580" w:lineRule="atLeast"/>
        <w:ind w:firstLine="48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5.</w:t>
      </w:r>
      <w:r>
        <w:rPr>
          <w:rFonts w:hint="eastAsia" w:ascii="宋体" w:hAnsi="宋体" w:eastAsia="宋体" w:cs="Times New Roman"/>
          <w:color w:val="auto"/>
          <w:kern w:val="0"/>
          <w:sz w:val="24"/>
          <w:highlight w:val="none"/>
        </w:rPr>
        <w:t>1.1投标供应商为小型或微型企业时，报价给予C1的价格扣除（C1的取值为6%），即：评标价＝投标报价（最后报价）×(1－C1）；</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小微企业应当列明本项目中所投的“小型和微型企业产品的清单”并提供《中小企业声明函》（见格式）。</w:t>
      </w:r>
      <w:r>
        <w:rPr>
          <w:rFonts w:hint="eastAsia" w:ascii="宋体" w:hAnsi="宋体" w:eastAsia="宋体" w:cs="Times New Roman"/>
          <w:color w:val="auto"/>
          <w:kern w:val="0"/>
          <w:sz w:val="24"/>
          <w:highlight w:val="none"/>
        </w:rPr>
        <w:br w:type="textWrapping"/>
      </w:r>
      <w:r>
        <w:rPr>
          <w:rFonts w:hint="eastAsia" w:ascii="宋体" w:hAnsi="宋体" w:eastAsia="宋体" w:cs="Times New Roman"/>
          <w:color w:val="auto"/>
          <w:kern w:val="0"/>
          <w:sz w:val="24"/>
          <w:highlight w:val="none"/>
          <w:lang w:val="en-US" w:eastAsia="zh-CN"/>
        </w:rPr>
        <w:t xml:space="preserve">    5.2按照《政府采购促进中小企业发展管理办法》有关规定，中小企业的标准为：</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5.2.1提供本企业制造的货物、承担的工程或者服务，或者提供其他中小企业制造的货物，不包括提供或使用大型企业注册商标的货物；</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widowControl/>
        <w:spacing w:line="580" w:lineRule="atLeast"/>
        <w:ind w:firstLine="48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同一投标人，小微企业、监狱、残疾人福利性企业同一产品价格扣除优惠只享受一次，不得重复享受。</w:t>
      </w:r>
    </w:p>
    <w:p>
      <w:pPr>
        <w:widowControl/>
        <w:spacing w:line="540" w:lineRule="exact"/>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6、参加询价单位的响应文件有下列情况之一的，视为无效响应文件。</w:t>
      </w:r>
    </w:p>
    <w:p>
      <w:pPr>
        <w:widowControl/>
        <w:spacing w:line="540" w:lineRule="exact"/>
        <w:ind w:firstLine="480"/>
        <w:rPr>
          <w:rFonts w:ascii="宋体" w:hAnsi="宋体" w:eastAsia="宋体" w:cs="宋体"/>
          <w:color w:val="auto"/>
          <w:sz w:val="24"/>
          <w:highlight w:val="none"/>
        </w:rPr>
      </w:pPr>
      <w:r>
        <w:rPr>
          <w:rFonts w:hint="eastAsia" w:ascii="宋体" w:hAnsi="宋体" w:eastAsia="宋体" w:cs="宋体"/>
          <w:color w:val="auto"/>
          <w:kern w:val="0"/>
          <w:sz w:val="24"/>
          <w:highlight w:val="none"/>
        </w:rPr>
        <w:t>6.1</w:t>
      </w:r>
      <w:r>
        <w:rPr>
          <w:rFonts w:hint="eastAsia" w:ascii="宋体" w:hAnsi="宋体" w:eastAsia="宋体" w:cs="宋体"/>
          <w:color w:val="auto"/>
          <w:sz w:val="24"/>
          <w:highlight w:val="none"/>
        </w:rPr>
        <w:t>未按询价文件明示的规定签字或盖章的；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6.2询价响应文件的关键内容（投标报价、供货期、质量</w:t>
      </w:r>
      <w:r>
        <w:rPr>
          <w:rFonts w:hint="eastAsia" w:ascii="宋体" w:hAnsi="宋体" w:cs="宋体"/>
          <w:color w:val="auto"/>
          <w:kern w:val="0"/>
          <w:sz w:val="24"/>
          <w:highlight w:val="none"/>
          <w:lang w:eastAsia="zh-CN"/>
        </w:rPr>
        <w:t>、品牌型号、技术参数</w:t>
      </w:r>
      <w:r>
        <w:rPr>
          <w:rFonts w:hint="eastAsia" w:ascii="宋体" w:hAnsi="宋体" w:eastAsia="宋体" w:cs="宋体"/>
          <w:color w:val="auto"/>
          <w:kern w:val="0"/>
          <w:sz w:val="24"/>
          <w:highlight w:val="none"/>
        </w:rPr>
        <w:t>等）未填写或填写字迹模糊、</w:t>
      </w:r>
      <w:r>
        <w:rPr>
          <w:rFonts w:hint="eastAsia" w:ascii="宋体" w:hAnsi="宋体" w:eastAsia="宋体" w:cs="宋体"/>
          <w:color w:val="auto"/>
          <w:sz w:val="24"/>
          <w:highlight w:val="none"/>
        </w:rPr>
        <w:t>达不到要求的</w:t>
      </w:r>
      <w:r>
        <w:rPr>
          <w:rFonts w:hint="eastAsia" w:ascii="宋体" w:hAnsi="宋体" w:eastAsia="宋体" w:cs="宋体"/>
          <w:color w:val="auto"/>
          <w:kern w:val="0"/>
          <w:sz w:val="24"/>
          <w:highlight w:val="none"/>
        </w:rPr>
        <w:t>；</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6.3投标报价超出控制价的；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6.4供应商递交两份或多份内容不同的询价响应文件，或在一份询价响应文件中对同一采购项目有两个或多个报价，且未声明哪一个有效的；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6.5相关资格证明文件不合格的；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6.6询价响应文件中附有采购人不能接受的条件的；</w:t>
      </w:r>
    </w:p>
    <w:p>
      <w:pPr>
        <w:widowControl/>
        <w:spacing w:line="54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6.7 询价响应文件有明显不符合询价文件其它要求和有关法律法规的；</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6.8在评标过程中，询价小组发现供应商的报价明显低于其它投标报价，使得其投标报价可能低于其个别成本的，应当要求该供应商作出书面说明并提供相关证明材料。供应商不能合理说明或者不能提供相关证明材料的，由询价小组认定该供应商以低于成本报价竞标，其投标应作废标处理。</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四、授予合同</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1、本合同将授予经过采购人确认的成交单位。 </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2、成交人应当自成交通知书发出之日起</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日内，按照询价文件和成交人的询价响应文件与采购单位签订合同。</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3、询价文件、成交人的询价响应文件及其澄清文件等均为签订合同的依据。</w:t>
      </w:r>
    </w:p>
    <w:p>
      <w:pPr>
        <w:widowControl/>
        <w:spacing w:line="480" w:lineRule="exact"/>
        <w:ind w:firstLine="48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4、合同签订后，成交人应将合同在7个工作日内分别送博爱县政府采购管理办公室和博爱县公共资源交易中心备案。</w:t>
      </w:r>
    </w:p>
    <w:p>
      <w:pPr>
        <w:widowControl/>
        <w:spacing w:line="480" w:lineRule="exact"/>
        <w:ind w:firstLine="480"/>
        <w:rPr>
          <w:rFonts w:ascii="宋体" w:hAnsi="宋体" w:eastAsia="宋体" w:cs="宋体"/>
          <w:b/>
          <w:color w:val="auto"/>
          <w:kern w:val="0"/>
          <w:sz w:val="36"/>
          <w:szCs w:val="36"/>
          <w:highlight w:val="none"/>
        </w:rPr>
      </w:pPr>
    </w:p>
    <w:p>
      <w:pPr>
        <w:pStyle w:val="2"/>
        <w:rPr>
          <w:rFonts w:hint="eastAsia"/>
        </w:rPr>
      </w:pPr>
      <w:bookmarkStart w:id="3" w:name="_Toc30048"/>
    </w:p>
    <w:p>
      <w:pPr>
        <w:pStyle w:val="3"/>
        <w:rPr>
          <w:rFonts w:hint="eastAsia"/>
        </w:rPr>
      </w:pPr>
    </w:p>
    <w:p>
      <w:pPr>
        <w:pStyle w:val="2"/>
        <w:rPr>
          <w:rFonts w:hint="eastAsia"/>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第三部分  其他要求</w:t>
      </w:r>
      <w:bookmarkEnd w:id="3"/>
    </w:p>
    <w:p>
      <w:pPr>
        <w:spacing w:line="600" w:lineRule="exact"/>
        <w:ind w:firstLine="480" w:firstLineChars="200"/>
        <w:outlineLvl w:val="0"/>
        <w:rPr>
          <w:rFonts w:ascii="宋体" w:hAnsi="宋体" w:eastAsia="宋体" w:cs="宋体"/>
          <w:b/>
          <w:bCs/>
          <w:color w:val="auto"/>
          <w:kern w:val="0"/>
          <w:sz w:val="36"/>
          <w:szCs w:val="36"/>
          <w:highlight w:val="none"/>
        </w:rPr>
      </w:pPr>
      <w:bookmarkStart w:id="4" w:name="_Toc32428"/>
      <w:r>
        <w:rPr>
          <w:rFonts w:hint="eastAsia" w:ascii="宋体" w:hAnsi="宋体" w:eastAsia="宋体" w:cs="宋体"/>
          <w:color w:val="auto"/>
          <w:kern w:val="0"/>
          <w:sz w:val="24"/>
          <w:highlight w:val="none"/>
        </w:rPr>
        <w:t>投标单位如有不清楚的地方可与采购人或</w:t>
      </w:r>
      <w:r>
        <w:rPr>
          <w:rFonts w:hint="eastAsia" w:ascii="宋体" w:hAnsi="宋体" w:eastAsia="宋体" w:cs="宋体"/>
          <w:color w:val="auto"/>
          <w:kern w:val="0"/>
          <w:sz w:val="24"/>
          <w:highlight w:val="none"/>
          <w:lang w:eastAsia="zh-CN"/>
        </w:rPr>
        <w:t>博爱县城市建设项目管理有限公司</w:t>
      </w:r>
      <w:r>
        <w:rPr>
          <w:rFonts w:hint="eastAsia" w:ascii="宋体" w:hAnsi="宋体" w:eastAsia="宋体" w:cs="宋体"/>
          <w:color w:val="auto"/>
          <w:kern w:val="0"/>
          <w:sz w:val="24"/>
          <w:highlight w:val="none"/>
        </w:rPr>
        <w:t>联系。询价报价应包含所有费用。成交人在成交后不得以任何理由增加任何费用（有采购数量变更的除外）。</w:t>
      </w:r>
    </w:p>
    <w:p>
      <w:pPr>
        <w:widowControl/>
        <w:spacing w:line="580" w:lineRule="atLeast"/>
        <w:jc w:val="center"/>
        <w:rPr>
          <w:rFonts w:ascii="宋体" w:hAnsi="宋体" w:eastAsia="宋体" w:cs="宋体"/>
          <w:b/>
          <w:color w:val="auto"/>
          <w:kern w:val="0"/>
          <w:sz w:val="36"/>
          <w:szCs w:val="36"/>
          <w:highlight w:val="none"/>
        </w:rPr>
      </w:pPr>
    </w:p>
    <w:p>
      <w:pPr>
        <w:widowControl/>
        <w:spacing w:line="580" w:lineRule="atLeast"/>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第四部分   监督单位</w:t>
      </w:r>
    </w:p>
    <w:p>
      <w:pPr>
        <w:widowControl/>
        <w:spacing w:line="580" w:lineRule="atLeast"/>
        <w:ind w:firstLine="480" w:firstLineChars="200"/>
        <w:jc w:val="left"/>
        <w:rPr>
          <w:rFonts w:ascii="宋体" w:hAnsi="宋体" w:eastAsia="宋体" w:cs="宋体"/>
          <w:color w:val="auto"/>
          <w:kern w:val="0"/>
          <w:sz w:val="24"/>
          <w:highlight w:val="none"/>
        </w:rPr>
      </w:pPr>
    </w:p>
    <w:p>
      <w:pPr>
        <w:widowControl/>
        <w:spacing w:line="400" w:lineRule="exact"/>
        <w:ind w:left="424" w:leftChars="200" w:right="29" w:rightChars="14" w:hanging="4"/>
        <w:jc w:val="center"/>
        <w:rPr>
          <w:rFonts w:ascii="宋体" w:hAnsi="宋体" w:eastAsia="宋体" w:cs="宋体"/>
          <w:color w:val="auto"/>
          <w:sz w:val="24"/>
          <w:highlight w:val="none"/>
        </w:rPr>
      </w:pPr>
      <w:r>
        <w:rPr>
          <w:rFonts w:hint="eastAsia" w:ascii="宋体" w:hAnsi="宋体" w:eastAsia="宋体" w:cs="宋体"/>
          <w:color w:val="auto"/>
          <w:sz w:val="24"/>
          <w:highlight w:val="none"/>
        </w:rPr>
        <w:t>博爱县政府采购管理办公室</w:t>
      </w:r>
    </w:p>
    <w:p>
      <w:pPr>
        <w:widowControl/>
        <w:jc w:val="left"/>
        <w:rPr>
          <w:rFonts w:ascii="Arial" w:hAnsi="Arial" w:eastAsia="黑体" w:cs="Arial"/>
          <w:b/>
          <w:bCs/>
          <w:color w:val="auto"/>
          <w:sz w:val="28"/>
          <w:szCs w:val="28"/>
          <w:highlight w:val="none"/>
        </w:rPr>
      </w:pPr>
      <w:r>
        <w:rPr>
          <w:color w:val="auto"/>
          <w:highlight w:val="none"/>
        </w:rPr>
        <w:br w:type="page"/>
      </w:r>
    </w:p>
    <w:p>
      <w:pPr>
        <w:widowControl/>
        <w:spacing w:line="580" w:lineRule="atLeast"/>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第五部分采购内容及技术要求</w:t>
      </w:r>
    </w:p>
    <w:p>
      <w:pPr>
        <w:pStyle w:val="23"/>
        <w:numPr>
          <w:ilvl w:val="0"/>
          <w:numId w:val="4"/>
        </w:numPr>
        <w:ind w:left="0" w:leftChars="0" w:firstLine="0" w:firstLineChars="0"/>
        <w:rPr>
          <w:rFonts w:hint="eastAsia" w:ascii="宋体" w:hAnsi="宋体" w:eastAsia="宋体" w:cs="宋体"/>
          <w:b w:val="0"/>
          <w:bCs w:val="0"/>
          <w:color w:val="auto"/>
          <w:sz w:val="24"/>
          <w:highlight w:val="none"/>
        </w:rPr>
      </w:pPr>
      <w:r>
        <w:rPr>
          <w:rFonts w:hint="eastAsia" w:ascii="宋体" w:hAnsi="宋体" w:cs="微软雅黑"/>
          <w:b/>
          <w:color w:val="auto"/>
          <w:sz w:val="24"/>
          <w:szCs w:val="24"/>
          <w:highlight w:val="none"/>
        </w:rPr>
        <w:t>采购内容：</w:t>
      </w:r>
      <w:r>
        <w:rPr>
          <w:rFonts w:hint="eastAsia" w:ascii="宋体" w:hAnsi="宋体" w:cs="微软雅黑"/>
          <w:b/>
          <w:color w:val="auto"/>
          <w:sz w:val="24"/>
          <w:szCs w:val="24"/>
          <w:highlight w:val="none"/>
          <w:lang w:val="en-US" w:eastAsia="zh-CN"/>
        </w:rPr>
        <w:t xml:space="preserve"> </w:t>
      </w:r>
      <w:r>
        <w:rPr>
          <w:rFonts w:hint="eastAsia" w:cs="宋体"/>
          <w:b w:val="0"/>
          <w:bCs w:val="0"/>
          <w:color w:val="auto"/>
          <w:sz w:val="24"/>
          <w:highlight w:val="none"/>
          <w:lang w:eastAsia="zh-CN"/>
        </w:rPr>
        <w:t>采购1辆轻型客车用作动物疫病检测采样车、2辆SUV用作动物检疫车</w:t>
      </w:r>
    </w:p>
    <w:bookmarkEnd w:id="4"/>
    <w:tbl>
      <w:tblPr>
        <w:tblStyle w:val="18"/>
        <w:tblpPr w:leftFromText="180" w:rightFromText="180" w:vertAnchor="text" w:horzAnchor="page" w:tblpX="1888" w:tblpY="370"/>
        <w:tblOverlap w:val="never"/>
        <w:tblW w:w="8589" w:type="dxa"/>
        <w:tblInd w:w="0" w:type="dxa"/>
        <w:tblLayout w:type="autofit"/>
        <w:tblCellMar>
          <w:top w:w="0" w:type="dxa"/>
          <w:left w:w="108" w:type="dxa"/>
          <w:bottom w:w="0" w:type="dxa"/>
          <w:right w:w="108" w:type="dxa"/>
        </w:tblCellMar>
      </w:tblPr>
      <w:tblGrid>
        <w:gridCol w:w="462"/>
        <w:gridCol w:w="585"/>
        <w:gridCol w:w="685"/>
        <w:gridCol w:w="466"/>
        <w:gridCol w:w="5929"/>
        <w:gridCol w:w="462"/>
      </w:tblGrid>
      <w:tr>
        <w:tblPrEx>
          <w:tblCellMar>
            <w:top w:w="0" w:type="dxa"/>
            <w:left w:w="108" w:type="dxa"/>
            <w:bottom w:w="0" w:type="dxa"/>
            <w:right w:w="108" w:type="dxa"/>
          </w:tblCellMar>
        </w:tblPrEx>
        <w:trPr>
          <w:trHeight w:val="322" w:hRule="atLeast"/>
        </w:trPr>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themeColor="text1"/>
                <w:sz w:val="22"/>
              </w:rPr>
            </w:pPr>
            <w:bookmarkStart w:id="5" w:name="_Toc16974"/>
            <w:r>
              <w:rPr>
                <w:rFonts w:hint="eastAsia" w:ascii="宋体" w:hAnsi="宋体" w:cs="宋体"/>
                <w:b/>
                <w:bCs/>
                <w:color w:val="000000" w:themeColor="text1"/>
                <w:kern w:val="0"/>
                <w:sz w:val="22"/>
                <w:lang w:bidi="ar"/>
              </w:rPr>
              <w:t>序号</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themeColor="text1"/>
                <w:sz w:val="22"/>
              </w:rPr>
            </w:pPr>
            <w:r>
              <w:rPr>
                <w:rFonts w:hint="eastAsia" w:ascii="宋体" w:hAnsi="宋体" w:cs="宋体"/>
                <w:b/>
                <w:bCs/>
                <w:color w:val="000000" w:themeColor="text1"/>
                <w:kern w:val="0"/>
                <w:sz w:val="22"/>
                <w:lang w:eastAsia="zh-CN" w:bidi="ar"/>
              </w:rPr>
              <w:t>采购</w:t>
            </w:r>
            <w:r>
              <w:rPr>
                <w:rFonts w:hint="eastAsia" w:ascii="宋体" w:hAnsi="宋体" w:cs="宋体"/>
                <w:b/>
                <w:bCs/>
                <w:color w:val="000000" w:themeColor="text1"/>
                <w:kern w:val="0"/>
                <w:sz w:val="22"/>
                <w:lang w:bidi="ar"/>
              </w:rPr>
              <w:t>内容</w:t>
            </w:r>
          </w:p>
        </w:tc>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themeColor="text1"/>
                <w:sz w:val="22"/>
              </w:rPr>
            </w:pPr>
            <w:r>
              <w:rPr>
                <w:rFonts w:hint="eastAsia" w:ascii="宋体" w:hAnsi="宋体" w:cs="宋体"/>
                <w:b/>
                <w:bCs/>
                <w:color w:val="000000" w:themeColor="text1"/>
                <w:kern w:val="0"/>
                <w:sz w:val="22"/>
                <w:lang w:bidi="ar"/>
              </w:rPr>
              <w:t>数量</w:t>
            </w:r>
          </w:p>
        </w:tc>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themeColor="text1"/>
                <w:sz w:val="22"/>
              </w:rPr>
            </w:pPr>
            <w:r>
              <w:rPr>
                <w:rFonts w:hint="eastAsia" w:ascii="宋体" w:hAnsi="宋体" w:cs="宋体"/>
                <w:b/>
                <w:bCs/>
                <w:color w:val="000000" w:themeColor="text1"/>
                <w:kern w:val="0"/>
                <w:sz w:val="22"/>
                <w:lang w:bidi="ar"/>
              </w:rPr>
              <w:t>单位</w:t>
            </w:r>
          </w:p>
        </w:tc>
        <w:tc>
          <w:tcPr>
            <w:tcW w:w="59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lang w:eastAsia="zh-CN"/>
              </w:rPr>
            </w:pPr>
            <w:r>
              <w:rPr>
                <w:rFonts w:hint="eastAsia" w:ascii="宋体" w:hAnsi="宋体" w:cs="宋体"/>
                <w:b/>
                <w:bCs/>
                <w:color w:val="000000" w:themeColor="text1"/>
                <w:kern w:val="0"/>
                <w:sz w:val="22"/>
                <w:lang w:eastAsia="zh-CN" w:bidi="ar"/>
              </w:rPr>
              <w:t>技术参数要求</w:t>
            </w:r>
          </w:p>
        </w:tc>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lang w:eastAsia="zh-CN"/>
              </w:rPr>
            </w:pPr>
            <w:r>
              <w:rPr>
                <w:rFonts w:hint="eastAsia" w:ascii="宋体" w:hAnsi="宋体" w:cs="宋体"/>
                <w:b/>
                <w:bCs/>
                <w:color w:val="000000" w:themeColor="text1"/>
                <w:kern w:val="0"/>
                <w:sz w:val="22"/>
                <w:lang w:eastAsia="zh-CN" w:bidi="ar"/>
              </w:rPr>
              <w:t>备注</w:t>
            </w:r>
          </w:p>
        </w:tc>
      </w:tr>
      <w:tr>
        <w:tblPrEx>
          <w:tblCellMar>
            <w:top w:w="0" w:type="dxa"/>
            <w:left w:w="108" w:type="dxa"/>
            <w:bottom w:w="0" w:type="dxa"/>
            <w:right w:w="108" w:type="dxa"/>
          </w:tblCellMar>
        </w:tblPrEx>
        <w:trPr>
          <w:trHeight w:val="945"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themeColor="text1"/>
                <w:sz w:val="22"/>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themeColor="text1"/>
                <w:sz w:val="22"/>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themeColor="text1"/>
                <w:sz w:val="22"/>
              </w:rPr>
            </w:pPr>
          </w:p>
        </w:tc>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themeColor="text1"/>
                <w:sz w:val="22"/>
              </w:rPr>
            </w:pPr>
          </w:p>
        </w:tc>
        <w:tc>
          <w:tcPr>
            <w:tcW w:w="59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themeColor="text1"/>
                <w:sz w:val="22"/>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themeColor="text1"/>
                <w:sz w:val="22"/>
              </w:rPr>
            </w:pPr>
          </w:p>
        </w:tc>
      </w:tr>
      <w:tr>
        <w:tblPrEx>
          <w:tblCellMar>
            <w:top w:w="0" w:type="dxa"/>
            <w:left w:w="108" w:type="dxa"/>
            <w:bottom w:w="0" w:type="dxa"/>
            <w:right w:w="108" w:type="dxa"/>
          </w:tblCellMar>
        </w:tblPrEx>
        <w:trPr>
          <w:trHeight w:val="7953" w:hRule="atLeast"/>
        </w:trPr>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2"/>
              </w:rPr>
            </w:pPr>
            <w:r>
              <w:rPr>
                <w:rFonts w:hint="eastAsia" w:ascii="宋体" w:hAnsi="宋体" w:cs="宋体"/>
                <w:color w:val="000000" w:themeColor="text1"/>
                <w:kern w:val="0"/>
                <w:sz w:val="22"/>
                <w:lang w:bidi="ar"/>
              </w:rPr>
              <w:t>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2"/>
              </w:rPr>
            </w:pPr>
            <w:r>
              <w:rPr>
                <w:rFonts w:hint="eastAsia" w:ascii="宋体" w:hAnsi="宋体" w:cs="宋体"/>
                <w:color w:val="000000" w:themeColor="text1"/>
                <w:kern w:val="0"/>
                <w:sz w:val="22"/>
                <w:lang w:bidi="ar"/>
              </w:rPr>
              <w:t>动物疫病检测车</w:t>
            </w:r>
          </w:p>
        </w:tc>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2"/>
              </w:rPr>
            </w:pPr>
            <w:r>
              <w:rPr>
                <w:rFonts w:hint="eastAsia" w:ascii="宋体" w:hAnsi="宋体" w:cs="宋体"/>
                <w:color w:val="000000" w:themeColor="text1"/>
                <w:kern w:val="0"/>
                <w:sz w:val="22"/>
                <w:lang w:bidi="ar"/>
              </w:rPr>
              <w:t>1</w:t>
            </w:r>
          </w:p>
        </w:tc>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2"/>
              </w:rPr>
            </w:pPr>
            <w:r>
              <w:rPr>
                <w:rFonts w:hint="eastAsia" w:ascii="宋体" w:hAnsi="宋体" w:cs="宋体"/>
                <w:color w:val="000000" w:themeColor="text1"/>
                <w:kern w:val="0"/>
                <w:sz w:val="22"/>
                <w:lang w:bidi="ar"/>
              </w:rPr>
              <w:t>辆</w:t>
            </w:r>
          </w:p>
        </w:tc>
        <w:tc>
          <w:tcPr>
            <w:tcW w:w="5929" w:type="dxa"/>
            <w:tcBorders>
              <w:top w:val="single" w:color="000000" w:sz="4" w:space="0"/>
              <w:left w:val="single" w:color="000000" w:sz="4" w:space="0"/>
              <w:bottom w:val="single" w:color="000000" w:sz="4" w:space="0"/>
              <w:right w:val="nil"/>
            </w:tcBorders>
            <w:noWrap w:val="0"/>
            <w:vAlign w:val="center"/>
          </w:tcPr>
          <w:p>
            <w:pPr>
              <w:widowControl/>
              <w:spacing w:after="200"/>
              <w:jc w:val="left"/>
              <w:textAlignment w:val="center"/>
              <w:rPr>
                <w:rFonts w:hint="eastAsia" w:ascii="宋体" w:hAnsi="宋体" w:cs="宋体"/>
                <w:b/>
                <w:bCs/>
                <w:color w:val="000000" w:themeColor="text1"/>
                <w:kern w:val="0"/>
                <w:sz w:val="20"/>
                <w:szCs w:val="20"/>
                <w:lang w:bidi="ar"/>
              </w:rPr>
            </w:pPr>
            <w:r>
              <w:rPr>
                <w:rFonts w:hint="eastAsia" w:ascii="宋体" w:hAnsi="宋体" w:cs="宋体"/>
                <w:b/>
                <w:bCs/>
                <w:color w:val="000000" w:themeColor="text1"/>
                <w:kern w:val="0"/>
                <w:sz w:val="20"/>
                <w:szCs w:val="20"/>
                <w:lang w:bidi="ar"/>
              </w:rPr>
              <w:t>一、基础配制</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1.长×宽×高（mm）：</w:t>
            </w:r>
            <w:r>
              <w:rPr>
                <w:rStyle w:val="40"/>
                <w:color w:val="000000" w:themeColor="text1"/>
                <w:lang w:bidi="ar"/>
              </w:rPr>
              <w:t>≧</w:t>
            </w:r>
            <w:r>
              <w:rPr>
                <w:rStyle w:val="40"/>
                <w:rFonts w:hint="eastAsia"/>
                <w:color w:val="000000" w:themeColor="text1"/>
                <w:lang w:val="en-US" w:eastAsia="zh-CN" w:bidi="ar"/>
              </w:rPr>
              <w:t>5780</w:t>
            </w:r>
            <w:r>
              <w:rPr>
                <w:rStyle w:val="40"/>
                <w:rFonts w:hint="default"/>
                <w:color w:val="000000" w:themeColor="text1"/>
                <w:lang w:bidi="ar"/>
              </w:rPr>
              <w:t>×1974×2590</w:t>
            </w:r>
          </w:p>
          <w:p>
            <w:pPr>
              <w:widowControl/>
              <w:spacing w:after="200"/>
              <w:jc w:val="left"/>
              <w:textAlignment w:val="center"/>
              <w:rPr>
                <w:rStyle w:val="40"/>
                <w:rFonts w:hint="default"/>
                <w:color w:val="000000" w:themeColor="text1"/>
                <w:highlight w:val="none"/>
                <w:lang w:bidi="ar"/>
              </w:rPr>
            </w:pPr>
            <w:r>
              <w:rPr>
                <w:rStyle w:val="40"/>
                <w:rFonts w:hint="default"/>
                <w:color w:val="000000" w:themeColor="text1"/>
                <w:lang w:bidi="ar"/>
              </w:rPr>
              <w:t>2.轴距（</w:t>
            </w:r>
            <w:r>
              <w:rPr>
                <w:rStyle w:val="40"/>
                <w:rFonts w:hint="default"/>
                <w:color w:val="000000" w:themeColor="text1"/>
                <w:highlight w:val="none"/>
                <w:lang w:bidi="ar"/>
              </w:rPr>
              <w:t>mm）：</w:t>
            </w:r>
            <w:r>
              <w:rPr>
                <w:rStyle w:val="40"/>
                <w:color w:val="000000" w:themeColor="text1"/>
                <w:highlight w:val="none"/>
                <w:lang w:bidi="ar"/>
              </w:rPr>
              <w:t>≧</w:t>
            </w:r>
            <w:r>
              <w:rPr>
                <w:rStyle w:val="40"/>
                <w:rFonts w:hint="default"/>
                <w:color w:val="000000" w:themeColor="text1"/>
                <w:highlight w:val="none"/>
                <w:lang w:bidi="ar"/>
              </w:rPr>
              <w:t>3750</w:t>
            </w:r>
          </w:p>
          <w:p>
            <w:pPr>
              <w:widowControl/>
              <w:spacing w:after="200"/>
              <w:jc w:val="left"/>
              <w:textAlignment w:val="center"/>
              <w:rPr>
                <w:rStyle w:val="40"/>
                <w:rFonts w:hint="default"/>
                <w:color w:val="000000" w:themeColor="text1"/>
                <w:highlight w:val="none"/>
                <w:lang w:bidi="ar"/>
              </w:rPr>
            </w:pPr>
            <w:r>
              <w:rPr>
                <w:rStyle w:val="40"/>
                <w:rFonts w:hint="default"/>
                <w:color w:val="000000" w:themeColor="text1"/>
                <w:highlight w:val="none"/>
                <w:lang w:bidi="ar"/>
              </w:rPr>
              <w:t>3.整车最大功率（kw）：103</w:t>
            </w:r>
          </w:p>
          <w:p>
            <w:pPr>
              <w:widowControl/>
              <w:spacing w:after="200"/>
              <w:jc w:val="left"/>
              <w:textAlignment w:val="center"/>
              <w:rPr>
                <w:rStyle w:val="40"/>
                <w:rFonts w:hint="default"/>
                <w:color w:val="000000" w:themeColor="text1"/>
                <w:highlight w:val="none"/>
                <w:lang w:bidi="ar"/>
              </w:rPr>
            </w:pPr>
            <w:r>
              <w:rPr>
                <w:rStyle w:val="40"/>
                <w:rFonts w:hint="default"/>
                <w:color w:val="000000" w:themeColor="text1"/>
                <w:highlight w:val="none"/>
                <w:lang w:bidi="ar"/>
              </w:rPr>
              <w:t>4.整车最大扭矩（N.m）：355</w:t>
            </w:r>
          </w:p>
          <w:p>
            <w:pPr>
              <w:widowControl/>
              <w:spacing w:after="200"/>
              <w:jc w:val="left"/>
              <w:textAlignment w:val="center"/>
              <w:rPr>
                <w:rStyle w:val="40"/>
                <w:rFonts w:hint="default"/>
                <w:color w:val="000000" w:themeColor="text1"/>
                <w:highlight w:val="none"/>
                <w:lang w:bidi="ar"/>
              </w:rPr>
            </w:pPr>
            <w:r>
              <w:rPr>
                <w:rStyle w:val="40"/>
                <w:rFonts w:hint="default"/>
                <w:color w:val="000000" w:themeColor="text1"/>
                <w:highlight w:val="none"/>
                <w:lang w:bidi="ar"/>
              </w:rPr>
              <w:t>5.发动机：</w:t>
            </w:r>
            <w:r>
              <w:rPr>
                <w:rStyle w:val="40"/>
                <w:color w:val="000000" w:themeColor="text1"/>
                <w:highlight w:val="none"/>
                <w:lang w:bidi="ar"/>
              </w:rPr>
              <w:t>≧</w:t>
            </w:r>
            <w:r>
              <w:rPr>
                <w:rStyle w:val="40"/>
                <w:rFonts w:hint="default"/>
                <w:color w:val="000000" w:themeColor="text1"/>
                <w:highlight w:val="none"/>
                <w:lang w:bidi="ar"/>
              </w:rPr>
              <w:t>2.198T</w:t>
            </w:r>
          </w:p>
          <w:p>
            <w:pPr>
              <w:widowControl/>
              <w:spacing w:after="200"/>
              <w:jc w:val="left"/>
              <w:textAlignment w:val="center"/>
              <w:rPr>
                <w:rStyle w:val="40"/>
                <w:rFonts w:hint="default"/>
                <w:color w:val="000000" w:themeColor="text1"/>
                <w:highlight w:val="none"/>
                <w:lang w:bidi="ar"/>
              </w:rPr>
            </w:pPr>
            <w:r>
              <w:rPr>
                <w:rStyle w:val="40"/>
                <w:rFonts w:hint="default"/>
                <w:color w:val="000000" w:themeColor="text1"/>
                <w:highlight w:val="none"/>
                <w:lang w:bidi="ar"/>
              </w:rPr>
              <w:t>6.变速箱：6档手动</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7.最大马力（PS）：140</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8.燃料：柴油</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9.排放标准：国Ⅵ</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10.驱动方式：前置后驱</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11.车体结构：承载式车身</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12.转向助力：液压助力转向</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13.前悬挂类型：独立悬架</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 xml:space="preserve">14.后悬挂类型：悬架 </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15.前制动器类型：通风盘式</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16.后制动器类型：盘式</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17.轮胎规格：215/75R16</w:t>
            </w:r>
          </w:p>
          <w:p>
            <w:pPr>
              <w:widowControl/>
              <w:spacing w:after="200"/>
              <w:jc w:val="left"/>
              <w:textAlignment w:val="center"/>
              <w:rPr>
                <w:rStyle w:val="40"/>
                <w:rFonts w:hint="default"/>
                <w:color w:val="000000" w:themeColor="text1"/>
                <w:lang w:bidi="ar"/>
              </w:rPr>
            </w:pPr>
            <w:r>
              <w:rPr>
                <w:rStyle w:val="40"/>
                <w:color w:val="000000" w:themeColor="text1"/>
                <w:lang w:bidi="ar"/>
              </w:rPr>
              <w:t>1</w:t>
            </w:r>
            <w:r>
              <w:rPr>
                <w:rStyle w:val="40"/>
                <w:rFonts w:hint="default"/>
                <w:color w:val="000000" w:themeColor="text1"/>
                <w:lang w:bidi="ar"/>
              </w:rPr>
              <w:t>8.轮毂材料：钢</w:t>
            </w:r>
          </w:p>
          <w:p>
            <w:pPr>
              <w:widowControl/>
              <w:spacing w:after="200"/>
              <w:jc w:val="left"/>
              <w:textAlignment w:val="center"/>
              <w:rPr>
                <w:rStyle w:val="40"/>
                <w:rFonts w:hint="default"/>
                <w:color w:val="000000" w:themeColor="text1"/>
                <w:lang w:bidi="ar"/>
              </w:rPr>
            </w:pPr>
            <w:r>
              <w:rPr>
                <w:rStyle w:val="40"/>
                <w:rFonts w:hint="default"/>
                <w:color w:val="000000" w:themeColor="text1"/>
                <w:lang w:bidi="ar"/>
              </w:rPr>
              <w:t>19.主驾驶座安全气囊、胎压监测功能、ABS防抱死、车身稳定控制、后驻车雷达、上坡辅助、车内中控锁、前电动车窗、雨量感应式雨刷、手动空调</w:t>
            </w:r>
          </w:p>
        </w:tc>
        <w:tc>
          <w:tcPr>
            <w:tcW w:w="4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themeColor="text1"/>
                <w:sz w:val="22"/>
              </w:rPr>
            </w:pPr>
          </w:p>
        </w:tc>
      </w:tr>
      <w:tr>
        <w:tblPrEx>
          <w:tblCellMar>
            <w:top w:w="0" w:type="dxa"/>
            <w:left w:w="108" w:type="dxa"/>
            <w:bottom w:w="0" w:type="dxa"/>
            <w:right w:w="108" w:type="dxa"/>
          </w:tblCellMar>
        </w:tblPrEx>
        <w:trPr>
          <w:trHeight w:val="7237"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2"/>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2"/>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2"/>
              </w:rPr>
            </w:pPr>
          </w:p>
        </w:tc>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2"/>
              </w:rPr>
            </w:pPr>
          </w:p>
        </w:tc>
        <w:tc>
          <w:tcPr>
            <w:tcW w:w="5929" w:type="dxa"/>
            <w:tcBorders>
              <w:top w:val="single" w:color="000000" w:sz="4" w:space="0"/>
              <w:left w:val="single" w:color="000000" w:sz="4" w:space="0"/>
              <w:bottom w:val="single" w:color="000000" w:sz="4" w:space="0"/>
              <w:right w:val="nil"/>
            </w:tcBorders>
            <w:noWrap w:val="0"/>
            <w:vAlign w:val="center"/>
          </w:tcPr>
          <w:p>
            <w:pPr>
              <w:widowControl/>
              <w:numPr>
                <w:ilvl w:val="0"/>
                <w:numId w:val="5"/>
              </w:numPr>
              <w:jc w:val="left"/>
              <w:textAlignment w:val="center"/>
              <w:rPr>
                <w:rStyle w:val="38"/>
                <w:rFonts w:hint="default"/>
                <w:color w:val="000000" w:themeColor="text1"/>
                <w:lang w:bidi="ar"/>
              </w:rPr>
            </w:pPr>
            <w:r>
              <w:rPr>
                <w:rFonts w:hint="eastAsia" w:ascii="宋体" w:hAnsi="宋体" w:cs="宋体"/>
                <w:b/>
                <w:bCs/>
                <w:color w:val="000000" w:themeColor="text1"/>
                <w:kern w:val="0"/>
                <w:sz w:val="20"/>
                <w:szCs w:val="20"/>
                <w:lang w:bidi="ar"/>
              </w:rPr>
              <w:t>改装配制及清单</w:t>
            </w:r>
          </w:p>
          <w:p>
            <w:pPr>
              <w:widowControl/>
              <w:numPr>
                <w:ilvl w:val="0"/>
                <w:numId w:val="0"/>
              </w:numPr>
              <w:jc w:val="left"/>
              <w:textAlignment w:val="center"/>
              <w:rPr>
                <w:rStyle w:val="38"/>
                <w:rFonts w:hint="default"/>
                <w:color w:val="000000" w:themeColor="text1"/>
                <w:lang w:bidi="ar"/>
              </w:rPr>
            </w:pPr>
            <w:r>
              <w:rPr>
                <w:rStyle w:val="38"/>
                <w:rFonts w:hint="eastAsia"/>
                <w:color w:val="000000" w:themeColor="text1"/>
                <w:lang w:val="en-US" w:eastAsia="zh-CN" w:bidi="ar"/>
              </w:rPr>
              <w:t>1、</w:t>
            </w:r>
            <w:r>
              <w:rPr>
                <w:rStyle w:val="38"/>
                <w:rFonts w:hint="default"/>
                <w:color w:val="000000" w:themeColor="text1"/>
                <w:lang w:bidi="ar"/>
              </w:rPr>
              <w:t>配电系统：(1)车载配电系统采用集成控制电路和UPS系统，配电系统设置漏电保护器、防雷和接地多种安全措施。(2)车辆交流供电系统采用市电供电、UPS供电两种供电方式。配电系统的设计符合GB 50054-95 《低压配电设计规范》的要求。</w:t>
            </w:r>
          </w:p>
          <w:p>
            <w:pPr>
              <w:widowControl/>
              <w:numPr>
                <w:ilvl w:val="0"/>
                <w:numId w:val="0"/>
              </w:numPr>
              <w:jc w:val="left"/>
              <w:textAlignment w:val="center"/>
              <w:rPr>
                <w:rStyle w:val="38"/>
                <w:rFonts w:hint="default"/>
                <w:color w:val="000000" w:themeColor="text1"/>
                <w:lang w:bidi="ar"/>
              </w:rPr>
            </w:pPr>
            <w:r>
              <w:rPr>
                <w:rStyle w:val="38"/>
                <w:rFonts w:hint="eastAsia"/>
                <w:color w:val="000000" w:themeColor="text1"/>
                <w:lang w:val="en-US" w:eastAsia="zh-CN" w:bidi="ar"/>
              </w:rPr>
              <w:t>2、</w:t>
            </w:r>
            <w:r>
              <w:rPr>
                <w:rStyle w:val="38"/>
                <w:rFonts w:hint="eastAsia"/>
                <w:color w:val="000000" w:themeColor="text1"/>
                <w:lang w:eastAsia="zh-CN" w:bidi="ar"/>
              </w:rPr>
              <w:t>（</w:t>
            </w:r>
            <w:r>
              <w:rPr>
                <w:rStyle w:val="38"/>
                <w:rFonts w:hint="default"/>
                <w:color w:val="000000" w:themeColor="text1"/>
                <w:lang w:bidi="ar"/>
              </w:rPr>
              <w:t>1)车内采用LED照明。(2）车内安装双向换气扇。（3）车内配置洗手池，有完善的上、下水供应，配备洗瓶、洗眼装置。（4）车内配置车载冰箱。（5）车内安装市电冷暖空调，具有制冷、制热等功能。</w:t>
            </w:r>
          </w:p>
          <w:p>
            <w:pPr>
              <w:widowControl/>
              <w:numPr>
                <w:ilvl w:val="0"/>
                <w:numId w:val="0"/>
              </w:numPr>
              <w:jc w:val="left"/>
              <w:textAlignment w:val="center"/>
              <w:rPr>
                <w:rStyle w:val="38"/>
                <w:rFonts w:hint="default"/>
                <w:color w:val="000000" w:themeColor="text1"/>
                <w:lang w:bidi="ar"/>
              </w:rPr>
            </w:pPr>
            <w:r>
              <w:rPr>
                <w:rStyle w:val="38"/>
                <w:rFonts w:hint="eastAsia"/>
                <w:color w:val="000000" w:themeColor="text1"/>
                <w:lang w:val="en-US" w:eastAsia="zh-CN" w:bidi="ar"/>
              </w:rPr>
              <w:t>3、</w:t>
            </w:r>
            <w:r>
              <w:rPr>
                <w:rStyle w:val="38"/>
                <w:rFonts w:hint="default"/>
                <w:color w:val="000000" w:themeColor="text1"/>
                <w:lang w:bidi="ar"/>
              </w:rPr>
              <w:t>试验区左、右侧操作台高730mm，长度根据车身确定，材质理化板。</w:t>
            </w:r>
          </w:p>
          <w:p>
            <w:pPr>
              <w:widowControl/>
              <w:numPr>
                <w:ilvl w:val="0"/>
                <w:numId w:val="0"/>
              </w:numPr>
              <w:jc w:val="left"/>
              <w:textAlignment w:val="center"/>
              <w:rPr>
                <w:rStyle w:val="38"/>
                <w:rFonts w:hint="default"/>
                <w:color w:val="000000" w:themeColor="text1"/>
                <w:lang w:bidi="ar"/>
              </w:rPr>
            </w:pPr>
            <w:r>
              <w:rPr>
                <w:rStyle w:val="38"/>
                <w:rFonts w:hint="eastAsia"/>
                <w:color w:val="000000" w:themeColor="text1"/>
                <w:lang w:val="en-US" w:eastAsia="zh-CN" w:bidi="ar"/>
              </w:rPr>
              <w:t>4、</w:t>
            </w:r>
            <w:r>
              <w:rPr>
                <w:rStyle w:val="38"/>
                <w:rFonts w:hint="default"/>
                <w:color w:val="000000" w:themeColor="text1"/>
                <w:lang w:bidi="ar"/>
              </w:rPr>
              <w:t>驾驶室保留</w:t>
            </w:r>
            <w:r>
              <w:rPr>
                <w:rStyle w:val="38"/>
                <w:rFonts w:hint="eastAsia"/>
                <w:color w:val="000000" w:themeColor="text1"/>
                <w:lang w:val="en-US" w:eastAsia="zh-CN" w:bidi="ar"/>
              </w:rPr>
              <w:t>5</w:t>
            </w:r>
            <w:r>
              <w:rPr>
                <w:rStyle w:val="38"/>
                <w:rFonts w:hint="default"/>
                <w:color w:val="000000" w:themeColor="text1"/>
                <w:lang w:bidi="ar"/>
              </w:rPr>
              <w:t>座，驾驶室后安装中隔板，B立柱后地板为PVC地板,隔断后顶内饰为可清洗内饰，前侧内饰为原车内饰。隔板后右侧安装设备柜。</w:t>
            </w:r>
          </w:p>
          <w:p>
            <w:pPr>
              <w:widowControl/>
              <w:numPr>
                <w:ilvl w:val="0"/>
                <w:numId w:val="0"/>
              </w:numPr>
              <w:jc w:val="left"/>
              <w:textAlignment w:val="center"/>
              <w:rPr>
                <w:rStyle w:val="38"/>
                <w:rFonts w:hint="default"/>
                <w:color w:val="000000" w:themeColor="text1"/>
                <w:lang w:bidi="ar"/>
              </w:rPr>
            </w:pPr>
            <w:r>
              <w:rPr>
                <w:rStyle w:val="38"/>
                <w:rFonts w:hint="eastAsia"/>
                <w:color w:val="000000" w:themeColor="text1"/>
                <w:lang w:val="en-US" w:eastAsia="zh-CN" w:bidi="ar"/>
              </w:rPr>
              <w:t>5、</w:t>
            </w:r>
            <w:r>
              <w:rPr>
                <w:rStyle w:val="38"/>
                <w:rFonts w:hint="default"/>
                <w:color w:val="000000" w:themeColor="text1"/>
                <w:lang w:bidi="ar"/>
              </w:rPr>
              <w:t>车辆外观根据需求定制。</w:t>
            </w:r>
          </w:p>
          <w:p>
            <w:pPr>
              <w:widowControl/>
              <w:jc w:val="left"/>
              <w:textAlignment w:val="center"/>
              <w:rPr>
                <w:rStyle w:val="38"/>
                <w:rFonts w:hint="default"/>
                <w:color w:val="000000" w:themeColor="text1"/>
                <w:lang w:bidi="ar"/>
              </w:rPr>
            </w:pPr>
            <w:r>
              <w:rPr>
                <w:rStyle w:val="38"/>
                <w:rFonts w:hint="eastAsia" w:eastAsia="宋体"/>
                <w:color w:val="000000" w:themeColor="text1"/>
                <w:highlight w:val="none"/>
                <w:lang w:val="en-US" w:eastAsia="zh-CN" w:bidi="ar"/>
              </w:rPr>
              <w:t>定制要求</w:t>
            </w:r>
            <w:r>
              <w:rPr>
                <w:rStyle w:val="38"/>
                <w:rFonts w:hint="default"/>
                <w:color w:val="000000" w:themeColor="text1"/>
                <w:highlight w:val="none"/>
                <w:lang w:bidi="ar"/>
              </w:rPr>
              <w:t>如下</w:t>
            </w:r>
            <w:r>
              <w:rPr>
                <w:rStyle w:val="38"/>
                <w:rFonts w:hint="default"/>
                <w:color w:val="000000" w:themeColor="text1"/>
                <w:lang w:bidi="ar"/>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008"/>
              <w:gridCol w:w="2366"/>
              <w:gridCol w:w="546"/>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1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配置名称</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型号/图号</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主要功能\技术参数</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单位</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UPS主机</w:t>
                  </w:r>
                </w:p>
              </w:tc>
              <w:tc>
                <w:tcPr>
                  <w:tcW w:w="1122" w:type="dxa"/>
                  <w:noWrap w:val="0"/>
                  <w:vAlign w:val="top"/>
                </w:tcPr>
                <w:p>
                  <w:pPr>
                    <w:widowControl/>
                    <w:jc w:val="center"/>
                    <w:rPr>
                      <w:rFonts w:hint="eastAsia" w:ascii="宋体" w:hAnsi="宋体" w:cs="宋体"/>
                      <w:color w:val="000000" w:themeColor="text1"/>
                      <w:szCs w:val="21"/>
                    </w:rPr>
                  </w:pP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3KW</w:t>
                  </w:r>
                </w:p>
              </w:tc>
              <w:tc>
                <w:tcPr>
                  <w:tcW w:w="570"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套</w:t>
                  </w:r>
                </w:p>
              </w:tc>
              <w:tc>
                <w:tcPr>
                  <w:tcW w:w="533"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UPS蓄电池组</w:t>
                  </w:r>
                </w:p>
              </w:tc>
              <w:tc>
                <w:tcPr>
                  <w:tcW w:w="1122" w:type="dxa"/>
                  <w:noWrap w:val="0"/>
                  <w:vAlign w:val="top"/>
                </w:tcPr>
                <w:p>
                  <w:pPr>
                    <w:widowControl/>
                    <w:jc w:val="center"/>
                    <w:rPr>
                      <w:rFonts w:hint="eastAsia" w:ascii="宋体" w:hAnsi="宋体" w:cs="宋体"/>
                      <w:color w:val="000000" w:themeColor="text1"/>
                      <w:szCs w:val="21"/>
                    </w:rPr>
                  </w:pP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38AH铅酸蓄电池</w:t>
                  </w:r>
                </w:p>
              </w:tc>
              <w:tc>
                <w:tcPr>
                  <w:tcW w:w="570"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块</w:t>
                  </w:r>
                </w:p>
              </w:tc>
              <w:tc>
                <w:tcPr>
                  <w:tcW w:w="533"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外接电源系统</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25A防水市电插座，3*2.5mm²30</w:t>
                  </w:r>
                </w:p>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米线盘</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换气扇</w:t>
                  </w:r>
                </w:p>
              </w:tc>
              <w:tc>
                <w:tcPr>
                  <w:tcW w:w="1122" w:type="dxa"/>
                  <w:noWrap w:val="0"/>
                  <w:vAlign w:val="top"/>
                </w:tcPr>
                <w:p>
                  <w:pPr>
                    <w:jc w:val="center"/>
                    <w:rPr>
                      <w:rFonts w:hint="eastAsia" w:ascii="宋体" w:hAnsi="宋体" w:cs="宋体"/>
                      <w:color w:val="000000" w:themeColor="text1"/>
                      <w:szCs w:val="21"/>
                    </w:rPr>
                  </w:pPr>
                </w:p>
              </w:tc>
              <w:tc>
                <w:tcPr>
                  <w:tcW w:w="2581"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进排气</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车内加强照明</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原厂改装</w:t>
                  </w:r>
                </w:p>
              </w:tc>
              <w:tc>
                <w:tcPr>
                  <w:tcW w:w="2581"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LED</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1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弹出式地板插座</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AC220V/10A</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车载顶置空调</w:t>
                  </w:r>
                </w:p>
              </w:tc>
              <w:tc>
                <w:tcPr>
                  <w:tcW w:w="1122" w:type="dxa"/>
                  <w:noWrap w:val="0"/>
                  <w:vAlign w:val="top"/>
                </w:tcPr>
                <w:p>
                  <w:pPr>
                    <w:widowControl/>
                    <w:jc w:val="center"/>
                    <w:rPr>
                      <w:rFonts w:hint="eastAsia" w:ascii="宋体" w:hAnsi="宋体" w:cs="宋体"/>
                      <w:color w:val="000000" w:themeColor="text1"/>
                      <w:szCs w:val="21"/>
                      <w:highlight w:val="none"/>
                    </w:rPr>
                  </w:pPr>
                </w:p>
                <w:p>
                  <w:pPr>
                    <w:jc w:val="center"/>
                    <w:rPr>
                      <w:rFonts w:hint="eastAsia" w:ascii="宋体" w:hAnsi="宋体" w:cs="宋体"/>
                      <w:color w:val="000000" w:themeColor="text1"/>
                      <w:szCs w:val="21"/>
                      <w:highlight w:val="none"/>
                    </w:rPr>
                  </w:pPr>
                </w:p>
              </w:tc>
              <w:tc>
                <w:tcPr>
                  <w:tcW w:w="2581" w:type="dxa"/>
                  <w:noWrap w:val="0"/>
                  <w:vAlign w:val="top"/>
                </w:tcPr>
                <w:p>
                  <w:pPr>
                    <w:widowControl/>
                    <w:jc w:val="center"/>
                    <w:rPr>
                      <w:rFonts w:hint="eastAsia" w:ascii="宋体" w:hAnsi="宋体" w:cs="宋体"/>
                      <w:color w:val="000000" w:themeColor="text1"/>
                      <w:szCs w:val="21"/>
                      <w:highlight w:val="none"/>
                    </w:rPr>
                  </w:pPr>
                  <w:r>
                    <w:rPr>
                      <w:rFonts w:hint="eastAsia" w:ascii="宋体" w:hAnsi="宋体" w:cs="宋体"/>
                      <w:color w:val="000000" w:themeColor="text1"/>
                      <w:kern w:val="0"/>
                      <w:szCs w:val="21"/>
                      <w:highlight w:val="none"/>
                      <w:lang w:bidi="ar"/>
                    </w:rPr>
                    <w:t>制冷量</w:t>
                  </w:r>
                  <w:r>
                    <w:rPr>
                      <w:rFonts w:hint="eastAsia" w:ascii="宋体" w:hAnsi="宋体" w:eastAsia="宋体" w:cs="宋体"/>
                      <w:color w:val="000000" w:themeColor="text1"/>
                      <w:kern w:val="0"/>
                      <w:szCs w:val="21"/>
                      <w:highlight w:val="none"/>
                      <w:lang w:bidi="ar"/>
                    </w:rPr>
                    <w:t>≧</w:t>
                  </w:r>
                  <w:r>
                    <w:rPr>
                      <w:rFonts w:hint="eastAsia" w:ascii="宋体" w:hAnsi="宋体" w:cs="宋体"/>
                      <w:color w:val="000000" w:themeColor="text1"/>
                      <w:kern w:val="0"/>
                      <w:szCs w:val="21"/>
                      <w:highlight w:val="none"/>
                      <w:lang w:bidi="ar"/>
                    </w:rPr>
                    <w:t>3500，制热量</w:t>
                  </w:r>
                  <w:r>
                    <w:rPr>
                      <w:rFonts w:hint="eastAsia" w:ascii="宋体" w:hAnsi="宋体" w:eastAsia="宋体" w:cs="宋体"/>
                      <w:color w:val="000000" w:themeColor="text1"/>
                      <w:kern w:val="0"/>
                      <w:szCs w:val="21"/>
                      <w:highlight w:val="none"/>
                      <w:lang w:bidi="ar"/>
                    </w:rPr>
                    <w:t>≧</w:t>
                  </w:r>
                  <w:r>
                    <w:rPr>
                      <w:rFonts w:hint="eastAsia" w:ascii="宋体" w:hAnsi="宋体" w:cs="宋体"/>
                      <w:color w:val="000000" w:themeColor="text1"/>
                      <w:kern w:val="0"/>
                      <w:szCs w:val="21"/>
                      <w:highlight w:val="none"/>
                      <w:lang w:bidi="ar"/>
                    </w:rPr>
                    <w:t>3000</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行车记录仪</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前后双录，带倒车影像</w:t>
                  </w:r>
                </w:p>
              </w:tc>
              <w:tc>
                <w:tcPr>
                  <w:tcW w:w="570"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冰箱</w:t>
                  </w:r>
                </w:p>
              </w:tc>
              <w:tc>
                <w:tcPr>
                  <w:tcW w:w="1122" w:type="dxa"/>
                  <w:noWrap w:val="0"/>
                  <w:vAlign w:val="top"/>
                </w:tcPr>
                <w:p>
                  <w:pPr>
                    <w:jc w:val="center"/>
                    <w:rPr>
                      <w:rFonts w:hint="eastAsia" w:ascii="宋体" w:hAnsi="宋体" w:cs="宋体"/>
                      <w:color w:val="000000" w:themeColor="text1"/>
                      <w:szCs w:val="21"/>
                      <w:highlight w:val="none"/>
                    </w:rPr>
                  </w:pPr>
                </w:p>
              </w:tc>
              <w:tc>
                <w:tcPr>
                  <w:tcW w:w="2581" w:type="dxa"/>
                  <w:noWrap w:val="0"/>
                  <w:vAlign w:val="top"/>
                </w:tcPr>
                <w:p>
                  <w:pPr>
                    <w:jc w:val="center"/>
                    <w:rPr>
                      <w:rFonts w:hint="eastAsia" w:ascii="宋体" w:hAnsi="宋体" w:cs="宋体"/>
                      <w:color w:val="000000" w:themeColor="text1"/>
                      <w:szCs w:val="21"/>
                      <w:highlight w:val="none"/>
                    </w:rPr>
                  </w:pPr>
                  <w:r>
                    <w:rPr>
                      <w:rStyle w:val="40"/>
                      <w:color w:val="000000" w:themeColor="text1"/>
                      <w:highlight w:val="none"/>
                      <w:lang w:bidi="ar"/>
                    </w:rPr>
                    <w:t>≧</w:t>
                  </w:r>
                  <w:r>
                    <w:rPr>
                      <w:rFonts w:hint="eastAsia" w:ascii="宋体" w:hAnsi="宋体" w:cs="宋体"/>
                      <w:color w:val="000000" w:themeColor="text1"/>
                      <w:szCs w:val="21"/>
                      <w:highlight w:val="none"/>
                    </w:rPr>
                    <w:t>49L</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温湿度计</w:t>
                  </w:r>
                </w:p>
              </w:tc>
              <w:tc>
                <w:tcPr>
                  <w:tcW w:w="1122" w:type="dxa"/>
                  <w:noWrap w:val="0"/>
                  <w:vAlign w:val="top"/>
                </w:tcPr>
                <w:p>
                  <w:pPr>
                    <w:widowControl/>
                    <w:jc w:val="center"/>
                    <w:rPr>
                      <w:rFonts w:hint="eastAsia" w:ascii="宋体" w:hAnsi="宋体" w:cs="宋体"/>
                      <w:color w:val="000000" w:themeColor="text1"/>
                      <w:szCs w:val="21"/>
                    </w:rPr>
                  </w:pP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电子式</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只</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烟雾报警器</w:t>
                  </w:r>
                </w:p>
              </w:tc>
              <w:tc>
                <w:tcPr>
                  <w:tcW w:w="1122" w:type="dxa"/>
                  <w:noWrap w:val="0"/>
                  <w:vAlign w:val="top"/>
                </w:tcPr>
                <w:p>
                  <w:pPr>
                    <w:widowControl/>
                    <w:jc w:val="center"/>
                    <w:rPr>
                      <w:rFonts w:hint="eastAsia" w:ascii="宋体" w:hAnsi="宋体" w:cs="宋体"/>
                      <w:color w:val="000000" w:themeColor="text1"/>
                      <w:szCs w:val="21"/>
                    </w:rPr>
                  </w:pP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电子式</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只</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紫外消毒灯</w:t>
                  </w:r>
                </w:p>
              </w:tc>
              <w:tc>
                <w:tcPr>
                  <w:tcW w:w="1122" w:type="dxa"/>
                  <w:noWrap w:val="0"/>
                  <w:vAlign w:val="top"/>
                </w:tcPr>
                <w:p>
                  <w:pPr>
                    <w:jc w:val="center"/>
                    <w:rPr>
                      <w:rFonts w:hint="eastAsia" w:ascii="宋体" w:hAnsi="宋体" w:cs="宋体"/>
                      <w:color w:val="000000" w:themeColor="text1"/>
                      <w:szCs w:val="21"/>
                    </w:rPr>
                  </w:pP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可折叠</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只</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电器安全</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电器元件</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漏电保护，灯开关、线缆，保险等</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除静电系统</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车顶除静电天线，底盘下除静电地拖</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电控面板</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jc w:val="center"/>
                    <w:rPr>
                      <w:rFonts w:hint="eastAsia" w:ascii="宋体" w:hAnsi="宋体" w:cs="宋体"/>
                      <w:color w:val="000000" w:themeColor="text1"/>
                      <w:szCs w:val="21"/>
                    </w:rPr>
                  </w:pP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左侧设备柜</w:t>
                  </w:r>
                </w:p>
              </w:tc>
              <w:tc>
                <w:tcPr>
                  <w:tcW w:w="112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PVC 材质</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右侧设备柜</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PVC 材质</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左侧设备柜台面</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理化板，黑色</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右侧设备柜台面</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理化板，黑色</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左侧吊柜</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PVC 材质</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中隔总成</w:t>
                  </w:r>
                </w:p>
              </w:tc>
              <w:tc>
                <w:tcPr>
                  <w:tcW w:w="1122"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带推拉窗</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洗手池系统</w:t>
                  </w:r>
                </w:p>
              </w:tc>
              <w:tc>
                <w:tcPr>
                  <w:tcW w:w="1122" w:type="dxa"/>
                  <w:noWrap w:val="0"/>
                  <w:vAlign w:val="top"/>
                </w:tcPr>
                <w:p>
                  <w:pPr>
                    <w:jc w:val="center"/>
                    <w:rPr>
                      <w:rFonts w:hint="eastAsia" w:ascii="宋体" w:hAnsi="宋体" w:cs="宋体"/>
                      <w:color w:val="000000" w:themeColor="text1"/>
                      <w:kern w:val="0"/>
                      <w:szCs w:val="21"/>
                      <w:lang w:bidi="ar"/>
                    </w:rPr>
                  </w:pP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带洗手池、不锈钢清水箱,污水箱、水龙头等</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洗瓶器</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与洗手池配套使用</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洗眼器</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与洗手池配套使用</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纸巾盒</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8055A，白色</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皂液器</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1023A，白色</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导轨</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铝合金，设备固定用</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PVC 地板总成</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可清洗，防弱酸碱</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车厢内发泡</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隔音隔热</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铝塑板内饰</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隔板后侧内饰</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双人座椅</w:t>
                  </w:r>
                </w:p>
              </w:tc>
              <w:tc>
                <w:tcPr>
                  <w:tcW w:w="1122" w:type="dxa"/>
                  <w:noWrap w:val="0"/>
                  <w:vAlign w:val="top"/>
                </w:tcPr>
                <w:p>
                  <w:pPr>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原厂改装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带三点式安全带</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灭火器总成</w:t>
                  </w:r>
                </w:p>
              </w:tc>
              <w:tc>
                <w:tcPr>
                  <w:tcW w:w="112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1.05KG</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工作座椅</w:t>
                  </w:r>
                </w:p>
              </w:tc>
              <w:tc>
                <w:tcPr>
                  <w:tcW w:w="1122" w:type="dxa"/>
                  <w:noWrap w:val="0"/>
                  <w:vAlign w:val="top"/>
                </w:tcPr>
                <w:p>
                  <w:pPr>
                    <w:jc w:val="center"/>
                    <w:rPr>
                      <w:rFonts w:hint="eastAsia" w:ascii="宋体" w:hAnsi="宋体" w:cs="宋体"/>
                      <w:color w:val="000000" w:themeColor="text1"/>
                      <w:kern w:val="0"/>
                      <w:szCs w:val="21"/>
                      <w:lang w:bidi="ar"/>
                    </w:rPr>
                  </w:pP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旋转，升降</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41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安全锤</w:t>
                  </w:r>
                </w:p>
              </w:tc>
              <w:tc>
                <w:tcPr>
                  <w:tcW w:w="1122"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原装</w:t>
                  </w:r>
                </w:p>
              </w:tc>
              <w:tc>
                <w:tcPr>
                  <w:tcW w:w="2581" w:type="dxa"/>
                  <w:noWrap w:val="0"/>
                  <w:vAlign w:val="top"/>
                </w:tcPr>
                <w:p>
                  <w:pPr>
                    <w:widowControl/>
                    <w:jc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红色</w:t>
                  </w:r>
                </w:p>
              </w:tc>
              <w:tc>
                <w:tcPr>
                  <w:tcW w:w="570"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套</w:t>
                  </w:r>
                </w:p>
              </w:tc>
              <w:tc>
                <w:tcPr>
                  <w:tcW w:w="533" w:type="dxa"/>
                  <w:noWrap w:val="0"/>
                  <w:vAlign w:val="top"/>
                </w:tcPr>
                <w:p>
                  <w:pPr>
                    <w:jc w:val="center"/>
                    <w:rPr>
                      <w:rFonts w:hint="eastAsia" w:ascii="宋体" w:hAnsi="宋体" w:cs="宋体"/>
                      <w:color w:val="000000" w:themeColor="text1"/>
                      <w:szCs w:val="21"/>
                    </w:rPr>
                  </w:pPr>
                  <w:r>
                    <w:rPr>
                      <w:rFonts w:hint="eastAsia" w:ascii="宋体" w:hAnsi="宋体" w:cs="宋体"/>
                      <w:color w:val="000000" w:themeColor="text1"/>
                      <w:szCs w:val="21"/>
                    </w:rPr>
                    <w:t>1</w:t>
                  </w:r>
                </w:p>
              </w:tc>
            </w:tr>
          </w:tbl>
          <w:p>
            <w:pPr>
              <w:widowControl/>
              <w:jc w:val="left"/>
              <w:textAlignment w:val="center"/>
              <w:rPr>
                <w:rStyle w:val="38"/>
                <w:rFonts w:hint="default"/>
                <w:color w:val="000000" w:themeColor="text1"/>
                <w:lang w:bidi="ar"/>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themeColor="text1"/>
                <w:sz w:val="22"/>
              </w:rPr>
            </w:pPr>
          </w:p>
        </w:tc>
      </w:tr>
      <w:tr>
        <w:tblPrEx>
          <w:tblCellMar>
            <w:top w:w="0" w:type="dxa"/>
            <w:left w:w="108" w:type="dxa"/>
            <w:bottom w:w="0" w:type="dxa"/>
            <w:right w:w="108" w:type="dxa"/>
          </w:tblCellMar>
        </w:tblPrEx>
        <w:trPr>
          <w:trHeight w:val="90"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themeColor="text1"/>
                <w:kern w:val="0"/>
                <w:sz w:val="22"/>
                <w:lang w:bidi="ar"/>
              </w:rPr>
            </w:pPr>
            <w:r>
              <w:rPr>
                <w:rFonts w:hint="eastAsia" w:ascii="宋体" w:hAnsi="宋体" w:cs="宋体"/>
                <w:color w:val="000000" w:themeColor="text1"/>
                <w:kern w:val="0"/>
                <w:sz w:val="22"/>
                <w:lang w:bidi="ar"/>
              </w:rPr>
              <w:t>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2"/>
                <w:lang w:bidi="ar"/>
              </w:rPr>
            </w:pPr>
            <w:r>
              <w:rPr>
                <w:rFonts w:hint="eastAsia" w:ascii="宋体" w:hAnsi="宋体" w:cs="宋体"/>
                <w:color w:val="000000" w:themeColor="text1"/>
                <w:kern w:val="0"/>
                <w:sz w:val="22"/>
                <w:lang w:bidi="ar"/>
              </w:rPr>
              <w:t>动物检疫车</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2"/>
                <w:lang w:bidi="ar"/>
              </w:rPr>
            </w:pPr>
            <w:r>
              <w:rPr>
                <w:rFonts w:hint="eastAsia" w:ascii="宋体" w:hAnsi="宋体" w:cs="宋体"/>
                <w:color w:val="000000" w:themeColor="text1"/>
                <w:kern w:val="0"/>
                <w:sz w:val="22"/>
                <w:lang w:bidi="ar"/>
              </w:rPr>
              <w:t>2</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2"/>
                <w:lang w:bidi="ar"/>
              </w:rPr>
            </w:pPr>
            <w:r>
              <w:rPr>
                <w:rFonts w:hint="eastAsia" w:ascii="宋体" w:hAnsi="宋体" w:cs="宋体"/>
                <w:color w:val="000000" w:themeColor="text1"/>
                <w:kern w:val="0"/>
                <w:sz w:val="22"/>
                <w:lang w:bidi="ar"/>
              </w:rPr>
              <w:t>辆</w:t>
            </w:r>
          </w:p>
        </w:tc>
        <w:tc>
          <w:tcPr>
            <w:tcW w:w="592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Style w:val="40"/>
                <w:rFonts w:hint="default"/>
                <w:color w:val="000000" w:themeColor="text1"/>
                <w:lang w:bidi="ar"/>
              </w:rPr>
            </w:pPr>
            <w:r>
              <w:rPr>
                <w:rStyle w:val="40"/>
                <w:rFonts w:hint="default"/>
                <w:color w:val="000000" w:themeColor="text1"/>
                <w:lang w:bidi="ar"/>
              </w:rPr>
              <w:t>长×宽×高（mm）：</w:t>
            </w:r>
            <w:r>
              <w:rPr>
                <w:rStyle w:val="40"/>
                <w:color w:val="000000" w:themeColor="text1"/>
                <w:lang w:bidi="ar"/>
              </w:rPr>
              <w:t>≧</w:t>
            </w:r>
            <w:r>
              <w:rPr>
                <w:rStyle w:val="40"/>
                <w:rFonts w:hint="default"/>
                <w:color w:val="000000" w:themeColor="text1"/>
                <w:lang w:bidi="ar"/>
              </w:rPr>
              <w:t>4653×1886×1730</w:t>
            </w:r>
          </w:p>
          <w:p>
            <w:pPr>
              <w:widowControl/>
              <w:jc w:val="left"/>
              <w:textAlignment w:val="center"/>
              <w:rPr>
                <w:rStyle w:val="40"/>
                <w:rFonts w:hint="default"/>
                <w:color w:val="000000" w:themeColor="text1"/>
                <w:lang w:bidi="ar"/>
              </w:rPr>
            </w:pPr>
            <w:r>
              <w:rPr>
                <w:rStyle w:val="40"/>
                <w:rFonts w:hint="default"/>
                <w:color w:val="000000" w:themeColor="text1"/>
                <w:lang w:bidi="ar"/>
              </w:rPr>
              <w:t>2.车身结构：5门5座SUV</w:t>
            </w:r>
          </w:p>
          <w:p>
            <w:pPr>
              <w:widowControl/>
              <w:jc w:val="left"/>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3.1.5T</w:t>
            </w:r>
          </w:p>
          <w:p>
            <w:pPr>
              <w:widowControl/>
              <w:jc w:val="left"/>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4.最大马力169Ps</w:t>
            </w:r>
          </w:p>
          <w:p>
            <w:pPr>
              <w:widowControl/>
              <w:jc w:val="left"/>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5.最大功率124kW</w:t>
            </w:r>
          </w:p>
          <w:p>
            <w:pPr>
              <w:widowControl/>
              <w:jc w:val="left"/>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6.最大扭矩285N·m</w:t>
            </w:r>
          </w:p>
          <w:p>
            <w:pPr>
              <w:widowControl/>
              <w:jc w:val="left"/>
              <w:textAlignment w:val="center"/>
              <w:rPr>
                <w:rFonts w:hint="eastAsia"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7.变速箱：7挡湿式双离合</w:t>
            </w:r>
          </w:p>
          <w:p>
            <w:pPr>
              <w:widowControl/>
              <w:jc w:val="left"/>
              <w:textAlignment w:val="center"/>
              <w:rPr>
                <w:rStyle w:val="40"/>
                <w:rFonts w:hint="default"/>
                <w:color w:val="000000" w:themeColor="text1"/>
                <w:lang w:bidi="ar"/>
              </w:rPr>
            </w:pPr>
            <w:r>
              <w:rPr>
                <w:rStyle w:val="40"/>
                <w:rFonts w:hint="default"/>
                <w:color w:val="000000" w:themeColor="text1"/>
                <w:lang w:bidi="ar"/>
              </w:rPr>
              <w:t>8.最大马力（PS）：169</w:t>
            </w:r>
          </w:p>
          <w:p>
            <w:pPr>
              <w:widowControl/>
              <w:jc w:val="left"/>
              <w:textAlignment w:val="center"/>
              <w:rPr>
                <w:rStyle w:val="40"/>
                <w:rFonts w:hint="default"/>
                <w:color w:val="000000" w:themeColor="text1"/>
                <w:lang w:bidi="ar"/>
              </w:rPr>
            </w:pPr>
            <w:r>
              <w:rPr>
                <w:rStyle w:val="40"/>
                <w:color w:val="000000" w:themeColor="text1"/>
                <w:lang w:bidi="ar"/>
              </w:rPr>
              <w:t>9</w:t>
            </w:r>
            <w:r>
              <w:rPr>
                <w:rStyle w:val="40"/>
                <w:rFonts w:hint="default"/>
                <w:color w:val="000000" w:themeColor="text1"/>
                <w:lang w:bidi="ar"/>
              </w:rPr>
              <w:t>.燃料：汽油</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0</w:t>
            </w:r>
            <w:r>
              <w:rPr>
                <w:rStyle w:val="40"/>
                <w:rFonts w:hint="default"/>
                <w:color w:val="000000" w:themeColor="text1"/>
                <w:lang w:bidi="ar"/>
              </w:rPr>
              <w:t>.环保标准：国Ⅵ</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1</w:t>
            </w:r>
            <w:r>
              <w:rPr>
                <w:rStyle w:val="40"/>
                <w:rFonts w:hint="default"/>
                <w:color w:val="000000" w:themeColor="text1"/>
                <w:lang w:bidi="ar"/>
              </w:rPr>
              <w:t>.驱动方式：前置前驱</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2</w:t>
            </w:r>
            <w:r>
              <w:rPr>
                <w:rStyle w:val="40"/>
                <w:rFonts w:hint="default"/>
                <w:color w:val="000000" w:themeColor="text1"/>
                <w:lang w:bidi="ar"/>
              </w:rPr>
              <w:t>.车体结构：承载式</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3</w:t>
            </w:r>
            <w:r>
              <w:rPr>
                <w:rStyle w:val="40"/>
                <w:rFonts w:hint="default"/>
                <w:color w:val="000000" w:themeColor="text1"/>
                <w:lang w:bidi="ar"/>
              </w:rPr>
              <w:t>.前悬挂类型：独立悬架</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4</w:t>
            </w:r>
            <w:r>
              <w:rPr>
                <w:rStyle w:val="40"/>
                <w:rFonts w:hint="default"/>
                <w:color w:val="000000" w:themeColor="text1"/>
                <w:lang w:bidi="ar"/>
              </w:rPr>
              <w:t xml:space="preserve">.后悬挂类型：独立悬架 </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5</w:t>
            </w:r>
            <w:r>
              <w:rPr>
                <w:rStyle w:val="40"/>
                <w:rFonts w:hint="default"/>
                <w:color w:val="000000" w:themeColor="text1"/>
                <w:lang w:bidi="ar"/>
              </w:rPr>
              <w:t>.前制动器类型：通风盘式</w:t>
            </w:r>
          </w:p>
          <w:p>
            <w:pPr>
              <w:widowControl/>
              <w:jc w:val="left"/>
              <w:textAlignment w:val="center"/>
              <w:rPr>
                <w:rStyle w:val="40"/>
                <w:rFonts w:hint="default"/>
                <w:color w:val="000000" w:themeColor="text1"/>
                <w:lang w:bidi="ar"/>
              </w:rPr>
            </w:pPr>
            <w:r>
              <w:rPr>
                <w:rStyle w:val="40"/>
                <w:rFonts w:hint="default"/>
                <w:color w:val="000000" w:themeColor="text1"/>
                <w:lang w:bidi="ar"/>
              </w:rPr>
              <w:t>1</w:t>
            </w:r>
            <w:r>
              <w:rPr>
                <w:rStyle w:val="40"/>
                <w:color w:val="000000" w:themeColor="text1"/>
                <w:lang w:bidi="ar"/>
              </w:rPr>
              <w:t>6</w:t>
            </w:r>
            <w:r>
              <w:rPr>
                <w:rStyle w:val="40"/>
                <w:rFonts w:hint="default"/>
                <w:color w:val="000000" w:themeColor="text1"/>
                <w:lang w:bidi="ar"/>
              </w:rPr>
              <w:t>.后制动器类型：盘式</w:t>
            </w:r>
          </w:p>
          <w:p>
            <w:pPr>
              <w:widowControl/>
              <w:jc w:val="left"/>
              <w:textAlignment w:val="center"/>
              <w:rPr>
                <w:rFonts w:hint="eastAsia" w:ascii="宋体" w:hAnsi="宋体" w:cs="宋体"/>
                <w:color w:val="000000" w:themeColor="text1"/>
                <w:kern w:val="0"/>
                <w:sz w:val="20"/>
                <w:szCs w:val="20"/>
                <w:lang w:bidi="ar"/>
              </w:rPr>
            </w:pPr>
            <w:r>
              <w:rPr>
                <w:rStyle w:val="40"/>
                <w:rFonts w:hint="default"/>
                <w:color w:val="000000" w:themeColor="text1"/>
                <w:lang w:bidi="ar"/>
              </w:rPr>
              <w:t>1</w:t>
            </w:r>
            <w:r>
              <w:rPr>
                <w:rStyle w:val="40"/>
                <w:color w:val="000000" w:themeColor="text1"/>
                <w:lang w:bidi="ar"/>
              </w:rPr>
              <w:t>7</w:t>
            </w:r>
            <w:r>
              <w:rPr>
                <w:rStyle w:val="40"/>
                <w:rFonts w:hint="default"/>
                <w:color w:val="000000" w:themeColor="text1"/>
                <w:lang w:bidi="ar"/>
              </w:rPr>
              <w:t>.轮胎规格：225/60R18</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themeColor="text1"/>
                <w:sz w:val="22"/>
              </w:rPr>
            </w:pPr>
          </w:p>
        </w:tc>
      </w:tr>
    </w:tbl>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pStyle w:val="2"/>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备注：属于节能产品政府采购清单规定必须强制采购的, 必须采购当期节能产品政府采购清单内设备或产品；在价格、技术、服务等指标同等条件下，优先采购节能、环保产品。（开标时需提供供应商所投产品属于当期政府采购清单规定的节能环保产品的证明材料。）</w:t>
      </w:r>
    </w:p>
    <w:p>
      <w:pPr>
        <w:spacing w:line="600" w:lineRule="exact"/>
        <w:jc w:val="center"/>
        <w:outlineLvl w:val="0"/>
        <w:rPr>
          <w:rFonts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rPr>
        <w:t>第六部分  合同格式及主要条款</w:t>
      </w:r>
    </w:p>
    <w:p>
      <w:pPr>
        <w:widowControl/>
        <w:spacing w:line="520" w:lineRule="exact"/>
        <w:ind w:firstLine="482" w:firstLineChars="200"/>
        <w:jc w:val="left"/>
        <w:rPr>
          <w:rFonts w:ascii="宋体" w:hAnsi="宋体" w:eastAsia="宋体" w:cs="宋体"/>
          <w:b/>
          <w:bCs/>
          <w:color w:val="auto"/>
          <w:kern w:val="0"/>
          <w:sz w:val="24"/>
          <w:highlight w:val="none"/>
        </w:rPr>
      </w:pP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eastAsia="宋体" w:cs="宋体"/>
          <w:bCs/>
          <w:color w:val="auto"/>
          <w:kern w:val="0"/>
          <w:sz w:val="24"/>
          <w:highlight w:val="none"/>
        </w:rPr>
        <w:t>甲</w:t>
      </w:r>
      <w:r>
        <w:rPr>
          <w:rFonts w:hint="eastAsia" w:ascii="宋体" w:hAnsi="宋体" w:cs="宋体"/>
          <w:bCs/>
          <w:color w:val="auto"/>
          <w:kern w:val="0"/>
          <w:sz w:val="24"/>
          <w:highlight w:val="none"/>
        </w:rPr>
        <w:t>甲方：（采购单位）</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乙方：（供应商 ）</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甲、乙双方持采购人、采购代理公司签发的采购项目成交通知书，根据询价文件、响应性文件的内容，并经双方协商一致，达成以下合同条款：</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一、本合同所指货物为此次询价采购的货物（注明品名、规格、数量、单价、产地等技术要求），合同总价款为 元（大写）。</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二、货物质量要求及乙方对质量负责条件和期限：</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乙方提供的货物是达到乙方询价文件及澄清中的技术标准。（售后服务要求按询价文件及响应性文件相应条款制订）</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三、交货时间、地点、方式、验收：</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乙方应于   年 月 日前按甲方要求在（甲方指定地点）将货物运送达到验收条件。货物运送产生的费用由乙方负责。由甲方组织相关人员进行验收。</w:t>
      </w:r>
    </w:p>
    <w:p>
      <w:pPr>
        <w:pStyle w:val="29"/>
        <w:numPr>
          <w:ilvl w:val="0"/>
          <w:numId w:val="0"/>
        </w:numPr>
        <w:tabs>
          <w:tab w:val="left" w:pos="720"/>
        </w:tabs>
        <w:spacing w:line="440" w:lineRule="exact"/>
        <w:ind w:firstLine="480" w:firstLineChars="200"/>
        <w:rPr>
          <w:rFonts w:ascii="宋体" w:hAnsi="宋体" w:cs="宋体"/>
          <w:bCs/>
          <w:color w:val="auto"/>
          <w:kern w:val="0"/>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付款：</w:t>
      </w:r>
      <w:r>
        <w:rPr>
          <w:rFonts w:hint="eastAsia" w:ascii="宋体" w:hAnsi="宋体" w:eastAsia="宋体" w:cs="宋体"/>
          <w:color w:val="auto"/>
          <w:sz w:val="24"/>
          <w:highlight w:val="none"/>
          <w:lang w:val="en-US" w:eastAsia="zh-CN"/>
        </w:rPr>
        <w:t>供货完毕经验收合格后支付合同款的100%。</w:t>
      </w:r>
      <w:r>
        <w:rPr>
          <w:rFonts w:hint="eastAsia" w:ascii="宋体" w:hAnsi="宋体" w:cs="宋体"/>
          <w:b w:val="0"/>
          <w:bCs w:val="0"/>
          <w:color w:val="auto"/>
          <w:sz w:val="24"/>
          <w:szCs w:val="24"/>
          <w:highlight w:val="none"/>
          <w:lang w:val="en-US" w:eastAsia="zh-CN"/>
        </w:rPr>
        <w:t>。</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五、违约责任：</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甲方无正当理由拒收货物、拒付货款的，向乙方偿付拒收拒付部分货物款总额  的违约金。</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乙方不能交付货物的，乙方向甲方支付未交付部分货物款总额违约金。</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乙方逾期交付货物，乙方向甲方每日偿付逾期交货部分货款总值赔偿费。</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六、因货物的质量问题发生争议，由甲方所在地市级技术监督单位进行质量鉴定。</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七、甲乙双方应严格遵守投标要求和投标单位须知，如有违反，按投标要求和投标单位须知规定予以处理。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八、询价文件及其修改补充、响应性文件及其修改补充澄清均为本合同的组成部分。</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十、合同生效及其它：</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本合同经甲、乙双方代表签字、加盖公章和骑缝章后生效。本合同一式五份，甲乙双方各持两份、报博爱县财政局政府采购管理办公室备案一份。</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乙方：</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甲方：</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地址：</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法定代表人：                   法定代表人：</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委托代理人：                   委托代理人：</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电话：</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电话：</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开户银行：</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开户银行：</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银行账号：</w:t>
      </w:r>
      <w:r>
        <w:rPr>
          <w:rFonts w:hint="eastAsia" w:ascii="宋体" w:hAnsi="宋体" w:cs="宋体"/>
          <w:bCs/>
          <w:color w:val="auto"/>
          <w:kern w:val="0"/>
          <w:sz w:val="24"/>
          <w:highlight w:val="none"/>
        </w:rPr>
        <w:tab/>
      </w:r>
      <w:r>
        <w:rPr>
          <w:rFonts w:hint="eastAsia" w:ascii="宋体" w:hAnsi="宋体" w:cs="宋体"/>
          <w:bCs/>
          <w:color w:val="auto"/>
          <w:kern w:val="0"/>
          <w:sz w:val="24"/>
          <w:highlight w:val="none"/>
        </w:rPr>
        <w:t xml:space="preserve">                  银行账号：</w:t>
      </w:r>
    </w:p>
    <w:p>
      <w:pPr>
        <w:widowControl/>
        <w:spacing w:line="5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签约时间：                     签约地点：</w:t>
      </w:r>
    </w:p>
    <w:p>
      <w:pPr>
        <w:widowControl/>
        <w:spacing w:line="520" w:lineRule="exact"/>
        <w:ind w:firstLine="480" w:firstLineChars="200"/>
        <w:jc w:val="left"/>
        <w:rPr>
          <w:rFonts w:ascii="宋体" w:hAnsi="宋体" w:eastAsia="宋体" w:cs="宋体"/>
          <w:b/>
          <w:bCs/>
          <w:color w:val="auto"/>
          <w:kern w:val="0"/>
          <w:sz w:val="24"/>
          <w:highlight w:val="none"/>
        </w:rPr>
      </w:pPr>
      <w:r>
        <w:rPr>
          <w:rFonts w:hint="eastAsia" w:ascii="宋体" w:hAnsi="宋体" w:cs="宋体"/>
          <w:bCs/>
          <w:color w:val="auto"/>
          <w:kern w:val="0"/>
          <w:sz w:val="24"/>
          <w:highlight w:val="none"/>
        </w:rPr>
        <w:t>注明：以上合同文本仅供参考，最终合同文本是以采购文件文件和中标人投标文件相关内容为基础，经双方询价后形成的合同文本。</w:t>
      </w:r>
    </w:p>
    <w:p>
      <w:pPr>
        <w:widowControl/>
        <w:spacing w:line="520" w:lineRule="exact"/>
        <w:jc w:val="center"/>
        <w:rPr>
          <w:rFonts w:ascii="宋体" w:hAnsi="宋体" w:eastAsia="宋体" w:cs="宋体"/>
          <w:b/>
          <w:bCs/>
          <w:color w:val="auto"/>
          <w:kern w:val="0"/>
          <w:sz w:val="24"/>
          <w:highlight w:val="none"/>
        </w:rPr>
      </w:pPr>
    </w:p>
    <w:p>
      <w:pPr>
        <w:spacing w:line="580" w:lineRule="exact"/>
        <w:jc w:val="center"/>
        <w:rPr>
          <w:rFonts w:ascii="宋体" w:hAnsi="宋体" w:eastAsia="宋体" w:cs="宋体"/>
          <w:b/>
          <w:bCs/>
          <w:color w:val="auto"/>
          <w:kern w:val="0"/>
          <w:sz w:val="36"/>
          <w:szCs w:val="36"/>
          <w:highlight w:val="none"/>
        </w:rPr>
      </w:pPr>
    </w:p>
    <w:p>
      <w:pPr>
        <w:spacing w:line="580" w:lineRule="exact"/>
        <w:jc w:val="center"/>
        <w:rPr>
          <w:rFonts w:ascii="宋体" w:hAnsi="宋体" w:eastAsia="宋体" w:cs="宋体"/>
          <w:b/>
          <w:bCs/>
          <w:color w:val="auto"/>
          <w:kern w:val="0"/>
          <w:sz w:val="36"/>
          <w:szCs w:val="36"/>
          <w:highlight w:val="none"/>
        </w:rPr>
      </w:pPr>
    </w:p>
    <w:p>
      <w:pPr>
        <w:spacing w:line="580" w:lineRule="exact"/>
        <w:jc w:val="center"/>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outlineLvl w:val="0"/>
        <w:rPr>
          <w:rFonts w:ascii="宋体" w:hAnsi="宋体" w:eastAsia="宋体" w:cs="宋体"/>
          <w:b/>
          <w:bCs/>
          <w:color w:val="auto"/>
          <w:kern w:val="0"/>
          <w:sz w:val="36"/>
          <w:szCs w:val="36"/>
          <w:highlight w:val="none"/>
        </w:rPr>
      </w:pPr>
    </w:p>
    <w:p>
      <w:pPr>
        <w:spacing w:line="600" w:lineRule="exact"/>
        <w:jc w:val="center"/>
        <w:outlineLvl w:val="0"/>
        <w:rPr>
          <w:rFonts w:hint="eastAsia" w:ascii="宋体" w:hAnsi="宋体" w:eastAsia="宋体" w:cs="宋体"/>
          <w:b/>
          <w:bCs/>
          <w:color w:val="auto"/>
          <w:kern w:val="0"/>
          <w:sz w:val="36"/>
          <w:szCs w:val="36"/>
          <w:highlight w:val="none"/>
        </w:rPr>
      </w:pPr>
    </w:p>
    <w:p>
      <w:pPr>
        <w:spacing w:line="600" w:lineRule="exact"/>
        <w:jc w:val="center"/>
        <w:outlineLvl w:val="0"/>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第七部分  供应商响应文件格式</w:t>
      </w:r>
      <w:bookmarkEnd w:id="5"/>
    </w:p>
    <w:p>
      <w:pPr>
        <w:spacing w:before="360" w:after="120" w:line="360" w:lineRule="auto"/>
        <w:ind w:left="1571" w:leftChars="748" w:firstLine="6300" w:firstLineChars="1750"/>
        <w:rPr>
          <w:rFonts w:ascii="宋体" w:hAnsi="宋体" w:eastAsia="宋体" w:cs="宋体"/>
          <w:color w:val="auto"/>
          <w:sz w:val="44"/>
          <w:szCs w:val="44"/>
          <w:highlight w:val="none"/>
        </w:rPr>
      </w:pPr>
      <w:r>
        <w:rPr>
          <w:rFonts w:hint="eastAsia" w:ascii="宋体" w:hAnsi="宋体" w:eastAsia="宋体" w:cs="宋体"/>
          <w:color w:val="auto"/>
          <w:sz w:val="36"/>
          <w:szCs w:val="36"/>
          <w:highlight w:val="none"/>
          <w:bdr w:val="single" w:color="auto" w:sz="4" w:space="0"/>
        </w:rPr>
        <w:t>正本或副本</w:t>
      </w:r>
    </w:p>
    <w:p>
      <w:pPr>
        <w:spacing w:line="520" w:lineRule="exact"/>
        <w:jc w:val="center"/>
        <w:rPr>
          <w:rFonts w:ascii="宋体" w:hAnsi="宋体" w:eastAsia="宋体" w:cs="宋体"/>
          <w:b/>
          <w:bCs/>
          <w:color w:val="auto"/>
          <w:sz w:val="44"/>
          <w:szCs w:val="44"/>
          <w:highlight w:val="none"/>
        </w:rPr>
      </w:pPr>
    </w:p>
    <w:p>
      <w:pPr>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（项目名称）</w:t>
      </w:r>
    </w:p>
    <w:p>
      <w:pPr>
        <w:jc w:val="center"/>
        <w:rPr>
          <w:rFonts w:ascii="宋体" w:hAnsi="宋体" w:eastAsia="宋体" w:cs="宋体"/>
          <w:b/>
          <w:bCs/>
          <w:color w:val="auto"/>
          <w:sz w:val="48"/>
          <w:szCs w:val="48"/>
          <w:highlight w:val="none"/>
        </w:rPr>
      </w:pPr>
    </w:p>
    <w:p>
      <w:pPr>
        <w:jc w:val="center"/>
        <w:rPr>
          <w:rFonts w:ascii="宋体" w:hAnsi="宋体" w:eastAsia="宋体" w:cs="宋体"/>
          <w:b/>
          <w:bCs/>
          <w:color w:val="auto"/>
          <w:sz w:val="48"/>
          <w:szCs w:val="48"/>
          <w:highlight w:val="none"/>
        </w:rPr>
      </w:pPr>
    </w:p>
    <w:p>
      <w:pPr>
        <w:jc w:val="center"/>
        <w:rPr>
          <w:rFonts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响应文件</w:t>
      </w:r>
    </w:p>
    <w:p>
      <w:pPr>
        <w:ind w:firstLine="460" w:firstLineChars="192"/>
        <w:jc w:val="center"/>
        <w:rPr>
          <w:rFonts w:ascii="宋体" w:hAnsi="宋体" w:eastAsia="宋体" w:cs="宋体"/>
          <w:color w:val="auto"/>
          <w:sz w:val="24"/>
          <w:szCs w:val="24"/>
          <w:highlight w:val="none"/>
        </w:rPr>
      </w:pPr>
    </w:p>
    <w:p>
      <w:pPr>
        <w:ind w:firstLine="460" w:firstLineChars="192"/>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660" w:lineRule="auto"/>
        <w:ind w:left="735" w:leftChars="350" w:firstLine="614" w:firstLineChars="192"/>
        <w:rPr>
          <w:rFonts w:ascii="宋体" w:hAnsi="宋体" w:eastAsia="宋体" w:cs="宋体"/>
          <w:color w:val="auto"/>
          <w:sz w:val="32"/>
          <w:szCs w:val="32"/>
          <w:highlight w:val="none"/>
        </w:rPr>
      </w:pPr>
    </w:p>
    <w:p>
      <w:pPr>
        <w:spacing w:line="660" w:lineRule="auto"/>
        <w:ind w:left="735" w:leftChars="350" w:firstLine="614" w:firstLineChars="192"/>
        <w:rPr>
          <w:rFonts w:ascii="宋体" w:hAnsi="宋体" w:eastAsia="宋体" w:cs="宋体"/>
          <w:color w:val="auto"/>
          <w:sz w:val="32"/>
          <w:szCs w:val="32"/>
          <w:highlight w:val="none"/>
        </w:rPr>
      </w:pPr>
    </w:p>
    <w:p>
      <w:pPr>
        <w:rPr>
          <w:rFonts w:ascii="宋体" w:hAnsi="宋体" w:eastAsia="宋体" w:cs="宋体"/>
          <w:color w:val="auto"/>
          <w:sz w:val="30"/>
          <w:szCs w:val="30"/>
          <w:highlight w:val="none"/>
        </w:rPr>
      </w:pPr>
    </w:p>
    <w:p>
      <w:pPr>
        <w:ind w:left="735" w:leftChars="350" w:firstLine="576" w:firstLineChars="192"/>
        <w:rPr>
          <w:rFonts w:ascii="宋体" w:hAnsi="宋体" w:eastAsia="宋体" w:cs="宋体"/>
          <w:color w:val="auto"/>
          <w:sz w:val="30"/>
          <w:szCs w:val="30"/>
          <w:highlight w:val="none"/>
        </w:rPr>
      </w:pPr>
    </w:p>
    <w:p>
      <w:pPr>
        <w:pStyle w:val="2"/>
        <w:rPr>
          <w:rFonts w:ascii="宋体" w:hAnsi="宋体" w:eastAsia="宋体" w:cs="宋体"/>
          <w:color w:val="auto"/>
          <w:sz w:val="30"/>
          <w:szCs w:val="30"/>
          <w:highlight w:val="none"/>
        </w:rPr>
      </w:pPr>
    </w:p>
    <w:p>
      <w:pPr>
        <w:pStyle w:val="3"/>
      </w:pPr>
    </w:p>
    <w:p>
      <w:pPr>
        <w:ind w:left="735" w:leftChars="350" w:firstLine="460" w:firstLineChars="19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投  标  人：（盖章） </w:t>
      </w:r>
    </w:p>
    <w:p>
      <w:pPr>
        <w:ind w:left="735" w:leftChars="350" w:firstLine="460" w:firstLineChars="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法定代表人（或授权委托人）：（签字或盖章）</w:t>
      </w:r>
    </w:p>
    <w:p>
      <w:pPr>
        <w:ind w:firstLine="1200" w:firstLineChars="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ind w:right="-92" w:rightChars="-44"/>
        <w:rPr>
          <w:rFonts w:ascii="宋体" w:hAnsi="宋体" w:eastAsia="宋体" w:cs="宋体"/>
          <w:b/>
          <w:bCs/>
          <w:color w:val="auto"/>
          <w:kern w:val="0"/>
          <w:sz w:val="24"/>
          <w:szCs w:val="24"/>
          <w:highlight w:val="none"/>
        </w:rPr>
      </w:pPr>
    </w:p>
    <w:p>
      <w:pPr>
        <w:ind w:right="-92" w:rightChars="-44"/>
        <w:rPr>
          <w:rFonts w:ascii="宋体" w:hAnsi="宋体" w:eastAsia="宋体" w:cs="宋体"/>
          <w:b/>
          <w:bCs/>
          <w:color w:val="auto"/>
          <w:kern w:val="0"/>
          <w:sz w:val="28"/>
          <w:szCs w:val="28"/>
          <w:highlight w:val="none"/>
        </w:rPr>
      </w:pPr>
    </w:p>
    <w:p>
      <w:pPr>
        <w:ind w:right="-92" w:rightChars="-44" w:firstLine="4518" w:firstLineChars="1250"/>
        <w:rPr>
          <w:rFonts w:ascii="宋体" w:hAnsi="宋体" w:eastAsia="宋体" w:cs="宋体"/>
          <w:b/>
          <w:bCs/>
          <w:color w:val="auto"/>
          <w:kern w:val="0"/>
          <w:sz w:val="36"/>
          <w:szCs w:val="36"/>
          <w:highlight w:val="none"/>
        </w:rPr>
      </w:pPr>
    </w:p>
    <w:p>
      <w:pPr>
        <w:ind w:right="-92" w:rightChars="-44" w:firstLine="4518" w:firstLineChars="1250"/>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p>
    <w:p>
      <w:pPr>
        <w:ind w:right="-92" w:rightChars="-44"/>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    录</w:t>
      </w:r>
    </w:p>
    <w:p>
      <w:pPr>
        <w:ind w:right="-92" w:rightChars="-44" w:firstLine="420" w:firstLineChars="200"/>
        <w:rPr>
          <w:rFonts w:ascii="宋体" w:hAnsi="宋体" w:eastAsia="宋体" w:cs="宋体"/>
          <w:color w:val="auto"/>
          <w:highlight w:val="none"/>
        </w:rPr>
      </w:pP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（1）报价函；</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（2）报价明细表；</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（3）企业法人代表身份证明</w:t>
      </w:r>
    </w:p>
    <w:p>
      <w:pPr>
        <w:widowControl/>
        <w:spacing w:line="600" w:lineRule="atLeas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（4）法人代表授权委托书及被授权人身份证；</w:t>
      </w:r>
    </w:p>
    <w:p>
      <w:pPr>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（5）供应商的资格证明资料；</w:t>
      </w:r>
    </w:p>
    <w:p>
      <w:pPr>
        <w:widowControl/>
        <w:spacing w:line="600" w:lineRule="exact"/>
        <w:ind w:firstLine="600" w:firstLineChars="250"/>
        <w:rPr>
          <w:rFonts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投标承诺函；</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）中小企业声明函（如为中小企业）；</w:t>
      </w:r>
    </w:p>
    <w:p>
      <w:pPr>
        <w:widowControl/>
        <w:spacing w:line="600" w:lineRule="exac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）残疾人福利性单位声明函（如有）；</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）投标人所投产品属于当期政府采购清单规定的节能环保产品的证明材料；</w:t>
      </w:r>
    </w:p>
    <w:p>
      <w:pPr>
        <w:widowControl/>
        <w:spacing w:line="600" w:lineRule="exact"/>
        <w:ind w:firstLine="600" w:firstLineChars="25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）询价文件要求的或供应商认为需要加以说明的其他内容。</w:t>
      </w:r>
    </w:p>
    <w:p>
      <w:pPr>
        <w:pStyle w:val="23"/>
        <w:rPr>
          <w:color w:val="auto"/>
          <w:highlight w:val="none"/>
        </w:rPr>
      </w:pPr>
    </w:p>
    <w:p>
      <w:pPr>
        <w:ind w:right="-92" w:rightChars="-44" w:firstLine="482" w:firstLineChars="200"/>
        <w:rPr>
          <w:rFonts w:ascii="宋体" w:hAnsi="宋体" w:eastAsia="宋体" w:cs="宋体"/>
          <w:b/>
          <w:bCs/>
          <w:color w:val="auto"/>
          <w:sz w:val="24"/>
          <w:szCs w:val="24"/>
          <w:highlight w:val="none"/>
        </w:rPr>
      </w:pPr>
    </w:p>
    <w:p>
      <w:pPr>
        <w:ind w:right="-92" w:rightChars="-44" w:firstLine="482" w:firstLineChars="200"/>
        <w:rPr>
          <w:rFonts w:ascii="宋体" w:hAnsi="宋体" w:eastAsia="宋体" w:cs="宋体"/>
          <w:b/>
          <w:bCs/>
          <w:color w:val="auto"/>
          <w:sz w:val="24"/>
          <w:szCs w:val="24"/>
          <w:highlight w:val="none"/>
        </w:rPr>
      </w:pPr>
    </w:p>
    <w:p>
      <w:pPr>
        <w:widowControl/>
        <w:spacing w:line="580" w:lineRule="atLeast"/>
        <w:rPr>
          <w:rFonts w:ascii="宋体" w:hAnsi="宋体" w:eastAsia="宋体" w:cs="宋体"/>
          <w:b/>
          <w:bCs/>
          <w:color w:val="auto"/>
          <w:kern w:val="0"/>
          <w:sz w:val="24"/>
          <w:szCs w:val="24"/>
          <w:highlight w:val="none"/>
        </w:rPr>
      </w:pPr>
    </w:p>
    <w:p>
      <w:pPr>
        <w:widowControl/>
        <w:spacing w:line="580" w:lineRule="atLeast"/>
        <w:rPr>
          <w:rFonts w:ascii="宋体" w:hAnsi="宋体" w:eastAsia="宋体" w:cs="宋体"/>
          <w:b/>
          <w:bCs/>
          <w:color w:val="auto"/>
          <w:kern w:val="0"/>
          <w:sz w:val="24"/>
          <w:szCs w:val="24"/>
          <w:highlight w:val="none"/>
        </w:rPr>
      </w:pPr>
    </w:p>
    <w:p>
      <w:pPr>
        <w:widowControl/>
        <w:spacing w:line="580" w:lineRule="atLeast"/>
        <w:rPr>
          <w:rFonts w:ascii="宋体" w:hAnsi="宋体" w:eastAsia="宋体" w:cs="宋体"/>
          <w:b/>
          <w:bCs/>
          <w:color w:val="auto"/>
          <w:kern w:val="0"/>
          <w:sz w:val="36"/>
          <w:szCs w:val="36"/>
          <w:highlight w:val="none"/>
        </w:rPr>
      </w:pPr>
    </w:p>
    <w:p>
      <w:pPr>
        <w:widowControl/>
        <w:spacing w:line="580" w:lineRule="atLeast"/>
        <w:rPr>
          <w:rFonts w:ascii="宋体" w:hAnsi="宋体" w:eastAsia="宋体" w:cs="宋体"/>
          <w:b/>
          <w:bCs/>
          <w:color w:val="auto"/>
          <w:kern w:val="0"/>
          <w:sz w:val="36"/>
          <w:szCs w:val="36"/>
          <w:highlight w:val="none"/>
        </w:rPr>
      </w:pPr>
    </w:p>
    <w:p>
      <w:pPr>
        <w:widowControl/>
        <w:spacing w:line="580" w:lineRule="atLeast"/>
        <w:rPr>
          <w:rFonts w:ascii="宋体" w:hAnsi="宋体" w:eastAsia="宋体" w:cs="宋体"/>
          <w:b/>
          <w:color w:val="auto"/>
          <w:kern w:val="0"/>
          <w:sz w:val="28"/>
          <w:szCs w:val="28"/>
          <w:highlight w:val="none"/>
        </w:rPr>
      </w:pPr>
      <w:r>
        <w:rPr>
          <w:rFonts w:hint="eastAsia" w:ascii="宋体" w:hAnsi="宋体" w:eastAsia="宋体" w:cs="宋体"/>
          <w:b/>
          <w:bCs/>
          <w:color w:val="auto"/>
          <w:kern w:val="0"/>
          <w:sz w:val="36"/>
          <w:szCs w:val="36"/>
          <w:highlight w:val="none"/>
        </w:rPr>
        <w:br w:type="page"/>
      </w: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（一）报价函</w:t>
      </w:r>
    </w:p>
    <w:p>
      <w:pPr>
        <w:widowControl/>
        <w:spacing w:line="600" w:lineRule="atLeas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致：(采购人)</w:t>
      </w:r>
    </w:p>
    <w:p>
      <w:pPr>
        <w:spacing w:line="500" w:lineRule="exact"/>
        <w:ind w:firstLine="720" w:firstLineChars="300"/>
        <w:rPr>
          <w:rFonts w:ascii="宋体" w:hAnsi="宋体" w:eastAsia="宋体" w:cs="宋体"/>
          <w:color w:val="auto"/>
          <w:sz w:val="24"/>
          <w:highlight w:val="none"/>
          <w:u w:val="single"/>
        </w:rPr>
      </w:pPr>
      <w:r>
        <w:rPr>
          <w:rFonts w:hint="eastAsia" w:ascii="宋体" w:hAnsi="宋体" w:eastAsia="宋体" w:cs="宋体"/>
          <w:color w:val="auto"/>
          <w:sz w:val="24"/>
          <w:highlight w:val="none"/>
        </w:rPr>
        <w:t>1、根据已收到的项目询价文件及有关纪要通知，我方经研究上述项目询价文件后，愿以总价</w:t>
      </w:r>
      <w:r>
        <w:rPr>
          <w:rFonts w:hint="eastAsia" w:ascii="宋体" w:hAnsi="宋体" w:eastAsia="宋体" w:cs="宋体"/>
          <w:color w:val="auto"/>
          <w:sz w:val="24"/>
          <w:highlight w:val="none"/>
          <w:u w:val="single"/>
        </w:rPr>
        <w:t xml:space="preserve">（大写）            ；（小写）            </w:t>
      </w:r>
      <w:r>
        <w:rPr>
          <w:rFonts w:hint="eastAsia" w:ascii="宋体" w:hAnsi="宋体" w:eastAsia="宋体" w:cs="宋体"/>
          <w:color w:val="auto"/>
          <w:sz w:val="24"/>
          <w:highlight w:val="none"/>
        </w:rPr>
        <w:t>的报价完成本项目采购所有内容。</w:t>
      </w:r>
    </w:p>
    <w:p>
      <w:pPr>
        <w:spacing w:line="500" w:lineRule="exact"/>
        <w:ind w:firstLine="120" w:firstLineChars="50"/>
        <w:rPr>
          <w:rFonts w:ascii="宋体" w:hAnsi="宋体" w:eastAsia="宋体" w:cs="宋体"/>
          <w:color w:val="auto"/>
          <w:sz w:val="24"/>
          <w:highlight w:val="none"/>
        </w:rPr>
      </w:pPr>
      <w:r>
        <w:rPr>
          <w:rFonts w:hint="eastAsia" w:ascii="宋体" w:hAnsi="宋体" w:eastAsia="宋体" w:cs="宋体"/>
          <w:color w:val="auto"/>
          <w:sz w:val="24"/>
          <w:highlight w:val="none"/>
        </w:rPr>
        <w:t xml:space="preserve">  2、一旦我方成交，我方保证在</w:t>
      </w:r>
      <w:r>
        <w:rPr>
          <w:rFonts w:hint="eastAsia" w:ascii="宋体" w:hAnsi="宋体" w:cs="宋体"/>
          <w:color w:val="auto"/>
          <w:sz w:val="24"/>
          <w:highlight w:val="none"/>
        </w:rPr>
        <w:t>供货期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w:t>
      </w:r>
      <w:r>
        <w:rPr>
          <w:rFonts w:hint="eastAsia" w:ascii="宋体" w:hAnsi="宋体" w:cs="宋体"/>
          <w:color w:val="auto"/>
          <w:sz w:val="24"/>
          <w:highlight w:val="none"/>
          <w:lang w:val="en-US" w:eastAsia="zh-CN"/>
        </w:rPr>
        <w:t>供货完毕</w:t>
      </w:r>
      <w:r>
        <w:rPr>
          <w:rFonts w:hint="eastAsia" w:ascii="宋体" w:hAnsi="宋体" w:eastAsia="宋体" w:cs="宋体"/>
          <w:color w:val="auto"/>
          <w:sz w:val="24"/>
          <w:highlight w:val="none"/>
        </w:rPr>
        <w:t>。</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3、如果我方成交，保证质量标准</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4、我方递交的询价响应文件，在询价文件规定的投标效期</w:t>
      </w:r>
      <w:r>
        <w:rPr>
          <w:rFonts w:hint="eastAsia" w:ascii="宋体" w:hAnsi="宋体" w:cs="宋体"/>
          <w:color w:val="auto"/>
          <w:sz w:val="24"/>
          <w:highlight w:val="none"/>
          <w:u w:val="single"/>
        </w:rPr>
        <w:t>60日历天</w:t>
      </w:r>
      <w:r>
        <w:rPr>
          <w:rFonts w:hint="eastAsia" w:ascii="宋体" w:hAnsi="宋体" w:eastAsia="宋体" w:cs="宋体"/>
          <w:color w:val="auto"/>
          <w:sz w:val="24"/>
          <w:highlight w:val="none"/>
        </w:rPr>
        <w:t>内有效，在此期间我方若成交，将受此约束。</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5、成交通知书和本询价响应文件构成约束我们双方的合同。</w:t>
      </w:r>
    </w:p>
    <w:p>
      <w:pPr>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6、我方明白采购人不一定接纳最低投标报价的投标，也不需要采购人解释选择或否决任何供应商的原因和理由。</w:t>
      </w:r>
    </w:p>
    <w:p>
      <w:pPr>
        <w:pStyle w:val="11"/>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7、我方承诺已经具备《中华人民共和国政府采购法》中规定的参加本次采购活动的供应商应当具备的条件：</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（1）具有独立承担民事责任的能力; </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1"/>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8、我方承诺我公司的人员、设备、资金等方面具备相应的能力，能够完成本项目工作。</w:t>
      </w:r>
    </w:p>
    <w:p>
      <w:pPr>
        <w:spacing w:line="600" w:lineRule="exact"/>
        <w:ind w:firstLine="4320" w:firstLineChars="1800"/>
        <w:rPr>
          <w:rFonts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spacing w:line="6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法定代表人或授权委托代理人：（签字或盖章）</w:t>
      </w:r>
    </w:p>
    <w:p>
      <w:pPr>
        <w:spacing w:line="600" w:lineRule="exact"/>
        <w:rPr>
          <w:rFonts w:ascii="宋体" w:hAnsi="宋体" w:eastAsia="宋体" w:cs="宋体"/>
          <w:b/>
          <w:color w:val="auto"/>
          <w:kern w:val="0"/>
          <w:sz w:val="28"/>
          <w:szCs w:val="28"/>
          <w:highlight w:val="none"/>
        </w:rPr>
        <w:sectPr>
          <w:footerReference r:id="rId10" w:type="first"/>
          <w:footerReference r:id="rId9" w:type="default"/>
          <w:pgSz w:w="11906" w:h="16838"/>
          <w:pgMar w:top="1270" w:right="1026" w:bottom="1213" w:left="1026" w:header="851" w:footer="992" w:gutter="0"/>
          <w:cols w:space="720" w:num="1"/>
          <w:titlePg/>
          <w:docGrid w:type="lines" w:linePitch="312" w:charSpace="0"/>
        </w:sectPr>
      </w:pPr>
      <w:r>
        <w:rPr>
          <w:rFonts w:hint="eastAsia" w:ascii="宋体" w:hAnsi="宋体" w:eastAsia="宋体" w:cs="宋体"/>
          <w:color w:val="auto"/>
          <w:sz w:val="24"/>
          <w:highlight w:val="none"/>
        </w:rPr>
        <w:t xml:space="preserve">                                       年     月    日</w:t>
      </w: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（二）投标报价明细表</w:t>
      </w:r>
    </w:p>
    <w:p>
      <w:pPr>
        <w:spacing w:line="580" w:lineRule="exact"/>
        <w:ind w:left="6875" w:leftChars="912" w:hanging="4960" w:hangingChars="1550"/>
        <w:rPr>
          <w:rFonts w:ascii="宋体" w:hAnsi="宋体" w:eastAsia="宋体" w:cs="宋体"/>
          <w:color w:val="auto"/>
          <w:kern w:val="0"/>
          <w:sz w:val="24"/>
          <w:highlight w:val="none"/>
        </w:rPr>
      </w:pPr>
      <w:r>
        <w:rPr>
          <w:rFonts w:hint="eastAsia" w:ascii="宋体" w:hAnsi="宋体" w:eastAsia="宋体" w:cs="宋体"/>
          <w:color w:val="auto"/>
          <w:sz w:val="32"/>
          <w:szCs w:val="32"/>
          <w:highlight w:val="none"/>
        </w:rPr>
        <w:tab/>
      </w:r>
    </w:p>
    <w:tbl>
      <w:tblPr>
        <w:tblStyle w:val="18"/>
        <w:tblW w:w="929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35"/>
        <w:gridCol w:w="930"/>
        <w:gridCol w:w="1200"/>
        <w:gridCol w:w="932"/>
        <w:gridCol w:w="1095"/>
        <w:gridCol w:w="1245"/>
        <w:gridCol w:w="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189"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名称</w:t>
            </w:r>
          </w:p>
        </w:tc>
        <w:tc>
          <w:tcPr>
            <w:tcW w:w="2865" w:type="dxa"/>
            <w:gridSpan w:val="3"/>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eastAsia="宋体"/>
                <w:b w:val="0"/>
                <w:bCs/>
                <w:color w:val="auto"/>
                <w:lang w:val="en-US" w:eastAsia="zh-CN"/>
              </w:rPr>
            </w:pPr>
            <w:r>
              <w:rPr>
                <w:rFonts w:hint="eastAsia"/>
                <w:b w:val="0"/>
                <w:bCs/>
                <w:color w:val="auto"/>
                <w:lang w:val="en-US" w:eastAsia="zh-CN"/>
              </w:rPr>
              <w:t>所投设备</w:t>
            </w:r>
          </w:p>
        </w:tc>
        <w:tc>
          <w:tcPr>
            <w:tcW w:w="932"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单位</w:t>
            </w:r>
          </w:p>
        </w:tc>
        <w:tc>
          <w:tcPr>
            <w:tcW w:w="1095"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数量</w:t>
            </w:r>
          </w:p>
        </w:tc>
        <w:tc>
          <w:tcPr>
            <w:tcW w:w="1245"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单价（元）</w:t>
            </w:r>
          </w:p>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990" w:type="dxa"/>
            <w:vMerge w:val="restart"/>
            <w:tcBorders>
              <w:top w:val="single" w:color="auto" w:sz="4" w:space="0"/>
              <w:left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合价（元）</w:t>
            </w:r>
          </w:p>
        </w:tc>
        <w:tc>
          <w:tcPr>
            <w:tcW w:w="975" w:type="dxa"/>
            <w:vMerge w:val="restart"/>
            <w:tcBorders>
              <w:top w:val="single" w:color="auto" w:sz="4" w:space="0"/>
              <w:left w:val="single" w:color="auto" w:sz="4" w:space="0"/>
              <w:right w:val="single" w:color="auto" w:sz="4" w:space="0"/>
            </w:tcBorders>
            <w:noWrap w:val="0"/>
            <w:vAlign w:val="top"/>
          </w:tcPr>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p>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r>
              <w:rPr>
                <w:rFonts w:hint="eastAsia"/>
                <w:b w:val="0"/>
                <w:bCs/>
                <w:color w:val="auto"/>
              </w:rPr>
              <w:t>备注</w:t>
            </w:r>
            <w:r>
              <w:rPr>
                <w:rFonts w:hint="eastAsia"/>
                <w:b w:val="0"/>
                <w:bCs/>
                <w:color w:val="auto"/>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189"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品牌</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技术参数</w:t>
            </w:r>
          </w:p>
        </w:tc>
        <w:tc>
          <w:tcPr>
            <w:tcW w:w="932"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095"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1245"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990" w:type="dxa"/>
            <w:vMerge w:val="continue"/>
            <w:tcBorders>
              <w:left w:val="single" w:color="auto" w:sz="4" w:space="0"/>
              <w:bottom w:val="single" w:color="auto" w:sz="4" w:space="0"/>
              <w:right w:val="single" w:color="auto" w:sz="4" w:space="0"/>
            </w:tcBorders>
            <w:noWrap w:val="0"/>
            <w:vAlign w:val="center"/>
          </w:tcPr>
          <w:p>
            <w:pPr>
              <w:pStyle w:val="16"/>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975" w:type="dxa"/>
            <w:vMerge w:val="continue"/>
            <w:tcBorders>
              <w:left w:val="single" w:color="auto" w:sz="4" w:space="0"/>
              <w:bottom w:val="single" w:color="auto" w:sz="4" w:space="0"/>
              <w:right w:val="single" w:color="auto" w:sz="4" w:space="0"/>
            </w:tcBorders>
            <w:noWrap w:val="0"/>
            <w:vAlign w:val="top"/>
          </w:tcPr>
          <w:p>
            <w:pPr>
              <w:pStyle w:val="16"/>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r>
              <w:rPr>
                <w:rFonts w:hint="eastAsia" w:ascii="宋体" w:hAnsi="宋体"/>
                <w:color w:val="auto"/>
              </w:rPr>
              <w:t>.........</w:t>
            </w: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r>
              <w:rPr>
                <w:rFonts w:hint="eastAsia" w:ascii="宋体" w:hAnsi="宋体"/>
                <w:color w:val="auto"/>
              </w:rPr>
              <w:t>.........</w:t>
            </w: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7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合计（元）</w:t>
            </w:r>
          </w:p>
        </w:tc>
        <w:tc>
          <w:tcPr>
            <w:tcW w:w="810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9291"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重要提示：1、本表的每一页须加盖企业印章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2、涉及有国家标准的产品，须填写名称、品牌、型号及技术参数、报价等本表内容（若品牌、型号等填写的与实际不符，按照无效标处理）</w:t>
            </w:r>
          </w:p>
        </w:tc>
      </w:tr>
    </w:tbl>
    <w:p>
      <w:pPr>
        <w:spacing w:line="400" w:lineRule="exact"/>
        <w:ind w:left="6660" w:hanging="6660" w:hangingChars="2775"/>
        <w:rPr>
          <w:rFonts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hint="eastAsia" w:ascii="宋体" w:hAnsi="宋体" w:eastAsia="宋体" w:cs="宋体"/>
          <w:color w:val="auto"/>
          <w:sz w:val="24"/>
          <w:highlight w:val="none"/>
        </w:rPr>
      </w:pP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投标人（盖章）：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法人代表或授权代表（签字或盖章）：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pStyle w:val="2"/>
        <w:rPr>
          <w:rFonts w:ascii="宋体" w:hAnsi="宋体" w:eastAsia="宋体" w:cs="宋体"/>
          <w:color w:val="auto"/>
          <w:highlight w:val="none"/>
        </w:rPr>
      </w:pPr>
    </w:p>
    <w:p>
      <w:pPr>
        <w:spacing w:line="400" w:lineRule="exact"/>
        <w:jc w:val="center"/>
        <w:rPr>
          <w:rFonts w:ascii="宋体" w:hAnsi="宋体" w:eastAsia="宋体" w:cs="宋体"/>
          <w:color w:val="auto"/>
          <w:sz w:val="24"/>
          <w:highlight w:val="none"/>
        </w:rPr>
      </w:pPr>
    </w:p>
    <w:p>
      <w:pPr>
        <w:spacing w:line="580" w:lineRule="exact"/>
        <w:rPr>
          <w:rFonts w:ascii="宋体" w:hAnsi="宋体" w:eastAsia="宋体" w:cs="宋体"/>
          <w:b/>
          <w:color w:val="auto"/>
          <w:kern w:val="0"/>
          <w:sz w:val="28"/>
          <w:szCs w:val="28"/>
          <w:highlight w:val="none"/>
        </w:rPr>
      </w:pPr>
    </w:p>
    <w:p>
      <w:pPr>
        <w:rPr>
          <w:color w:val="auto"/>
          <w:highlight w:val="none"/>
        </w:rPr>
      </w:pPr>
    </w:p>
    <w:p>
      <w:pPr>
        <w:rPr>
          <w:color w:val="auto"/>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（三）法定代表人身份证明</w:t>
      </w:r>
    </w:p>
    <w:p>
      <w:pPr>
        <w:spacing w:line="360" w:lineRule="auto"/>
        <w:ind w:firstLine="640" w:firstLineChars="200"/>
        <w:rPr>
          <w:rFonts w:ascii="宋体" w:hAnsi="宋体" w:eastAsia="宋体" w:cs="宋体"/>
          <w:color w:val="auto"/>
          <w:sz w:val="32"/>
          <w:szCs w:val="32"/>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成立时间：年月日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姓名：性别：年龄： 职务：</w:t>
      </w:r>
    </w:p>
    <w:p>
      <w:pPr>
        <w:spacing w:line="360" w:lineRule="auto"/>
        <w:ind w:firstLine="480" w:firstLineChars="200"/>
        <w:rPr>
          <w:rFonts w:ascii="宋体" w:hAnsi="宋体" w:eastAsia="宋体" w:cs="宋体"/>
          <w:color w:val="auto"/>
          <w:sz w:val="24"/>
          <w:highlight w:val="none"/>
        </w:rPr>
      </w:pPr>
      <w:r>
        <w:rPr>
          <w:rFonts w:hint="eastAsia" w:ascii="宋体" w:hAnsi="宋体"/>
          <w:color w:val="auto"/>
          <w:sz w:val="24"/>
          <w:highlight w:val="none"/>
        </w:rPr>
        <w:t>系（投标人名称）的法定代表人。</w:t>
      </w:r>
    </w:p>
    <w:p>
      <w:pPr>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特此证明。（附法定代表人身份证复印件加盖公章）</w:t>
      </w: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wordWrap w:val="0"/>
        <w:spacing w:line="360" w:lineRule="auto"/>
        <w:ind w:firstLine="3360" w:firstLineChars="1400"/>
        <w:jc w:val="right"/>
        <w:rPr>
          <w:rFonts w:ascii="宋体" w:hAnsi="宋体" w:eastAsia="宋体" w:cs="宋体"/>
          <w:color w:val="auto"/>
          <w:sz w:val="24"/>
          <w:highlight w:val="none"/>
        </w:rPr>
      </w:pPr>
      <w:r>
        <w:rPr>
          <w:rFonts w:hint="eastAsia" w:ascii="宋体" w:hAnsi="宋体" w:eastAsia="宋体" w:cs="宋体"/>
          <w:color w:val="auto"/>
          <w:sz w:val="24"/>
          <w:highlight w:val="none"/>
        </w:rPr>
        <w:t>投标人：（盖单位章）</w:t>
      </w:r>
    </w:p>
    <w:p>
      <w:pPr>
        <w:spacing w:line="360" w:lineRule="auto"/>
        <w:ind w:firstLine="5160" w:firstLineChars="2150"/>
        <w:jc w:val="right"/>
        <w:rPr>
          <w:rFonts w:ascii="宋体" w:hAnsi="宋体" w:eastAsia="宋体" w:cs="宋体"/>
          <w:color w:val="auto"/>
          <w:sz w:val="24"/>
          <w:highlight w:val="none"/>
          <w:u w:val="single"/>
        </w:rPr>
      </w:pPr>
    </w:p>
    <w:p>
      <w:pPr>
        <w:wordWrap w:val="0"/>
        <w:spacing w:line="360" w:lineRule="auto"/>
        <w:ind w:firstLine="5160" w:firstLineChars="215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600" w:lineRule="exact"/>
        <w:jc w:val="center"/>
        <w:rPr>
          <w:rFonts w:ascii="宋体" w:hAnsi="宋体" w:eastAsia="宋体" w:cs="宋体"/>
          <w:color w:val="auto"/>
          <w:sz w:val="32"/>
          <w:szCs w:val="32"/>
          <w:highlight w:val="none"/>
        </w:rPr>
      </w:pPr>
    </w:p>
    <w:p>
      <w:pPr>
        <w:spacing w:line="600" w:lineRule="exact"/>
        <w:jc w:val="center"/>
        <w:rPr>
          <w:rFonts w:ascii="宋体" w:hAnsi="宋体" w:eastAsia="宋体" w:cs="宋体"/>
          <w:b/>
          <w:color w:val="auto"/>
          <w:sz w:val="32"/>
          <w:szCs w:val="32"/>
          <w:highlight w:val="none"/>
        </w:rPr>
      </w:pPr>
    </w:p>
    <w:p>
      <w:pPr>
        <w:widowControl/>
        <w:spacing w:line="580" w:lineRule="atLeast"/>
        <w:rPr>
          <w:rFonts w:ascii="宋体" w:hAnsi="宋体" w:eastAsia="宋体" w:cs="宋体"/>
          <w:b/>
          <w:bCs/>
          <w:color w:val="auto"/>
          <w:kern w:val="0"/>
          <w:sz w:val="32"/>
          <w:szCs w:val="32"/>
          <w:highlight w:val="none"/>
        </w:rPr>
      </w:pPr>
    </w:p>
    <w:p>
      <w:pPr>
        <w:spacing w:line="360" w:lineRule="auto"/>
        <w:rPr>
          <w:rFonts w:ascii="宋体" w:hAnsi="宋体" w:eastAsia="宋体" w:cs="宋体"/>
          <w:b/>
          <w:color w:val="auto"/>
          <w:sz w:val="28"/>
          <w:szCs w:val="28"/>
          <w:highlight w:val="none"/>
        </w:rPr>
      </w:pPr>
    </w:p>
    <w:p>
      <w:pPr>
        <w:spacing w:line="360" w:lineRule="auto"/>
        <w:jc w:val="left"/>
        <w:rPr>
          <w:rFonts w:ascii="宋体" w:hAnsi="宋体" w:eastAsia="宋体" w:cs="宋体"/>
          <w:b/>
          <w:color w:val="auto"/>
          <w:sz w:val="32"/>
          <w:szCs w:val="32"/>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（四）授权委托书</w:t>
      </w:r>
    </w:p>
    <w:p>
      <w:pPr>
        <w:spacing w:line="360" w:lineRule="auto"/>
        <w:ind w:firstLine="640" w:firstLineChars="200"/>
        <w:rPr>
          <w:rFonts w:ascii="宋体" w:hAnsi="宋体" w:eastAsia="宋体" w:cs="宋体"/>
          <w:color w:val="auto"/>
          <w:sz w:val="32"/>
          <w:szCs w:val="32"/>
          <w:highlight w:val="none"/>
        </w:rPr>
      </w:pP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响应文件、签订合同和处理有关事宜，其法律后果由我方承担。</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委托期限：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代理人无转委托权。（附授权委托人身份证复印件加盖公章）</w:t>
      </w:r>
    </w:p>
    <w:p>
      <w:pPr>
        <w:spacing w:line="360" w:lineRule="auto"/>
        <w:rPr>
          <w:rFonts w:ascii="宋体" w:hAnsi="宋体" w:eastAsia="宋体" w:cs="宋体"/>
          <w:color w:val="auto"/>
          <w:sz w:val="24"/>
          <w:highlight w:val="none"/>
        </w:rPr>
      </w:pPr>
    </w:p>
    <w:p>
      <w:pPr>
        <w:spacing w:line="360" w:lineRule="auto"/>
        <w:ind w:firstLine="480" w:firstLineChars="200"/>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委托代理人：（签字或盖章）</w:t>
      </w:r>
    </w:p>
    <w:p>
      <w:pPr>
        <w:spacing w:line="360" w:lineRule="auto"/>
        <w:ind w:firstLine="480" w:firstLineChars="200"/>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6120" w:firstLineChars="2550"/>
        <w:jc w:val="left"/>
        <w:rPr>
          <w:rFonts w:ascii="宋体" w:hAnsi="宋体" w:eastAsia="宋体" w:cs="宋体"/>
          <w:color w:val="auto"/>
          <w:sz w:val="24"/>
          <w:highlight w:val="none"/>
        </w:rPr>
      </w:pPr>
    </w:p>
    <w:p>
      <w:pPr>
        <w:spacing w:line="360" w:lineRule="auto"/>
        <w:ind w:firstLine="5760" w:firstLineChars="2400"/>
        <w:rPr>
          <w:rFonts w:ascii="宋体" w:hAnsi="宋体" w:eastAsia="宋体" w:cs="宋体"/>
          <w:color w:val="auto"/>
          <w:sz w:val="24"/>
          <w:highlight w:val="none"/>
          <w:u w:val="single"/>
        </w:rPr>
      </w:pPr>
    </w:p>
    <w:p>
      <w:pPr>
        <w:spacing w:line="360" w:lineRule="auto"/>
        <w:ind w:firstLine="5760" w:firstLineChars="2400"/>
        <w:jc w:val="right"/>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360" w:lineRule="auto"/>
        <w:ind w:firstLine="5760" w:firstLineChars="2400"/>
        <w:rPr>
          <w:rFonts w:ascii="宋体" w:hAnsi="宋体" w:eastAsia="宋体" w:cs="宋体"/>
          <w:color w:val="auto"/>
          <w:sz w:val="24"/>
          <w:highlight w:val="none"/>
        </w:rPr>
      </w:pPr>
    </w:p>
    <w:p>
      <w:pPr>
        <w:spacing w:line="360" w:lineRule="auto"/>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kern w:val="0"/>
          <w:sz w:val="28"/>
          <w:highlight w:val="none"/>
        </w:rPr>
      </w:pPr>
      <w:r>
        <w:rPr>
          <w:rFonts w:hint="eastAsia" w:ascii="宋体" w:hAnsi="宋体" w:eastAsia="宋体" w:cs="宋体"/>
          <w:b/>
          <w:color w:val="auto"/>
          <w:kern w:val="0"/>
          <w:sz w:val="28"/>
          <w:highlight w:val="none"/>
        </w:rPr>
        <w:t>（五）供应商的资格证明资料</w:t>
      </w:r>
    </w:p>
    <w:p>
      <w:pPr>
        <w:numPr>
          <w:ilvl w:val="0"/>
          <w:numId w:val="0"/>
        </w:numPr>
        <w:spacing w:line="400" w:lineRule="exact"/>
        <w:ind w:left="240" w:leftChars="0"/>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供应商营业执照副本（三证合一）。</w:t>
      </w:r>
    </w:p>
    <w:p>
      <w:pPr>
        <w:pStyle w:val="2"/>
        <w:ind w:firstLine="228" w:firstLineChars="9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、符合《中华人民共和国政府采购法》第二十二条规定:</w:t>
      </w:r>
    </w:p>
    <w:p>
      <w:pPr>
        <w:pStyle w:val="2"/>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pStyle w:val="2"/>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 xml:space="preserve">参加政府采购活动前三年内无重大违法记录的书面声明；   </w:t>
      </w:r>
    </w:p>
    <w:p>
      <w:pPr>
        <w:spacing w:line="400" w:lineRule="exact"/>
        <w:ind w:firstLine="240" w:firstLineChars="100"/>
        <w:jc w:val="left"/>
        <w:rPr>
          <w:rFonts w:hint="eastAsia"/>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、竞争性谈判</w:t>
      </w:r>
      <w:r>
        <w:rPr>
          <w:rFonts w:hint="eastAsia"/>
          <w:color w:val="auto"/>
          <w:sz w:val="24"/>
          <w:highlight w:val="none"/>
        </w:rPr>
        <w:t>文件中要求的其他资格证明材料。</w:t>
      </w:r>
    </w:p>
    <w:p>
      <w:pPr>
        <w:pStyle w:val="2"/>
        <w:jc w:val="center"/>
        <w:rPr>
          <w:rFonts w:ascii="宋体" w:hAnsi="宋体" w:eastAsia="宋体" w:cs="宋体"/>
          <w:color w:val="auto"/>
          <w:highlight w:val="none"/>
        </w:rPr>
      </w:pPr>
    </w:p>
    <w:p>
      <w:pPr>
        <w:widowControl/>
        <w:tabs>
          <w:tab w:val="left" w:pos="735"/>
        </w:tabs>
        <w:spacing w:line="600" w:lineRule="atLeas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360" w:lineRule="auto"/>
        <w:jc w:val="left"/>
        <w:rPr>
          <w:rFonts w:ascii="宋体" w:hAnsi="宋体" w:eastAsia="宋体" w:cs="宋体"/>
          <w:b/>
          <w:color w:val="auto"/>
          <w:sz w:val="32"/>
          <w:szCs w:val="32"/>
          <w:highlight w:val="none"/>
        </w:rPr>
      </w:pPr>
    </w:p>
    <w:p>
      <w:pPr>
        <w:spacing w:line="600" w:lineRule="exact"/>
        <w:jc w:val="center"/>
        <w:rPr>
          <w:rFonts w:ascii="宋体" w:hAnsi="宋体" w:eastAsia="宋体" w:cs="宋体"/>
          <w:b/>
          <w:color w:val="auto"/>
          <w:kern w:val="0"/>
          <w:sz w:val="36"/>
          <w:highlight w:val="none"/>
        </w:rPr>
      </w:pPr>
      <w:r>
        <w:rPr>
          <w:rFonts w:hint="eastAsia" w:ascii="宋体" w:hAnsi="宋体" w:eastAsia="宋体" w:cs="宋体"/>
          <w:b/>
          <w:color w:val="auto"/>
          <w:kern w:val="0"/>
          <w:sz w:val="28"/>
          <w:highlight w:val="none"/>
        </w:rPr>
        <w:t>（</w:t>
      </w:r>
      <w:r>
        <w:rPr>
          <w:rFonts w:hint="eastAsia" w:ascii="宋体" w:hAnsi="宋体" w:eastAsia="宋体" w:cs="宋体"/>
          <w:b/>
          <w:color w:val="auto"/>
          <w:kern w:val="0"/>
          <w:sz w:val="28"/>
          <w:highlight w:val="none"/>
          <w:lang w:val="en-US" w:eastAsia="zh-CN"/>
        </w:rPr>
        <w:t>六</w:t>
      </w:r>
      <w:r>
        <w:rPr>
          <w:rFonts w:hint="eastAsia" w:ascii="宋体" w:hAnsi="宋体" w:eastAsia="宋体" w:cs="宋体"/>
          <w:b/>
          <w:color w:val="auto"/>
          <w:kern w:val="0"/>
          <w:sz w:val="28"/>
          <w:highlight w:val="none"/>
        </w:rPr>
        <w:t>）投标承诺函</w:t>
      </w:r>
    </w:p>
    <w:p>
      <w:pPr>
        <w:widowControl/>
        <w:tabs>
          <w:tab w:val="left" w:pos="735"/>
        </w:tabs>
        <w:spacing w:line="600" w:lineRule="atLeast"/>
        <w:rPr>
          <w:rFonts w:ascii="宋体" w:hAnsi="宋体" w:eastAsia="宋体" w:cs="宋体"/>
          <w:b/>
          <w:color w:val="auto"/>
          <w:sz w:val="28"/>
          <w:szCs w:val="28"/>
          <w:highlight w:val="none"/>
        </w:rPr>
      </w:pP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我单位对项目（采购编号：）投标行为做出承诺，保证所提交材料的真实性。</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我单位承诺：</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1、在投标文件递交截止时间后至确定成交人的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内，我单位不得要求退出竞标或者修改投标文件且对递交的投标文件负责，受其约束。</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2、若我单位中标，在接到成交通知书后，除不可抗力因素外，及时按规定与采购人签订合同并认真履约。</w:t>
      </w:r>
    </w:p>
    <w:p>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4、不存在法律法规规定的其他违法违规行为。</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br w:type="textWrapping"/>
      </w:r>
    </w:p>
    <w:p>
      <w:pPr>
        <w:spacing w:line="440" w:lineRule="exact"/>
        <w:ind w:firstLine="3240" w:firstLineChars="1350"/>
        <w:jc w:val="left"/>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供应商（盖章）：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法人代表或授权委托人（签字或盖章）：                                                </w:t>
      </w:r>
    </w:p>
    <w:p>
      <w:pPr>
        <w:spacing w:line="400" w:lineRule="exact"/>
        <w:jc w:val="center"/>
        <w:rPr>
          <w:rFonts w:ascii="宋体" w:hAnsi="宋体" w:eastAsia="宋体" w:cs="宋体"/>
          <w:color w:val="auto"/>
          <w:sz w:val="24"/>
          <w:highlight w:val="none"/>
        </w:rPr>
      </w:pPr>
    </w:p>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p>
      <w:pPr>
        <w:widowControl/>
        <w:spacing w:line="580" w:lineRule="atLeast"/>
        <w:rPr>
          <w:rFonts w:ascii="宋体" w:hAnsi="宋体" w:eastAsia="宋体" w:cs="宋体"/>
          <w:b/>
          <w:color w:val="auto"/>
          <w:kern w:val="0"/>
          <w:sz w:val="28"/>
          <w:szCs w:val="28"/>
          <w:highlight w:val="none"/>
        </w:rPr>
      </w:pPr>
    </w:p>
    <w:p>
      <w:pPr>
        <w:spacing w:line="600" w:lineRule="exact"/>
        <w:ind w:firstLine="643" w:firstLineChars="200"/>
        <w:rPr>
          <w:rFonts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）中小企业声明函</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ascii="宋体" w:hAnsi="宋体" w:cs="宋体"/>
          <w:bCs/>
          <w:color w:val="auto"/>
          <w:sz w:val="24"/>
          <w:highlight w:val="none"/>
        </w:rPr>
        <w:t> </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企业名称（盖章）：</w:t>
      </w:r>
    </w:p>
    <w:p>
      <w:pPr>
        <w:widowControl/>
        <w:shd w:val="clear" w:color="auto" w:fill="FFFFFF"/>
        <w:snapToGrid w:val="0"/>
        <w:spacing w:line="520" w:lineRule="exact"/>
        <w:ind w:firstLine="480" w:firstLineChars="200"/>
        <w:jc w:val="left"/>
        <w:rPr>
          <w:rFonts w:ascii="宋体" w:hAnsi="宋体" w:cs="宋体"/>
          <w:bCs/>
          <w:color w:val="auto"/>
          <w:sz w:val="24"/>
          <w:highlight w:val="none"/>
        </w:rPr>
      </w:pPr>
      <w:r>
        <w:rPr>
          <w:rFonts w:ascii="宋体" w:hAnsi="宋体" w:cs="宋体"/>
          <w:bCs/>
          <w:color w:val="auto"/>
          <w:sz w:val="24"/>
          <w:highlight w:val="none"/>
        </w:rPr>
        <w:t> </w:t>
      </w:r>
    </w:p>
    <w:p>
      <w:pPr>
        <w:rPr>
          <w:rFonts w:ascii="宋体" w:hAnsi="宋体" w:eastAsia="宋体" w:cs="宋体"/>
          <w:color w:val="auto"/>
          <w:sz w:val="24"/>
          <w:highlight w:val="none"/>
        </w:rPr>
      </w:pPr>
      <w:r>
        <w:rPr>
          <w:rFonts w:hint="eastAsia" w:ascii="宋体" w:hAnsi="宋体" w:cs="宋体"/>
          <w:bCs/>
          <w:color w:val="auto"/>
          <w:sz w:val="24"/>
          <w:highlight w:val="none"/>
        </w:rPr>
        <w:t>　　　　　　　　　　　　　　　　　　　日期：</w:t>
      </w:r>
      <w:r>
        <w:rPr>
          <w:rFonts w:hint="eastAsia" w:ascii="宋体" w:hAnsi="宋体" w:eastAsia="宋体" w:cs="宋体"/>
          <w:color w:val="auto"/>
          <w:sz w:val="24"/>
          <w:highlight w:val="none"/>
        </w:rPr>
        <w:br w:type="page"/>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lang w:val="en-US" w:eastAsia="zh-CN"/>
        </w:rPr>
        <w:t>八</w:t>
      </w:r>
      <w:r>
        <w:rPr>
          <w:rFonts w:hint="eastAsia" w:ascii="宋体" w:hAnsi="宋体" w:eastAsia="宋体" w:cs="宋体"/>
          <w:b/>
          <w:color w:val="auto"/>
          <w:sz w:val="28"/>
          <w:highlight w:val="none"/>
        </w:rPr>
        <w:t>）残疾人福利性单位声明函（如有）</w:t>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九</w:t>
      </w:r>
      <w:r>
        <w:rPr>
          <w:rFonts w:hint="eastAsia" w:ascii="宋体" w:hAnsi="宋体" w:eastAsia="宋体" w:cs="宋体"/>
          <w:b/>
          <w:color w:val="auto"/>
          <w:sz w:val="28"/>
          <w:highlight w:val="none"/>
        </w:rPr>
        <w:t>）投标人所投产品属于当期政府采购清单规定的节能环保产品的证明材料</w:t>
      </w: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23"/>
        <w:ind w:firstLine="720"/>
        <w:rPr>
          <w:rFonts w:ascii="宋体" w:hAnsi="宋体" w:eastAsia="宋体" w:cs="宋体"/>
          <w:color w:val="auto"/>
          <w:sz w:val="28"/>
          <w:szCs w:val="28"/>
          <w:highlight w:val="none"/>
        </w:rPr>
      </w:pPr>
    </w:p>
    <w:p>
      <w:pPr>
        <w:pStyle w:val="16"/>
        <w:shd w:val="clear" w:color="auto" w:fill="FFFFFF"/>
        <w:spacing w:before="0" w:beforeAutospacing="0" w:after="210" w:afterAutospacing="0" w:line="315" w:lineRule="atLeas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（十</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rPr>
        <w:t>）询价文件要求的或供应商认为需要加以说明的其他内容</w:t>
      </w:r>
    </w:p>
    <w:p>
      <w:pPr>
        <w:widowControl/>
        <w:jc w:val="left"/>
        <w:rPr>
          <w:b/>
          <w:color w:val="auto"/>
          <w:sz w:val="32"/>
          <w:szCs w:val="32"/>
          <w:highlight w:val="none"/>
        </w:rPr>
      </w:pPr>
    </w:p>
    <w:sectPr>
      <w:footerReference r:id="rId13" w:type="first"/>
      <w:headerReference r:id="rId11" w:type="default"/>
      <w:footerReference r:id="rId12" w:type="default"/>
      <w:pgSz w:w="11907" w:h="16840"/>
      <w:pgMar w:top="1417" w:right="1418" w:bottom="1417" w:left="1418" w:header="567" w:footer="998" w:gutter="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仿宋_GB2312" w:eastAsia="仿宋_GB2312"/>
        <w:kern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5"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w:r>
    <w:r>
      <w:rPr>
        <w:rFonts w:hint="eastAsia" w:ascii="仿宋_GB2312" w:eastAsia="仿宋_GB2312"/>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2"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w:rPr>
        <w:rFonts w:ascii="Calibri" w:hAnsi="Calibri" w:eastAsia="宋体" w:cs="Calibri"/>
        <w:kern w:val="2"/>
        <w:sz w:val="18"/>
        <w:szCs w:val="18"/>
        <w:lang w:val="en-US" w:eastAsia="zh-CN" w:bidi="ar-SA"/>
      </w:rPr>
      <w:pict>
        <v:shape id="Quad Arrow 3" o:spid="_x0000_s410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Calibri"/>
        <w:kern w:val="2"/>
        <w:sz w:val="18"/>
        <w:szCs w:val="18"/>
        <w:lang w:val="en-US" w:eastAsia="zh-CN" w:bidi="ar-SA"/>
      </w:rPr>
      <w:pict>
        <v:shape id="Quad Arrow 4" o:spid="_x0000_s409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343C4"/>
    <w:multiLevelType w:val="singleLevel"/>
    <w:tmpl w:val="AA0343C4"/>
    <w:lvl w:ilvl="0" w:tentative="0">
      <w:start w:val="5"/>
      <w:numFmt w:val="chineseCounting"/>
      <w:suff w:val="nothing"/>
      <w:lvlText w:val="%1、"/>
      <w:lvlJc w:val="left"/>
      <w:rPr>
        <w:rFonts w:hint="eastAsia"/>
      </w:rPr>
    </w:lvl>
  </w:abstractNum>
  <w:abstractNum w:abstractNumId="1">
    <w:nsid w:val="D95B7D72"/>
    <w:multiLevelType w:val="singleLevel"/>
    <w:tmpl w:val="D95B7D72"/>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5"/>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F71D00B"/>
    <w:multiLevelType w:val="singleLevel"/>
    <w:tmpl w:val="5F71D00B"/>
    <w:lvl w:ilvl="0" w:tentative="0">
      <w:start w:val="2"/>
      <w:numFmt w:val="chineseCounting"/>
      <w:suff w:val="nothing"/>
      <w:lvlText w:val="%1、"/>
      <w:lvlJc w:val="left"/>
      <w:rPr>
        <w:rFonts w:hint="eastAsia"/>
      </w:rPr>
    </w:lvl>
  </w:abstractNum>
  <w:abstractNum w:abstractNumId="4">
    <w:nsid w:val="6CCF82D1"/>
    <w:multiLevelType w:val="singleLevel"/>
    <w:tmpl w:val="6CCF82D1"/>
    <w:lvl w:ilvl="0" w:tentative="0">
      <w:start w:val="2"/>
      <w:numFmt w:val="decimal"/>
      <w:suff w:val="nothing"/>
      <w:lvlText w:val="%1、"/>
      <w:lvlJc w:val="left"/>
    </w:lvl>
  </w:abstractNum>
  <w:abstractNum w:abstractNumId="5">
    <w:nsid w:val="762372FF"/>
    <w:multiLevelType w:val="singleLevel"/>
    <w:tmpl w:val="762372FF"/>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3FFD1896"/>
    <w:rsid w:val="000074EE"/>
    <w:rsid w:val="0005260E"/>
    <w:rsid w:val="000730A8"/>
    <w:rsid w:val="00086274"/>
    <w:rsid w:val="000A719C"/>
    <w:rsid w:val="0012395B"/>
    <w:rsid w:val="002369FE"/>
    <w:rsid w:val="00243B52"/>
    <w:rsid w:val="002D37D7"/>
    <w:rsid w:val="003016AA"/>
    <w:rsid w:val="00361AC3"/>
    <w:rsid w:val="00392AC5"/>
    <w:rsid w:val="00394A90"/>
    <w:rsid w:val="003B49F2"/>
    <w:rsid w:val="003E75A6"/>
    <w:rsid w:val="00404FC2"/>
    <w:rsid w:val="00460F96"/>
    <w:rsid w:val="004D33DF"/>
    <w:rsid w:val="00503608"/>
    <w:rsid w:val="00537B94"/>
    <w:rsid w:val="0055073D"/>
    <w:rsid w:val="00556247"/>
    <w:rsid w:val="0056784F"/>
    <w:rsid w:val="005A13F6"/>
    <w:rsid w:val="00670BA3"/>
    <w:rsid w:val="00682147"/>
    <w:rsid w:val="006B2D69"/>
    <w:rsid w:val="006F2C00"/>
    <w:rsid w:val="00702711"/>
    <w:rsid w:val="00745870"/>
    <w:rsid w:val="00756D6E"/>
    <w:rsid w:val="00765D65"/>
    <w:rsid w:val="00904F8E"/>
    <w:rsid w:val="009071AD"/>
    <w:rsid w:val="00962031"/>
    <w:rsid w:val="009C438D"/>
    <w:rsid w:val="00A11AB4"/>
    <w:rsid w:val="00A80CDA"/>
    <w:rsid w:val="00AB6EC6"/>
    <w:rsid w:val="00AF1B37"/>
    <w:rsid w:val="00B15B41"/>
    <w:rsid w:val="00B44B46"/>
    <w:rsid w:val="00B74D6E"/>
    <w:rsid w:val="00B90188"/>
    <w:rsid w:val="00BD0ED3"/>
    <w:rsid w:val="00C1279F"/>
    <w:rsid w:val="00C568E8"/>
    <w:rsid w:val="00D02178"/>
    <w:rsid w:val="00D2181B"/>
    <w:rsid w:val="00D22AE4"/>
    <w:rsid w:val="00D5011A"/>
    <w:rsid w:val="00D6401D"/>
    <w:rsid w:val="00E354EE"/>
    <w:rsid w:val="00E6623F"/>
    <w:rsid w:val="00E972D9"/>
    <w:rsid w:val="00EF25D6"/>
    <w:rsid w:val="00F22A72"/>
    <w:rsid w:val="00F37539"/>
    <w:rsid w:val="012776F1"/>
    <w:rsid w:val="014D0B1B"/>
    <w:rsid w:val="014F0A2A"/>
    <w:rsid w:val="015F33D7"/>
    <w:rsid w:val="024A728B"/>
    <w:rsid w:val="02F002FA"/>
    <w:rsid w:val="036F56C2"/>
    <w:rsid w:val="03A4451E"/>
    <w:rsid w:val="04FF3626"/>
    <w:rsid w:val="0536417B"/>
    <w:rsid w:val="05881D17"/>
    <w:rsid w:val="0618150F"/>
    <w:rsid w:val="06F52A1A"/>
    <w:rsid w:val="07AC61EC"/>
    <w:rsid w:val="07B37869"/>
    <w:rsid w:val="080B6F0F"/>
    <w:rsid w:val="084A1C97"/>
    <w:rsid w:val="0876325E"/>
    <w:rsid w:val="09205688"/>
    <w:rsid w:val="099631D5"/>
    <w:rsid w:val="09D81FA7"/>
    <w:rsid w:val="0B693EA9"/>
    <w:rsid w:val="0C456872"/>
    <w:rsid w:val="0CA60A6F"/>
    <w:rsid w:val="0CF373AF"/>
    <w:rsid w:val="0DA4718D"/>
    <w:rsid w:val="0F961D6C"/>
    <w:rsid w:val="0FCD196F"/>
    <w:rsid w:val="102822EA"/>
    <w:rsid w:val="106E5E4D"/>
    <w:rsid w:val="113F19F4"/>
    <w:rsid w:val="12643A43"/>
    <w:rsid w:val="12925FD1"/>
    <w:rsid w:val="129F421B"/>
    <w:rsid w:val="12E96573"/>
    <w:rsid w:val="130B2EAE"/>
    <w:rsid w:val="133C63CC"/>
    <w:rsid w:val="14BC1BD2"/>
    <w:rsid w:val="15246017"/>
    <w:rsid w:val="157D2C1D"/>
    <w:rsid w:val="16836E5D"/>
    <w:rsid w:val="17B40183"/>
    <w:rsid w:val="18B5771A"/>
    <w:rsid w:val="18BA1787"/>
    <w:rsid w:val="18E75A93"/>
    <w:rsid w:val="19324427"/>
    <w:rsid w:val="19AB4606"/>
    <w:rsid w:val="19DC6C71"/>
    <w:rsid w:val="1A781508"/>
    <w:rsid w:val="1A901212"/>
    <w:rsid w:val="1AC93A4E"/>
    <w:rsid w:val="1BAD00E7"/>
    <w:rsid w:val="1C9D2A11"/>
    <w:rsid w:val="1C9E693F"/>
    <w:rsid w:val="1D0D0336"/>
    <w:rsid w:val="1E08155F"/>
    <w:rsid w:val="1E50366A"/>
    <w:rsid w:val="1EED04F1"/>
    <w:rsid w:val="1EF50F5C"/>
    <w:rsid w:val="1F582841"/>
    <w:rsid w:val="23204FED"/>
    <w:rsid w:val="23327F7B"/>
    <w:rsid w:val="2368629B"/>
    <w:rsid w:val="237A04C3"/>
    <w:rsid w:val="23D22653"/>
    <w:rsid w:val="23F93576"/>
    <w:rsid w:val="2434334F"/>
    <w:rsid w:val="24573B2D"/>
    <w:rsid w:val="247A4384"/>
    <w:rsid w:val="255F642F"/>
    <w:rsid w:val="259839A9"/>
    <w:rsid w:val="25CA7C45"/>
    <w:rsid w:val="26B10489"/>
    <w:rsid w:val="27A90199"/>
    <w:rsid w:val="291B7AC8"/>
    <w:rsid w:val="295002CA"/>
    <w:rsid w:val="29832EED"/>
    <w:rsid w:val="2A014916"/>
    <w:rsid w:val="2A4D0F4D"/>
    <w:rsid w:val="2A787A9D"/>
    <w:rsid w:val="2B516BBC"/>
    <w:rsid w:val="2BA5013C"/>
    <w:rsid w:val="2CF85EA1"/>
    <w:rsid w:val="2D7E36E9"/>
    <w:rsid w:val="2E8C366E"/>
    <w:rsid w:val="2E96243C"/>
    <w:rsid w:val="2FE745C5"/>
    <w:rsid w:val="301D61DA"/>
    <w:rsid w:val="3154239D"/>
    <w:rsid w:val="31DC21A3"/>
    <w:rsid w:val="31E32F95"/>
    <w:rsid w:val="333B5F20"/>
    <w:rsid w:val="334F02D8"/>
    <w:rsid w:val="34592075"/>
    <w:rsid w:val="35EB6E54"/>
    <w:rsid w:val="370528FD"/>
    <w:rsid w:val="3731594A"/>
    <w:rsid w:val="375F6F10"/>
    <w:rsid w:val="37FF40CB"/>
    <w:rsid w:val="38D86E5D"/>
    <w:rsid w:val="38EB414F"/>
    <w:rsid w:val="3995038E"/>
    <w:rsid w:val="39BD5D61"/>
    <w:rsid w:val="3A3500F9"/>
    <w:rsid w:val="3A542E11"/>
    <w:rsid w:val="3A7003B2"/>
    <w:rsid w:val="3CA26E44"/>
    <w:rsid w:val="3D1A6BE0"/>
    <w:rsid w:val="3D5D28F2"/>
    <w:rsid w:val="3D973877"/>
    <w:rsid w:val="3E9F1E1B"/>
    <w:rsid w:val="3EB34212"/>
    <w:rsid w:val="3F236DDA"/>
    <w:rsid w:val="3F711AF0"/>
    <w:rsid w:val="3FAA396D"/>
    <w:rsid w:val="3FC90DA8"/>
    <w:rsid w:val="3FF15DB4"/>
    <w:rsid w:val="3FFD1896"/>
    <w:rsid w:val="403D7CB9"/>
    <w:rsid w:val="408C6765"/>
    <w:rsid w:val="40C73FD6"/>
    <w:rsid w:val="40D20796"/>
    <w:rsid w:val="412C12D9"/>
    <w:rsid w:val="41AC53A5"/>
    <w:rsid w:val="41AE2D39"/>
    <w:rsid w:val="423B0B4B"/>
    <w:rsid w:val="43A60CA7"/>
    <w:rsid w:val="45165DB4"/>
    <w:rsid w:val="45185D27"/>
    <w:rsid w:val="4627460E"/>
    <w:rsid w:val="478F0511"/>
    <w:rsid w:val="47AC65B3"/>
    <w:rsid w:val="482C2CC2"/>
    <w:rsid w:val="48C16F19"/>
    <w:rsid w:val="48D33B61"/>
    <w:rsid w:val="48D46601"/>
    <w:rsid w:val="48D52EB2"/>
    <w:rsid w:val="48D7075E"/>
    <w:rsid w:val="48E40723"/>
    <w:rsid w:val="495C2550"/>
    <w:rsid w:val="496C128A"/>
    <w:rsid w:val="4A302402"/>
    <w:rsid w:val="4A6E697E"/>
    <w:rsid w:val="4AC84122"/>
    <w:rsid w:val="4C7D2217"/>
    <w:rsid w:val="4E500C9F"/>
    <w:rsid w:val="4E79568D"/>
    <w:rsid w:val="4EC63417"/>
    <w:rsid w:val="4F4B5D58"/>
    <w:rsid w:val="4F7024C9"/>
    <w:rsid w:val="4F782D8D"/>
    <w:rsid w:val="50084E3D"/>
    <w:rsid w:val="519D7BFD"/>
    <w:rsid w:val="51EC36AC"/>
    <w:rsid w:val="52240972"/>
    <w:rsid w:val="525D598B"/>
    <w:rsid w:val="528F724B"/>
    <w:rsid w:val="52D50232"/>
    <w:rsid w:val="52E8206B"/>
    <w:rsid w:val="52FD2B9C"/>
    <w:rsid w:val="538379D2"/>
    <w:rsid w:val="5396234E"/>
    <w:rsid w:val="53AA324C"/>
    <w:rsid w:val="540353D4"/>
    <w:rsid w:val="55427797"/>
    <w:rsid w:val="55946DA4"/>
    <w:rsid w:val="55EC34FD"/>
    <w:rsid w:val="566B6006"/>
    <w:rsid w:val="5756522A"/>
    <w:rsid w:val="576F303A"/>
    <w:rsid w:val="58AE6E52"/>
    <w:rsid w:val="58F971A6"/>
    <w:rsid w:val="5A1D40E4"/>
    <w:rsid w:val="5A301EF7"/>
    <w:rsid w:val="5ACD05E3"/>
    <w:rsid w:val="5B891165"/>
    <w:rsid w:val="5C9A79F5"/>
    <w:rsid w:val="5D764E30"/>
    <w:rsid w:val="5DA522C7"/>
    <w:rsid w:val="5E3D5BD7"/>
    <w:rsid w:val="5ED832C4"/>
    <w:rsid w:val="5FE3069D"/>
    <w:rsid w:val="60407B96"/>
    <w:rsid w:val="613A4B9D"/>
    <w:rsid w:val="61DF7E07"/>
    <w:rsid w:val="62987163"/>
    <w:rsid w:val="62F30DD1"/>
    <w:rsid w:val="63C53CA6"/>
    <w:rsid w:val="64044BEF"/>
    <w:rsid w:val="64B0046D"/>
    <w:rsid w:val="64F7010C"/>
    <w:rsid w:val="650E0869"/>
    <w:rsid w:val="65121F8A"/>
    <w:rsid w:val="6516202D"/>
    <w:rsid w:val="65372F34"/>
    <w:rsid w:val="653B054E"/>
    <w:rsid w:val="6542104F"/>
    <w:rsid w:val="659C4678"/>
    <w:rsid w:val="6613567E"/>
    <w:rsid w:val="66161F0A"/>
    <w:rsid w:val="662F7A12"/>
    <w:rsid w:val="678E3310"/>
    <w:rsid w:val="6804583A"/>
    <w:rsid w:val="68412064"/>
    <w:rsid w:val="68C31F16"/>
    <w:rsid w:val="69033E90"/>
    <w:rsid w:val="692917F8"/>
    <w:rsid w:val="69602721"/>
    <w:rsid w:val="69777398"/>
    <w:rsid w:val="69A61F6F"/>
    <w:rsid w:val="6A265ED6"/>
    <w:rsid w:val="6A876AD3"/>
    <w:rsid w:val="6B443CA7"/>
    <w:rsid w:val="6BA72EEB"/>
    <w:rsid w:val="6BD769CD"/>
    <w:rsid w:val="6C2E78C4"/>
    <w:rsid w:val="6C8D4AF8"/>
    <w:rsid w:val="6E005C50"/>
    <w:rsid w:val="6ECC6572"/>
    <w:rsid w:val="6FD807C0"/>
    <w:rsid w:val="6FFC4D49"/>
    <w:rsid w:val="713815B4"/>
    <w:rsid w:val="71B05D28"/>
    <w:rsid w:val="72CC77A6"/>
    <w:rsid w:val="73C65F4F"/>
    <w:rsid w:val="74101AC2"/>
    <w:rsid w:val="74170754"/>
    <w:rsid w:val="74A114B7"/>
    <w:rsid w:val="74EA0A7A"/>
    <w:rsid w:val="74F12C54"/>
    <w:rsid w:val="75067C5A"/>
    <w:rsid w:val="75172B67"/>
    <w:rsid w:val="756C6E2B"/>
    <w:rsid w:val="758C71CD"/>
    <w:rsid w:val="75940450"/>
    <w:rsid w:val="76373627"/>
    <w:rsid w:val="76426022"/>
    <w:rsid w:val="76551E68"/>
    <w:rsid w:val="76564426"/>
    <w:rsid w:val="776D1756"/>
    <w:rsid w:val="77804853"/>
    <w:rsid w:val="77975C09"/>
    <w:rsid w:val="77A50DB1"/>
    <w:rsid w:val="783C1893"/>
    <w:rsid w:val="7854165B"/>
    <w:rsid w:val="78ED3A7E"/>
    <w:rsid w:val="78FC39B5"/>
    <w:rsid w:val="797A7E72"/>
    <w:rsid w:val="7A537313"/>
    <w:rsid w:val="7AA43B3E"/>
    <w:rsid w:val="7B22155B"/>
    <w:rsid w:val="7B496F36"/>
    <w:rsid w:val="7BA436EF"/>
    <w:rsid w:val="7C927B06"/>
    <w:rsid w:val="7CA004C8"/>
    <w:rsid w:val="7D5B7280"/>
    <w:rsid w:val="7DD410C6"/>
    <w:rsid w:val="7E0435E3"/>
    <w:rsid w:val="7E424B09"/>
    <w:rsid w:val="7FE3053B"/>
    <w:rsid w:val="F4F6C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Book Antiqua"/>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Lines/>
      <w:numPr>
        <w:ilvl w:val="0"/>
        <w:numId w:val="1"/>
      </w:numPr>
      <w:spacing w:beforeLines="150" w:afterLines="50" w:line="480" w:lineRule="exact"/>
      <w:outlineLvl w:val="1"/>
    </w:pPr>
    <w:rPr>
      <w:rFonts w:ascii="宋体" w:hAnsi="Arial"/>
      <w:b/>
      <w:bCs/>
      <w:kern w:val="0"/>
      <w:sz w:val="24"/>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4"/>
    <w:basedOn w:val="1"/>
    <w:next w:val="1"/>
    <w:unhideWhenUsed/>
    <w:qFormat/>
    <w:uiPriority w:val="0"/>
    <w:pPr>
      <w:keepNext/>
      <w:keepLines/>
      <w:spacing w:line="374" w:lineRule="auto"/>
      <w:outlineLvl w:val="3"/>
    </w:pPr>
    <w:rPr>
      <w:rFonts w:ascii="Arial" w:hAnsi="Arial" w:eastAsia="黑体" w:cs="Arial"/>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jc w:val="left"/>
    </w:pPr>
    <w:rPr>
      <w:kern w:val="0"/>
      <w:szCs w:val="20"/>
    </w:rPr>
  </w:style>
  <w:style w:type="paragraph" w:styleId="3">
    <w:name w:val="Body Text 2"/>
    <w:basedOn w:val="1"/>
    <w:next w:val="2"/>
    <w:link w:val="36"/>
    <w:qFormat/>
    <w:uiPriority w:val="0"/>
    <w:pPr>
      <w:spacing w:after="120" w:line="480" w:lineRule="auto"/>
    </w:pPr>
  </w:style>
  <w:style w:type="paragraph" w:styleId="8">
    <w:name w:val="annotation text"/>
    <w:basedOn w:val="1"/>
    <w:qFormat/>
    <w:uiPriority w:val="0"/>
    <w:pPr>
      <w:jc w:val="left"/>
    </w:pPr>
  </w:style>
  <w:style w:type="paragraph" w:styleId="9">
    <w:name w:val="Body Text Indent"/>
    <w:basedOn w:val="1"/>
    <w:next w:val="10"/>
    <w:qFormat/>
    <w:uiPriority w:val="0"/>
    <w:pPr>
      <w:ind w:firstLine="560" w:firstLineChars="200"/>
    </w:pPr>
    <w:rPr>
      <w:rFonts w:ascii="仿宋_GB2312" w:eastAsia="仿宋_GB2312"/>
      <w:sz w:val="28"/>
      <w:szCs w:val="20"/>
    </w:r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0"/>
    <w:rPr>
      <w:rFonts w:ascii="宋体" w:hAnsi="Courier New"/>
      <w:szCs w:val="20"/>
    </w:rPr>
  </w:style>
  <w:style w:type="paragraph" w:styleId="12">
    <w:name w:val="Balloon Text"/>
    <w:basedOn w:val="1"/>
    <w:link w:val="37"/>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9"/>
    <w:qFormat/>
    <w:uiPriority w:val="0"/>
    <w:pPr>
      <w:ind w:firstLine="420"/>
    </w:pPr>
    <w:rPr>
      <w:rFonts w:ascii="Times New Roman" w:eastAsia="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正文1"/>
    <w:basedOn w:val="1"/>
    <w:qFormat/>
    <w:uiPriority w:val="0"/>
    <w:pPr>
      <w:spacing w:line="360" w:lineRule="auto"/>
      <w:ind w:left="1260" w:leftChars="600" w:firstLine="540" w:firstLineChars="257"/>
    </w:pPr>
    <w:rPr>
      <w:rFonts w:ascii="宋体" w:hAnsi="宋体"/>
    </w:rPr>
  </w:style>
  <w:style w:type="paragraph" w:customStyle="1" w:styleId="24">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2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6">
    <w:name w:val="_Style 2"/>
    <w:basedOn w:val="1"/>
    <w:unhideWhenUsed/>
    <w:qFormat/>
    <w:uiPriority w:val="99"/>
    <w:pPr>
      <w:ind w:firstLine="420" w:firstLineChars="200"/>
    </w:pPr>
  </w:style>
  <w:style w:type="paragraph" w:customStyle="1" w:styleId="27">
    <w:name w:val="xl41"/>
    <w:basedOn w:val="1"/>
    <w:qFormat/>
    <w:uiPriority w:val="99"/>
    <w:pPr>
      <w:widowControl/>
      <w:pBdr>
        <w:bottom w:val="single" w:color="auto" w:sz="4" w:space="0"/>
      </w:pBdr>
      <w:spacing w:beforeAutospacing="1" w:afterAutospacing="1"/>
      <w:jc w:val="center"/>
      <w:textAlignment w:val="center"/>
    </w:pPr>
    <w:rPr>
      <w:rFonts w:ascii="黑体" w:hAnsi="宋体" w:eastAsia="黑体" w:cs="黑体"/>
      <w:b/>
      <w:bCs/>
      <w:kern w:val="0"/>
      <w:sz w:val="32"/>
      <w:szCs w:val="32"/>
    </w:rPr>
  </w:style>
  <w:style w:type="paragraph" w:customStyle="1" w:styleId="28">
    <w:name w:val="p0"/>
    <w:basedOn w:val="1"/>
    <w:link w:val="35"/>
    <w:qFormat/>
    <w:uiPriority w:val="0"/>
    <w:pPr>
      <w:widowControl/>
    </w:pPr>
    <w:rPr>
      <w:rFonts w:ascii="Times New Roman" w:hAnsi="Times New Roman" w:cs="Times New Roman"/>
      <w:kern w:val="0"/>
    </w:rPr>
  </w:style>
  <w:style w:type="paragraph" w:customStyle="1" w:styleId="2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样式4"/>
    <w:basedOn w:val="31"/>
    <w:qFormat/>
    <w:uiPriority w:val="0"/>
    <w:pPr>
      <w:pBdr>
        <w:top w:val="single" w:color="auto" w:sz="4" w:space="1"/>
        <w:bottom w:val="none" w:color="auto" w:sz="0" w:space="0"/>
      </w:pBdr>
      <w:tabs>
        <w:tab w:val="center" w:pos="4153"/>
        <w:tab w:val="center" w:pos="4932"/>
        <w:tab w:val="right" w:pos="8306"/>
      </w:tabs>
    </w:pPr>
  </w:style>
  <w:style w:type="paragraph" w:customStyle="1" w:styleId="31">
    <w:name w:val="样式3"/>
    <w:basedOn w:val="13"/>
    <w:qFormat/>
    <w:uiPriority w:val="0"/>
    <w:pPr>
      <w:pBdr>
        <w:bottom w:val="single" w:color="auto" w:sz="4" w:space="1"/>
      </w:pBdr>
      <w:tabs>
        <w:tab w:val="center" w:pos="4932"/>
        <w:tab w:val="clear" w:pos="4153"/>
        <w:tab w:val="clear" w:pos="8306"/>
      </w:tabs>
      <w:ind w:firstLine="810" w:firstLineChars="450"/>
    </w:pPr>
  </w:style>
  <w:style w:type="paragraph" w:customStyle="1" w:styleId="3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3">
    <w:name w:val="List Paragraph"/>
    <w:basedOn w:val="1"/>
    <w:qFormat/>
    <w:uiPriority w:val="34"/>
    <w:pPr>
      <w:ind w:firstLine="420" w:firstLineChars="200"/>
    </w:p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p0 Char Char"/>
    <w:link w:val="28"/>
    <w:qFormat/>
    <w:uiPriority w:val="0"/>
    <w:rPr>
      <w:sz w:val="21"/>
      <w:szCs w:val="21"/>
    </w:rPr>
  </w:style>
  <w:style w:type="character" w:customStyle="1" w:styleId="36">
    <w:name w:val="正文文本 2 Char"/>
    <w:basedOn w:val="20"/>
    <w:link w:val="3"/>
    <w:qFormat/>
    <w:uiPriority w:val="0"/>
    <w:rPr>
      <w:rFonts w:ascii="Book Antiqua" w:hAnsi="Book Antiqua" w:cs="Book Antiqua"/>
      <w:kern w:val="2"/>
      <w:sz w:val="21"/>
      <w:szCs w:val="21"/>
    </w:rPr>
  </w:style>
  <w:style w:type="character" w:customStyle="1" w:styleId="37">
    <w:name w:val="批注框文本 Char"/>
    <w:basedOn w:val="20"/>
    <w:link w:val="12"/>
    <w:qFormat/>
    <w:uiPriority w:val="0"/>
    <w:rPr>
      <w:rFonts w:ascii="Book Antiqua" w:hAnsi="Book Antiqua" w:cs="Book Antiqua"/>
      <w:kern w:val="2"/>
      <w:sz w:val="18"/>
      <w:szCs w:val="18"/>
    </w:rPr>
  </w:style>
  <w:style w:type="character" w:customStyle="1" w:styleId="38">
    <w:name w:val="font01"/>
    <w:basedOn w:val="20"/>
    <w:qFormat/>
    <w:uiPriority w:val="0"/>
    <w:rPr>
      <w:rFonts w:hint="eastAsia" w:ascii="宋体" w:hAnsi="宋体" w:eastAsia="宋体" w:cs="宋体"/>
      <w:color w:val="000000"/>
      <w:sz w:val="24"/>
      <w:szCs w:val="24"/>
      <w:u w:val="none"/>
    </w:rPr>
  </w:style>
  <w:style w:type="character" w:customStyle="1" w:styleId="39">
    <w:name w:val="font11"/>
    <w:basedOn w:val="20"/>
    <w:qFormat/>
    <w:uiPriority w:val="0"/>
    <w:rPr>
      <w:rFonts w:hint="eastAsia" w:ascii="宋体" w:hAnsi="宋体" w:eastAsia="宋体" w:cs="宋体"/>
      <w:b/>
      <w:bCs/>
      <w:color w:val="000000"/>
      <w:sz w:val="24"/>
      <w:szCs w:val="24"/>
      <w:u w:val="none"/>
    </w:rPr>
  </w:style>
  <w:style w:type="character" w:customStyle="1" w:styleId="40">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12784</Words>
  <Characters>14339</Characters>
  <Lines>120</Lines>
  <Paragraphs>33</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2020-02-24T13:52:00Z</dcterms:created>
  <dc:creator>DUAI</dc:creator>
  <cp:lastModifiedBy>DELL</cp:lastModifiedBy>
  <cp:lastPrinted>2020-02-28T03:50:00Z</cp:lastPrinted>
  <dcterms:modified xsi:type="dcterms:W3CDTF">2022-01-05T02:20:02Z</dcterms:modified>
  <dc:title>博爱县公安局一般执法执勤车辆采购项目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146DA6748629495B8EF98900D9C98BA7</vt:lpwstr>
  </property>
</Properties>
</file>