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asciiTheme="minorEastAsia" w:hAnsiTheme="minorEastAsia" w:eastAsiaTheme="minorEastAsia" w:cstheme="minorEastAsia"/>
          <w:color w:val="auto"/>
          <w:highlight w:val="none"/>
        </w:rPr>
      </w:pPr>
      <w:bookmarkStart w:id="0" w:name="_Toc281574833"/>
    </w:p>
    <w:p>
      <w:pPr>
        <w:pStyle w:val="3"/>
        <w:rPr>
          <w:rFonts w:asciiTheme="minorEastAsia" w:hAnsiTheme="minorEastAsia" w:eastAsiaTheme="minorEastAsia" w:cstheme="minorEastAsia"/>
          <w:color w:val="auto"/>
          <w:highlight w:val="none"/>
        </w:rPr>
      </w:pPr>
    </w:p>
    <w:p>
      <w:pPr>
        <w:spacing w:line="560" w:lineRule="exact"/>
        <w:ind w:right="-330" w:rightChars="-157"/>
        <w:jc w:val="center"/>
        <w:rPr>
          <w:rFonts w:hint="default" w:asciiTheme="majorEastAsia" w:hAnsiTheme="majorEastAsia" w:eastAsiaTheme="majorEastAsia" w:cstheme="majorEastAsia"/>
          <w:b/>
          <w:bCs/>
          <w:color w:val="auto"/>
          <w:sz w:val="52"/>
          <w:szCs w:val="52"/>
          <w:highlight w:val="none"/>
          <w:lang w:val="en-US" w:eastAsia="zh-CN"/>
        </w:rPr>
      </w:pPr>
      <w:r>
        <w:rPr>
          <w:rFonts w:hint="eastAsia" w:asciiTheme="majorEastAsia" w:hAnsiTheme="majorEastAsia" w:eastAsiaTheme="majorEastAsia" w:cstheme="majorEastAsia"/>
          <w:b/>
          <w:bCs/>
          <w:color w:val="auto"/>
          <w:sz w:val="52"/>
          <w:szCs w:val="52"/>
          <w:highlight w:val="none"/>
          <w:lang w:val="en-US" w:eastAsia="zh-CN"/>
        </w:rPr>
        <w:t>博爱县青天河摩崖安防采购项目</w:t>
      </w:r>
    </w:p>
    <w:p>
      <w:pPr>
        <w:spacing w:line="360" w:lineRule="auto"/>
        <w:jc w:val="center"/>
        <w:rPr>
          <w:rFonts w:asciiTheme="minorEastAsia" w:hAnsiTheme="minorEastAsia" w:eastAsiaTheme="minorEastAsia" w:cstheme="minorEastAsia"/>
          <w:color w:val="auto"/>
          <w:sz w:val="28"/>
          <w:highlight w:val="none"/>
        </w:rPr>
      </w:pPr>
    </w:p>
    <w:p>
      <w:pPr>
        <w:pStyle w:val="107"/>
        <w:ind w:firstLine="210"/>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b/>
          <w:color w:val="auto"/>
          <w:sz w:val="84"/>
          <w:szCs w:val="84"/>
          <w:highlight w:val="none"/>
        </w:rPr>
      </w:pPr>
    </w:p>
    <w:p>
      <w:pPr>
        <w:pStyle w:val="7"/>
        <w:rPr>
          <w:color w:val="auto"/>
          <w:highlight w:val="none"/>
        </w:rPr>
      </w:pPr>
      <w:r>
        <w:rPr>
          <w:rFonts w:hint="eastAsia"/>
          <w:color w:val="auto"/>
          <w:highlight w:val="none"/>
        </w:rPr>
        <w:t xml:space="preserve"> </w:t>
      </w:r>
    </w:p>
    <w:p>
      <w:pPr>
        <w:spacing w:line="360" w:lineRule="auto"/>
        <w:jc w:val="center"/>
        <w:rPr>
          <w:rFonts w:asciiTheme="minorEastAsia" w:hAnsiTheme="minorEastAsia" w:eastAsiaTheme="minorEastAsia" w:cstheme="minorEastAsia"/>
          <w:b/>
          <w:color w:val="auto"/>
          <w:sz w:val="120"/>
          <w:szCs w:val="120"/>
          <w:highlight w:val="none"/>
        </w:rPr>
      </w:pPr>
      <w:r>
        <w:rPr>
          <w:rFonts w:hint="eastAsia" w:asciiTheme="minorEastAsia" w:hAnsiTheme="minorEastAsia" w:eastAsiaTheme="minorEastAsia" w:cstheme="minorEastAsia"/>
          <w:b/>
          <w:color w:val="auto"/>
          <w:sz w:val="120"/>
          <w:szCs w:val="120"/>
          <w:highlight w:val="none"/>
          <w:lang w:val="en-US" w:eastAsia="zh-CN"/>
        </w:rPr>
        <w:t xml:space="preserve"> </w:t>
      </w:r>
      <w:r>
        <w:rPr>
          <w:rFonts w:hint="eastAsia" w:asciiTheme="minorEastAsia" w:hAnsiTheme="minorEastAsia" w:eastAsiaTheme="minorEastAsia" w:cstheme="minorEastAsia"/>
          <w:b/>
          <w:color w:val="auto"/>
          <w:sz w:val="120"/>
          <w:szCs w:val="120"/>
          <w:highlight w:val="none"/>
        </w:rPr>
        <w:t>招 标 文 件</w:t>
      </w:r>
    </w:p>
    <w:p>
      <w:pPr>
        <w:spacing w:line="36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采购编号：</w:t>
      </w:r>
      <w:r>
        <w:rPr>
          <w:rFonts w:hint="eastAsia" w:asciiTheme="minorEastAsia" w:hAnsiTheme="minorEastAsia" w:eastAsiaTheme="minorEastAsia" w:cstheme="minorEastAsia"/>
          <w:b/>
          <w:bCs/>
          <w:color w:val="auto"/>
          <w:sz w:val="36"/>
          <w:szCs w:val="36"/>
          <w:highlight w:val="none"/>
          <w:lang w:eastAsia="zh-CN"/>
        </w:rPr>
        <w:t>博政采购</w:t>
      </w:r>
      <w:r>
        <w:rPr>
          <w:rFonts w:hint="eastAsia" w:asciiTheme="minorEastAsia" w:hAnsiTheme="minorEastAsia" w:eastAsiaTheme="minorEastAsia" w:cstheme="minorEastAsia"/>
          <w:b/>
          <w:bCs/>
          <w:color w:val="auto"/>
          <w:sz w:val="36"/>
          <w:szCs w:val="36"/>
          <w:highlight w:val="none"/>
          <w:lang w:val="en-US" w:eastAsia="zh-CN"/>
        </w:rPr>
        <w:t>〔2021〕</w:t>
      </w:r>
      <w:r>
        <w:rPr>
          <w:rFonts w:hint="eastAsia" w:asciiTheme="minorEastAsia" w:hAnsiTheme="minorEastAsia" w:eastAsiaTheme="minorEastAsia" w:cstheme="minorEastAsia"/>
          <w:b/>
          <w:bCs/>
          <w:color w:val="auto"/>
          <w:sz w:val="36"/>
          <w:szCs w:val="36"/>
          <w:highlight w:val="none"/>
          <w:lang w:eastAsia="zh-CN"/>
        </w:rPr>
        <w:t>118-1号</w:t>
      </w:r>
    </w:p>
    <w:p>
      <w:pPr>
        <w:jc w:val="center"/>
        <w:rPr>
          <w:rFonts w:asciiTheme="minorEastAsia" w:hAnsiTheme="minorEastAsia" w:eastAsiaTheme="minorEastAsia" w:cstheme="minorEastAsia"/>
          <w:color w:val="auto"/>
          <w:sz w:val="30"/>
          <w:highlight w:val="none"/>
        </w:rPr>
      </w:pPr>
    </w:p>
    <w:p>
      <w:pPr>
        <w:rPr>
          <w:rFonts w:asciiTheme="minorEastAsia" w:hAnsiTheme="minorEastAsia" w:eastAsiaTheme="minorEastAsia" w:cstheme="minorEastAsia"/>
          <w:color w:val="auto"/>
          <w:sz w:val="30"/>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ind w:firstLine="1928" w:firstLineChars="600"/>
        <w:rPr>
          <w:rFonts w:asciiTheme="minorEastAsia" w:hAnsiTheme="minorEastAsia" w:eastAsiaTheme="minorEastAsia" w:cstheme="minorEastAsia"/>
          <w:b/>
          <w:bCs/>
          <w:color w:val="auto"/>
          <w:sz w:val="32"/>
          <w:szCs w:val="32"/>
          <w:highlight w:val="none"/>
        </w:rPr>
      </w:pPr>
    </w:p>
    <w:p>
      <w:pPr>
        <w:ind w:firstLine="1928" w:firstLineChars="600"/>
        <w:rPr>
          <w:rFonts w:asciiTheme="minorEastAsia" w:hAnsiTheme="minorEastAsia" w:eastAsiaTheme="minorEastAsia" w:cstheme="minorEastAsia"/>
          <w:b/>
          <w:bCs/>
          <w:color w:val="auto"/>
          <w:sz w:val="32"/>
          <w:szCs w:val="32"/>
          <w:highlight w:val="none"/>
        </w:rPr>
      </w:pPr>
    </w:p>
    <w:p>
      <w:pPr>
        <w:ind w:firstLine="1928" w:firstLineChars="600"/>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eastAsia="zh-CN"/>
        </w:rPr>
        <w:t>博爱县</w:t>
      </w:r>
      <w:r>
        <w:rPr>
          <w:rFonts w:hint="eastAsia" w:asciiTheme="minorEastAsia" w:hAnsiTheme="minorEastAsia" w:eastAsiaTheme="minorEastAsia" w:cstheme="minorEastAsia"/>
          <w:b/>
          <w:bCs/>
          <w:color w:val="auto"/>
          <w:sz w:val="32"/>
          <w:szCs w:val="32"/>
          <w:highlight w:val="none"/>
          <w:lang w:val="en-US" w:eastAsia="zh-CN"/>
        </w:rPr>
        <w:t>博物馆</w:t>
      </w:r>
    </w:p>
    <w:p>
      <w:pPr>
        <w:ind w:firstLine="1928" w:firstLineChars="60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代理机构：博爱县城市建设项目管理有限公司</w:t>
      </w:r>
    </w:p>
    <w:p>
      <w:pPr>
        <w:ind w:firstLine="1928" w:firstLineChars="600"/>
        <w:rPr>
          <w:rFonts w:asciiTheme="minorEastAsia" w:hAnsiTheme="minorEastAsia" w:eastAsiaTheme="minorEastAsia" w:cstheme="minorEastAsia"/>
          <w:b/>
          <w:bCs/>
          <w:color w:val="auto"/>
          <w:sz w:val="32"/>
          <w:szCs w:val="32"/>
          <w:highlight w:val="none"/>
        </w:rPr>
        <w:sectPr>
          <w:footerReference r:id="rId6" w:type="first"/>
          <w:footerReference r:id="rId4" w:type="default"/>
          <w:headerReference r:id="rId3" w:type="even"/>
          <w:footerReference r:id="rId5"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color w:val="auto"/>
          <w:sz w:val="32"/>
          <w:szCs w:val="32"/>
          <w:highlight w:val="none"/>
        </w:rPr>
        <w:t>日    期：202</w:t>
      </w:r>
      <w:r>
        <w:rPr>
          <w:rFonts w:hint="eastAsia" w:asciiTheme="minorEastAsia" w:hAnsiTheme="minorEastAsia" w:eastAsiaTheme="minorEastAsia" w:cstheme="minorEastAsia"/>
          <w:b/>
          <w:bCs/>
          <w:color w:val="auto"/>
          <w:sz w:val="32"/>
          <w:szCs w:val="32"/>
          <w:highlight w:val="none"/>
          <w:lang w:val="en-US" w:eastAsia="zh-CN"/>
        </w:rPr>
        <w:t>2</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2</w:t>
      </w:r>
      <w:r>
        <w:rPr>
          <w:rFonts w:hint="eastAsia" w:asciiTheme="minorEastAsia" w:hAnsiTheme="minorEastAsia" w:eastAsiaTheme="minorEastAsia" w:cstheme="minorEastAsia"/>
          <w:b/>
          <w:bCs/>
          <w:color w:val="auto"/>
          <w:sz w:val="32"/>
          <w:szCs w:val="32"/>
          <w:highlight w:val="none"/>
        </w:rPr>
        <w:t>月</w:t>
      </w:r>
    </w:p>
    <w:p>
      <w:pPr>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目     录</w:t>
      </w:r>
    </w:p>
    <w:p>
      <w:pPr>
        <w:pStyle w:val="28"/>
        <w:tabs>
          <w:tab w:val="right" w:leader="dot" w:pos="9460"/>
        </w:tabs>
        <w:spacing w:line="520" w:lineRule="exact"/>
        <w:rPr>
          <w:b/>
          <w:bCs/>
          <w:color w:val="auto"/>
          <w:highlight w:val="none"/>
        </w:rPr>
      </w:pPr>
      <w:r>
        <w:rPr>
          <w:rFonts w:hint="eastAsia" w:asciiTheme="minorEastAsia" w:hAnsiTheme="minorEastAsia" w:eastAsiaTheme="minorEastAsia" w:cstheme="minorEastAsia"/>
          <w:b/>
          <w:bCs/>
          <w:color w:val="auto"/>
          <w:szCs w:val="21"/>
          <w:highlight w:val="none"/>
          <w:lang w:val="zh-CN"/>
        </w:rPr>
        <w:fldChar w:fldCharType="begin"/>
      </w:r>
      <w:r>
        <w:rPr>
          <w:rFonts w:hint="eastAsia" w:asciiTheme="minorEastAsia" w:hAnsiTheme="minorEastAsia" w:eastAsiaTheme="minorEastAsia" w:cstheme="minorEastAsia"/>
          <w:b/>
          <w:bCs/>
          <w:color w:val="auto"/>
          <w:szCs w:val="21"/>
          <w:highlight w:val="none"/>
          <w:lang w:val="zh-CN"/>
        </w:rPr>
        <w:instrText xml:space="preserve"> TOC \o "1-3" \h \z \u </w:instrText>
      </w:r>
      <w:r>
        <w:rPr>
          <w:rFonts w:hint="eastAsia" w:asciiTheme="minorEastAsia" w:hAnsiTheme="minorEastAsia" w:eastAsiaTheme="minorEastAsia" w:cstheme="minorEastAsia"/>
          <w:b/>
          <w:bCs/>
          <w:color w:val="auto"/>
          <w:szCs w:val="21"/>
          <w:highlight w:val="none"/>
          <w:lang w:val="zh-CN"/>
        </w:rPr>
        <w:fldChar w:fldCharType="separate"/>
      </w:r>
      <w:r>
        <w:rPr>
          <w:color w:val="auto"/>
          <w:highlight w:val="none"/>
        </w:rPr>
        <w:fldChar w:fldCharType="begin"/>
      </w:r>
      <w:r>
        <w:rPr>
          <w:color w:val="auto"/>
          <w:highlight w:val="none"/>
        </w:rPr>
        <w:instrText xml:space="preserve"> HYPERLINK \l "_Toc9243" </w:instrText>
      </w:r>
      <w:r>
        <w:rPr>
          <w:color w:val="auto"/>
          <w:highlight w:val="none"/>
        </w:rPr>
        <w:fldChar w:fldCharType="separate"/>
      </w:r>
      <w:r>
        <w:rPr>
          <w:rFonts w:hint="eastAsia" w:asciiTheme="minorEastAsia" w:hAnsiTheme="minorEastAsia" w:eastAsiaTheme="minorEastAsia" w:cstheme="minorEastAsia"/>
          <w:b/>
          <w:bCs/>
          <w:color w:val="auto"/>
          <w:highlight w:val="none"/>
        </w:rPr>
        <w:t>第一章   招标公告</w:t>
      </w:r>
      <w:r>
        <w:rPr>
          <w:b/>
          <w:bCs/>
          <w:color w:val="auto"/>
          <w:highlight w:val="none"/>
        </w:rPr>
        <w:tab/>
      </w:r>
      <w:r>
        <w:rPr>
          <w:b/>
          <w:bCs/>
          <w:color w:val="auto"/>
          <w:highlight w:val="none"/>
        </w:rPr>
        <w:fldChar w:fldCharType="begin"/>
      </w:r>
      <w:r>
        <w:rPr>
          <w:b/>
          <w:bCs/>
          <w:color w:val="auto"/>
          <w:highlight w:val="none"/>
        </w:rPr>
        <w:instrText xml:space="preserve"> PAGEREF _Toc9243 </w:instrText>
      </w:r>
      <w:r>
        <w:rPr>
          <w:b/>
          <w:bCs/>
          <w:color w:val="auto"/>
          <w:highlight w:val="none"/>
        </w:rPr>
        <w:fldChar w:fldCharType="separate"/>
      </w:r>
      <w:r>
        <w:rPr>
          <w:b/>
          <w:bCs/>
          <w:color w:val="auto"/>
          <w:highlight w:val="none"/>
        </w:rPr>
        <w:t>- 3 -</w:t>
      </w:r>
      <w:r>
        <w:rPr>
          <w:b/>
          <w:bCs/>
          <w:color w:val="auto"/>
          <w:highlight w:val="none"/>
        </w:rPr>
        <w:fldChar w:fldCharType="end"/>
      </w:r>
      <w:r>
        <w:rPr>
          <w:b/>
          <w:bCs/>
          <w:color w:val="auto"/>
          <w:highlight w:val="none"/>
        </w:rPr>
        <w:fldChar w:fldCharType="end"/>
      </w:r>
    </w:p>
    <w:p>
      <w:pPr>
        <w:pStyle w:val="28"/>
        <w:tabs>
          <w:tab w:val="right" w:leader="dot" w:pos="9460"/>
        </w:tabs>
        <w:spacing w:line="520" w:lineRule="exact"/>
        <w:rPr>
          <w:b/>
          <w:bCs/>
          <w:color w:val="auto"/>
          <w:highlight w:val="none"/>
        </w:rPr>
      </w:pPr>
      <w:r>
        <w:rPr>
          <w:color w:val="auto"/>
          <w:highlight w:val="none"/>
        </w:rPr>
        <w:fldChar w:fldCharType="begin"/>
      </w:r>
      <w:r>
        <w:rPr>
          <w:color w:val="auto"/>
          <w:highlight w:val="none"/>
        </w:rPr>
        <w:instrText xml:space="preserve"> HYPERLINK \l "_Toc25354" </w:instrText>
      </w:r>
      <w:r>
        <w:rPr>
          <w:color w:val="auto"/>
          <w:highlight w:val="none"/>
        </w:rPr>
        <w:fldChar w:fldCharType="separate"/>
      </w:r>
      <w:r>
        <w:rPr>
          <w:rFonts w:hint="eastAsia" w:asciiTheme="minorEastAsia" w:hAnsiTheme="minorEastAsia" w:eastAsiaTheme="minorEastAsia" w:cstheme="minorEastAsia"/>
          <w:b/>
          <w:bCs/>
          <w:color w:val="auto"/>
          <w:szCs w:val="32"/>
          <w:highlight w:val="none"/>
        </w:rPr>
        <w:t>第二章  供应商须知</w:t>
      </w:r>
      <w:r>
        <w:rPr>
          <w:b/>
          <w:bCs/>
          <w:color w:val="auto"/>
          <w:highlight w:val="none"/>
        </w:rPr>
        <w:tab/>
      </w:r>
      <w:r>
        <w:rPr>
          <w:b/>
          <w:bCs/>
          <w:color w:val="auto"/>
          <w:highlight w:val="none"/>
        </w:rPr>
        <w:fldChar w:fldCharType="begin"/>
      </w:r>
      <w:r>
        <w:rPr>
          <w:b/>
          <w:bCs/>
          <w:color w:val="auto"/>
          <w:highlight w:val="none"/>
        </w:rPr>
        <w:instrText xml:space="preserve"> PAGEREF _Toc25354 </w:instrText>
      </w:r>
      <w:r>
        <w:rPr>
          <w:b/>
          <w:bCs/>
          <w:color w:val="auto"/>
          <w:highlight w:val="none"/>
        </w:rPr>
        <w:fldChar w:fldCharType="separate"/>
      </w:r>
      <w:r>
        <w:rPr>
          <w:b/>
          <w:bCs/>
          <w:color w:val="auto"/>
          <w:highlight w:val="none"/>
        </w:rPr>
        <w:t>- 3 -</w:t>
      </w:r>
      <w:r>
        <w:rPr>
          <w:b/>
          <w:bCs/>
          <w:color w:val="auto"/>
          <w:highlight w:val="none"/>
        </w:rPr>
        <w:fldChar w:fldCharType="end"/>
      </w:r>
      <w:r>
        <w:rPr>
          <w:b/>
          <w:bCs/>
          <w:color w:val="auto"/>
          <w:highlight w:val="none"/>
        </w:rPr>
        <w:fldChar w:fldCharType="end"/>
      </w:r>
    </w:p>
    <w:p>
      <w:pPr>
        <w:pStyle w:val="28"/>
        <w:tabs>
          <w:tab w:val="right" w:leader="dot" w:pos="9460"/>
        </w:tabs>
        <w:spacing w:line="520" w:lineRule="exact"/>
        <w:rPr>
          <w:b/>
          <w:bCs/>
          <w:color w:val="auto"/>
          <w:highlight w:val="none"/>
        </w:rPr>
      </w:pPr>
      <w:r>
        <w:rPr>
          <w:color w:val="auto"/>
          <w:highlight w:val="none"/>
        </w:rPr>
        <w:fldChar w:fldCharType="begin"/>
      </w:r>
      <w:r>
        <w:rPr>
          <w:color w:val="auto"/>
          <w:highlight w:val="none"/>
        </w:rPr>
        <w:instrText xml:space="preserve"> HYPERLINK \l "_Toc1253" </w:instrText>
      </w:r>
      <w:r>
        <w:rPr>
          <w:color w:val="auto"/>
          <w:highlight w:val="none"/>
        </w:rPr>
        <w:fldChar w:fldCharType="separate"/>
      </w:r>
      <w:r>
        <w:rPr>
          <w:rFonts w:asciiTheme="minorEastAsia" w:hAnsiTheme="minorEastAsia" w:eastAsiaTheme="minorEastAsia" w:cstheme="minorEastAsia"/>
          <w:b/>
          <w:bCs/>
          <w:color w:val="auto"/>
          <w:szCs w:val="36"/>
          <w:highlight w:val="none"/>
        </w:rPr>
        <w:t xml:space="preserve">第三章 </w:t>
      </w:r>
      <w:r>
        <w:rPr>
          <w:rFonts w:hint="eastAsia" w:asciiTheme="minorEastAsia" w:hAnsiTheme="minorEastAsia" w:eastAsiaTheme="minorEastAsia" w:cstheme="minorEastAsia"/>
          <w:b/>
          <w:bCs/>
          <w:color w:val="auto"/>
          <w:szCs w:val="36"/>
          <w:highlight w:val="none"/>
        </w:rPr>
        <w:t>评标办法（综合评分法）</w:t>
      </w:r>
      <w:r>
        <w:rPr>
          <w:b/>
          <w:bCs/>
          <w:color w:val="auto"/>
          <w:highlight w:val="none"/>
        </w:rPr>
        <w:tab/>
      </w:r>
      <w:r>
        <w:rPr>
          <w:b/>
          <w:bCs/>
          <w:color w:val="auto"/>
          <w:highlight w:val="none"/>
        </w:rPr>
        <w:fldChar w:fldCharType="begin"/>
      </w:r>
      <w:r>
        <w:rPr>
          <w:b/>
          <w:bCs/>
          <w:color w:val="auto"/>
          <w:highlight w:val="none"/>
        </w:rPr>
        <w:instrText xml:space="preserve"> PAGEREF _Toc1253 </w:instrText>
      </w:r>
      <w:r>
        <w:rPr>
          <w:b/>
          <w:bCs/>
          <w:color w:val="auto"/>
          <w:highlight w:val="none"/>
        </w:rPr>
        <w:fldChar w:fldCharType="separate"/>
      </w:r>
      <w:r>
        <w:rPr>
          <w:b/>
          <w:bCs/>
          <w:color w:val="auto"/>
          <w:highlight w:val="none"/>
        </w:rPr>
        <w:t>- 20 -</w:t>
      </w:r>
      <w:r>
        <w:rPr>
          <w:b/>
          <w:bCs/>
          <w:color w:val="auto"/>
          <w:highlight w:val="none"/>
        </w:rPr>
        <w:fldChar w:fldCharType="end"/>
      </w:r>
      <w:r>
        <w:rPr>
          <w:b/>
          <w:bCs/>
          <w:color w:val="auto"/>
          <w:highlight w:val="none"/>
        </w:rPr>
        <w:fldChar w:fldCharType="end"/>
      </w:r>
    </w:p>
    <w:p>
      <w:pPr>
        <w:pStyle w:val="28"/>
        <w:tabs>
          <w:tab w:val="right" w:leader="dot" w:pos="9460"/>
        </w:tabs>
        <w:spacing w:line="520" w:lineRule="exact"/>
        <w:rPr>
          <w:b/>
          <w:bCs/>
          <w:color w:val="auto"/>
          <w:highlight w:val="none"/>
        </w:rPr>
      </w:pPr>
      <w:r>
        <w:rPr>
          <w:color w:val="auto"/>
          <w:highlight w:val="none"/>
        </w:rPr>
        <w:fldChar w:fldCharType="begin"/>
      </w:r>
      <w:r>
        <w:rPr>
          <w:color w:val="auto"/>
          <w:highlight w:val="none"/>
        </w:rPr>
        <w:instrText xml:space="preserve"> HYPERLINK \l "_Toc955" </w:instrText>
      </w:r>
      <w:r>
        <w:rPr>
          <w:color w:val="auto"/>
          <w:highlight w:val="none"/>
        </w:rPr>
        <w:fldChar w:fldCharType="separate"/>
      </w:r>
      <w:r>
        <w:rPr>
          <w:rFonts w:hint="eastAsia" w:asciiTheme="minorEastAsia" w:hAnsiTheme="minorEastAsia" w:eastAsiaTheme="minorEastAsia" w:cstheme="minorEastAsia"/>
          <w:b/>
          <w:bCs/>
          <w:color w:val="auto"/>
          <w:szCs w:val="36"/>
          <w:highlight w:val="none"/>
        </w:rPr>
        <w:t>第四章  合同条款及格式</w:t>
      </w:r>
      <w:r>
        <w:rPr>
          <w:b/>
          <w:bCs/>
          <w:color w:val="auto"/>
          <w:highlight w:val="none"/>
        </w:rPr>
        <w:tab/>
      </w:r>
      <w:r>
        <w:rPr>
          <w:b/>
          <w:bCs/>
          <w:color w:val="auto"/>
          <w:highlight w:val="none"/>
        </w:rPr>
        <w:fldChar w:fldCharType="begin"/>
      </w:r>
      <w:r>
        <w:rPr>
          <w:b/>
          <w:bCs/>
          <w:color w:val="auto"/>
          <w:highlight w:val="none"/>
        </w:rPr>
        <w:instrText xml:space="preserve"> PAGEREF _Toc955 </w:instrText>
      </w:r>
      <w:r>
        <w:rPr>
          <w:b/>
          <w:bCs/>
          <w:color w:val="auto"/>
          <w:highlight w:val="none"/>
        </w:rPr>
        <w:fldChar w:fldCharType="separate"/>
      </w:r>
      <w:r>
        <w:rPr>
          <w:b/>
          <w:bCs/>
          <w:color w:val="auto"/>
          <w:highlight w:val="none"/>
        </w:rPr>
        <w:t>- 27 -</w:t>
      </w:r>
      <w:r>
        <w:rPr>
          <w:b/>
          <w:bCs/>
          <w:color w:val="auto"/>
          <w:highlight w:val="none"/>
        </w:rPr>
        <w:fldChar w:fldCharType="end"/>
      </w:r>
      <w:r>
        <w:rPr>
          <w:b/>
          <w:bCs/>
          <w:color w:val="auto"/>
          <w:highlight w:val="none"/>
        </w:rPr>
        <w:fldChar w:fldCharType="end"/>
      </w:r>
    </w:p>
    <w:p>
      <w:pPr>
        <w:pStyle w:val="28"/>
        <w:tabs>
          <w:tab w:val="right" w:leader="dot" w:pos="9460"/>
        </w:tabs>
        <w:spacing w:line="520" w:lineRule="exact"/>
        <w:rPr>
          <w:rFonts w:asciiTheme="minorEastAsia" w:hAnsiTheme="minorEastAsia" w:eastAsiaTheme="minorEastAsia" w:cstheme="minorEastAsia"/>
          <w:b/>
          <w:bCs/>
          <w:caps/>
          <w:color w:val="auto"/>
          <w:szCs w:val="21"/>
          <w:highlight w:val="none"/>
          <w:lang w:val="zh-CN"/>
        </w:rPr>
      </w:pPr>
      <w:r>
        <w:rPr>
          <w:color w:val="auto"/>
          <w:highlight w:val="none"/>
        </w:rPr>
        <w:fldChar w:fldCharType="begin"/>
      </w:r>
      <w:r>
        <w:rPr>
          <w:color w:val="auto"/>
          <w:highlight w:val="none"/>
        </w:rPr>
        <w:instrText xml:space="preserve"> HYPERLINK \l "_Toc26235" </w:instrText>
      </w:r>
      <w:r>
        <w:rPr>
          <w:color w:val="auto"/>
          <w:highlight w:val="none"/>
        </w:rPr>
        <w:fldChar w:fldCharType="separate"/>
      </w:r>
      <w:r>
        <w:rPr>
          <w:rFonts w:hint="eastAsia" w:asciiTheme="minorEastAsia" w:hAnsiTheme="minorEastAsia" w:eastAsiaTheme="minorEastAsia" w:cstheme="minorEastAsia"/>
          <w:b/>
          <w:bCs/>
          <w:color w:val="auto"/>
          <w:szCs w:val="36"/>
          <w:highlight w:val="none"/>
        </w:rPr>
        <w:t>第五章  采购内容及要求</w:t>
      </w:r>
      <w:r>
        <w:rPr>
          <w:b/>
          <w:bCs/>
          <w:color w:val="auto"/>
          <w:highlight w:val="none"/>
        </w:rPr>
        <w:tab/>
      </w:r>
      <w:r>
        <w:rPr>
          <w:b/>
          <w:bCs/>
          <w:color w:val="auto"/>
          <w:highlight w:val="none"/>
        </w:rPr>
        <w:fldChar w:fldCharType="begin"/>
      </w:r>
      <w:r>
        <w:rPr>
          <w:b/>
          <w:bCs/>
          <w:color w:val="auto"/>
          <w:highlight w:val="none"/>
        </w:rPr>
        <w:instrText xml:space="preserve"> PAGEREF _Toc26235 </w:instrText>
      </w:r>
      <w:r>
        <w:rPr>
          <w:b/>
          <w:bCs/>
          <w:color w:val="auto"/>
          <w:highlight w:val="none"/>
        </w:rPr>
        <w:fldChar w:fldCharType="separate"/>
      </w:r>
      <w:r>
        <w:rPr>
          <w:b/>
          <w:bCs/>
          <w:color w:val="auto"/>
          <w:highlight w:val="none"/>
        </w:rPr>
        <w:t>- 48 -</w:t>
      </w:r>
      <w:r>
        <w:rPr>
          <w:b/>
          <w:bCs/>
          <w:color w:val="auto"/>
          <w:highlight w:val="none"/>
        </w:rPr>
        <w:fldChar w:fldCharType="end"/>
      </w:r>
      <w:r>
        <w:rPr>
          <w:b/>
          <w:bCs/>
          <w:color w:val="auto"/>
          <w:highlight w:val="none"/>
        </w:rPr>
        <w:fldChar w:fldCharType="end"/>
      </w:r>
    </w:p>
    <w:p>
      <w:pPr>
        <w:pStyle w:val="28"/>
        <w:tabs>
          <w:tab w:val="right" w:leader="dot" w:pos="9460"/>
        </w:tabs>
        <w:spacing w:line="520" w:lineRule="exact"/>
        <w:rPr>
          <w:b/>
          <w:bCs/>
          <w:color w:val="auto"/>
          <w:highlight w:val="none"/>
        </w:rPr>
      </w:pPr>
      <w:r>
        <w:rPr>
          <w:color w:val="auto"/>
          <w:highlight w:val="none"/>
        </w:rPr>
        <w:fldChar w:fldCharType="begin"/>
      </w:r>
      <w:r>
        <w:rPr>
          <w:color w:val="auto"/>
          <w:highlight w:val="none"/>
        </w:rPr>
        <w:instrText xml:space="preserve"> HYPERLINK \l "_Toc26235" </w:instrText>
      </w:r>
      <w:r>
        <w:rPr>
          <w:color w:val="auto"/>
          <w:highlight w:val="none"/>
        </w:rPr>
        <w:fldChar w:fldCharType="separate"/>
      </w:r>
      <w:r>
        <w:rPr>
          <w:rFonts w:hint="eastAsia" w:asciiTheme="minorEastAsia" w:hAnsiTheme="minorEastAsia" w:eastAsiaTheme="minorEastAsia" w:cstheme="minorEastAsia"/>
          <w:b/>
          <w:bCs/>
          <w:color w:val="auto"/>
          <w:szCs w:val="36"/>
          <w:highlight w:val="none"/>
        </w:rPr>
        <w:t>第六章  投标文件格式</w:t>
      </w:r>
      <w:r>
        <w:rPr>
          <w:b/>
          <w:bCs/>
          <w:color w:val="auto"/>
          <w:highlight w:val="none"/>
        </w:rPr>
        <w:tab/>
      </w:r>
      <w:r>
        <w:rPr>
          <w:b/>
          <w:bCs/>
          <w:color w:val="auto"/>
          <w:highlight w:val="none"/>
        </w:rPr>
        <w:fldChar w:fldCharType="begin"/>
      </w:r>
      <w:r>
        <w:rPr>
          <w:b/>
          <w:bCs/>
          <w:color w:val="auto"/>
          <w:highlight w:val="none"/>
        </w:rPr>
        <w:instrText xml:space="preserve"> PAGEREF _Toc26235 </w:instrText>
      </w:r>
      <w:r>
        <w:rPr>
          <w:b/>
          <w:bCs/>
          <w:color w:val="auto"/>
          <w:highlight w:val="none"/>
        </w:rPr>
        <w:fldChar w:fldCharType="separate"/>
      </w:r>
      <w:r>
        <w:rPr>
          <w:b/>
          <w:bCs/>
          <w:color w:val="auto"/>
          <w:highlight w:val="none"/>
        </w:rPr>
        <w:t>- 48 -</w:t>
      </w:r>
      <w:r>
        <w:rPr>
          <w:b/>
          <w:bCs/>
          <w:color w:val="auto"/>
          <w:highlight w:val="none"/>
        </w:rPr>
        <w:fldChar w:fldCharType="end"/>
      </w:r>
      <w:r>
        <w:rPr>
          <w:b/>
          <w:bCs/>
          <w:color w:val="auto"/>
          <w:highlight w:val="none"/>
        </w:rPr>
        <w:fldChar w:fldCharType="end"/>
      </w:r>
    </w:p>
    <w:p>
      <w:pPr>
        <w:spacing w:line="520" w:lineRule="exact"/>
        <w:rPr>
          <w:b/>
          <w:bCs/>
          <w:color w:val="auto"/>
          <w:highlight w:val="none"/>
        </w:rPr>
      </w:pPr>
    </w:p>
    <w:p>
      <w:pPr>
        <w:spacing w:line="520" w:lineRule="exact"/>
        <w:ind w:right="-273" w:rightChars="-13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bCs/>
          <w:caps/>
          <w:color w:val="auto"/>
          <w:szCs w:val="21"/>
          <w:highlight w:val="none"/>
          <w:lang w:val="zh-CN"/>
        </w:rPr>
        <w:fldChar w:fldCharType="end"/>
      </w:r>
    </w:p>
    <w:p>
      <w:pPr>
        <w:pStyle w:val="36"/>
        <w:spacing w:line="360" w:lineRule="auto"/>
        <w:ind w:right="-63" w:rightChars="-30"/>
        <w:rPr>
          <w:rFonts w:asciiTheme="minorEastAsia" w:hAnsiTheme="minorEastAsia" w:eastAsiaTheme="minorEastAsia" w:cstheme="minorEastAsia"/>
          <w:bCs/>
          <w:color w:val="auto"/>
          <w:highlight w:val="none"/>
        </w:rPr>
      </w:pPr>
      <w:bookmarkStart w:id="1" w:name="_Toc9243"/>
    </w:p>
    <w:p>
      <w:pPr>
        <w:pStyle w:val="36"/>
        <w:spacing w:line="360" w:lineRule="auto"/>
        <w:ind w:right="-63" w:rightChars="-30"/>
        <w:rPr>
          <w:rFonts w:asciiTheme="minorEastAsia" w:hAnsiTheme="minorEastAsia" w:eastAsiaTheme="minorEastAsia" w:cstheme="minorEastAsia"/>
          <w:bCs/>
          <w:color w:val="auto"/>
          <w:highlight w:val="none"/>
        </w:rPr>
      </w:pPr>
    </w:p>
    <w:p>
      <w:pPr>
        <w:pStyle w:val="36"/>
        <w:spacing w:line="360" w:lineRule="auto"/>
        <w:ind w:right="-63" w:rightChars="-30"/>
        <w:rPr>
          <w:rFonts w:asciiTheme="minorEastAsia" w:hAnsiTheme="minorEastAsia" w:eastAsiaTheme="minorEastAsia" w:cstheme="minorEastAsia"/>
          <w:bCs/>
          <w:color w:val="auto"/>
          <w:highlight w:val="none"/>
        </w:rPr>
      </w:pPr>
    </w:p>
    <w:p>
      <w:pPr>
        <w:pStyle w:val="36"/>
        <w:spacing w:line="360" w:lineRule="auto"/>
        <w:ind w:right="-63" w:rightChars="-30"/>
        <w:rPr>
          <w:rFonts w:asciiTheme="minorEastAsia" w:hAnsiTheme="minorEastAsia" w:eastAsiaTheme="minorEastAsia" w:cstheme="minorEastAsia"/>
          <w:bCs/>
          <w:color w:val="auto"/>
          <w:highlight w:val="none"/>
        </w:rPr>
      </w:pPr>
    </w:p>
    <w:p>
      <w:pPr>
        <w:pStyle w:val="36"/>
        <w:spacing w:line="360" w:lineRule="auto"/>
        <w:ind w:right="-63" w:rightChars="-30"/>
        <w:rPr>
          <w:rFonts w:asciiTheme="minorEastAsia" w:hAnsiTheme="minorEastAsia" w:eastAsiaTheme="minorEastAsia" w:cstheme="minorEastAsia"/>
          <w:bCs/>
          <w:color w:val="auto"/>
          <w:highlight w:val="none"/>
        </w:rPr>
      </w:pPr>
    </w:p>
    <w:p>
      <w:pPr>
        <w:pStyle w:val="36"/>
        <w:spacing w:line="360" w:lineRule="auto"/>
        <w:ind w:right="-63" w:rightChars="-30"/>
        <w:rPr>
          <w:rFonts w:asciiTheme="minorEastAsia" w:hAnsiTheme="minorEastAsia" w:eastAsiaTheme="minorEastAsia" w:cstheme="minorEastAsia"/>
          <w:bCs/>
          <w:color w:val="auto"/>
          <w:highlight w:val="none"/>
        </w:rPr>
      </w:pPr>
    </w:p>
    <w:p>
      <w:pPr>
        <w:pStyle w:val="36"/>
        <w:spacing w:line="360" w:lineRule="auto"/>
        <w:ind w:right="-63" w:rightChars="-30"/>
        <w:rPr>
          <w:rFonts w:asciiTheme="minorEastAsia" w:hAnsiTheme="minorEastAsia" w:eastAsiaTheme="minorEastAsia" w:cstheme="minorEastAsia"/>
          <w:bCs/>
          <w:color w:val="auto"/>
          <w:highlight w:val="none"/>
        </w:rPr>
      </w:pPr>
    </w:p>
    <w:p>
      <w:pPr>
        <w:pStyle w:val="36"/>
        <w:spacing w:line="360" w:lineRule="auto"/>
        <w:ind w:right="-63" w:rightChars="-30"/>
        <w:rPr>
          <w:rFonts w:asciiTheme="minorEastAsia" w:hAnsiTheme="minorEastAsia" w:eastAsiaTheme="minorEastAsia" w:cstheme="minorEastAsia"/>
          <w:bCs/>
          <w:color w:val="auto"/>
          <w:highlight w:val="none"/>
        </w:rPr>
      </w:pPr>
    </w:p>
    <w:p>
      <w:pPr>
        <w:pStyle w:val="36"/>
        <w:spacing w:line="360" w:lineRule="auto"/>
        <w:ind w:right="-63" w:rightChars="-30"/>
        <w:jc w:val="both"/>
        <w:rPr>
          <w:rFonts w:asciiTheme="minorEastAsia" w:hAnsiTheme="minorEastAsia" w:eastAsiaTheme="minorEastAsia" w:cstheme="minorEastAsia"/>
          <w:bCs/>
          <w:color w:val="auto"/>
          <w:highlight w:val="none"/>
        </w:rPr>
      </w:pPr>
    </w:p>
    <w:p>
      <w:pPr>
        <w:pStyle w:val="36"/>
        <w:numPr>
          <w:ilvl w:val="0"/>
          <w:numId w:val="2"/>
        </w:numPr>
        <w:spacing w:line="360" w:lineRule="auto"/>
        <w:ind w:right="-63" w:rightChars="-30"/>
        <w:rPr>
          <w:color w:val="auto"/>
          <w:highlight w:val="none"/>
        </w:rPr>
      </w:pPr>
      <w:r>
        <w:rPr>
          <w:rFonts w:hint="eastAsia" w:asciiTheme="minorEastAsia" w:hAnsiTheme="minorEastAsia" w:eastAsiaTheme="minorEastAsia" w:cstheme="minorEastAsia"/>
          <w:bCs/>
          <w:color w:val="auto"/>
          <w:highlight w:val="none"/>
        </w:rPr>
        <w:t xml:space="preserve">  招标公告</w:t>
      </w:r>
      <w:bookmarkEnd w:id="1"/>
    </w:p>
    <w:p>
      <w:pPr>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val="en-US" w:eastAsia="zh-CN"/>
        </w:rPr>
        <w:t>博爱县青天河摩崖安防采购项目</w:t>
      </w:r>
    </w:p>
    <w:tbl>
      <w:tblPr>
        <w:tblStyle w:val="40"/>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noWrap w:val="0"/>
            <w:vAlign w:val="top"/>
          </w:tcPr>
          <w:p>
            <w:pPr>
              <w:pStyle w:val="39"/>
              <w:spacing w:line="440" w:lineRule="exact"/>
              <w:ind w:firstLine="480"/>
              <w:rPr>
                <w:rFonts w:ascii="宋体" w:hAnsi="宋体" w:cs="宋体"/>
                <w:color w:val="auto"/>
                <w:sz w:val="24"/>
                <w:highlight w:val="none"/>
              </w:rPr>
            </w:pPr>
            <w:bookmarkStart w:id="2" w:name="_Toc25354"/>
            <w:r>
              <w:rPr>
                <w:rFonts w:hint="eastAsia" w:ascii="宋体" w:hAnsi="宋体" w:cs="宋体"/>
                <w:color w:val="auto"/>
                <w:sz w:val="24"/>
                <w:highlight w:val="none"/>
              </w:rPr>
              <w:t>项目概况：</w:t>
            </w:r>
            <w:r>
              <w:rPr>
                <w:rFonts w:hint="eastAsia" w:ascii="宋体" w:hAnsi="宋体" w:cs="宋体"/>
                <w:color w:val="auto"/>
                <w:sz w:val="24"/>
                <w:highlight w:val="none"/>
                <w:lang w:val="en-US" w:eastAsia="zh-CN"/>
              </w:rPr>
              <w:t>博爱县青天河摩崖安防采购项目</w:t>
            </w:r>
            <w:r>
              <w:rPr>
                <w:rFonts w:hint="eastAsia" w:ascii="宋体" w:hAnsi="宋体" w:cs="宋体"/>
                <w:color w:val="auto"/>
                <w:sz w:val="24"/>
                <w:highlight w:val="none"/>
              </w:rPr>
              <w:t>的潜在供应商应在焦作市公共资源交易中心网站获取采购文件，并于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10日9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分（北京时间）</w:t>
            </w:r>
            <w:r>
              <w:rPr>
                <w:rFonts w:hint="eastAsia" w:ascii="宋体" w:hAnsi="宋体" w:cs="宋体"/>
                <w:color w:val="auto"/>
                <w:sz w:val="24"/>
                <w:highlight w:val="none"/>
              </w:rPr>
              <w:t>前提交响应文件。</w:t>
            </w:r>
          </w:p>
        </w:tc>
      </w:tr>
    </w:tbl>
    <w:p>
      <w:pPr>
        <w:pStyle w:val="114"/>
        <w:spacing w:line="440" w:lineRule="exact"/>
        <w:ind w:left="0" w:firstLine="0"/>
        <w:rPr>
          <w:b/>
          <w:bCs/>
          <w:color w:val="auto"/>
          <w:sz w:val="24"/>
          <w:highlight w:val="none"/>
          <w:lang w:eastAsia="zh-CN"/>
        </w:rPr>
      </w:pPr>
      <w:r>
        <w:rPr>
          <w:rFonts w:hint="eastAsia"/>
          <w:b/>
          <w:bCs/>
          <w:color w:val="auto"/>
          <w:sz w:val="24"/>
          <w:highlight w:val="none"/>
          <w:lang w:eastAsia="zh-CN"/>
        </w:rPr>
        <w:t>一、项目基本情况</w:t>
      </w:r>
    </w:p>
    <w:p>
      <w:pPr>
        <w:pStyle w:val="114"/>
        <w:spacing w:line="440" w:lineRule="exact"/>
        <w:ind w:left="0" w:firstLine="480" w:firstLineChars="200"/>
        <w:rPr>
          <w:color w:val="auto"/>
          <w:sz w:val="24"/>
          <w:highlight w:val="none"/>
          <w:lang w:eastAsia="zh-CN"/>
        </w:rPr>
      </w:pPr>
      <w:r>
        <w:rPr>
          <w:rFonts w:hint="eastAsia"/>
          <w:color w:val="auto"/>
          <w:sz w:val="24"/>
          <w:highlight w:val="none"/>
          <w:lang w:eastAsia="zh-CN"/>
        </w:rPr>
        <w:t>项目编号：博政采购</w:t>
      </w:r>
      <w:r>
        <w:rPr>
          <w:rFonts w:hint="eastAsia"/>
          <w:color w:val="auto"/>
          <w:sz w:val="24"/>
          <w:highlight w:val="none"/>
          <w:lang w:val="en-US" w:eastAsia="zh-CN"/>
        </w:rPr>
        <w:t>〔2021〕</w:t>
      </w:r>
      <w:r>
        <w:rPr>
          <w:rFonts w:hint="eastAsia"/>
          <w:color w:val="auto"/>
          <w:sz w:val="24"/>
          <w:highlight w:val="none"/>
          <w:lang w:eastAsia="zh-CN"/>
        </w:rPr>
        <w:t>118-1号</w:t>
      </w:r>
    </w:p>
    <w:p>
      <w:pPr>
        <w:pStyle w:val="114"/>
        <w:spacing w:line="440" w:lineRule="exact"/>
        <w:ind w:left="0" w:firstLine="480" w:firstLineChars="200"/>
        <w:rPr>
          <w:color w:val="auto"/>
          <w:sz w:val="24"/>
          <w:highlight w:val="none"/>
          <w:lang w:eastAsia="zh-CN"/>
        </w:rPr>
      </w:pPr>
      <w:r>
        <w:rPr>
          <w:rFonts w:hint="eastAsia"/>
          <w:color w:val="auto"/>
          <w:sz w:val="24"/>
          <w:highlight w:val="none"/>
          <w:lang w:eastAsia="zh-CN"/>
        </w:rPr>
        <w:t>项目名称：</w:t>
      </w:r>
      <w:r>
        <w:rPr>
          <w:rFonts w:hint="eastAsia"/>
          <w:color w:val="auto"/>
          <w:sz w:val="24"/>
          <w:highlight w:val="none"/>
          <w:lang w:val="en-US" w:eastAsia="zh-CN"/>
        </w:rPr>
        <w:t>博爱县青天河摩崖安防采购项目</w:t>
      </w:r>
    </w:p>
    <w:p>
      <w:pPr>
        <w:pStyle w:val="114"/>
        <w:spacing w:line="440" w:lineRule="exact"/>
        <w:ind w:left="0" w:firstLine="480" w:firstLineChars="200"/>
        <w:rPr>
          <w:color w:val="auto"/>
          <w:sz w:val="24"/>
          <w:highlight w:val="none"/>
          <w:lang w:eastAsia="zh-CN"/>
        </w:rPr>
      </w:pPr>
      <w:r>
        <w:rPr>
          <w:rFonts w:hint="eastAsia"/>
          <w:color w:val="auto"/>
          <w:sz w:val="24"/>
          <w:highlight w:val="none"/>
          <w:lang w:eastAsia="zh-CN"/>
        </w:rPr>
        <w:t>采购方式：公开招标</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宋体"/>
          <w:color w:val="auto"/>
          <w:kern w:val="0"/>
          <w:sz w:val="24"/>
          <w:highlight w:val="none"/>
          <w:lang w:val="en-US" w:eastAsia="zh-CN"/>
        </w:rPr>
        <w:t>3800000</w:t>
      </w:r>
      <w:r>
        <w:rPr>
          <w:rFonts w:hint="eastAsia" w:ascii="宋体" w:hAnsi="宋体" w:cs="宋体"/>
          <w:color w:val="auto"/>
          <w:kern w:val="0"/>
          <w:sz w:val="24"/>
          <w:highlight w:val="none"/>
        </w:rPr>
        <w:t>元</w:t>
      </w:r>
    </w:p>
    <w:p>
      <w:pPr>
        <w:widowControl/>
        <w:spacing w:line="44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采购内容：摄像机</w:t>
      </w:r>
      <w:r>
        <w:rPr>
          <w:rFonts w:hint="eastAsia" w:ascii="宋体" w:hAnsi="宋体" w:cs="宋体"/>
          <w:color w:val="auto"/>
          <w:kern w:val="0"/>
          <w:sz w:val="24"/>
          <w:highlight w:val="none"/>
          <w:lang w:val="en-US" w:eastAsia="zh-CN"/>
        </w:rPr>
        <w:t>72台、人脸抓拍筒机8台、高空云台摄像机2台、核心交换机1台、无人机1套、</w:t>
      </w:r>
      <w:r>
        <w:rPr>
          <w:rFonts w:hint="eastAsia" w:ascii="宋体" w:hAnsi="宋体" w:cs="宋体"/>
          <w:color w:val="auto"/>
          <w:kern w:val="0"/>
          <w:sz w:val="24"/>
          <w:highlight w:val="none"/>
          <w:lang w:eastAsia="zh-CN"/>
        </w:rPr>
        <w:t>入侵报警系统、视频综合平台管理</w:t>
      </w:r>
      <w:r>
        <w:rPr>
          <w:rFonts w:hint="eastAsia" w:ascii="宋体" w:hAnsi="宋体" w:cs="宋体"/>
          <w:color w:val="auto"/>
          <w:kern w:val="0"/>
          <w:sz w:val="24"/>
          <w:highlight w:val="none"/>
          <w:lang w:val="en-US" w:eastAsia="zh-CN"/>
        </w:rPr>
        <w:t>等</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具体参数</w:t>
      </w:r>
      <w:r>
        <w:rPr>
          <w:rFonts w:hint="eastAsia" w:ascii="宋体" w:hAnsi="宋体" w:eastAsia="宋体" w:cs="宋体"/>
          <w:color w:val="auto"/>
          <w:kern w:val="0"/>
          <w:sz w:val="24"/>
          <w:highlight w:val="none"/>
        </w:rPr>
        <w:t>详见招标文件）</w:t>
      </w:r>
      <w:r>
        <w:rPr>
          <w:rFonts w:hint="eastAsia" w:ascii="宋体" w:hAnsi="宋体" w:eastAsia="宋体" w:cs="宋体"/>
          <w:color w:val="auto"/>
          <w:kern w:val="0"/>
          <w:sz w:val="24"/>
          <w:highlight w:val="none"/>
          <w:lang w:eastAsia="zh-CN"/>
        </w:rPr>
        <w:t>。</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供货及安装期：</w:t>
      </w:r>
      <w:r>
        <w:rPr>
          <w:rFonts w:hint="eastAsia" w:ascii="宋体" w:hAnsi="宋体" w:cs="宋体"/>
          <w:color w:val="auto"/>
          <w:kern w:val="0"/>
          <w:sz w:val="24"/>
          <w:highlight w:val="none"/>
          <w:lang w:val="en-US" w:eastAsia="zh-CN"/>
        </w:rPr>
        <w:t>60</w:t>
      </w:r>
      <w:r>
        <w:rPr>
          <w:rFonts w:hint="eastAsia" w:ascii="宋体" w:hAnsi="宋体" w:cs="宋体"/>
          <w:color w:val="auto"/>
          <w:kern w:val="0"/>
          <w:sz w:val="24"/>
          <w:highlight w:val="none"/>
        </w:rPr>
        <w:t>日历天</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质量标准：合格</w:t>
      </w:r>
    </w:p>
    <w:p>
      <w:pPr>
        <w:adjustRightInd w:val="0"/>
        <w:snapToGrid w:val="0"/>
        <w:spacing w:line="440" w:lineRule="exact"/>
        <w:rPr>
          <w:rFonts w:ascii="宋体" w:hAnsi="宋体" w:cs="宋体"/>
          <w:color w:val="auto"/>
          <w:kern w:val="0"/>
          <w:sz w:val="24"/>
          <w:highlight w:val="none"/>
        </w:rPr>
      </w:pPr>
      <w:r>
        <w:rPr>
          <w:rFonts w:hint="eastAsia" w:ascii="宋体" w:hAnsi="宋体" w:cs="宋体"/>
          <w:b/>
          <w:bCs/>
          <w:color w:val="auto"/>
          <w:kern w:val="0"/>
          <w:sz w:val="24"/>
          <w:highlight w:val="none"/>
        </w:rPr>
        <w:t>二、申请人资格要求：</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1、符合《中华人民共和国政府采购法》第二十二条之规定；</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3、本项目的特定资格要求：</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3.1供应商须具有有效的营业执照，并具有实施完成本项目的经营实力和完善的售后服务体系；</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3.3本项目不接受联合体投标；</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3.4资格审查方式：资格后审。</w:t>
      </w:r>
    </w:p>
    <w:p>
      <w:pPr>
        <w:widowControl/>
        <w:spacing w:line="44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三、获取采购文件</w:t>
      </w:r>
    </w:p>
    <w:p>
      <w:pPr>
        <w:pStyle w:val="35"/>
        <w:shd w:val="clear" w:color="auto" w:fill="FFFFFF"/>
        <w:autoSpaceDE w:val="0"/>
        <w:spacing w:before="0" w:beforeAutospacing="0" w:after="0" w:afterAutospacing="0" w:line="440" w:lineRule="atLeast"/>
        <w:ind w:firstLine="480" w:firstLineChars="200"/>
        <w:rPr>
          <w:rFonts w:hint="eastAsia" w:eastAsia="宋体"/>
          <w:color w:val="auto"/>
          <w:highlight w:val="none"/>
          <w:lang w:eastAsia="zh-CN"/>
        </w:rPr>
      </w:pPr>
      <w:r>
        <w:rPr>
          <w:rFonts w:hint="eastAsia"/>
          <w:color w:val="auto"/>
          <w:highlight w:val="none"/>
        </w:rPr>
        <w:t>1.时间：202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18</w:t>
      </w:r>
      <w:r>
        <w:rPr>
          <w:rFonts w:hint="eastAsia"/>
          <w:color w:val="auto"/>
          <w:highlight w:val="none"/>
        </w:rPr>
        <w:t>日至202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24</w:t>
      </w:r>
      <w:r>
        <w:rPr>
          <w:rFonts w:hint="eastAsia"/>
          <w:color w:val="auto"/>
          <w:highlight w:val="none"/>
        </w:rPr>
        <w:t>日（北京时间）；</w:t>
      </w:r>
    </w:p>
    <w:p>
      <w:pPr>
        <w:pStyle w:val="35"/>
        <w:shd w:val="clear" w:color="auto" w:fill="FFFFFF"/>
        <w:autoSpaceDE w:val="0"/>
        <w:spacing w:before="0" w:beforeAutospacing="0" w:after="0" w:afterAutospacing="0" w:line="440" w:lineRule="atLeast"/>
        <w:ind w:firstLine="480" w:firstLineChars="200"/>
        <w:rPr>
          <w:color w:val="auto"/>
          <w:highlight w:val="none"/>
        </w:rPr>
      </w:pPr>
      <w:r>
        <w:rPr>
          <w:rFonts w:hint="eastAsia"/>
          <w:color w:val="auto"/>
          <w:highlight w:val="none"/>
        </w:rPr>
        <w:t>2.地点：</w:t>
      </w:r>
      <w:r>
        <w:rPr>
          <w:rFonts w:hint="eastAsia"/>
          <w:color w:val="auto"/>
          <w:highlight w:val="none"/>
          <w:shd w:val="clear" w:color="auto" w:fill="FFFFFF"/>
        </w:rPr>
        <w:t>凡有意参加投标者，请登</w:t>
      </w:r>
      <w:r>
        <w:rPr>
          <w:rFonts w:hint="eastAsia"/>
          <w:color w:val="auto"/>
          <w:highlight w:val="none"/>
          <w:shd w:val="clear" w:color="auto" w:fill="FFFFFF"/>
          <w:lang w:eastAsia="zh-CN"/>
        </w:rPr>
        <w:t>录</w:t>
      </w:r>
      <w:r>
        <w:rPr>
          <w:rFonts w:hint="eastAsia"/>
          <w:color w:val="auto"/>
          <w:highlight w:val="none"/>
          <w:shd w:val="clear" w:color="auto" w:fill="FFFFFF"/>
        </w:rPr>
        <w:t>焦作市公共资源交易中心网站会员系统进行网上下载。凡未在规定时间内完成下载文件者，视为无效。（联系电话：0391-3568920，QQ：232850725、361532918（群）；</w:t>
      </w:r>
    </w:p>
    <w:p>
      <w:pPr>
        <w:pStyle w:val="35"/>
        <w:shd w:val="clear" w:color="auto" w:fill="FFFFFF"/>
        <w:autoSpaceDE w:val="0"/>
        <w:spacing w:before="0" w:beforeAutospacing="0" w:after="0" w:afterAutospacing="0" w:line="440" w:lineRule="atLeast"/>
        <w:rPr>
          <w:color w:val="auto"/>
          <w:highlight w:val="none"/>
        </w:rPr>
      </w:pPr>
      <w:r>
        <w:rPr>
          <w:rFonts w:hint="eastAsia"/>
          <w:color w:val="auto"/>
          <w:highlight w:val="none"/>
        </w:rPr>
        <w:t>  3.方式：本项目采用电子开评标（不见面开标），凡有意参加投标者，请登</w:t>
      </w:r>
      <w:r>
        <w:rPr>
          <w:rFonts w:hint="eastAsia"/>
          <w:color w:val="auto"/>
          <w:highlight w:val="none"/>
          <w:lang w:eastAsia="zh-CN"/>
        </w:rPr>
        <w:t>录</w:t>
      </w:r>
      <w:r>
        <w:rPr>
          <w:rFonts w:hint="eastAsia"/>
          <w:color w:val="auto"/>
          <w:highlight w:val="none"/>
        </w:rPr>
        <w:t>焦作市公共资源交易中心网站“交易主体登录”栏目下载招标文件；</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四、响应文件提交</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1.截止时间：202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10日9</w:t>
      </w:r>
      <w:r>
        <w:rPr>
          <w:rFonts w:hint="eastAsia" w:ascii="宋体" w:hAnsi="宋体" w:cs="宋体"/>
          <w:color w:val="auto"/>
          <w:kern w:val="0"/>
          <w:sz w:val="24"/>
          <w:highlight w:val="none"/>
        </w:rPr>
        <w:t>点</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分（北京时间）；</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五、开启</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1.时间：202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10日9</w:t>
      </w:r>
      <w:r>
        <w:rPr>
          <w:rFonts w:hint="eastAsia" w:ascii="宋体" w:hAnsi="宋体" w:cs="宋体"/>
          <w:color w:val="auto"/>
          <w:kern w:val="0"/>
          <w:sz w:val="24"/>
          <w:highlight w:val="none"/>
        </w:rPr>
        <w:t>点</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分（北京时间）；</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六、公告期限</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自本公告发布之</w:t>
      </w:r>
      <w:r>
        <w:rPr>
          <w:rFonts w:hint="eastAsia" w:ascii="宋体" w:hAnsi="宋体" w:cs="宋体"/>
          <w:color w:val="auto"/>
          <w:kern w:val="0"/>
          <w:sz w:val="24"/>
          <w:highlight w:val="none"/>
        </w:rPr>
        <w:t>日起5个工作日。</w:t>
      </w:r>
    </w:p>
    <w:p>
      <w:pPr>
        <w:pStyle w:val="35"/>
        <w:numPr>
          <w:ilvl w:val="0"/>
          <w:numId w:val="3"/>
        </w:numPr>
        <w:shd w:val="clear" w:color="auto" w:fill="FFFFFF"/>
        <w:autoSpaceDE w:val="0"/>
        <w:spacing w:before="0" w:beforeAutospacing="0" w:after="0" w:afterAutospacing="0" w:line="440" w:lineRule="exact"/>
        <w:rPr>
          <w:b/>
          <w:color w:val="auto"/>
          <w:highlight w:val="none"/>
          <w:shd w:val="clear" w:color="auto" w:fill="FFFFFF"/>
        </w:rPr>
      </w:pPr>
      <w:r>
        <w:rPr>
          <w:rFonts w:hint="eastAsia"/>
          <w:b/>
          <w:color w:val="auto"/>
          <w:highlight w:val="none"/>
          <w:shd w:val="clear" w:color="auto" w:fill="FFFFFF"/>
        </w:rPr>
        <w:t>其他补充事宜</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eastAsia="宋体"/>
          <w:color w:val="auto"/>
          <w:highlight w:val="none"/>
          <w:shd w:val="clear" w:color="auto" w:fill="FFFFFF"/>
          <w:lang w:eastAsia="zh-CN"/>
        </w:rPr>
      </w:pPr>
      <w:r>
        <w:rPr>
          <w:rFonts w:hint="eastAsia"/>
          <w:color w:val="auto"/>
          <w:highlight w:val="none"/>
          <w:shd w:val="clear" w:color="auto" w:fill="FFFFFF"/>
        </w:rPr>
        <w:t>1.本次本公告在河南省政府采购网、焦作市政府采购网、焦作市公共资源交易中心网、博爱县人民政府网、博爱县公共资源交易中心网</w:t>
      </w:r>
      <w:r>
        <w:rPr>
          <w:rFonts w:hint="eastAsia" w:ascii="宋体" w:hAnsi="宋体" w:cs="宋体"/>
          <w:bCs/>
          <w:color w:val="auto"/>
          <w:sz w:val="24"/>
          <w:highlight w:val="none"/>
        </w:rPr>
        <w:t>易中心网站上http://www.baxggzyjyzx.cn/发布</w:t>
      </w:r>
      <w:r>
        <w:rPr>
          <w:rFonts w:hint="eastAsia"/>
          <w:color w:val="auto"/>
          <w:highlight w:val="none"/>
          <w:shd w:val="clear" w:color="auto" w:fill="FFFFFF"/>
          <w:lang w:eastAsia="zh-CN"/>
        </w:rPr>
        <w:t>。</w:t>
      </w:r>
    </w:p>
    <w:p>
      <w:pPr>
        <w:pStyle w:val="35"/>
        <w:spacing w:beforeAutospacing="0" w:afterAutospacing="0" w:line="440" w:lineRule="exact"/>
        <w:ind w:firstLine="468" w:firstLineChars="195"/>
        <w:jc w:val="both"/>
        <w:rPr>
          <w:color w:val="auto"/>
          <w:highlight w:val="none"/>
        </w:rPr>
      </w:pPr>
      <w:r>
        <w:rPr>
          <w:rFonts w:hint="eastAsia"/>
          <w:color w:val="auto"/>
          <w:highlight w:val="none"/>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35"/>
        <w:spacing w:beforeAutospacing="0" w:afterAutospacing="0" w:line="440" w:lineRule="exact"/>
        <w:ind w:firstLine="468" w:firstLineChars="195"/>
        <w:jc w:val="both"/>
        <w:rPr>
          <w:color w:val="auto"/>
          <w:highlight w:val="none"/>
        </w:rPr>
      </w:pPr>
      <w:r>
        <w:rPr>
          <w:rFonts w:hint="eastAsia"/>
          <w:color w:val="auto"/>
          <w:highlight w:val="none"/>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35"/>
        <w:spacing w:beforeAutospacing="0" w:afterAutospacing="0" w:line="440" w:lineRule="exact"/>
        <w:ind w:firstLine="468" w:firstLineChars="195"/>
        <w:jc w:val="both"/>
        <w:rPr>
          <w:color w:val="auto"/>
          <w:highlight w:val="none"/>
        </w:rPr>
      </w:pPr>
      <w:r>
        <w:rPr>
          <w:rFonts w:hint="eastAsia"/>
          <w:color w:val="auto"/>
          <w:highlight w:val="none"/>
        </w:rPr>
        <w:t>3.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八、</w:t>
      </w:r>
      <w:r>
        <w:rPr>
          <w:rFonts w:hint="eastAsia" w:ascii="宋体" w:hAnsi="宋体" w:cs="宋体"/>
          <w:b/>
          <w:color w:val="auto"/>
          <w:sz w:val="24"/>
          <w:highlight w:val="none"/>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pPr>
        <w:widowControl/>
        <w:spacing w:line="44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eastAsia="zh-CN"/>
        </w:rPr>
        <w:t>博爱县博物馆</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地址：博爱县城清化镇葵城路48号</w:t>
      </w:r>
    </w:p>
    <w:p>
      <w:pPr>
        <w:adjustRightInd w:val="0"/>
        <w:snapToGrid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rPr>
        <w:t>电话：13849503885</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名称：博爱县城市建设项目管理有限公司 </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shd w:val="clear" w:color="auto" w:fill="FFFFFF"/>
        </w:rPr>
        <w:t>博爱县中山路东段</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电话：0391-8690958</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3.项目联系方式</w:t>
      </w:r>
    </w:p>
    <w:p>
      <w:pPr>
        <w:adjustRightInd w:val="0"/>
        <w:snapToGrid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项目联系人：曾先生</w:t>
      </w:r>
    </w:p>
    <w:p>
      <w:pPr>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电话：13849503885</w:t>
      </w:r>
    </w:p>
    <w:p>
      <w:pPr>
        <w:adjustRightInd w:val="0"/>
        <w:snapToGrid w:val="0"/>
        <w:spacing w:line="440" w:lineRule="exact"/>
        <w:ind w:firstLine="241" w:firstLineChars="10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九、</w:t>
      </w:r>
      <w:r>
        <w:rPr>
          <w:rFonts w:hint="eastAsia" w:ascii="宋体" w:hAnsi="宋体" w:eastAsia="宋体" w:cs="宋体"/>
          <w:b/>
          <w:bCs/>
          <w:color w:val="auto"/>
          <w:kern w:val="0"/>
          <w:sz w:val="24"/>
          <w:highlight w:val="none"/>
        </w:rPr>
        <w:t xml:space="preserve">监督部门     </w:t>
      </w:r>
      <w:r>
        <w:rPr>
          <w:rFonts w:hint="eastAsia" w:ascii="宋体" w:hAnsi="宋体" w:eastAsia="宋体" w:cs="宋体"/>
          <w:color w:val="auto"/>
          <w:kern w:val="0"/>
          <w:sz w:val="24"/>
          <w:highlight w:val="none"/>
        </w:rPr>
        <w:t xml:space="preserve"> </w:t>
      </w:r>
    </w:p>
    <w:p>
      <w:pPr>
        <w:adjustRightInd w:val="0"/>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博爱县财政局                            电话：0391-8683273</w:t>
      </w:r>
    </w:p>
    <w:p>
      <w:pPr>
        <w:pStyle w:val="7"/>
        <w:rPr>
          <w:color w:val="auto"/>
          <w:highlight w:val="none"/>
        </w:rPr>
      </w:pPr>
    </w:p>
    <w:p>
      <w:pPr>
        <w:pStyle w:val="14"/>
        <w:rPr>
          <w:color w:val="auto"/>
          <w:highlight w:val="none"/>
        </w:rPr>
      </w:pPr>
    </w:p>
    <w:p>
      <w:pPr>
        <w:widowControl/>
        <w:spacing w:line="440" w:lineRule="exact"/>
        <w:ind w:left="2940" w:firstLine="42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shd w:val="clear" w:color="auto" w:fill="FFFFFF"/>
          <w:lang w:eastAsia="zh-CN"/>
        </w:rPr>
        <w:t>博爱县博物馆</w:t>
      </w:r>
    </w:p>
    <w:p>
      <w:pPr>
        <w:widowControl/>
        <w:spacing w:line="440" w:lineRule="exact"/>
        <w:ind w:firstLine="2880" w:firstLineChars="1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 xml:space="preserve">代理机构: </w:t>
      </w:r>
      <w:r>
        <w:rPr>
          <w:rFonts w:hint="eastAsia" w:ascii="宋体" w:hAnsi="宋体" w:cs="宋体"/>
          <w:color w:val="auto"/>
          <w:sz w:val="24"/>
          <w:highlight w:val="none"/>
          <w:shd w:val="clear" w:color="auto" w:fill="FFFFFF"/>
        </w:rPr>
        <w:t>博爱县城市建设项目管理有限公司</w:t>
      </w:r>
    </w:p>
    <w:p>
      <w:pPr>
        <w:widowControl/>
        <w:spacing w:line="440" w:lineRule="exact"/>
        <w:ind w:left="2940" w:firstLine="420"/>
        <w:rPr>
          <w:rFonts w:hint="eastAsia" w:ascii="宋体" w:hAnsi="宋体" w:eastAsia="宋体" w:cs="宋体"/>
          <w:b/>
          <w:color w:val="auto"/>
          <w:sz w:val="32"/>
          <w:szCs w:val="32"/>
          <w:highlight w:val="none"/>
        </w:rPr>
      </w:pPr>
      <w:r>
        <w:rPr>
          <w:rFonts w:hint="eastAsia" w:ascii="宋体" w:hAnsi="宋体" w:cs="宋体"/>
          <w:color w:val="auto"/>
          <w:sz w:val="24"/>
          <w:highlight w:val="none"/>
        </w:rPr>
        <w:t>发布时间：202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日</w:t>
      </w:r>
    </w:p>
    <w:p>
      <w:pPr>
        <w:autoSpaceDE w:val="0"/>
        <w:autoSpaceDN w:val="0"/>
        <w:adjustRightIn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第二章  供应商须知</w:t>
      </w:r>
      <w:bookmarkEnd w:id="2"/>
    </w:p>
    <w:bookmarkEnd w:id="0"/>
    <w:p>
      <w:pPr>
        <w:pStyle w:val="36"/>
        <w:spacing w:before="0" w:after="0" w:line="360" w:lineRule="auto"/>
        <w:ind w:right="-23" w:rightChars="-11"/>
        <w:rPr>
          <w:rFonts w:asciiTheme="minorEastAsia" w:hAnsiTheme="minorEastAsia" w:eastAsiaTheme="minorEastAsia" w:cstheme="minorEastAsia"/>
          <w:color w:val="auto"/>
          <w:sz w:val="30"/>
          <w:szCs w:val="30"/>
          <w:highlight w:val="none"/>
        </w:rPr>
      </w:pPr>
      <w:bookmarkStart w:id="3" w:name="_Toc9161"/>
      <w:bookmarkStart w:id="4" w:name="_Toc32497"/>
      <w:bookmarkStart w:id="5" w:name="_Toc403122490"/>
      <w:bookmarkStart w:id="6" w:name="_Toc426369478"/>
      <w:r>
        <w:rPr>
          <w:rFonts w:hint="eastAsia" w:asciiTheme="minorEastAsia" w:hAnsiTheme="minorEastAsia" w:eastAsiaTheme="minorEastAsia" w:cstheme="minorEastAsia"/>
          <w:color w:val="auto"/>
          <w:sz w:val="30"/>
          <w:szCs w:val="30"/>
          <w:highlight w:val="none"/>
        </w:rPr>
        <w:t>供应商须知前附表</w:t>
      </w:r>
      <w:bookmarkEnd w:id="3"/>
      <w:bookmarkEnd w:id="4"/>
      <w:bookmarkEnd w:id="5"/>
      <w:bookmarkEnd w:id="6"/>
    </w:p>
    <w:tbl>
      <w:tblPr>
        <w:tblStyle w:val="40"/>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条款号</w:t>
            </w:r>
          </w:p>
        </w:tc>
        <w:tc>
          <w:tcPr>
            <w:tcW w:w="2318" w:type="dxa"/>
            <w:vAlign w:val="center"/>
          </w:tcPr>
          <w:p>
            <w:pPr>
              <w:pStyle w:val="21"/>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条款名称</w:t>
            </w:r>
          </w:p>
        </w:tc>
        <w:tc>
          <w:tcPr>
            <w:tcW w:w="6112" w:type="dxa"/>
            <w:vAlign w:val="center"/>
          </w:tcPr>
          <w:p>
            <w:pPr>
              <w:pStyle w:val="21"/>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1.1.2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采购人</w:t>
            </w:r>
          </w:p>
        </w:tc>
        <w:tc>
          <w:tcPr>
            <w:tcW w:w="6112" w:type="dxa"/>
            <w:vAlign w:val="center"/>
          </w:tcPr>
          <w:p>
            <w:pPr>
              <w:pStyle w:val="21"/>
              <w:spacing w:line="360" w:lineRule="exact"/>
              <w:rPr>
                <w:rFonts w:hint="eastAsia"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lang w:eastAsia="zh-CN"/>
              </w:rPr>
              <w:t>博爱县博物馆</w:t>
            </w:r>
          </w:p>
          <w:p>
            <w:pPr>
              <w:pStyle w:val="21"/>
              <w:spacing w:line="360" w:lineRule="exact"/>
              <w:rPr>
                <w:rFonts w:hint="default" w:asciiTheme="minorEastAsia" w:hAnsiTheme="minorEastAsia" w:eastAsiaTheme="minorEastAsia" w:cstheme="minorEastAsia"/>
                <w:color w:val="auto"/>
                <w:sz w:val="21"/>
                <w:szCs w:val="21"/>
                <w:highlight w:val="none"/>
                <w:lang w:val="en-US" w:eastAsia="zh-CN"/>
              </w:rPr>
            </w:pPr>
            <w:r>
              <w:rPr>
                <w:rFonts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rPr>
              <w:t>曾先生</w:t>
            </w:r>
          </w:p>
          <w:p>
            <w:pPr>
              <w:pStyle w:val="21"/>
              <w:spacing w:line="360" w:lineRule="exact"/>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电话：13849503885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1.1.3</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采购代理机构</w:t>
            </w:r>
          </w:p>
        </w:tc>
        <w:tc>
          <w:tcPr>
            <w:tcW w:w="6112" w:type="dxa"/>
            <w:vAlign w:val="center"/>
          </w:tcPr>
          <w:p>
            <w:pPr>
              <w:pStyle w:val="21"/>
              <w:spacing w:line="360" w:lineRule="exac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xml:space="preserve">采购代理机构：博爱县城市建设项目管理有限公司  </w:t>
            </w:r>
          </w:p>
          <w:p>
            <w:pPr>
              <w:pStyle w:val="21"/>
              <w:spacing w:line="360" w:lineRule="exact"/>
              <w:rPr>
                <w:rFonts w:hint="default" w:asciiTheme="minorEastAsia" w:hAnsiTheme="minorEastAsia" w:eastAsiaTheme="minorEastAsia" w:cstheme="minorEastAsia"/>
                <w:bCs/>
                <w:iCs/>
                <w:color w:val="auto"/>
                <w:sz w:val="21"/>
                <w:szCs w:val="21"/>
                <w:highlight w:val="none"/>
              </w:rPr>
            </w:pPr>
            <w:r>
              <w:rPr>
                <w:rFonts w:asciiTheme="minorEastAsia" w:hAnsiTheme="minorEastAsia" w:eastAsiaTheme="minorEastAsia" w:cstheme="minorEastAsia"/>
                <w:color w:val="auto"/>
                <w:sz w:val="21"/>
                <w:szCs w:val="21"/>
                <w:highlight w:val="none"/>
              </w:rPr>
              <w:t>联</w:t>
            </w:r>
            <w:r>
              <w:rPr>
                <w:rFonts w:asciiTheme="minorEastAsia" w:hAnsiTheme="minorEastAsia" w:eastAsiaTheme="minorEastAsia" w:cstheme="minorEastAsia"/>
                <w:bCs/>
                <w:iCs/>
                <w:color w:val="auto"/>
                <w:sz w:val="21"/>
                <w:szCs w:val="21"/>
                <w:highlight w:val="none"/>
              </w:rPr>
              <w:t xml:space="preserve">系人：张先生      </w:t>
            </w:r>
          </w:p>
          <w:p>
            <w:pPr>
              <w:pStyle w:val="21"/>
              <w:spacing w:line="360" w:lineRule="exac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bCs/>
                <w:iCs/>
                <w:color w:val="auto"/>
                <w:sz w:val="21"/>
                <w:szCs w:val="21"/>
                <w:highlight w:val="none"/>
              </w:rPr>
              <w:t>电话：0391-8690958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1.1.4</w:t>
            </w:r>
          </w:p>
        </w:tc>
        <w:tc>
          <w:tcPr>
            <w:tcW w:w="2318" w:type="dxa"/>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6112" w:type="dxa"/>
            <w:vAlign w:val="center"/>
          </w:tcPr>
          <w:p>
            <w:pPr>
              <w:adjustRightInd w:val="0"/>
              <w:snapToGrid w:val="0"/>
              <w:spacing w:line="4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iCs/>
                <w:color w:val="auto"/>
                <w:sz w:val="21"/>
                <w:szCs w:val="21"/>
                <w:highlight w:val="none"/>
                <w:lang w:eastAsia="zh-CN"/>
              </w:rPr>
              <w:t>博爱县青天河摩崖安防采购项目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1.1.5</w:t>
            </w:r>
          </w:p>
        </w:tc>
        <w:tc>
          <w:tcPr>
            <w:tcW w:w="2318" w:type="dxa"/>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iCs/>
                <w:color w:val="auto"/>
                <w:sz w:val="21"/>
                <w:szCs w:val="21"/>
                <w:highlight w:val="none"/>
              </w:rPr>
              <w:t>项目地点</w:t>
            </w:r>
          </w:p>
        </w:tc>
        <w:tc>
          <w:tcPr>
            <w:tcW w:w="6112" w:type="dxa"/>
            <w:vAlign w:val="center"/>
          </w:tcPr>
          <w:p>
            <w:pPr>
              <w:pStyle w:val="21"/>
              <w:spacing w:line="360" w:lineRule="exac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1.2.1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资金来源</w:t>
            </w:r>
          </w:p>
        </w:tc>
        <w:tc>
          <w:tcPr>
            <w:tcW w:w="6112" w:type="dxa"/>
            <w:vAlign w:val="center"/>
          </w:tcPr>
          <w:p>
            <w:pPr>
              <w:pStyle w:val="21"/>
              <w:spacing w:line="360" w:lineRule="exac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上级财政资金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1.2.2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资金落实情况</w:t>
            </w:r>
          </w:p>
        </w:tc>
        <w:tc>
          <w:tcPr>
            <w:tcW w:w="6112" w:type="dxa"/>
            <w:vAlign w:val="center"/>
          </w:tcPr>
          <w:p>
            <w:pPr>
              <w:pStyle w:val="21"/>
              <w:spacing w:line="360" w:lineRule="exac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1.3.1</w:t>
            </w:r>
          </w:p>
        </w:tc>
        <w:tc>
          <w:tcPr>
            <w:tcW w:w="2318" w:type="dxa"/>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采购内容</w:t>
            </w:r>
          </w:p>
        </w:tc>
        <w:tc>
          <w:tcPr>
            <w:tcW w:w="6112" w:type="dxa"/>
          </w:tcPr>
          <w:p>
            <w:pPr>
              <w:pStyle w:val="21"/>
              <w:spacing w:line="360" w:lineRule="exact"/>
              <w:rPr>
                <w:rFonts w:hint="default" w:asciiTheme="minorEastAsia" w:hAnsiTheme="minorEastAsia" w:eastAsiaTheme="minorEastAsia" w:cstheme="minorEastAsia"/>
                <w:color w:val="auto"/>
                <w:sz w:val="21"/>
                <w:szCs w:val="21"/>
                <w:highlight w:val="none"/>
              </w:rPr>
            </w:pPr>
            <w:r>
              <w:rPr>
                <w:rFonts w:hint="eastAsia"/>
                <w:color w:val="auto"/>
                <w:sz w:val="21"/>
                <w:szCs w:val="21"/>
                <w:highlight w:val="none"/>
                <w:lang w:val="en-US" w:eastAsia="zh-CN"/>
              </w:rPr>
              <w:t xml:space="preserve"> 摄像机72台、人脸抓拍筒机8台、高空云台摄像机2台、核心交换机1台、无人机1套、入侵报警系统、视频综合平台管理等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1.3.2</w:t>
            </w:r>
          </w:p>
        </w:tc>
        <w:tc>
          <w:tcPr>
            <w:tcW w:w="2318" w:type="dxa"/>
            <w:vAlign w:val="center"/>
          </w:tcPr>
          <w:p>
            <w:pPr>
              <w:pStyle w:val="21"/>
              <w:spacing w:line="360" w:lineRule="exact"/>
              <w:jc w:val="center"/>
              <w:rPr>
                <w:rFonts w:hint="default" w:hAnsi="宋体" w:cs="宋体"/>
                <w:color w:val="auto"/>
                <w:kern w:val="0"/>
                <w:sz w:val="21"/>
                <w:szCs w:val="21"/>
                <w:highlight w:val="none"/>
              </w:rPr>
            </w:pPr>
            <w:r>
              <w:rPr>
                <w:rFonts w:hAnsi="宋体" w:cs="宋体"/>
                <w:color w:val="auto"/>
                <w:kern w:val="0"/>
                <w:sz w:val="21"/>
                <w:szCs w:val="21"/>
                <w:highlight w:val="none"/>
              </w:rPr>
              <w:t>供货及安装期</w:t>
            </w:r>
          </w:p>
        </w:tc>
        <w:tc>
          <w:tcPr>
            <w:tcW w:w="6112" w:type="dxa"/>
            <w:vAlign w:val="center"/>
          </w:tcPr>
          <w:p>
            <w:pPr>
              <w:adjustRightInd w:val="0"/>
              <w:snapToGrid w:val="0"/>
              <w:spacing w:line="56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60</w:t>
            </w:r>
            <w:r>
              <w:rPr>
                <w:rFonts w:hint="eastAsia" w:ascii="宋体" w:hAnsi="宋体" w:cs="宋体"/>
                <w:color w:val="auto"/>
                <w:kern w:val="0"/>
                <w:sz w:val="21"/>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1.3.3</w:t>
            </w:r>
          </w:p>
        </w:tc>
        <w:tc>
          <w:tcPr>
            <w:tcW w:w="2318" w:type="dxa"/>
            <w:vAlign w:val="center"/>
          </w:tcPr>
          <w:p>
            <w:pPr>
              <w:pStyle w:val="21"/>
              <w:spacing w:line="360" w:lineRule="exact"/>
              <w:jc w:val="center"/>
              <w:rPr>
                <w:rFonts w:hint="default" w:hAnsi="宋体" w:cs="宋体"/>
                <w:color w:val="auto"/>
                <w:kern w:val="0"/>
                <w:sz w:val="21"/>
                <w:szCs w:val="21"/>
                <w:highlight w:val="none"/>
              </w:rPr>
            </w:pPr>
            <w:r>
              <w:rPr>
                <w:rFonts w:hint="default" w:hAnsi="宋体" w:cs="宋体"/>
                <w:color w:val="auto"/>
                <w:kern w:val="0"/>
                <w:sz w:val="21"/>
                <w:szCs w:val="21"/>
                <w:highlight w:val="none"/>
              </w:rPr>
              <w:t>质量标准</w:t>
            </w:r>
          </w:p>
        </w:tc>
        <w:tc>
          <w:tcPr>
            <w:tcW w:w="6112" w:type="dxa"/>
            <w:vAlign w:val="center"/>
          </w:tcPr>
          <w:p>
            <w:pPr>
              <w:spacing w:line="4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1.3.4</w:t>
            </w:r>
          </w:p>
        </w:tc>
        <w:tc>
          <w:tcPr>
            <w:tcW w:w="2318" w:type="dxa"/>
            <w:vAlign w:val="center"/>
          </w:tcPr>
          <w:p>
            <w:pPr>
              <w:pStyle w:val="21"/>
              <w:spacing w:line="360" w:lineRule="exact"/>
              <w:jc w:val="center"/>
              <w:rPr>
                <w:rFonts w:hint="default" w:hAnsi="宋体" w:cs="宋体"/>
                <w:color w:val="auto"/>
                <w:kern w:val="0"/>
                <w:sz w:val="21"/>
                <w:szCs w:val="21"/>
                <w:highlight w:val="none"/>
              </w:rPr>
            </w:pPr>
            <w:r>
              <w:rPr>
                <w:rFonts w:hAnsi="宋体" w:cs="宋体"/>
                <w:color w:val="auto"/>
                <w:kern w:val="0"/>
                <w:sz w:val="21"/>
                <w:szCs w:val="21"/>
                <w:highlight w:val="none"/>
              </w:rPr>
              <w:t>质保期</w:t>
            </w:r>
          </w:p>
        </w:tc>
        <w:tc>
          <w:tcPr>
            <w:tcW w:w="6112" w:type="dxa"/>
            <w:vAlign w:val="center"/>
          </w:tcPr>
          <w:p>
            <w:pPr>
              <w:spacing w:line="400" w:lineRule="exac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 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1.4.1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供应商资质条件</w:t>
            </w:r>
          </w:p>
        </w:tc>
        <w:tc>
          <w:tcPr>
            <w:tcW w:w="6112" w:type="dxa"/>
            <w:vAlign w:val="center"/>
          </w:tcPr>
          <w:p>
            <w:pPr>
              <w:pStyle w:val="21"/>
              <w:spacing w:line="360" w:lineRule="exac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1、符合《中华人民共和国政府采购法》第二十二条之规定；</w:t>
            </w:r>
          </w:p>
          <w:p>
            <w:pPr>
              <w:pStyle w:val="21"/>
              <w:spacing w:line="360" w:lineRule="exac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2、落实政府采购政策需满足的资格要求：促进中小企业和监狱企业发展扶持政策、政府强制采购节能产品、节能产品及环境标志产品优先采购。</w:t>
            </w:r>
          </w:p>
          <w:p>
            <w:pPr>
              <w:pStyle w:val="21"/>
              <w:spacing w:line="360" w:lineRule="exac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3、本项目的特定资格要求：</w:t>
            </w:r>
          </w:p>
          <w:p>
            <w:pPr>
              <w:pStyle w:val="21"/>
              <w:spacing w:line="360" w:lineRule="exac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3.1供应商须具有有效的营业执照</w:t>
            </w:r>
            <w:r>
              <w:rPr>
                <w:rFonts w:hint="eastAsia" w:hAnsi="宋体" w:cs="宋体"/>
                <w:color w:val="auto"/>
                <w:sz w:val="21"/>
                <w:szCs w:val="21"/>
                <w:highlight w:val="none"/>
                <w:shd w:val="clear" w:color="auto" w:fill="FFFFFF"/>
                <w:lang w:eastAsia="zh-CN"/>
              </w:rPr>
              <w:t>，</w:t>
            </w:r>
            <w:r>
              <w:rPr>
                <w:rFonts w:asciiTheme="minorEastAsia" w:hAnsiTheme="minorEastAsia" w:eastAsiaTheme="minorEastAsia" w:cstheme="minorEastAsia"/>
                <w:color w:val="auto"/>
                <w:sz w:val="21"/>
                <w:szCs w:val="21"/>
                <w:highlight w:val="none"/>
              </w:rPr>
              <w:t>并具有实施完成本项目的经营实力和完善的售后服务体系；</w:t>
            </w:r>
          </w:p>
          <w:p>
            <w:pPr>
              <w:pStyle w:val="21"/>
              <w:spacing w:line="360" w:lineRule="exac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Style w:val="21"/>
              <w:spacing w:line="360" w:lineRule="exac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3.3本项目不接受联合体投标；</w:t>
            </w:r>
          </w:p>
          <w:p>
            <w:pPr>
              <w:pStyle w:val="21"/>
              <w:spacing w:line="360" w:lineRule="exac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1.4.2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是否接受联合体</w:t>
            </w:r>
          </w:p>
        </w:tc>
        <w:tc>
          <w:tcPr>
            <w:tcW w:w="6112" w:type="dxa"/>
            <w:vAlign w:val="center"/>
          </w:tcPr>
          <w:p>
            <w:pPr>
              <w:pStyle w:val="21"/>
              <w:spacing w:line="360" w:lineRule="exac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1.10.1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投标预备会</w:t>
            </w:r>
          </w:p>
        </w:tc>
        <w:tc>
          <w:tcPr>
            <w:tcW w:w="6112" w:type="dxa"/>
            <w:vAlign w:val="center"/>
          </w:tcPr>
          <w:p>
            <w:pPr>
              <w:pStyle w:val="21"/>
              <w:spacing w:line="360" w:lineRule="exac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1.10.2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供应商提出问题的</w:t>
            </w:r>
          </w:p>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截止时间</w:t>
            </w:r>
          </w:p>
        </w:tc>
        <w:tc>
          <w:tcPr>
            <w:tcW w:w="6112" w:type="dxa"/>
            <w:vAlign w:val="center"/>
          </w:tcPr>
          <w:p>
            <w:pPr>
              <w:pStyle w:val="21"/>
              <w:spacing w:line="360" w:lineRule="exac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1.10.3</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采购人说明澄清的时间</w:t>
            </w:r>
          </w:p>
        </w:tc>
        <w:tc>
          <w:tcPr>
            <w:tcW w:w="6112" w:type="dxa"/>
            <w:vAlign w:val="center"/>
          </w:tcPr>
          <w:p>
            <w:pPr>
              <w:pStyle w:val="21"/>
              <w:spacing w:line="360" w:lineRule="exac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1.11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分包</w:t>
            </w:r>
          </w:p>
        </w:tc>
        <w:tc>
          <w:tcPr>
            <w:tcW w:w="6112" w:type="dxa"/>
            <w:vAlign w:val="center"/>
          </w:tcPr>
          <w:p>
            <w:pPr>
              <w:pStyle w:val="21"/>
              <w:spacing w:line="360" w:lineRule="exac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1.12</w:t>
            </w:r>
          </w:p>
        </w:tc>
        <w:tc>
          <w:tcPr>
            <w:tcW w:w="2318" w:type="dxa"/>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偏离</w:t>
            </w:r>
          </w:p>
        </w:tc>
        <w:tc>
          <w:tcPr>
            <w:tcW w:w="6112" w:type="dxa"/>
            <w:vAlign w:val="center"/>
          </w:tcPr>
          <w:p>
            <w:pPr>
              <w:spacing w:line="36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2.2.1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供应商要求澄清招标文件的截止时间</w:t>
            </w:r>
          </w:p>
        </w:tc>
        <w:tc>
          <w:tcPr>
            <w:tcW w:w="6112" w:type="dxa"/>
            <w:vAlign w:val="center"/>
          </w:tcPr>
          <w:p>
            <w:pPr>
              <w:pStyle w:val="21"/>
              <w:spacing w:line="360" w:lineRule="exac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2.2.2</w:t>
            </w:r>
          </w:p>
        </w:tc>
        <w:tc>
          <w:tcPr>
            <w:tcW w:w="2318" w:type="dxa"/>
            <w:vAlign w:val="center"/>
          </w:tcPr>
          <w:p>
            <w:pPr>
              <w:pStyle w:val="21"/>
              <w:spacing w:line="360" w:lineRule="exact"/>
              <w:jc w:val="center"/>
              <w:rPr>
                <w:rFonts w:hint="default" w:asciiTheme="minorEastAsia" w:hAnsiTheme="minorEastAsia" w:eastAsiaTheme="minorEastAsia" w:cstheme="minorEastAsia"/>
                <w:b/>
                <w:bCs/>
                <w:color w:val="auto"/>
                <w:sz w:val="21"/>
                <w:szCs w:val="21"/>
                <w:highlight w:val="none"/>
              </w:rPr>
            </w:pPr>
            <w:r>
              <w:rPr>
                <w:rFonts w:asciiTheme="minorEastAsia" w:hAnsiTheme="minorEastAsia" w:eastAsiaTheme="minorEastAsia" w:cstheme="minorEastAsia"/>
                <w:color w:val="auto"/>
                <w:sz w:val="21"/>
                <w:szCs w:val="21"/>
                <w:highlight w:val="none"/>
              </w:rPr>
              <w:t>投标截止时间</w:t>
            </w:r>
          </w:p>
        </w:tc>
        <w:tc>
          <w:tcPr>
            <w:tcW w:w="6112" w:type="dxa"/>
            <w:vAlign w:val="center"/>
          </w:tcPr>
          <w:p>
            <w:pPr>
              <w:spacing w:line="360" w:lineRule="exact"/>
              <w:jc w:val="left"/>
              <w:rPr>
                <w:rFonts w:asciiTheme="minorEastAsia" w:hAnsiTheme="minorEastAsia" w:eastAsiaTheme="minorEastAsia" w:cstheme="minorEastAsia"/>
                <w:b/>
                <w:bCs/>
                <w:color w:val="auto"/>
                <w:sz w:val="21"/>
                <w:szCs w:val="21"/>
                <w:highlight w:val="none"/>
              </w:rPr>
            </w:pPr>
            <w:r>
              <w:rPr>
                <w:rFonts w:hint="eastAsia" w:ascii="宋体" w:hAnsi="宋体" w:cs="宋体"/>
                <w:color w:val="auto"/>
                <w:kern w:val="0"/>
                <w:sz w:val="21"/>
                <w:szCs w:val="21"/>
                <w:highlight w:val="none"/>
              </w:rPr>
              <w:t>202</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3</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日</w:t>
            </w:r>
            <w:r>
              <w:rPr>
                <w:rFonts w:hint="eastAsia" w:ascii="宋体" w:hAnsi="宋体" w:cs="宋体"/>
                <w:color w:val="auto"/>
                <w:kern w:val="0"/>
                <w:sz w:val="21"/>
                <w:szCs w:val="21"/>
                <w:highlight w:val="none"/>
                <w:lang w:val="en-US" w:eastAsia="zh-CN"/>
              </w:rPr>
              <w:t xml:space="preserve"> 9</w:t>
            </w:r>
            <w:r>
              <w:rPr>
                <w:rFonts w:hint="eastAsia" w:ascii="宋体" w:hAnsi="宋体" w:cs="宋体"/>
                <w:color w:val="auto"/>
                <w:kern w:val="0"/>
                <w:sz w:val="21"/>
                <w:szCs w:val="21"/>
                <w:highlight w:val="none"/>
              </w:rPr>
              <w:t>点</w:t>
            </w:r>
            <w:r>
              <w:rPr>
                <w:rFonts w:hint="eastAsia" w:ascii="宋体" w:hAnsi="宋体" w:cs="宋体"/>
                <w:color w:val="auto"/>
                <w:kern w:val="0"/>
                <w:sz w:val="21"/>
                <w:szCs w:val="21"/>
                <w:highlight w:val="none"/>
                <w:lang w:val="en-US" w:eastAsia="zh-CN"/>
              </w:rPr>
              <w:t>00</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w:t>
            </w:r>
          </w:p>
        </w:tc>
        <w:tc>
          <w:tcPr>
            <w:tcW w:w="2318" w:type="dxa"/>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供应商确认收到招标文件澄清的时间</w:t>
            </w:r>
          </w:p>
        </w:tc>
        <w:tc>
          <w:tcPr>
            <w:tcW w:w="6112" w:type="dxa"/>
            <w:vAlign w:val="center"/>
          </w:tcPr>
          <w:p>
            <w:pPr>
              <w:spacing w:line="36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w:t>
            </w:r>
          </w:p>
        </w:tc>
        <w:tc>
          <w:tcPr>
            <w:tcW w:w="2318" w:type="dxa"/>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供应商确认收到招标文件修改的时间</w:t>
            </w:r>
          </w:p>
        </w:tc>
        <w:tc>
          <w:tcPr>
            <w:tcW w:w="6112" w:type="dxa"/>
            <w:vAlign w:val="center"/>
          </w:tcPr>
          <w:p>
            <w:pPr>
              <w:spacing w:line="36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3.1.1</w:t>
            </w:r>
          </w:p>
        </w:tc>
        <w:tc>
          <w:tcPr>
            <w:tcW w:w="2318" w:type="dxa"/>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构成投标文件的</w:t>
            </w:r>
          </w:p>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其他材料</w:t>
            </w:r>
          </w:p>
        </w:tc>
        <w:tc>
          <w:tcPr>
            <w:tcW w:w="6112" w:type="dxa"/>
            <w:vAlign w:val="center"/>
          </w:tcPr>
          <w:p>
            <w:pPr>
              <w:spacing w:line="36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3.3.1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投标有效期</w:t>
            </w:r>
          </w:p>
        </w:tc>
        <w:tc>
          <w:tcPr>
            <w:tcW w:w="6112" w:type="dxa"/>
            <w:vAlign w:val="center"/>
          </w:tcPr>
          <w:p>
            <w:pPr>
              <w:pStyle w:val="21"/>
              <w:spacing w:line="360" w:lineRule="exac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3.6</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是否允许递交备选</w:t>
            </w:r>
          </w:p>
          <w:p>
            <w:pPr>
              <w:pStyle w:val="21"/>
              <w:spacing w:line="360" w:lineRule="exact"/>
              <w:jc w:val="center"/>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投标方案</w:t>
            </w:r>
          </w:p>
        </w:tc>
        <w:tc>
          <w:tcPr>
            <w:tcW w:w="6112" w:type="dxa"/>
            <w:vAlign w:val="center"/>
          </w:tcPr>
          <w:p>
            <w:pPr>
              <w:pStyle w:val="21"/>
              <w:spacing w:line="360" w:lineRule="exac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签字盖章要求</w:t>
            </w:r>
          </w:p>
        </w:tc>
        <w:tc>
          <w:tcPr>
            <w:tcW w:w="6112" w:type="dxa"/>
            <w:shd w:val="clear" w:color="auto" w:fill="auto"/>
            <w:vAlign w:val="center"/>
          </w:tcPr>
          <w:p>
            <w:pPr>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（1）所有要求投标人加盖公章的地方都须加盖投标人单位的 CA 印章。</w:t>
            </w:r>
          </w:p>
          <w:p>
            <w:pPr>
              <w:pStyle w:val="21"/>
              <w:spacing w:line="360" w:lineRule="exact"/>
              <w:rPr>
                <w:rFonts w:hint="default" w:asciiTheme="minorEastAsia" w:hAnsiTheme="minorEastAsia" w:eastAsiaTheme="minorEastAsia" w:cstheme="minorEastAsia"/>
                <w:color w:val="auto"/>
                <w:sz w:val="21"/>
                <w:szCs w:val="21"/>
                <w:highlight w:val="none"/>
              </w:rPr>
            </w:pPr>
            <w:r>
              <w:rPr>
                <w:rFonts w:hAnsi="宋体" w:cs="宋体"/>
                <w:color w:val="auto"/>
                <w:sz w:val="21"/>
                <w:szCs w:val="21"/>
                <w:highlight w:val="none"/>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3.7.4</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投标文件份数</w:t>
            </w:r>
          </w:p>
        </w:tc>
        <w:tc>
          <w:tcPr>
            <w:tcW w:w="6112" w:type="dxa"/>
            <w:vAlign w:val="center"/>
          </w:tcPr>
          <w:p>
            <w:pPr>
              <w:pStyle w:val="21"/>
              <w:spacing w:line="360" w:lineRule="exact"/>
              <w:rPr>
                <w:rFonts w:hint="default" w:asciiTheme="minorEastAsia" w:hAnsiTheme="minorEastAsia" w:cstheme="minorEastAsia"/>
                <w:color w:val="auto"/>
                <w:highlight w:val="none"/>
              </w:rPr>
            </w:pPr>
            <w:r>
              <w:rPr>
                <w:color w:val="auto"/>
                <w:highlight w:val="none"/>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递交投标文件方式和</w:t>
            </w:r>
          </w:p>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地点</w:t>
            </w:r>
          </w:p>
        </w:tc>
        <w:tc>
          <w:tcPr>
            <w:tcW w:w="6112" w:type="dxa"/>
            <w:vAlign w:val="center"/>
          </w:tcPr>
          <w:p>
            <w:pPr>
              <w:pStyle w:val="21"/>
              <w:spacing w:line="400" w:lineRule="exact"/>
              <w:rPr>
                <w:rFonts w:hint="default" w:hAnsi="宋体"/>
                <w:color w:val="auto"/>
                <w:highlight w:val="none"/>
              </w:rPr>
            </w:pPr>
            <w:r>
              <w:rPr>
                <w:rFonts w:hAnsi="宋体"/>
                <w:color w:val="auto"/>
                <w:highlight w:val="none"/>
              </w:rPr>
              <w:t xml:space="preserve">本项目采用“远程不见面”开标方式，远程开标大厅网址为http://122.112.246.33/BidOpening/bidopeninghallaction/hall/login。投标人不需到开标现场参加开标会议，不需提交原件资料等。 </w:t>
            </w:r>
          </w:p>
          <w:p>
            <w:pPr>
              <w:pStyle w:val="21"/>
              <w:spacing w:line="400" w:lineRule="exact"/>
              <w:rPr>
                <w:rFonts w:hint="default" w:hAnsi="宋体"/>
                <w:color w:val="auto"/>
                <w:highlight w:val="none"/>
              </w:rPr>
            </w:pPr>
            <w:r>
              <w:rPr>
                <w:rFonts w:hAnsi="宋体"/>
                <w:color w:val="auto"/>
                <w:highlight w:val="none"/>
              </w:rPr>
              <w:t>（1）电子投标文件的递交</w:t>
            </w:r>
          </w:p>
          <w:p>
            <w:pPr>
              <w:pStyle w:val="21"/>
              <w:spacing w:line="400" w:lineRule="exact"/>
              <w:rPr>
                <w:rFonts w:hint="default" w:hAnsi="宋体"/>
                <w:color w:val="auto"/>
                <w:highlight w:val="none"/>
              </w:rPr>
            </w:pPr>
            <w:r>
              <w:rPr>
                <w:rFonts w:hAnsi="宋体"/>
                <w:color w:val="auto"/>
                <w:highlight w:val="none"/>
              </w:rPr>
              <w:t>a、各投标人应在投标截止时间前上传加密的电子投标文件</w:t>
            </w:r>
          </w:p>
          <w:p>
            <w:pPr>
              <w:pStyle w:val="21"/>
              <w:spacing w:line="400" w:lineRule="exact"/>
              <w:rPr>
                <w:rFonts w:hint="default" w:hAnsi="宋体"/>
                <w:color w:val="auto"/>
                <w:highlight w:val="none"/>
              </w:rPr>
            </w:pPr>
            <w:r>
              <w:rPr>
                <w:rFonts w:hAnsi="宋体"/>
                <w:color w:val="auto"/>
                <w:highlight w:val="none"/>
              </w:rPr>
              <w:t>（.jztf 格式）到会员系统的指定位置。上传时必须得到电脑“上传成功”的确认回复。请投标人在上传时认真检查上传投标文件是否完整、正确。</w:t>
            </w:r>
          </w:p>
          <w:p>
            <w:pPr>
              <w:pStyle w:val="21"/>
              <w:spacing w:line="400" w:lineRule="exact"/>
              <w:rPr>
                <w:rFonts w:hint="default" w:hAnsi="宋体"/>
                <w:color w:val="auto"/>
                <w:highlight w:val="none"/>
              </w:rPr>
            </w:pPr>
            <w:r>
              <w:rPr>
                <w:rFonts w:hAnsi="宋体"/>
                <w:color w:val="auto"/>
                <w:highlight w:val="none"/>
              </w:rPr>
              <w:t>b、如系统故故障需上传非加密文件时，投标人应按照招标人指示将非加密文件递交给招标人。</w:t>
            </w:r>
          </w:p>
          <w:p>
            <w:pPr>
              <w:pStyle w:val="21"/>
              <w:spacing w:line="360" w:lineRule="exact"/>
              <w:rPr>
                <w:rFonts w:hint="default"/>
                <w:color w:val="auto"/>
                <w:highlight w:val="none"/>
              </w:rPr>
            </w:pPr>
            <w:r>
              <w:rPr>
                <w:rFonts w:hAnsi="宋体"/>
                <w:color w:val="auto"/>
                <w:highlight w:val="none"/>
              </w:rPr>
              <w:t>C、投标人因交易中心投标系统无法上传电子投标文件时， 请在工作时间与博爱县公共资源交易中心联系，联系电话：0391-8301661。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4.2.3</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是否退还投标文件</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开标时间和地点</w:t>
            </w:r>
          </w:p>
        </w:tc>
        <w:tc>
          <w:tcPr>
            <w:tcW w:w="6112" w:type="dxa"/>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color w:val="auto"/>
                <w:highlight w:val="none"/>
              </w:rPr>
            </w:pPr>
            <w:r>
              <w:rPr>
                <w:rFonts w:hint="eastAsia" w:ascii="宋体" w:hAnsi="宋体"/>
                <w:color w:val="auto"/>
                <w:szCs w:val="21"/>
                <w:highlight w:val="none"/>
              </w:rPr>
              <w:t>现场开标地点：博爱县公共资源交易中心二楼第一开标室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评标委员会的组建</w:t>
            </w:r>
          </w:p>
        </w:tc>
        <w:tc>
          <w:tcPr>
            <w:tcW w:w="6112" w:type="dxa"/>
            <w:vAlign w:val="center"/>
          </w:tcPr>
          <w:p>
            <w:pPr>
              <w:spacing w:line="360" w:lineRule="exact"/>
              <w:ind w:left="700" w:hanging="7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取的评审专家4名共5人组成。</w:t>
            </w:r>
          </w:p>
          <w:p>
            <w:pPr>
              <w:spacing w:line="360" w:lineRule="exact"/>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highlight w:val="none"/>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6112" w:type="dxa"/>
            <w:vAlign w:val="center"/>
          </w:tcPr>
          <w:p>
            <w:pPr>
              <w:spacing w:line="38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10</w:t>
            </w:r>
          </w:p>
        </w:tc>
        <w:tc>
          <w:tcPr>
            <w:tcW w:w="8430" w:type="dxa"/>
            <w:gridSpan w:val="2"/>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预算金额</w:t>
            </w:r>
          </w:p>
        </w:tc>
        <w:tc>
          <w:tcPr>
            <w:tcW w:w="6112" w:type="dxa"/>
            <w:vAlign w:val="bottom"/>
          </w:tcPr>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1、本项目预算金额为：</w:t>
            </w:r>
            <w:r>
              <w:rPr>
                <w:rFonts w:hint="eastAsia" w:ascii="宋体" w:hAnsi="宋体" w:cs="宋体"/>
                <w:color w:val="auto"/>
                <w:kern w:val="0"/>
                <w:sz w:val="24"/>
                <w:highlight w:val="none"/>
                <w:lang w:val="en-US" w:eastAsia="zh-CN"/>
              </w:rPr>
              <w:t>3800000.00</w:t>
            </w:r>
            <w:r>
              <w:rPr>
                <w:rFonts w:hint="eastAsia" w:ascii="宋体" w:hAnsi="宋体" w:cs="宋体"/>
                <w:color w:val="auto"/>
                <w:kern w:val="0"/>
                <w:sz w:val="24"/>
                <w:highlight w:val="none"/>
              </w:rPr>
              <w:t>元</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小型或微型企业（含监狱企业）</w:t>
            </w:r>
          </w:p>
        </w:tc>
        <w:tc>
          <w:tcPr>
            <w:tcW w:w="6112" w:type="dxa"/>
            <w:vAlign w:val="center"/>
          </w:tcPr>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1、对小型或微型企业投标的扶持：(如有）</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1.1投标供应商为小型或微型企业时，报价给予C1的价格扣除（C1的取值为6%），即：评标价＝投标报价（最后报价）×(1－C1）；</w:t>
            </w:r>
          </w:p>
          <w:p>
            <w:pPr>
              <w:autoSpaceDE w:val="0"/>
              <w:autoSpaceDN w:val="0"/>
              <w:adjustRightInd w:val="0"/>
              <w:spacing w:line="50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小微企业应当列明本项目中所投的“小型和微型企业产品的清单”并提供《中小企业声明函》（见格式）。</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1.2按照</w:t>
            </w:r>
            <w:r>
              <w:rPr>
                <w:rFonts w:hint="eastAsia" w:ascii="宋体" w:hAnsi="宋体" w:cs="宋体"/>
                <w:color w:val="auto"/>
                <w:kern w:val="0"/>
                <w:sz w:val="24"/>
                <w:szCs w:val="22"/>
                <w:highlight w:val="none"/>
              </w:rPr>
              <w:t>《</w:t>
            </w:r>
            <w:r>
              <w:rPr>
                <w:rFonts w:hint="eastAsia" w:ascii="宋体" w:hAnsi="宋体" w:cs="宋体"/>
                <w:color w:val="auto"/>
                <w:kern w:val="0"/>
                <w:szCs w:val="21"/>
                <w:highlight w:val="none"/>
              </w:rPr>
              <w:t>政府采购促进中小企业发展管理办法》有关规定，中小企业的标准为：</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auto"/>
                <w:highlight w:val="none"/>
              </w:rPr>
            </w:pPr>
            <w:r>
              <w:rPr>
                <w:rFonts w:hint="eastAsia" w:ascii="宋体" w:hAnsi="宋体" w:cs="宋体"/>
                <w:bCs/>
                <w:color w:val="auto"/>
                <w:highlight w:val="none"/>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bCs/>
                <w:color w:val="auto"/>
                <w:highlight w:val="none"/>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w:t>
            </w:r>
          </w:p>
        </w:tc>
        <w:tc>
          <w:tcPr>
            <w:tcW w:w="2318" w:type="dxa"/>
            <w:vAlign w:val="center"/>
          </w:tcPr>
          <w:p>
            <w:pPr>
              <w:spacing w:line="36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6112" w:type="dxa"/>
            <w:vAlign w:val="center"/>
          </w:tcPr>
          <w:p>
            <w:pPr>
              <w:pStyle w:val="56"/>
              <w:snapToGrid w:val="0"/>
              <w:spacing w:line="560" w:lineRule="exact"/>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设备</w:t>
            </w:r>
            <w:r>
              <w:rPr>
                <w:rFonts w:asciiTheme="minorEastAsia" w:hAnsiTheme="minorEastAsia" w:eastAsiaTheme="minorEastAsia" w:cstheme="minorEastAsia"/>
                <w:color w:val="auto"/>
                <w:kern w:val="2"/>
                <w:sz w:val="21"/>
                <w:szCs w:val="21"/>
                <w:highlight w:val="none"/>
              </w:rPr>
              <w:t>安装完毕支付</w:t>
            </w:r>
            <w:r>
              <w:rPr>
                <w:rFonts w:hint="eastAsia" w:asciiTheme="minorEastAsia" w:hAnsiTheme="minorEastAsia" w:eastAsiaTheme="minorEastAsia" w:cstheme="minorEastAsia"/>
                <w:color w:val="auto"/>
                <w:kern w:val="2"/>
                <w:sz w:val="21"/>
                <w:szCs w:val="21"/>
                <w:highlight w:val="none"/>
                <w:lang w:eastAsia="zh-CN"/>
              </w:rPr>
              <w:t>合同总价的</w:t>
            </w:r>
            <w:r>
              <w:rPr>
                <w:rFonts w:hint="eastAsia" w:asciiTheme="minorEastAsia" w:hAnsiTheme="minorEastAsia" w:eastAsiaTheme="minorEastAsia" w:cstheme="minorEastAsia"/>
                <w:color w:val="auto"/>
                <w:kern w:val="2"/>
                <w:sz w:val="21"/>
                <w:szCs w:val="21"/>
                <w:highlight w:val="none"/>
                <w:lang w:val="en-US" w:eastAsia="zh-CN"/>
              </w:rPr>
              <w:t>75</w:t>
            </w:r>
            <w:r>
              <w:rPr>
                <w:rFonts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w:t>
            </w:r>
            <w:r>
              <w:rPr>
                <w:rFonts w:asciiTheme="minorEastAsia" w:hAnsiTheme="minorEastAsia" w:eastAsiaTheme="minorEastAsia" w:cstheme="minorEastAsia"/>
                <w:color w:val="auto"/>
                <w:kern w:val="2"/>
                <w:sz w:val="21"/>
                <w:szCs w:val="21"/>
                <w:highlight w:val="none"/>
              </w:rPr>
              <w:t>经验收合格</w:t>
            </w:r>
            <w:r>
              <w:rPr>
                <w:rFonts w:hint="eastAsia" w:asciiTheme="minorEastAsia" w:hAnsiTheme="minorEastAsia" w:eastAsiaTheme="minorEastAsia" w:cstheme="minorEastAsia"/>
                <w:color w:val="auto"/>
                <w:kern w:val="2"/>
                <w:sz w:val="21"/>
                <w:szCs w:val="21"/>
                <w:highlight w:val="none"/>
                <w:lang w:eastAsia="zh-CN"/>
              </w:rPr>
              <w:t>后</w:t>
            </w:r>
            <w:r>
              <w:rPr>
                <w:rFonts w:asciiTheme="minorEastAsia" w:hAnsiTheme="minorEastAsia" w:eastAsiaTheme="minorEastAsia" w:cstheme="minorEastAsia"/>
                <w:color w:val="auto"/>
                <w:kern w:val="2"/>
                <w:sz w:val="21"/>
                <w:szCs w:val="21"/>
                <w:highlight w:val="none"/>
              </w:rPr>
              <w:t>支付</w:t>
            </w:r>
            <w:r>
              <w:rPr>
                <w:rFonts w:hint="eastAsia" w:asciiTheme="minorEastAsia" w:hAnsiTheme="minorEastAsia" w:eastAsiaTheme="minorEastAsia" w:cstheme="minorEastAsia"/>
                <w:color w:val="auto"/>
                <w:kern w:val="2"/>
                <w:sz w:val="21"/>
                <w:szCs w:val="21"/>
                <w:highlight w:val="none"/>
                <w:lang w:eastAsia="zh-CN"/>
              </w:rPr>
              <w:t>至合同总价</w:t>
            </w:r>
            <w:r>
              <w:rPr>
                <w:rFonts w:hint="eastAsia" w:asciiTheme="minorEastAsia" w:hAnsiTheme="minorEastAsia" w:eastAsiaTheme="minorEastAsia" w:cstheme="minorEastAsia"/>
                <w:color w:val="auto"/>
                <w:kern w:val="2"/>
                <w:sz w:val="21"/>
                <w:szCs w:val="21"/>
                <w:highlight w:val="none"/>
                <w:lang w:val="en-US" w:eastAsia="zh-CN"/>
              </w:rPr>
              <w:t>97</w:t>
            </w:r>
            <w:r>
              <w:rPr>
                <w:rFonts w:asciiTheme="minorEastAsia" w:hAnsiTheme="minorEastAsia" w:eastAsiaTheme="minorEastAsia" w:cstheme="minorEastAsia"/>
                <w:color w:val="auto"/>
                <w:kern w:val="2"/>
                <w:sz w:val="21"/>
                <w:szCs w:val="21"/>
                <w:highlight w:val="none"/>
              </w:rPr>
              <w:t>%，剩余3%</w:t>
            </w:r>
            <w:r>
              <w:rPr>
                <w:rFonts w:hint="eastAsia" w:asciiTheme="minorEastAsia" w:hAnsiTheme="minorEastAsia" w:eastAsiaTheme="minorEastAsia" w:cstheme="minorEastAsia"/>
                <w:color w:val="auto"/>
                <w:kern w:val="2"/>
                <w:sz w:val="21"/>
                <w:szCs w:val="21"/>
                <w:highlight w:val="none"/>
                <w:lang w:eastAsia="zh-CN"/>
              </w:rPr>
              <w:t>二</w:t>
            </w:r>
            <w:r>
              <w:rPr>
                <w:rFonts w:asciiTheme="minorEastAsia" w:hAnsiTheme="minorEastAsia" w:eastAsiaTheme="minorEastAsia" w:cstheme="minorEastAsia"/>
                <w:color w:val="auto"/>
                <w:kern w:val="2"/>
                <w:sz w:val="21"/>
                <w:szCs w:val="21"/>
                <w:highlight w:val="none"/>
              </w:rPr>
              <w:t>年后无质量问题一次支付</w:t>
            </w:r>
            <w:r>
              <w:rPr>
                <w:rFonts w:hint="eastAsia" w:asciiTheme="minorEastAsia" w:hAnsiTheme="minorEastAsia" w:eastAsiaTheme="minorEastAsia" w:cstheme="minorEastAsia"/>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招标代理服务费</w:t>
            </w:r>
          </w:p>
        </w:tc>
        <w:tc>
          <w:tcPr>
            <w:tcW w:w="6112" w:type="dxa"/>
            <w:vAlign w:val="center"/>
          </w:tcPr>
          <w:p>
            <w:pPr>
              <w:spacing w:line="440" w:lineRule="exact"/>
              <w:rPr>
                <w:color w:val="auto"/>
                <w:highlight w:val="none"/>
              </w:rPr>
            </w:pPr>
            <w:r>
              <w:rPr>
                <w:rFonts w:hint="eastAsia"/>
                <w:color w:val="auto"/>
                <w:highlight w:val="none"/>
              </w:rPr>
              <w:t>1、招标</w:t>
            </w:r>
            <w:r>
              <w:rPr>
                <w:rFonts w:hint="eastAsia" w:asciiTheme="minorEastAsia" w:hAnsiTheme="minorEastAsia" w:eastAsiaTheme="minorEastAsia" w:cstheme="minorEastAsia"/>
                <w:color w:val="auto"/>
                <w:szCs w:val="21"/>
                <w:highlight w:val="none"/>
              </w:rPr>
              <w:t>代理服务费参照（国家计委（计价格[2002]1980号）文件、国家发改委（发改办价格[2003]857号）文件及国家发改委（发改价格[2011]534号）文件）的收费标准，向中标人收取</w:t>
            </w:r>
            <w:r>
              <w:rPr>
                <w:rFonts w:hint="eastAsia"/>
                <w:color w:val="auto"/>
                <w:highlight w:val="none"/>
              </w:rPr>
              <w:t>。</w:t>
            </w:r>
          </w:p>
          <w:p>
            <w:pPr>
              <w:pStyle w:val="57"/>
              <w:rPr>
                <w:color w:val="auto"/>
                <w:highlight w:val="none"/>
              </w:rPr>
            </w:pPr>
            <w:r>
              <w:rPr>
                <w:rFonts w:hint="eastAsia" w:asciiTheme="minorEastAsia" w:hAnsiTheme="minorEastAsia" w:eastAsiaTheme="minorEastAsia" w:cstheme="minorEastAsia"/>
                <w:color w:val="auto"/>
                <w:highlight w:val="none"/>
              </w:rPr>
              <w:t>2、</w:t>
            </w:r>
            <w:r>
              <w:rPr>
                <w:rFonts w:asciiTheme="minorEastAsia" w:hAnsiTheme="minorEastAsia" w:eastAsiaTheme="minorEastAsia" w:cstheme="minorEastAsia"/>
                <w:color w:val="auto"/>
                <w:highlight w:val="none"/>
              </w:rPr>
              <w:t>中标人在</w:t>
            </w:r>
            <w:r>
              <w:rPr>
                <w:rFonts w:hint="eastAsia" w:asciiTheme="minorEastAsia" w:hAnsiTheme="minorEastAsia" w:eastAsiaTheme="minorEastAsia" w:cstheme="minorEastAsia"/>
                <w:color w:val="auto"/>
                <w:highlight w:val="none"/>
              </w:rPr>
              <w:t>领取中标通知书时，将</w:t>
            </w:r>
            <w:r>
              <w:rPr>
                <w:rFonts w:asciiTheme="minorEastAsia" w:hAnsiTheme="minorEastAsia" w:eastAsiaTheme="minorEastAsia" w:cstheme="minorEastAsia"/>
                <w:color w:val="auto"/>
                <w:highlight w:val="none"/>
              </w:rPr>
              <w:t>投标文件纸质版</w:t>
            </w:r>
            <w:r>
              <w:rPr>
                <w:rFonts w:hint="eastAsia" w:asciiTheme="minorEastAsia" w:hAnsiTheme="minorEastAsia" w:eastAsiaTheme="minorEastAsia" w:cstheme="minorEastAsia"/>
                <w:color w:val="auto"/>
                <w:highlight w:val="none"/>
              </w:rPr>
              <w:t>打印</w:t>
            </w:r>
            <w:r>
              <w:rPr>
                <w:rFonts w:asciiTheme="minorEastAsia" w:hAnsiTheme="minorEastAsia" w:eastAsiaTheme="minorEastAsia" w:cstheme="minorEastAsia"/>
                <w:color w:val="auto"/>
                <w:highlight w:val="none"/>
              </w:rPr>
              <w:t>装订</w:t>
            </w:r>
            <w:r>
              <w:rPr>
                <w:rFonts w:hint="eastAsia" w:asciiTheme="minorEastAsia" w:hAnsiTheme="minorEastAsia" w:eastAsiaTheme="minorEastAsia" w:cstheme="minorEastAsia"/>
                <w:color w:val="auto"/>
                <w:highlight w:val="none"/>
              </w:rPr>
              <w:t>（</w:t>
            </w:r>
            <w:r>
              <w:rPr>
                <w:rFonts w:asciiTheme="minorEastAsia" w:hAnsiTheme="minorEastAsia" w:eastAsiaTheme="minorEastAsia" w:cstheme="minorEastAsia"/>
                <w:color w:val="auto"/>
                <w:highlight w:val="none"/>
              </w:rPr>
              <w:t>投标文件正本</w:t>
            </w:r>
            <w:r>
              <w:rPr>
                <w:rFonts w:hint="eastAsia" w:asciiTheme="minorEastAsia" w:hAnsiTheme="minorEastAsia" w:eastAsiaTheme="minorEastAsia" w:cstheme="minorEastAsia"/>
                <w:color w:val="auto"/>
                <w:highlight w:val="none"/>
              </w:rPr>
              <w:t>壹份和</w:t>
            </w:r>
            <w:r>
              <w:rPr>
                <w:rFonts w:asciiTheme="minorEastAsia" w:hAnsiTheme="minorEastAsia" w:eastAsiaTheme="minorEastAsia" w:cstheme="minorEastAsia"/>
                <w:color w:val="auto"/>
                <w:highlight w:val="none"/>
              </w:rPr>
              <w:t>副本</w:t>
            </w:r>
            <w:r>
              <w:rPr>
                <w:rFonts w:hint="eastAsia" w:asciiTheme="minorEastAsia" w:hAnsiTheme="minorEastAsia" w:eastAsiaTheme="minorEastAsia" w:cstheme="minorEastAsia"/>
                <w:color w:val="auto"/>
                <w:highlight w:val="none"/>
              </w:rPr>
              <w:t>肆份，</w:t>
            </w:r>
            <w:r>
              <w:rPr>
                <w:rFonts w:asciiTheme="minorEastAsia" w:hAnsiTheme="minorEastAsia" w:eastAsiaTheme="minorEastAsia" w:cstheme="minorEastAsia"/>
                <w:color w:val="auto"/>
                <w:highlight w:val="none"/>
              </w:rPr>
              <w:t>每册应采用左侧粘贴方式</w:t>
            </w:r>
            <w:r>
              <w:rPr>
                <w:rFonts w:hint="eastAsia" w:asciiTheme="minorEastAsia" w:hAnsiTheme="minorEastAsia" w:eastAsiaTheme="minorEastAsia" w:cstheme="minorEastAsia"/>
                <w:color w:val="auto"/>
                <w:highlight w:val="none"/>
              </w:rPr>
              <w:t>，</w:t>
            </w:r>
            <w:r>
              <w:rPr>
                <w:rFonts w:asciiTheme="minorEastAsia" w:hAnsiTheme="minorEastAsia" w:eastAsiaTheme="minorEastAsia" w:cstheme="minorEastAsia"/>
                <w:color w:val="auto"/>
                <w:highlight w:val="none"/>
              </w:rPr>
              <w:t>不得采用活页装订</w:t>
            </w:r>
            <w:r>
              <w:rPr>
                <w:rFonts w:hint="eastAsia" w:asciiTheme="minorEastAsia" w:hAnsiTheme="minorEastAsia" w:eastAsiaTheme="minorEastAsia" w:cstheme="minorEastAsia"/>
                <w:color w:val="auto"/>
                <w:highlight w:val="none"/>
              </w:rPr>
              <w:t>）递交采购人</w:t>
            </w:r>
            <w:r>
              <w:rPr>
                <w:rFonts w:asciiTheme="minorEastAsia" w:hAnsiTheme="minorEastAsia" w:eastAsiaTheme="minorEastAsia" w:cstheme="minor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10.8</w:t>
            </w:r>
          </w:p>
        </w:tc>
        <w:tc>
          <w:tcPr>
            <w:tcW w:w="2318" w:type="dxa"/>
            <w:vAlign w:val="center"/>
          </w:tcPr>
          <w:p>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认定为不响应招标文件的其它条件</w:t>
            </w:r>
          </w:p>
        </w:tc>
        <w:tc>
          <w:tcPr>
            <w:tcW w:w="6112" w:type="dxa"/>
            <w:vAlign w:val="center"/>
          </w:tcPr>
          <w:p>
            <w:pPr>
              <w:pStyle w:val="39"/>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1、未按招标文件明示的规定签字盖章的；</w:t>
            </w:r>
          </w:p>
          <w:p>
            <w:pPr>
              <w:pStyle w:val="39"/>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2、投标文件的关键内容（投标报价、供货及安装期、质量等）未填写或填写字迹模糊、达不到采购要求的；</w:t>
            </w:r>
          </w:p>
          <w:p>
            <w:pPr>
              <w:pStyle w:val="39"/>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3、投标报价超出招标控制价的；</w:t>
            </w:r>
            <w:bookmarkStart w:id="283" w:name="_GoBack"/>
            <w:bookmarkEnd w:id="283"/>
          </w:p>
          <w:p>
            <w:pPr>
              <w:pStyle w:val="39"/>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4、供应商递交两份或多份内容不同的投标文件，或在一份投标文件中对同一招标项目有两个或多个报价，且未声明哪一个有效的；</w:t>
            </w:r>
          </w:p>
          <w:p>
            <w:pPr>
              <w:pStyle w:val="39"/>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5、相关资格证明文件不合格的；</w:t>
            </w:r>
          </w:p>
          <w:p>
            <w:pPr>
              <w:pStyle w:val="39"/>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6、未按要求提供相关证件的；</w:t>
            </w:r>
          </w:p>
          <w:p>
            <w:pPr>
              <w:pStyle w:val="39"/>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7、未按要求在报价明细表中标明品牌、型号及技术参数的。</w:t>
            </w:r>
          </w:p>
          <w:p>
            <w:pPr>
              <w:pStyle w:val="39"/>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8、附有采购人不能接受的条件的；</w:t>
            </w:r>
          </w:p>
          <w:p>
            <w:pPr>
              <w:pStyle w:val="39"/>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9、有投标人存在“投标文件制作机器码一致”，则视其投标无效，并按照相关规定进行处理。</w:t>
            </w:r>
          </w:p>
          <w:p>
            <w:pPr>
              <w:pStyle w:val="39"/>
              <w:ind w:left="0" w:leftChars="0" w:firstLine="0" w:firstLineChars="0"/>
              <w:rPr>
                <w:color w:val="auto"/>
                <w:highlight w:val="none"/>
              </w:rPr>
            </w:pPr>
            <w:r>
              <w:rPr>
                <w:rFonts w:hint="eastAsia" w:asciiTheme="minorEastAsia" w:hAnsiTheme="minorEastAsia" w:eastAsiaTheme="minorEastAsia" w:cstheme="minorEastAsia"/>
                <w:szCs w:val="21"/>
              </w:rPr>
              <w:t>10、投标文件有明显不符合招标文件其它要求和有关法律法规的。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10.9</w:t>
            </w:r>
          </w:p>
        </w:tc>
        <w:tc>
          <w:tcPr>
            <w:tcW w:w="8430" w:type="dxa"/>
            <w:gridSpan w:val="2"/>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本招标文件解释权归采购人</w:t>
            </w:r>
          </w:p>
        </w:tc>
      </w:tr>
    </w:tbl>
    <w:p>
      <w:pPr>
        <w:pStyle w:val="36"/>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7" w:name="_Toc426369479"/>
      <w:bookmarkStart w:id="8" w:name="_Toc9048"/>
      <w:bookmarkStart w:id="9" w:name="_Toc23576"/>
      <w:bookmarkStart w:id="10" w:name="_Toc403122491"/>
      <w:bookmarkStart w:id="11" w:name="_Toc426369491"/>
      <w:bookmarkStart w:id="12" w:name="_Toc403122503"/>
      <w:bookmarkStart w:id="13" w:name="_Toc26894"/>
      <w:r>
        <w:rPr>
          <w:rFonts w:hint="eastAsia" w:asciiTheme="minorEastAsia" w:hAnsiTheme="minorEastAsia" w:eastAsiaTheme="minorEastAsia" w:cstheme="minorEastAsia"/>
          <w:color w:val="auto"/>
          <w:sz w:val="24"/>
          <w:szCs w:val="24"/>
          <w:highlight w:val="none"/>
        </w:rPr>
        <w:t>1. 总则</w:t>
      </w:r>
      <w:bookmarkEnd w:id="7"/>
      <w:bookmarkEnd w:id="8"/>
      <w:bookmarkEnd w:id="9"/>
      <w:bookmarkEnd w:id="10"/>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4" w:name="_Toc426369480"/>
      <w:bookmarkStart w:id="15" w:name="_Toc274249575"/>
      <w:bookmarkStart w:id="16" w:name="_Toc403122492"/>
      <w:bookmarkStart w:id="17" w:name="_Toc279599771"/>
      <w:r>
        <w:rPr>
          <w:rFonts w:hint="eastAsia" w:asciiTheme="minorEastAsia" w:hAnsiTheme="minorEastAsia" w:eastAsiaTheme="minorEastAsia" w:cstheme="minorEastAsia"/>
          <w:b/>
          <w:bCs/>
          <w:color w:val="auto"/>
          <w:sz w:val="24"/>
          <w:highlight w:val="none"/>
        </w:rPr>
        <w:t>1.1 项目概况</w:t>
      </w:r>
      <w:bookmarkEnd w:id="14"/>
      <w:bookmarkEnd w:id="15"/>
      <w:bookmarkEnd w:id="16"/>
      <w:bookmarkEnd w:id="1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根据</w:t>
      </w:r>
      <w:r>
        <w:rPr>
          <w:rFonts w:hint="eastAsia" w:asciiTheme="minorEastAsia" w:hAnsiTheme="minorEastAsia" w:eastAsiaTheme="minorEastAsia" w:cstheme="minorEastAsia"/>
          <w:bCs/>
          <w:color w:val="auto"/>
          <w:szCs w:val="21"/>
          <w:highlight w:val="none"/>
        </w:rPr>
        <w:t>《中华人民共和国政府采购法》</w:t>
      </w:r>
      <w:r>
        <w:rPr>
          <w:rFonts w:hint="eastAsia" w:asciiTheme="minorEastAsia" w:hAnsiTheme="minorEastAsia" w:eastAsiaTheme="minorEastAsia" w:cstheme="minorEastAsia"/>
          <w:color w:val="auto"/>
          <w:szCs w:val="21"/>
          <w:highlight w:val="none"/>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 w:name="_Toc279599772"/>
      <w:bookmarkStart w:id="19" w:name="_Toc426369481"/>
      <w:bookmarkStart w:id="20" w:name="_Toc403122493"/>
      <w:bookmarkStart w:id="21" w:name="_Toc274249576"/>
      <w:r>
        <w:rPr>
          <w:rFonts w:hint="eastAsia" w:asciiTheme="minorEastAsia" w:hAnsiTheme="minorEastAsia" w:eastAsiaTheme="minorEastAsia" w:cstheme="minorEastAsia"/>
          <w:b/>
          <w:bCs/>
          <w:color w:val="auto"/>
          <w:sz w:val="24"/>
          <w:highlight w:val="none"/>
        </w:rPr>
        <w:t>1.2 资金来源和落实情况</w:t>
      </w:r>
      <w:bookmarkEnd w:id="18"/>
      <w:bookmarkEnd w:id="19"/>
      <w:bookmarkEnd w:id="20"/>
      <w:bookmarkEnd w:id="21"/>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2" w:name="_Toc403122494"/>
      <w:bookmarkStart w:id="23" w:name="_Toc279599773"/>
      <w:bookmarkStart w:id="24" w:name="_Toc426369482"/>
      <w:bookmarkStart w:id="25" w:name="_Toc274249577"/>
      <w:r>
        <w:rPr>
          <w:rFonts w:hint="eastAsia" w:asciiTheme="minorEastAsia" w:hAnsiTheme="minorEastAsia" w:eastAsiaTheme="minorEastAsia" w:cstheme="minorEastAsia"/>
          <w:b/>
          <w:bCs/>
          <w:color w:val="auto"/>
          <w:sz w:val="24"/>
          <w:highlight w:val="none"/>
        </w:rPr>
        <w:t>1.3 采购内容、项目完成期和质量要求</w:t>
      </w:r>
      <w:bookmarkEnd w:id="22"/>
      <w:bookmarkEnd w:id="23"/>
      <w:bookmarkEnd w:id="24"/>
      <w:bookmarkEnd w:id="25"/>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1.3.4  本次招标的质保期要求：见供应商须知前附表。 </w:t>
      </w:r>
      <w:r>
        <w:rPr>
          <w:rFonts w:hint="eastAsia" w:asciiTheme="minorEastAsia" w:hAnsiTheme="minorEastAsia" w:eastAsiaTheme="minorEastAsia" w:cstheme="minorEastAsia"/>
          <w:color w:val="auto"/>
          <w:szCs w:val="21"/>
          <w:highlight w:val="none"/>
        </w:rPr>
        <w:tab/>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6" w:name="_Toc403122495"/>
      <w:bookmarkStart w:id="27" w:name="_Toc274249578"/>
      <w:bookmarkStart w:id="28" w:name="_Toc279599774"/>
      <w:bookmarkStart w:id="29" w:name="_Toc426369483"/>
      <w:r>
        <w:rPr>
          <w:rFonts w:hint="eastAsia" w:asciiTheme="minorEastAsia" w:hAnsiTheme="minorEastAsia" w:eastAsiaTheme="minorEastAsia" w:cstheme="minorEastAsia"/>
          <w:b/>
          <w:bCs/>
          <w:color w:val="auto"/>
          <w:sz w:val="24"/>
          <w:highlight w:val="none"/>
        </w:rPr>
        <w:t>1.4 供应商资格要求</w:t>
      </w:r>
      <w:bookmarkEnd w:id="26"/>
      <w:bookmarkEnd w:id="27"/>
      <w:bookmarkEnd w:id="28"/>
      <w:bookmarkEnd w:id="2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（1）供应商资质条件：见供应商须知前附表；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bookmarkStart w:id="30" w:name="_Toc403122496"/>
      <w:bookmarkStart w:id="31" w:name="_Toc279599775"/>
      <w:bookmarkStart w:id="32" w:name="_Toc274249579"/>
      <w:r>
        <w:rPr>
          <w:rFonts w:hint="eastAsia" w:asciiTheme="minorEastAsia" w:hAnsiTheme="minorEastAsia" w:eastAsiaTheme="minorEastAsia" w:cstheme="minorEastAsia"/>
          <w:color w:val="auto"/>
          <w:szCs w:val="21"/>
          <w:highlight w:val="none"/>
        </w:rPr>
        <w:t>1.4.2 本次招标不接受联合体投标。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3" w:name="_Toc426369484"/>
      <w:r>
        <w:rPr>
          <w:rFonts w:hint="eastAsia" w:asciiTheme="minorEastAsia" w:hAnsiTheme="minorEastAsia" w:eastAsiaTheme="minorEastAsia" w:cstheme="minorEastAsia"/>
          <w:b/>
          <w:bCs/>
          <w:color w:val="auto"/>
          <w:sz w:val="24"/>
          <w:highlight w:val="none"/>
        </w:rPr>
        <w:t>1.5 费用承担</w:t>
      </w:r>
      <w:bookmarkEnd w:id="30"/>
      <w:bookmarkEnd w:id="31"/>
      <w:bookmarkEnd w:id="32"/>
      <w:bookmarkEnd w:id="33"/>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4" w:name="_Toc403122497"/>
      <w:bookmarkStart w:id="35" w:name="_Toc426369485"/>
      <w:r>
        <w:rPr>
          <w:rFonts w:hint="eastAsia" w:asciiTheme="minorEastAsia" w:hAnsiTheme="minorEastAsia" w:eastAsiaTheme="minorEastAsia" w:cstheme="minorEastAsia"/>
          <w:b/>
          <w:bCs/>
          <w:color w:val="auto"/>
          <w:sz w:val="24"/>
          <w:highlight w:val="none"/>
        </w:rPr>
        <w:t>1.6 保密</w:t>
      </w:r>
      <w:bookmarkEnd w:id="34"/>
      <w:bookmarkEnd w:id="35"/>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6" w:name="_Toc279599777"/>
      <w:bookmarkStart w:id="37" w:name="_Toc403122498"/>
      <w:bookmarkStart w:id="38" w:name="_Toc274249581"/>
      <w:bookmarkStart w:id="39" w:name="_Toc426369486"/>
      <w:r>
        <w:rPr>
          <w:rFonts w:hint="eastAsia" w:asciiTheme="minorEastAsia" w:hAnsiTheme="minorEastAsia" w:eastAsiaTheme="minorEastAsia" w:cstheme="minorEastAsia"/>
          <w:b/>
          <w:bCs/>
          <w:color w:val="auto"/>
          <w:sz w:val="24"/>
          <w:highlight w:val="none"/>
        </w:rPr>
        <w:t>1.7 语言文字</w:t>
      </w:r>
      <w:bookmarkEnd w:id="36"/>
      <w:bookmarkEnd w:id="37"/>
      <w:bookmarkEnd w:id="38"/>
      <w:bookmarkEnd w:id="3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除专用术语外，与招标投标有关的语言均使用中文。必要时专用术语应附有中文注释。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0" w:name="_Toc403122499"/>
      <w:bookmarkStart w:id="41" w:name="_Toc426369487"/>
      <w:r>
        <w:rPr>
          <w:rFonts w:hint="eastAsia" w:asciiTheme="minorEastAsia" w:hAnsiTheme="minorEastAsia" w:eastAsiaTheme="minorEastAsia" w:cstheme="minorEastAsia"/>
          <w:b/>
          <w:bCs/>
          <w:color w:val="auto"/>
          <w:sz w:val="24"/>
          <w:highlight w:val="none"/>
        </w:rPr>
        <w:t>1.8 计量单位</w:t>
      </w:r>
      <w:bookmarkEnd w:id="40"/>
      <w:bookmarkEnd w:id="41"/>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所有计量均采用中华人民共和国法定计量单位。</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2" w:name="_Toc279599779"/>
      <w:bookmarkStart w:id="43" w:name="_Toc274249583"/>
      <w:bookmarkStart w:id="44" w:name="_Toc403122500"/>
      <w:bookmarkStart w:id="45" w:name="_Toc426369488"/>
      <w:r>
        <w:rPr>
          <w:rFonts w:hint="eastAsia" w:asciiTheme="minorEastAsia" w:hAnsiTheme="minorEastAsia" w:eastAsiaTheme="minorEastAsia" w:cstheme="minorEastAsia"/>
          <w:b/>
          <w:bCs/>
          <w:color w:val="auto"/>
          <w:sz w:val="24"/>
          <w:highlight w:val="none"/>
        </w:rPr>
        <w:t>1.9 踏勘现场</w:t>
      </w:r>
      <w:bookmarkEnd w:id="42"/>
      <w:bookmarkEnd w:id="43"/>
      <w:bookmarkEnd w:id="44"/>
      <w:bookmarkEnd w:id="45"/>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6" w:name="_Toc279599780"/>
      <w:bookmarkStart w:id="47" w:name="_Toc426369489"/>
      <w:bookmarkStart w:id="48" w:name="_Toc274249584"/>
      <w:bookmarkStart w:id="49" w:name="_Toc403122501"/>
      <w:r>
        <w:rPr>
          <w:rFonts w:hint="eastAsia" w:asciiTheme="minorEastAsia" w:hAnsiTheme="minorEastAsia" w:eastAsiaTheme="minorEastAsia" w:cstheme="minorEastAsia"/>
          <w:b/>
          <w:bCs/>
          <w:color w:val="auto"/>
          <w:sz w:val="24"/>
          <w:highlight w:val="none"/>
        </w:rPr>
        <w:t>1.10 投标预备会</w:t>
      </w:r>
      <w:bookmarkEnd w:id="46"/>
      <w:bookmarkEnd w:id="47"/>
      <w:bookmarkEnd w:id="48"/>
      <w:bookmarkEnd w:id="4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1.10.1 本次招标不召开投标预备会。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0" w:name="_Toc426369490"/>
      <w:bookmarkStart w:id="51" w:name="_Toc274249585"/>
      <w:bookmarkStart w:id="52" w:name="_Toc403122502"/>
      <w:bookmarkStart w:id="53" w:name="_Toc279599781"/>
      <w:r>
        <w:rPr>
          <w:rFonts w:hint="eastAsia" w:asciiTheme="minorEastAsia" w:hAnsiTheme="minorEastAsia" w:eastAsiaTheme="minorEastAsia" w:cstheme="minorEastAsia"/>
          <w:b/>
          <w:bCs/>
          <w:color w:val="auto"/>
          <w:sz w:val="24"/>
          <w:highlight w:val="none"/>
        </w:rPr>
        <w:t>1.11 分包</w:t>
      </w:r>
      <w:bookmarkEnd w:id="50"/>
      <w:bookmarkEnd w:id="51"/>
      <w:bookmarkEnd w:id="52"/>
      <w:bookmarkEnd w:id="53"/>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本次招标项目不允许分包。 </w:t>
      </w:r>
    </w:p>
    <w:p>
      <w:pPr>
        <w:pStyle w:val="36"/>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54" w:name="_Toc28663"/>
      <w:r>
        <w:rPr>
          <w:rFonts w:hint="eastAsia" w:asciiTheme="minorEastAsia" w:hAnsiTheme="minorEastAsia" w:eastAsiaTheme="minorEastAsia" w:cstheme="minorEastAsia"/>
          <w:color w:val="auto"/>
          <w:sz w:val="24"/>
          <w:szCs w:val="24"/>
          <w:highlight w:val="none"/>
        </w:rPr>
        <w:t>2. 招标文件</w:t>
      </w:r>
      <w:bookmarkEnd w:id="11"/>
      <w:bookmarkEnd w:id="12"/>
      <w:bookmarkEnd w:id="13"/>
      <w:bookmarkEnd w:id="54"/>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5" w:name="_Toc274249587"/>
      <w:bookmarkStart w:id="56" w:name="_Toc403122504"/>
      <w:bookmarkStart w:id="57" w:name="_Toc426369492"/>
      <w:bookmarkStart w:id="58" w:name="_Toc279599783"/>
      <w:r>
        <w:rPr>
          <w:rFonts w:hint="eastAsia" w:asciiTheme="minorEastAsia" w:hAnsiTheme="minorEastAsia" w:eastAsiaTheme="minorEastAsia" w:cstheme="minorEastAsia"/>
          <w:b/>
          <w:bCs/>
          <w:color w:val="auto"/>
          <w:sz w:val="24"/>
          <w:highlight w:val="none"/>
        </w:rPr>
        <w:t>2.1 招标文件的组成</w:t>
      </w:r>
      <w:bookmarkEnd w:id="55"/>
      <w:bookmarkEnd w:id="56"/>
      <w:bookmarkEnd w:id="57"/>
      <w:bookmarkEnd w:id="5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本招标文件包括：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招标公告；</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供应商须知；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评标办法（综合评分法）；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合同条款及格式；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采购需求及参数；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投标文件格式；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9" w:name="_Toc426369493"/>
      <w:bookmarkStart w:id="60" w:name="_Toc403122505"/>
      <w:bookmarkStart w:id="61" w:name="_Toc274249588"/>
      <w:bookmarkStart w:id="62" w:name="_Toc279599784"/>
      <w:r>
        <w:rPr>
          <w:rFonts w:hint="eastAsia" w:asciiTheme="minorEastAsia" w:hAnsiTheme="minorEastAsia" w:eastAsiaTheme="minorEastAsia" w:cstheme="minorEastAsia"/>
          <w:b/>
          <w:bCs/>
          <w:color w:val="auto"/>
          <w:sz w:val="24"/>
          <w:highlight w:val="none"/>
        </w:rPr>
        <w:t>2.2 招标文件的澄清</w:t>
      </w:r>
      <w:bookmarkEnd w:id="59"/>
      <w:bookmarkEnd w:id="60"/>
      <w:bookmarkEnd w:id="61"/>
      <w:bookmarkEnd w:id="6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3" w:name="_Toc426369494"/>
      <w:bookmarkStart w:id="64" w:name="_Toc279599785"/>
      <w:bookmarkStart w:id="65" w:name="_Toc403122506"/>
      <w:bookmarkStart w:id="66" w:name="_Toc274249589"/>
      <w:r>
        <w:rPr>
          <w:rFonts w:hint="eastAsia" w:asciiTheme="minorEastAsia" w:hAnsiTheme="minorEastAsia" w:eastAsiaTheme="minorEastAsia" w:cstheme="minorEastAsia"/>
          <w:b/>
          <w:bCs/>
          <w:color w:val="auto"/>
          <w:sz w:val="24"/>
          <w:highlight w:val="none"/>
        </w:rPr>
        <w:t>2.3 招标文件的修改</w:t>
      </w:r>
      <w:bookmarkEnd w:id="63"/>
      <w:bookmarkEnd w:id="64"/>
      <w:bookmarkEnd w:id="65"/>
      <w:bookmarkEnd w:id="6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2.3.2  供应商收到修改内容后，应在供应商须知前附表规定的时间内以书面形式通知采购人，确认已收到该修改。 </w:t>
      </w:r>
      <w:bookmarkStart w:id="67" w:name="_Toc23265"/>
      <w:bookmarkStart w:id="68" w:name="_Toc426369495"/>
      <w:bookmarkStart w:id="69" w:name="_Toc403122507"/>
    </w:p>
    <w:p>
      <w:pPr>
        <w:pStyle w:val="36"/>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70" w:name="_Toc13865"/>
      <w:r>
        <w:rPr>
          <w:rFonts w:hint="eastAsia" w:asciiTheme="minorEastAsia" w:hAnsiTheme="minorEastAsia" w:eastAsiaTheme="minorEastAsia" w:cstheme="minorEastAsia"/>
          <w:color w:val="auto"/>
          <w:sz w:val="24"/>
          <w:szCs w:val="24"/>
          <w:highlight w:val="none"/>
        </w:rPr>
        <w:t>3. 投标文件</w:t>
      </w:r>
      <w:bookmarkEnd w:id="67"/>
      <w:bookmarkEnd w:id="68"/>
      <w:bookmarkEnd w:id="69"/>
      <w:bookmarkEnd w:id="70"/>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1" w:name="_Toc426369496"/>
      <w:bookmarkStart w:id="72" w:name="_Toc279599787"/>
      <w:bookmarkStart w:id="73" w:name="_Toc403122508"/>
      <w:bookmarkStart w:id="74" w:name="_Toc274249591"/>
      <w:r>
        <w:rPr>
          <w:rFonts w:hint="eastAsia" w:asciiTheme="minorEastAsia" w:hAnsiTheme="minorEastAsia" w:eastAsiaTheme="minorEastAsia" w:cstheme="minorEastAsia"/>
          <w:b/>
          <w:bCs/>
          <w:color w:val="auto"/>
          <w:sz w:val="24"/>
          <w:highlight w:val="none"/>
        </w:rPr>
        <w:t>3.1 投标文件的组成</w:t>
      </w:r>
      <w:bookmarkEnd w:id="71"/>
      <w:bookmarkEnd w:id="72"/>
      <w:bookmarkEnd w:id="73"/>
      <w:bookmarkEnd w:id="74"/>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3.1.1 投标文件应包括下列内容： </w:t>
      </w:r>
    </w:p>
    <w:p>
      <w:pPr>
        <w:spacing w:line="440" w:lineRule="exact"/>
        <w:ind w:firstLine="420" w:firstLineChars="200"/>
        <w:rPr>
          <w:rFonts w:ascii="宋体" w:hAnsi="宋体" w:cs="宋体"/>
          <w:color w:val="auto"/>
          <w:szCs w:val="21"/>
          <w:highlight w:val="none"/>
        </w:rPr>
      </w:pPr>
      <w:bookmarkStart w:id="75" w:name="_Toc403122509"/>
      <w:bookmarkStart w:id="76" w:name="_Toc279599788"/>
      <w:bookmarkStart w:id="77" w:name="_Toc426369497"/>
      <w:bookmarkStart w:id="78" w:name="_Toc274249592"/>
      <w:r>
        <w:rPr>
          <w:rFonts w:hint="eastAsia" w:ascii="宋体" w:hAnsi="宋体" w:cs="宋体"/>
          <w:color w:val="auto"/>
          <w:szCs w:val="21"/>
          <w:highlight w:val="none"/>
        </w:rPr>
        <w:t>一、投标函及开标一览表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（一）投标函</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（三）报价明细表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二、法定代表人身份证明书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三、授权委托书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 投标承诺函</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五、项目供货及安装保证措施、售后服务方案及应急方案等</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六、资格证明文件；</w:t>
      </w:r>
    </w:p>
    <w:p>
      <w:pPr>
        <w:pStyle w:val="38"/>
        <w:spacing w:line="440" w:lineRule="exact"/>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七、供应商服务承诺和优惠承诺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八、供应商所投产品属于当期政府采购清单规定的节能环保产品的证明材料；</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九、中小企业声明函（如为中小企业）；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十、残疾人福利性单位声明函（如有）；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十一、招标文件要求的或投标人认为需要加以说明的其他内容。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 投标报价</w:t>
      </w:r>
      <w:bookmarkEnd w:id="75"/>
      <w:bookmarkEnd w:id="76"/>
      <w:bookmarkEnd w:id="77"/>
      <w:bookmarkEnd w:id="78"/>
    </w:p>
    <w:p>
      <w:pPr>
        <w:spacing w:line="42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投标报价包括：供应商的投标报价应包括货物本身的费用、包装费、运输费、装卸费、运输过程保险费、安装费、质量保证费、相关的伴随服务费、货物本身已支付或将支付的各种税费以及其它交付使用前的所有费用。 投标价不是唯一的或不是固定不变的响应文件将被作为非响应性投标而予以拒绝，供应商所报的投标价在投标有效期内是固定不变的，供应商不得以任何理由予以变更。</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3.2.2投标报价在中标后不得修改。</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9" w:name="_Toc403122510"/>
      <w:bookmarkStart w:id="80" w:name="_Toc274249593"/>
      <w:bookmarkStart w:id="81" w:name="_Toc279599789"/>
      <w:bookmarkStart w:id="82" w:name="_Toc426369498"/>
      <w:r>
        <w:rPr>
          <w:rFonts w:hint="eastAsia" w:asciiTheme="minorEastAsia" w:hAnsiTheme="minorEastAsia" w:eastAsiaTheme="minorEastAsia" w:cstheme="minorEastAsia"/>
          <w:b/>
          <w:bCs/>
          <w:color w:val="auto"/>
          <w:sz w:val="24"/>
          <w:highlight w:val="none"/>
        </w:rPr>
        <w:t>3.3 投标有效期</w:t>
      </w:r>
      <w:bookmarkEnd w:id="79"/>
      <w:bookmarkEnd w:id="80"/>
      <w:bookmarkEnd w:id="81"/>
      <w:bookmarkEnd w:id="82"/>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3" w:name="_Toc426369501"/>
      <w:bookmarkStart w:id="84" w:name="_Toc279599791"/>
      <w:bookmarkStart w:id="85" w:name="_Toc274249595"/>
      <w:bookmarkStart w:id="86" w:name="_Toc403122512"/>
      <w:r>
        <w:rPr>
          <w:rFonts w:hint="eastAsia" w:asciiTheme="minorEastAsia" w:hAnsiTheme="minorEastAsia" w:eastAsiaTheme="minorEastAsia" w:cstheme="minorEastAsia"/>
          <w:b/>
          <w:bCs/>
          <w:color w:val="auto"/>
          <w:sz w:val="24"/>
          <w:highlight w:val="none"/>
        </w:rPr>
        <w:t>3.5 资格审查资料</w:t>
      </w:r>
      <w:bookmarkEnd w:id="83"/>
      <w:bookmarkEnd w:id="84"/>
      <w:bookmarkEnd w:id="85"/>
      <w:bookmarkEnd w:id="86"/>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3.5.1</w:t>
      </w:r>
      <w:r>
        <w:rPr>
          <w:rFonts w:hint="eastAsia" w:ascii="宋体" w:hAnsi="宋体" w:cs="宋体"/>
          <w:color w:val="auto"/>
          <w:kern w:val="0"/>
          <w:szCs w:val="21"/>
          <w:highlight w:val="none"/>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color w:val="auto"/>
          <w:szCs w:val="21"/>
          <w:highlight w:val="none"/>
        </w:rPr>
        <w:t xml:space="preserve">。 </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3.5.2招标文件规定的供应商资格条件。</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7" w:name="_Toc274249596"/>
      <w:bookmarkStart w:id="88" w:name="_Toc426369502"/>
      <w:bookmarkStart w:id="89" w:name="_Toc279599792"/>
      <w:bookmarkStart w:id="90" w:name="_Toc403122513"/>
      <w:r>
        <w:rPr>
          <w:rFonts w:hint="eastAsia" w:asciiTheme="minorEastAsia" w:hAnsiTheme="minorEastAsia" w:eastAsiaTheme="minorEastAsia" w:cstheme="minorEastAsia"/>
          <w:b/>
          <w:bCs/>
          <w:color w:val="auto"/>
          <w:sz w:val="24"/>
          <w:highlight w:val="none"/>
        </w:rPr>
        <w:t>3.6 备选投标方案</w:t>
      </w:r>
      <w:bookmarkEnd w:id="87"/>
      <w:bookmarkEnd w:id="88"/>
      <w:bookmarkEnd w:id="89"/>
      <w:bookmarkEnd w:id="90"/>
    </w:p>
    <w:p>
      <w:pPr>
        <w:tabs>
          <w:tab w:val="left" w:pos="3570"/>
        </w:tabs>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供应商不得递交备选投标方案。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1" w:name="_Toc279599793"/>
      <w:bookmarkStart w:id="92" w:name="_Toc274249597"/>
      <w:bookmarkStart w:id="93" w:name="_Toc403122514"/>
      <w:bookmarkStart w:id="94" w:name="_Toc426369503"/>
      <w:r>
        <w:rPr>
          <w:rFonts w:hint="eastAsia" w:asciiTheme="minorEastAsia" w:hAnsiTheme="minorEastAsia" w:eastAsiaTheme="minorEastAsia" w:cstheme="minorEastAsia"/>
          <w:b/>
          <w:bCs/>
          <w:color w:val="auto"/>
          <w:sz w:val="24"/>
          <w:highlight w:val="none"/>
        </w:rPr>
        <w:t>3.7 投标文件的编制</w:t>
      </w:r>
      <w:bookmarkEnd w:id="91"/>
      <w:bookmarkEnd w:id="92"/>
      <w:bookmarkEnd w:id="93"/>
      <w:bookmarkEnd w:id="9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3.7.1 投标文件应按招标文件中要求</w:t>
      </w:r>
      <w:r>
        <w:rPr>
          <w:rFonts w:hint="eastAsia" w:ascii="宋体" w:hAnsi="宋体" w:cs="宋体"/>
          <w:color w:val="auto"/>
          <w:kern w:val="0"/>
          <w:szCs w:val="21"/>
          <w:highlight w:val="none"/>
        </w:rPr>
        <w:t>使用焦作市公共资源交易系统投标文件制作专用工具软件编制</w:t>
      </w:r>
      <w:r>
        <w:rPr>
          <w:rFonts w:hint="eastAsia" w:asciiTheme="minorEastAsia" w:hAnsiTheme="minorEastAsia" w:eastAsiaTheme="minorEastAsia" w:cstheme="minorEastAsia"/>
          <w:color w:val="auto"/>
          <w:szCs w:val="21"/>
          <w:highlight w:val="none"/>
        </w:rPr>
        <w:t xml:space="preserve">。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3.7.2  投标文件应当对招标文件有关项目完成期、投标有效期、质量要求、采购要求及服务内容、等实质性内容作出响应。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3.7.3 </w:t>
      </w:r>
      <w:r>
        <w:rPr>
          <w:rFonts w:hint="eastAsia" w:ascii="宋体" w:hAnsi="宋体" w:cs="宋体"/>
          <w:color w:val="auto"/>
          <w:kern w:val="0"/>
          <w:szCs w:val="21"/>
          <w:highlight w:val="none"/>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pPr>
        <w:pStyle w:val="36"/>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95" w:name="_Toc426369504"/>
      <w:bookmarkStart w:id="96" w:name="_Toc30100"/>
      <w:bookmarkStart w:id="97" w:name="_Toc26998"/>
      <w:bookmarkStart w:id="98" w:name="_Toc403122515"/>
      <w:r>
        <w:rPr>
          <w:rFonts w:hint="eastAsia" w:asciiTheme="minorEastAsia" w:hAnsiTheme="minorEastAsia" w:eastAsiaTheme="minorEastAsia" w:cstheme="minorEastAsia"/>
          <w:color w:val="auto"/>
          <w:sz w:val="24"/>
          <w:szCs w:val="24"/>
          <w:highlight w:val="none"/>
        </w:rPr>
        <w:t>4. 投标</w:t>
      </w:r>
      <w:bookmarkEnd w:id="95"/>
      <w:bookmarkEnd w:id="96"/>
      <w:bookmarkEnd w:id="97"/>
      <w:bookmarkEnd w:id="98"/>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9" w:name="_Toc274249599"/>
      <w:bookmarkStart w:id="100" w:name="_Toc403122516"/>
      <w:bookmarkStart w:id="101" w:name="_Toc426369505"/>
      <w:bookmarkStart w:id="102" w:name="_Toc279599795"/>
      <w:r>
        <w:rPr>
          <w:rFonts w:hint="eastAsia" w:asciiTheme="minorEastAsia" w:hAnsiTheme="minorEastAsia" w:eastAsiaTheme="minorEastAsia" w:cstheme="minorEastAsia"/>
          <w:b/>
          <w:bCs/>
          <w:color w:val="auto"/>
          <w:sz w:val="24"/>
          <w:highlight w:val="none"/>
        </w:rPr>
        <w:t>4.1 投标文件的密封和标记</w:t>
      </w:r>
      <w:bookmarkEnd w:id="99"/>
      <w:bookmarkEnd w:id="100"/>
      <w:bookmarkEnd w:id="101"/>
      <w:bookmarkEnd w:id="102"/>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4.1.1.本项目采用</w:t>
      </w:r>
      <w:r>
        <w:rPr>
          <w:rFonts w:hint="eastAsia" w:ascii="宋体" w:hAnsi="宋体" w:cs="宋体"/>
          <w:color w:val="auto"/>
          <w:kern w:val="0"/>
          <w:szCs w:val="21"/>
          <w:highlight w:val="none"/>
          <w:lang w:val="zh-CN"/>
        </w:rPr>
        <w:t>网上上传的电子投标文件</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应使用数字证书认证并加密。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3" w:name="_Toc274249600"/>
      <w:bookmarkStart w:id="104" w:name="_Toc426369506"/>
      <w:bookmarkStart w:id="105" w:name="_Toc279599796"/>
      <w:bookmarkStart w:id="106" w:name="_Toc403122517"/>
      <w:r>
        <w:rPr>
          <w:rFonts w:hint="eastAsia" w:asciiTheme="minorEastAsia" w:hAnsiTheme="minorEastAsia" w:eastAsiaTheme="minorEastAsia" w:cstheme="minorEastAsia"/>
          <w:b/>
          <w:bCs/>
          <w:color w:val="auto"/>
          <w:sz w:val="24"/>
          <w:highlight w:val="none"/>
        </w:rPr>
        <w:t>4.2 投标文件的递交</w:t>
      </w:r>
      <w:bookmarkEnd w:id="103"/>
      <w:bookmarkEnd w:id="104"/>
      <w:bookmarkEnd w:id="105"/>
      <w:bookmarkEnd w:id="106"/>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zh-CN"/>
        </w:rPr>
        <w:t>所有投标文件必须在本招标文件中规定的投标截止时间之前</w:t>
      </w:r>
      <w:r>
        <w:rPr>
          <w:rFonts w:hint="eastAsia" w:ascii="宋体" w:hAnsi="宋体" w:cs="宋体"/>
          <w:color w:val="auto"/>
          <w:kern w:val="0"/>
          <w:szCs w:val="21"/>
          <w:highlight w:val="none"/>
        </w:rPr>
        <w:t>提前上传，并在开标截止时间前登录不见面开标大厅，按要求</w:t>
      </w:r>
      <w:r>
        <w:rPr>
          <w:rFonts w:hint="eastAsia" w:ascii="宋体" w:hAnsi="宋体"/>
          <w:color w:val="auto"/>
          <w:szCs w:val="21"/>
          <w:highlight w:val="none"/>
        </w:rPr>
        <w:t>在线签到、解密文件等，解密时间为投标截止时后30分钟内，</w:t>
      </w:r>
      <w:r>
        <w:rPr>
          <w:rFonts w:hint="eastAsia" w:ascii="宋体" w:hAnsi="宋体" w:cs="宋体"/>
          <w:color w:val="auto"/>
          <w:kern w:val="0"/>
          <w:szCs w:val="21"/>
          <w:highlight w:val="none"/>
        </w:rPr>
        <w:t>不能按时上传、签到、解密者视为自动放弃投标。</w:t>
      </w:r>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w:t>
      </w:r>
      <w:r>
        <w:rPr>
          <w:rFonts w:hint="eastAsia" w:ascii="宋体" w:hAnsi="宋体" w:cs="宋体"/>
          <w:color w:val="auto"/>
          <w:kern w:val="0"/>
          <w:szCs w:val="21"/>
          <w:highlight w:val="none"/>
          <w:lang w:val="zh-CN"/>
        </w:rPr>
        <w:t>2.采购人拒绝接收在投标文件递交截止时间后上传的投标文件。</w:t>
      </w:r>
      <w:bookmarkStart w:id="107" w:name="_Hlt26954754"/>
      <w:bookmarkEnd w:id="107"/>
      <w:bookmarkStart w:id="108" w:name="_Hlt26954862"/>
      <w:bookmarkEnd w:id="108"/>
    </w:p>
    <w:p>
      <w:pPr>
        <w:spacing w:line="400" w:lineRule="exact"/>
        <w:ind w:firstLine="420" w:firstLineChars="200"/>
        <w:rPr>
          <w:rFonts w:asciiTheme="minorEastAsia" w:hAnsiTheme="minorEastAsia" w:eastAsiaTheme="minorEastAsia" w:cstheme="minorEastAsia"/>
          <w:color w:val="auto"/>
          <w:szCs w:val="21"/>
          <w:highlight w:val="none"/>
        </w:rPr>
      </w:pP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9" w:name="_Toc274249601"/>
      <w:bookmarkStart w:id="110" w:name="_Toc403122518"/>
      <w:bookmarkStart w:id="111" w:name="_Toc426369507"/>
      <w:bookmarkStart w:id="112" w:name="_Toc279599797"/>
      <w:r>
        <w:rPr>
          <w:rFonts w:hint="eastAsia" w:asciiTheme="minorEastAsia" w:hAnsiTheme="minorEastAsia" w:eastAsiaTheme="minorEastAsia" w:cstheme="minorEastAsia"/>
          <w:b/>
          <w:bCs/>
          <w:color w:val="auto"/>
          <w:sz w:val="24"/>
          <w:highlight w:val="none"/>
        </w:rPr>
        <w:t>4.3 投标文件的修改与撤回</w:t>
      </w:r>
      <w:bookmarkEnd w:id="109"/>
      <w:bookmarkEnd w:id="110"/>
      <w:bookmarkEnd w:id="111"/>
      <w:bookmarkEnd w:id="11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4.3.3  修改的内容为投标文件的组成部分。修改的投标文件应按照本章第 3 条、第 4 条规定进行编制、密封、标记和递交，并标明“修改”字样。 </w:t>
      </w:r>
    </w:p>
    <w:p>
      <w:pPr>
        <w:pStyle w:val="36"/>
        <w:spacing w:before="120" w:after="120" w:line="500" w:lineRule="exact"/>
        <w:ind w:right="-1029" w:rightChars="-490" w:firstLine="482" w:firstLineChars="200"/>
        <w:jc w:val="left"/>
        <w:rPr>
          <w:rFonts w:asciiTheme="minorEastAsia" w:hAnsiTheme="minorEastAsia" w:eastAsiaTheme="minorEastAsia" w:cstheme="minorEastAsia"/>
          <w:color w:val="auto"/>
          <w:sz w:val="24"/>
          <w:szCs w:val="24"/>
          <w:highlight w:val="none"/>
        </w:rPr>
      </w:pPr>
      <w:bookmarkStart w:id="113" w:name="_Toc18170"/>
      <w:bookmarkStart w:id="114" w:name="_Toc32449"/>
      <w:bookmarkStart w:id="115" w:name="_Toc403122519"/>
      <w:bookmarkStart w:id="116" w:name="_Toc426369508"/>
      <w:r>
        <w:rPr>
          <w:rFonts w:hint="eastAsia" w:asciiTheme="minorEastAsia" w:hAnsiTheme="minorEastAsia" w:eastAsiaTheme="minorEastAsia" w:cstheme="minorEastAsia"/>
          <w:color w:val="auto"/>
          <w:sz w:val="24"/>
          <w:szCs w:val="24"/>
          <w:highlight w:val="none"/>
        </w:rPr>
        <w:t>5. 开标</w:t>
      </w:r>
      <w:bookmarkEnd w:id="113"/>
      <w:bookmarkEnd w:id="114"/>
      <w:bookmarkEnd w:id="115"/>
      <w:bookmarkEnd w:id="11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所有投标文件必须在本招标文件中规定的投标截止时间之前提前上传投标文件，并在开标截止时间前登录不见面开标大厅进行签到，按要求解密投标文件，不能按时上传、签到、解密者视为自动放弃投标。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5.1.2投标人不足3家的，不得开标。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17" w:name="_Toc403122520"/>
      <w:bookmarkStart w:id="118" w:name="_Toc426369509"/>
      <w:bookmarkStart w:id="119" w:name="_Toc274249603"/>
      <w:bookmarkStart w:id="120" w:name="_Toc279599799"/>
      <w:r>
        <w:rPr>
          <w:rFonts w:hint="eastAsia" w:asciiTheme="minorEastAsia" w:hAnsiTheme="minorEastAsia" w:eastAsiaTheme="minorEastAsia" w:cstheme="minorEastAsia"/>
          <w:b/>
          <w:bCs/>
          <w:color w:val="auto"/>
          <w:sz w:val="24"/>
          <w:highlight w:val="none"/>
        </w:rPr>
        <w:t>5.2 开标时间和地点</w:t>
      </w:r>
      <w:bookmarkEnd w:id="117"/>
      <w:bookmarkEnd w:id="118"/>
      <w:bookmarkEnd w:id="119"/>
      <w:bookmarkEnd w:id="12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21" w:name="_Toc274249604"/>
      <w:bookmarkStart w:id="122" w:name="_Toc426369510"/>
      <w:bookmarkStart w:id="123" w:name="_Toc279599800"/>
      <w:bookmarkStart w:id="124" w:name="_Toc403122521"/>
      <w:r>
        <w:rPr>
          <w:rFonts w:hint="eastAsia" w:asciiTheme="minorEastAsia" w:hAnsiTheme="minorEastAsia" w:eastAsiaTheme="minorEastAsia" w:cstheme="minorEastAsia"/>
          <w:b/>
          <w:bCs/>
          <w:color w:val="auto"/>
          <w:sz w:val="24"/>
          <w:highlight w:val="none"/>
        </w:rPr>
        <w:t>5.3开标程序</w:t>
      </w:r>
      <w:bookmarkEnd w:id="121"/>
      <w:bookmarkEnd w:id="122"/>
      <w:bookmarkEnd w:id="123"/>
      <w:bookmarkEnd w:id="124"/>
    </w:p>
    <w:p>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25" w:name="_Toc426369511"/>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zh-CN"/>
        </w:rPr>
        <w:t>.1本</w:t>
      </w: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主持人按下列程序进行开标：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（2）宣布开标纪律；</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(3）宣布开标人、唱标人、记录人、监标人等有关人员姓名；</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(4）电子投标文件解密；</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（5）宣布投标文件开标顺序，电子唱标并记录在案；</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（6）投标人代表、招标人、监标人等有关人员在开标记录上签字确认；</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(7）开标结束。</w:t>
      </w:r>
    </w:p>
    <w:p>
      <w:pPr>
        <w:spacing w:line="500" w:lineRule="exact"/>
        <w:ind w:firstLine="482" w:firstLineChars="200"/>
        <w:rPr>
          <w:rFonts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rPr>
        <w:t>5.3</w:t>
      </w:r>
      <w:r>
        <w:rPr>
          <w:rFonts w:hint="eastAsia" w:asciiTheme="minorEastAsia" w:hAnsiTheme="minorEastAsia" w:eastAsiaTheme="minorEastAsia" w:cstheme="minorEastAsia"/>
          <w:b/>
          <w:bCs/>
          <w:color w:val="auto"/>
          <w:sz w:val="24"/>
          <w:highlight w:val="none"/>
          <w:lang w:val="zh-CN"/>
        </w:rPr>
        <w:t>.2开标时出现下列情况的，采购人将拒绝其投标文件。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（1）经检查数字证书无效的投标文件；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（2）投标人未按投标人须知前附表规定的时间内解密投标文件的；</w:t>
      </w:r>
    </w:p>
    <w:p>
      <w:pPr>
        <w:spacing w:line="400" w:lineRule="exact"/>
        <w:ind w:firstLine="420" w:firstLineChars="200"/>
        <w:rPr>
          <w:rFonts w:asciiTheme="minorEastAsia" w:hAnsiTheme="minorEastAsia" w:eastAsiaTheme="minorEastAsia" w:cstheme="minorEastAsia"/>
          <w:color w:val="auto"/>
          <w:szCs w:val="21"/>
          <w:highlight w:val="none"/>
          <w:lang w:val="zh-CN"/>
        </w:rPr>
      </w:pP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5.4开标异议</w:t>
      </w:r>
      <w:bookmarkEnd w:id="125"/>
    </w:p>
    <w:p>
      <w:pPr>
        <w:spacing w:line="400" w:lineRule="exact"/>
        <w:ind w:firstLine="420" w:firstLineChars="200"/>
        <w:rPr>
          <w:rFonts w:asciiTheme="minorEastAsia" w:hAnsiTheme="minorEastAsia" w:eastAsiaTheme="minorEastAsia" w:cstheme="minorEastAsia"/>
          <w:color w:val="auto"/>
          <w:szCs w:val="21"/>
          <w:highlight w:val="none"/>
        </w:rPr>
      </w:pPr>
      <w:bookmarkStart w:id="126" w:name="_Toc12881"/>
      <w:bookmarkStart w:id="127" w:name="_Toc403122522"/>
      <w:bookmarkStart w:id="128" w:name="_Toc21662"/>
      <w:bookmarkStart w:id="129" w:name="_Toc426369512"/>
      <w:r>
        <w:rPr>
          <w:rFonts w:hint="eastAsia" w:asciiTheme="minorEastAsia" w:hAnsiTheme="minorEastAsia" w:eastAsiaTheme="minorEastAsia" w:cstheme="minorEastAsia"/>
          <w:color w:val="auto"/>
          <w:szCs w:val="21"/>
          <w:highlight w:val="none"/>
        </w:rPr>
        <w:t>投标人对开标有异议的，应当在开标现场提出，采购人当场作出答复，并制作记录。</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w:t>
      </w:r>
      <w:bookmarkStart w:id="130" w:name="_Toc13445"/>
      <w:bookmarkStart w:id="131" w:name="_Toc9927"/>
      <w:r>
        <w:rPr>
          <w:rFonts w:hint="eastAsia" w:asciiTheme="minorEastAsia" w:hAnsiTheme="minorEastAsia" w:eastAsiaTheme="minorEastAsia" w:cstheme="minorEastAsia"/>
          <w:b/>
          <w:bCs/>
          <w:color w:val="auto"/>
          <w:szCs w:val="21"/>
          <w:highlight w:val="none"/>
        </w:rPr>
        <w:t>5.资格审查工作</w:t>
      </w:r>
      <w:bookmarkEnd w:id="130"/>
      <w:bookmarkEnd w:id="131"/>
    </w:p>
    <w:p>
      <w:pPr>
        <w:spacing w:line="400" w:lineRule="exact"/>
        <w:ind w:firstLine="420" w:firstLineChars="200"/>
        <w:rPr>
          <w:rFonts w:asciiTheme="minorEastAsia" w:hAnsiTheme="minorEastAsia" w:eastAsiaTheme="minorEastAsia" w:cstheme="minorEastAsia"/>
          <w:color w:val="auto"/>
          <w:szCs w:val="21"/>
          <w:highlight w:val="none"/>
        </w:rPr>
      </w:pPr>
      <w:bookmarkStart w:id="132" w:name="_Toc18806"/>
      <w:bookmarkStart w:id="133" w:name="_Toc18803"/>
      <w:bookmarkStart w:id="134" w:name="_Toc15919"/>
      <w:bookmarkStart w:id="135" w:name="_Toc18888"/>
      <w:bookmarkStart w:id="136" w:name="_Toc25448"/>
      <w:bookmarkStart w:id="137" w:name="_Toc22488"/>
      <w:bookmarkStart w:id="138" w:name="_Toc25275"/>
      <w:r>
        <w:rPr>
          <w:rFonts w:hint="eastAsia" w:asciiTheme="minorEastAsia" w:hAnsiTheme="minorEastAsia" w:eastAsiaTheme="minorEastAsia" w:cstheme="minorEastAsia"/>
          <w:color w:val="auto"/>
          <w:szCs w:val="21"/>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32"/>
      <w:bookmarkEnd w:id="133"/>
      <w:bookmarkEnd w:id="134"/>
      <w:bookmarkEnd w:id="135"/>
      <w:bookmarkEnd w:id="136"/>
      <w:bookmarkEnd w:id="137"/>
      <w:bookmarkEnd w:id="138"/>
    </w:p>
    <w:p>
      <w:pPr>
        <w:pStyle w:val="36"/>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 评标</w:t>
      </w:r>
      <w:bookmarkEnd w:id="126"/>
      <w:bookmarkEnd w:id="127"/>
      <w:bookmarkEnd w:id="128"/>
      <w:bookmarkEnd w:id="129"/>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39" w:name="_Toc426369513"/>
      <w:bookmarkStart w:id="140" w:name="_Toc274249606"/>
      <w:bookmarkStart w:id="141" w:name="_Toc279599802"/>
      <w:bookmarkStart w:id="142" w:name="_Toc403122523"/>
      <w:r>
        <w:rPr>
          <w:rFonts w:hint="eastAsia" w:asciiTheme="minorEastAsia" w:hAnsiTheme="minorEastAsia" w:eastAsiaTheme="minorEastAsia" w:cstheme="minorEastAsia"/>
          <w:b/>
          <w:bCs/>
          <w:color w:val="auto"/>
          <w:sz w:val="24"/>
          <w:highlight w:val="none"/>
        </w:rPr>
        <w:t>6.1 评标委员会</w:t>
      </w:r>
      <w:bookmarkEnd w:id="139"/>
      <w:bookmarkEnd w:id="140"/>
      <w:bookmarkEnd w:id="141"/>
      <w:bookmarkEnd w:id="14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43" w:name="_Toc274249607"/>
      <w:bookmarkStart w:id="144" w:name="_Toc403122524"/>
      <w:bookmarkStart w:id="145" w:name="_Toc426369514"/>
      <w:bookmarkStart w:id="146" w:name="_Toc279599803"/>
      <w:r>
        <w:rPr>
          <w:rFonts w:hint="eastAsia" w:asciiTheme="minorEastAsia" w:hAnsiTheme="minorEastAsia" w:eastAsiaTheme="minorEastAsia" w:cstheme="minorEastAsia"/>
          <w:b/>
          <w:bCs/>
          <w:color w:val="auto"/>
          <w:sz w:val="24"/>
          <w:highlight w:val="none"/>
        </w:rPr>
        <w:t>6.2 评标原则</w:t>
      </w:r>
      <w:bookmarkEnd w:id="143"/>
      <w:bookmarkEnd w:id="144"/>
      <w:bookmarkEnd w:id="145"/>
      <w:bookmarkEnd w:id="14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评标活动遵循公平、公正、科学和择优的原则。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47" w:name="_Toc426369515"/>
      <w:bookmarkStart w:id="148" w:name="_Toc279599804"/>
      <w:bookmarkStart w:id="149" w:name="_Toc403122525"/>
      <w:bookmarkStart w:id="150" w:name="_Toc274249608"/>
      <w:r>
        <w:rPr>
          <w:rFonts w:hint="eastAsia" w:asciiTheme="minorEastAsia" w:hAnsiTheme="minorEastAsia" w:eastAsiaTheme="minorEastAsia" w:cstheme="minorEastAsia"/>
          <w:b/>
          <w:bCs/>
          <w:color w:val="auto"/>
          <w:sz w:val="24"/>
          <w:highlight w:val="none"/>
        </w:rPr>
        <w:t>6.3 评标</w:t>
      </w:r>
      <w:bookmarkEnd w:id="147"/>
      <w:bookmarkEnd w:id="148"/>
      <w:bookmarkEnd w:id="149"/>
      <w:bookmarkEnd w:id="150"/>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6.3.1评标委员会应当按照招标文件中规定的评标方法和标准，对符合性审查合格的投标文件进行商务和技术评估，综合比较与评价。招标文件没有规定的评标方法、评审因素和标准，不作为评标依据。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6.3.2评标时，评标委员会各成员应当独立对每个投标人的投标文件进行评价，并汇总每个投标人的得分。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（1）审查、评价投标文件是否符合招标文件的实质性要求；</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（2）要求投标人对投标文件有关事项作出澄清或者说明；</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（3）对投标文件进行比较和评价；</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（4）确定中标候选人名单；</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color w:val="auto"/>
          <w:spacing w:val="1"/>
          <w:kern w:val="0"/>
          <w:szCs w:val="21"/>
          <w:highlight w:val="none"/>
        </w:rPr>
      </w:pPr>
      <w:r>
        <w:rPr>
          <w:rFonts w:hint="eastAsia" w:ascii="宋体" w:hAnsi="宋体" w:cs="宋体"/>
          <w:b/>
          <w:bCs/>
          <w:color w:val="auto"/>
          <w:spacing w:val="1"/>
          <w:kern w:val="0"/>
          <w:szCs w:val="21"/>
          <w:highlight w:val="none"/>
        </w:rPr>
        <w:t>6.4  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招标采购中，出现下列情形之一的，应予废标：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（2）出现影响采购公正的违法、违规行为的；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（3）投标人的报价均超过了采购预算，采购人不能支付的；</w:t>
      </w:r>
    </w:p>
    <w:p>
      <w:pPr>
        <w:spacing w:line="400" w:lineRule="exact"/>
        <w:ind w:firstLine="420" w:firstLineChars="200"/>
        <w:rPr>
          <w:color w:val="auto"/>
          <w:highlight w:val="none"/>
        </w:rPr>
      </w:pPr>
      <w:r>
        <w:rPr>
          <w:rFonts w:hint="eastAsia" w:asciiTheme="minorEastAsia" w:hAnsiTheme="minorEastAsia" w:eastAsiaTheme="minorEastAsia" w:cstheme="minorEastAsia"/>
          <w:color w:val="auto"/>
          <w:szCs w:val="21"/>
          <w:highlight w:val="none"/>
        </w:rPr>
        <w:t>（4）因重大变故，采购任务取消的。废标后，采购人应当将废标理由通知所有投标人。</w:t>
      </w:r>
    </w:p>
    <w:p>
      <w:pPr>
        <w:pStyle w:val="36"/>
        <w:spacing w:before="120" w:after="120" w:line="500" w:lineRule="exact"/>
        <w:ind w:right="-1029" w:rightChars="-490" w:firstLine="482" w:firstLineChars="200"/>
        <w:jc w:val="both"/>
        <w:rPr>
          <w:color w:val="auto"/>
          <w:highlight w:val="none"/>
        </w:rPr>
      </w:pPr>
      <w:bookmarkStart w:id="151" w:name="_Toc26569"/>
      <w:bookmarkStart w:id="152" w:name="_Toc17811"/>
      <w:bookmarkStart w:id="153" w:name="_Toc403122526"/>
      <w:bookmarkStart w:id="154" w:name="_Toc426369516"/>
      <w:r>
        <w:rPr>
          <w:rFonts w:hint="eastAsia" w:asciiTheme="minorEastAsia" w:hAnsiTheme="minorEastAsia" w:eastAsiaTheme="minorEastAsia" w:cstheme="minorEastAsia"/>
          <w:color w:val="auto"/>
          <w:sz w:val="24"/>
          <w:szCs w:val="24"/>
          <w:highlight w:val="none"/>
        </w:rPr>
        <w:t>7. 合同授予</w:t>
      </w:r>
      <w:bookmarkEnd w:id="151"/>
      <w:bookmarkEnd w:id="152"/>
      <w:bookmarkEnd w:id="153"/>
      <w:bookmarkEnd w:id="154"/>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55" w:name="_Toc274249610"/>
      <w:bookmarkStart w:id="156" w:name="_Toc403122527"/>
      <w:bookmarkStart w:id="157" w:name="_Toc426369517"/>
      <w:bookmarkStart w:id="158" w:name="_Toc279599806"/>
      <w:r>
        <w:rPr>
          <w:rFonts w:hint="eastAsia" w:asciiTheme="minorEastAsia" w:hAnsiTheme="minorEastAsia" w:eastAsiaTheme="minorEastAsia" w:cstheme="minorEastAsia"/>
          <w:b/>
          <w:bCs/>
          <w:color w:val="auto"/>
          <w:sz w:val="24"/>
          <w:highlight w:val="none"/>
        </w:rPr>
        <w:t>7.1 定标方式</w:t>
      </w:r>
      <w:bookmarkEnd w:id="155"/>
      <w:bookmarkEnd w:id="156"/>
      <w:bookmarkEnd w:id="157"/>
      <w:bookmarkEnd w:id="158"/>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59" w:name="_Toc426369518"/>
      <w:bookmarkStart w:id="160" w:name="_Toc403122528"/>
      <w:bookmarkStart w:id="161" w:name="_Toc279599807"/>
      <w:bookmarkStart w:id="162" w:name="_Toc274249611"/>
      <w:r>
        <w:rPr>
          <w:rFonts w:hint="eastAsia" w:asciiTheme="minorEastAsia" w:hAnsiTheme="minorEastAsia" w:eastAsiaTheme="minorEastAsia" w:cstheme="minorEastAsia"/>
          <w:b/>
          <w:bCs/>
          <w:color w:val="auto"/>
          <w:sz w:val="24"/>
          <w:highlight w:val="none"/>
        </w:rPr>
        <w:t>7.2 中标通知</w:t>
      </w:r>
      <w:bookmarkEnd w:id="159"/>
      <w:bookmarkEnd w:id="160"/>
      <w:bookmarkEnd w:id="161"/>
      <w:bookmarkEnd w:id="16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7.2.2中标人在领取中标通知书后应及时到相关部门办理中标后的备案手续。</w:t>
      </w:r>
    </w:p>
    <w:p>
      <w:pPr>
        <w:spacing w:line="500" w:lineRule="exact"/>
        <w:ind w:firstLine="482" w:firstLineChars="200"/>
        <w:rPr>
          <w:rFonts w:hint="default" w:asciiTheme="minorEastAsia" w:hAnsiTheme="minorEastAsia" w:eastAsiaTheme="minorEastAsia" w:cstheme="minorEastAsia"/>
          <w:b/>
          <w:bCs/>
          <w:color w:val="auto"/>
          <w:sz w:val="24"/>
          <w:highlight w:val="none"/>
          <w:lang w:val="en-US" w:eastAsia="zh-CN"/>
        </w:rPr>
      </w:pPr>
      <w:bookmarkStart w:id="163" w:name="_Toc274249612"/>
      <w:bookmarkStart w:id="164" w:name="_Toc311550376"/>
      <w:bookmarkStart w:id="165" w:name="_Toc279599808"/>
      <w:bookmarkStart w:id="166" w:name="_Toc426369519"/>
      <w:bookmarkStart w:id="167" w:name="_Toc403122529"/>
      <w:r>
        <w:rPr>
          <w:rFonts w:hint="eastAsia" w:asciiTheme="minorEastAsia" w:hAnsiTheme="minorEastAsia" w:eastAsiaTheme="minorEastAsia" w:cstheme="minorEastAsia"/>
          <w:b/>
          <w:bCs/>
          <w:color w:val="auto"/>
          <w:sz w:val="24"/>
          <w:highlight w:val="none"/>
        </w:rPr>
        <w:t>7.3履约</w:t>
      </w:r>
      <w:bookmarkEnd w:id="163"/>
      <w:bookmarkEnd w:id="164"/>
      <w:bookmarkEnd w:id="165"/>
      <w:r>
        <w:rPr>
          <w:rFonts w:hint="eastAsia" w:asciiTheme="minorEastAsia" w:hAnsiTheme="minorEastAsia" w:eastAsiaTheme="minorEastAsia" w:cstheme="minorEastAsia"/>
          <w:b/>
          <w:bCs/>
          <w:color w:val="auto"/>
          <w:sz w:val="24"/>
          <w:highlight w:val="none"/>
        </w:rPr>
        <w:t>保证金</w:t>
      </w:r>
      <w:bookmarkEnd w:id="166"/>
      <w:bookmarkEnd w:id="167"/>
      <w:r>
        <w:rPr>
          <w:rFonts w:hint="eastAsia" w:asciiTheme="minorEastAsia" w:hAnsiTheme="minorEastAsia" w:eastAsiaTheme="minorEastAsia" w:cstheme="minorEastAsia"/>
          <w:b/>
          <w:bCs/>
          <w:color w:val="auto"/>
          <w:sz w:val="24"/>
          <w:highlight w:val="none"/>
          <w:lang w:val="en-US" w:eastAsia="zh-CN"/>
        </w:rPr>
        <w:t>及投标保证</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7.3.1</w:t>
      </w:r>
      <w:r>
        <w:rPr>
          <w:rFonts w:hint="eastAsia" w:asciiTheme="minorEastAsia" w:hAnsiTheme="minorEastAsia" w:eastAsiaTheme="minorEastAsia" w:cstheme="minorEastAsia"/>
          <w:color w:val="auto"/>
          <w:szCs w:val="21"/>
          <w:highlight w:val="none"/>
        </w:rPr>
        <w:t>履约保证金</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7.3.2</w:t>
      </w:r>
      <w:r>
        <w:rPr>
          <w:rFonts w:hint="eastAsia" w:asciiTheme="minorEastAsia" w:hAnsiTheme="minorEastAsia" w:eastAsiaTheme="minorEastAsia" w:cstheme="minorEastAsia"/>
          <w:color w:val="auto"/>
          <w:szCs w:val="21"/>
          <w:highlight w:val="none"/>
        </w:rPr>
        <w:t>投标保证金</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无</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8" w:name="_Toc403122530"/>
      <w:bookmarkStart w:id="169" w:name="_Toc274249613"/>
      <w:bookmarkStart w:id="170" w:name="_Toc279599809"/>
      <w:bookmarkStart w:id="171" w:name="_Toc426369520"/>
      <w:r>
        <w:rPr>
          <w:rFonts w:hint="eastAsia" w:asciiTheme="minorEastAsia" w:hAnsiTheme="minorEastAsia" w:eastAsiaTheme="minorEastAsia" w:cstheme="minorEastAsia"/>
          <w:b/>
          <w:bCs/>
          <w:color w:val="auto"/>
          <w:sz w:val="24"/>
          <w:highlight w:val="none"/>
        </w:rPr>
        <w:t>7.4 签订合同</w:t>
      </w:r>
      <w:bookmarkEnd w:id="168"/>
      <w:bookmarkEnd w:id="169"/>
      <w:bookmarkEnd w:id="170"/>
      <w:bookmarkEnd w:id="17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7.4.2  发出中标通知书后，采购人无正当理由拒签合同的，给中标人造成损失的，还应当赔偿损失。</w:t>
      </w:r>
    </w:p>
    <w:p>
      <w:pPr>
        <w:pStyle w:val="36"/>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72" w:name="_Toc403122531"/>
      <w:bookmarkStart w:id="173" w:name="_Toc10541"/>
      <w:bookmarkStart w:id="174" w:name="_Toc426369521"/>
      <w:bookmarkStart w:id="175" w:name="_Toc30009"/>
      <w:r>
        <w:rPr>
          <w:rFonts w:hint="eastAsia" w:asciiTheme="minorEastAsia" w:hAnsiTheme="minorEastAsia" w:eastAsiaTheme="minorEastAsia" w:cstheme="minorEastAsia"/>
          <w:color w:val="auto"/>
          <w:sz w:val="24"/>
          <w:szCs w:val="24"/>
          <w:highlight w:val="none"/>
        </w:rPr>
        <w:t>8. 重新招标</w:t>
      </w:r>
      <w:bookmarkEnd w:id="172"/>
      <w:bookmarkEnd w:id="173"/>
      <w:bookmarkEnd w:id="174"/>
      <w:bookmarkEnd w:id="17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6" w:name="_Toc279599811"/>
      <w:bookmarkStart w:id="177" w:name="_Toc403122532"/>
      <w:bookmarkStart w:id="178" w:name="_Toc426369522"/>
      <w:bookmarkStart w:id="179" w:name="_Toc274249615"/>
      <w:r>
        <w:rPr>
          <w:rFonts w:hint="eastAsia" w:asciiTheme="minorEastAsia" w:hAnsiTheme="minorEastAsia" w:eastAsiaTheme="minorEastAsia" w:cstheme="minorEastAsia"/>
          <w:b/>
          <w:bCs/>
          <w:color w:val="auto"/>
          <w:sz w:val="24"/>
          <w:highlight w:val="none"/>
        </w:rPr>
        <w:t>8.1 重新招标</w:t>
      </w:r>
      <w:bookmarkEnd w:id="176"/>
      <w:bookmarkEnd w:id="177"/>
      <w:bookmarkEnd w:id="178"/>
      <w:bookmarkEnd w:id="179"/>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有下列情形之一的，采购人将重新招标：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（1）投标截止时间止，供应商少于3个的；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（2）经评标委员会评审后否决所有投标的。 </w:t>
      </w:r>
    </w:p>
    <w:p>
      <w:pPr>
        <w:pStyle w:val="36"/>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80" w:name="_Toc3760"/>
      <w:bookmarkStart w:id="181" w:name="_Toc403122533"/>
      <w:bookmarkStart w:id="182" w:name="_Toc426369523"/>
      <w:bookmarkStart w:id="183" w:name="_Toc10372"/>
      <w:r>
        <w:rPr>
          <w:rFonts w:hint="eastAsia" w:asciiTheme="minorEastAsia" w:hAnsiTheme="minorEastAsia" w:eastAsiaTheme="minorEastAsia" w:cstheme="minorEastAsia"/>
          <w:color w:val="auto"/>
          <w:sz w:val="24"/>
          <w:szCs w:val="24"/>
          <w:highlight w:val="none"/>
        </w:rPr>
        <w:t>9. 纪律和监督</w:t>
      </w:r>
      <w:bookmarkEnd w:id="180"/>
      <w:bookmarkEnd w:id="181"/>
      <w:bookmarkEnd w:id="182"/>
      <w:bookmarkEnd w:id="18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4" w:name="_Toc279599814"/>
      <w:bookmarkStart w:id="185" w:name="_Toc403122534"/>
      <w:bookmarkStart w:id="186" w:name="_Toc274249618"/>
      <w:bookmarkStart w:id="187" w:name="_Toc426369524"/>
      <w:r>
        <w:rPr>
          <w:rFonts w:hint="eastAsia" w:asciiTheme="minorEastAsia" w:hAnsiTheme="minorEastAsia" w:eastAsiaTheme="minorEastAsia" w:cstheme="minorEastAsia"/>
          <w:b/>
          <w:bCs/>
          <w:color w:val="auto"/>
          <w:sz w:val="24"/>
          <w:highlight w:val="none"/>
        </w:rPr>
        <w:t>9.1 对采购人的纪律要求</w:t>
      </w:r>
      <w:bookmarkEnd w:id="184"/>
      <w:bookmarkEnd w:id="185"/>
      <w:bookmarkEnd w:id="186"/>
      <w:bookmarkEnd w:id="187"/>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8" w:name="_Toc426369525"/>
      <w:bookmarkStart w:id="189" w:name="_Toc403122535"/>
      <w:bookmarkStart w:id="190" w:name="_Toc279599815"/>
      <w:bookmarkStart w:id="191" w:name="_Toc274249619"/>
      <w:r>
        <w:rPr>
          <w:rFonts w:hint="eastAsia" w:asciiTheme="minorEastAsia" w:hAnsiTheme="minorEastAsia" w:eastAsiaTheme="minorEastAsia" w:cstheme="minorEastAsia"/>
          <w:b/>
          <w:bCs/>
          <w:color w:val="auto"/>
          <w:sz w:val="24"/>
          <w:highlight w:val="none"/>
        </w:rPr>
        <w:t>9.2 对投标人的纪律要求</w:t>
      </w:r>
      <w:bookmarkEnd w:id="188"/>
      <w:bookmarkEnd w:id="189"/>
      <w:bookmarkEnd w:id="190"/>
      <w:bookmarkEnd w:id="19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92" w:name="_Toc426369526"/>
      <w:bookmarkStart w:id="193" w:name="_Toc274249620"/>
      <w:bookmarkStart w:id="194" w:name="_Toc403122536"/>
      <w:bookmarkStart w:id="195" w:name="_Toc279599816"/>
      <w:r>
        <w:rPr>
          <w:rFonts w:hint="eastAsia" w:asciiTheme="minorEastAsia" w:hAnsiTheme="minorEastAsia" w:eastAsiaTheme="minorEastAsia" w:cstheme="minorEastAsia"/>
          <w:b/>
          <w:bCs/>
          <w:color w:val="auto"/>
          <w:sz w:val="24"/>
          <w:highlight w:val="none"/>
        </w:rPr>
        <w:t>9.3 对评标委员会成员的纪律要求</w:t>
      </w:r>
      <w:bookmarkEnd w:id="192"/>
      <w:bookmarkEnd w:id="193"/>
      <w:bookmarkEnd w:id="194"/>
      <w:bookmarkEnd w:id="195"/>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96" w:name="_Toc274249621"/>
      <w:bookmarkStart w:id="197" w:name="_Toc279599817"/>
      <w:bookmarkStart w:id="198" w:name="_Toc403122537"/>
      <w:bookmarkStart w:id="199" w:name="_Toc426369527"/>
      <w:r>
        <w:rPr>
          <w:rFonts w:hint="eastAsia" w:asciiTheme="minorEastAsia" w:hAnsiTheme="minorEastAsia" w:eastAsiaTheme="minorEastAsia" w:cstheme="minorEastAsia"/>
          <w:b/>
          <w:bCs/>
          <w:color w:val="auto"/>
          <w:sz w:val="24"/>
          <w:highlight w:val="none"/>
        </w:rPr>
        <w:t>9.4 对与评标活动有关的工作人员的纪律要求</w:t>
      </w:r>
      <w:bookmarkEnd w:id="196"/>
      <w:bookmarkEnd w:id="197"/>
      <w:bookmarkEnd w:id="198"/>
      <w:bookmarkEnd w:id="199"/>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0" w:name="_Toc274249622"/>
      <w:bookmarkStart w:id="201" w:name="_Toc403122538"/>
      <w:bookmarkStart w:id="202" w:name="_Toc426369528"/>
      <w:bookmarkStart w:id="203" w:name="_Toc279599818"/>
      <w:r>
        <w:rPr>
          <w:rFonts w:hint="eastAsia" w:asciiTheme="minorEastAsia" w:hAnsiTheme="minorEastAsia" w:eastAsiaTheme="minorEastAsia" w:cstheme="minorEastAsia"/>
          <w:b/>
          <w:bCs/>
          <w:color w:val="auto"/>
          <w:sz w:val="24"/>
          <w:highlight w:val="none"/>
        </w:rPr>
        <w:t>9.5 投诉</w:t>
      </w:r>
      <w:bookmarkEnd w:id="200"/>
      <w:bookmarkEnd w:id="201"/>
      <w:bookmarkEnd w:id="202"/>
      <w:bookmarkEnd w:id="20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供应商和其他利害关系人认为本次招标活动违反法律、法规和规章规定的，有权向有关行政监督部门投诉。 </w:t>
      </w:r>
    </w:p>
    <w:p>
      <w:pPr>
        <w:pStyle w:val="36"/>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204" w:name="_Toc13281"/>
      <w:bookmarkStart w:id="205" w:name="_Toc403122539"/>
      <w:bookmarkStart w:id="206" w:name="_Toc10880"/>
      <w:bookmarkStart w:id="207" w:name="_Toc426369529"/>
      <w:r>
        <w:rPr>
          <w:rFonts w:hint="eastAsia" w:asciiTheme="minorEastAsia" w:hAnsiTheme="minorEastAsia" w:eastAsiaTheme="minorEastAsia" w:cstheme="minorEastAsia"/>
          <w:color w:val="auto"/>
          <w:sz w:val="24"/>
          <w:szCs w:val="24"/>
          <w:highlight w:val="none"/>
        </w:rPr>
        <w:t>10. 需要补充的其他内容</w:t>
      </w:r>
      <w:bookmarkEnd w:id="204"/>
      <w:bookmarkEnd w:id="205"/>
      <w:bookmarkEnd w:id="206"/>
      <w:bookmarkEnd w:id="207"/>
    </w:p>
    <w:p>
      <w:pPr>
        <w:autoSpaceDE w:val="0"/>
        <w:autoSpaceDN w:val="0"/>
        <w:adjustRightInd w:val="0"/>
        <w:spacing w:line="44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10.1 费用承担</w:t>
      </w:r>
    </w:p>
    <w:p>
      <w:pPr>
        <w:autoSpaceDE w:val="0"/>
        <w:autoSpaceDN w:val="0"/>
        <w:adjustRightInd w:val="0"/>
        <w:spacing w:line="440" w:lineRule="exact"/>
        <w:ind w:left="17" w:leftChars="8" w:firstLine="420" w:firstLineChars="200"/>
        <w:jc w:val="left"/>
        <w:rPr>
          <w:rFonts w:ascii="宋体" w:hAnsi="宋体" w:cs="宋体"/>
          <w:color w:val="auto"/>
          <w:szCs w:val="21"/>
          <w:highlight w:val="none"/>
        </w:rPr>
      </w:pPr>
      <w:r>
        <w:rPr>
          <w:rFonts w:hint="eastAsia" w:ascii="宋体" w:hAnsi="宋体" w:cs="宋体"/>
          <w:color w:val="auto"/>
          <w:szCs w:val="21"/>
          <w:highlight w:val="none"/>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（2）招标代理服务费由中标人支付。</w:t>
      </w:r>
    </w:p>
    <w:p>
      <w:pPr>
        <w:autoSpaceDE w:val="0"/>
        <w:autoSpaceDN w:val="0"/>
        <w:adjustRightInd w:val="0"/>
        <w:spacing w:line="5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（3）供应商与采购人签订合同后，将合同报采购代理机构备案。</w:t>
      </w:r>
    </w:p>
    <w:p>
      <w:pPr>
        <w:pStyle w:val="57"/>
        <w:ind w:firstLine="482" w:firstLineChars="200"/>
        <w:rPr>
          <w:color w:val="auto"/>
          <w:highlight w:val="none"/>
        </w:rPr>
      </w:pPr>
      <w:r>
        <w:rPr>
          <w:rFonts w:hint="eastAsia" w:ascii="宋体" w:hAnsi="宋体" w:cs="宋体"/>
          <w:b/>
          <w:color w:val="auto"/>
          <w:sz w:val="24"/>
          <w:highlight w:val="none"/>
        </w:rPr>
        <w:t>10.2</w:t>
      </w:r>
      <w:r>
        <w:rPr>
          <w:rFonts w:hint="eastAsia" w:ascii="宋体" w:hAnsi="宋体" w:cs="宋体"/>
          <w:b/>
          <w:color w:val="auto"/>
          <w:szCs w:val="21"/>
          <w:highlight w:val="none"/>
        </w:rPr>
        <w:t>本招标文件未尽事宜，按《中华人民共和国政府采购法》等法律法规的有关规定执行。</w:t>
      </w:r>
    </w:p>
    <w:p>
      <w:pPr>
        <w:pStyle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36"/>
        <w:numPr>
          <w:ilvl w:val="0"/>
          <w:numId w:val="5"/>
        </w:numPr>
        <w:spacing w:line="600" w:lineRule="exact"/>
        <w:ind w:right="-63" w:rightChars="-30"/>
        <w:rPr>
          <w:rFonts w:asciiTheme="minorEastAsia" w:hAnsiTheme="minorEastAsia" w:eastAsiaTheme="minorEastAsia" w:cstheme="minorEastAsia"/>
          <w:color w:val="auto"/>
          <w:sz w:val="36"/>
          <w:szCs w:val="36"/>
          <w:highlight w:val="none"/>
        </w:rPr>
      </w:pPr>
      <w:bookmarkStart w:id="208" w:name="_Toc403122540"/>
      <w:bookmarkStart w:id="209" w:name="_Toc28433"/>
      <w:bookmarkStart w:id="210" w:name="_Toc426369530"/>
      <w:bookmarkStart w:id="211" w:name="_Toc1253"/>
      <w:r>
        <w:rPr>
          <w:rFonts w:hint="eastAsia" w:asciiTheme="minorEastAsia" w:hAnsiTheme="minorEastAsia" w:eastAsiaTheme="minorEastAsia" w:cstheme="minorEastAsia"/>
          <w:color w:val="auto"/>
          <w:sz w:val="36"/>
          <w:szCs w:val="36"/>
          <w:highlight w:val="none"/>
        </w:rPr>
        <w:t>评标办法</w:t>
      </w:r>
      <w:bookmarkEnd w:id="208"/>
      <w:bookmarkEnd w:id="209"/>
      <w:bookmarkEnd w:id="210"/>
      <w:r>
        <w:rPr>
          <w:rFonts w:hint="eastAsia" w:asciiTheme="minorEastAsia" w:hAnsiTheme="minorEastAsia" w:eastAsiaTheme="minorEastAsia" w:cstheme="minorEastAsia"/>
          <w:color w:val="auto"/>
          <w:sz w:val="36"/>
          <w:szCs w:val="36"/>
          <w:highlight w:val="none"/>
        </w:rPr>
        <w:t>（综合评分法）</w:t>
      </w:r>
      <w:bookmarkEnd w:id="211"/>
    </w:p>
    <w:p>
      <w:pPr>
        <w:pStyle w:val="108"/>
        <w:spacing w:line="540" w:lineRule="exact"/>
        <w:jc w:val="center"/>
        <w:outlineLvl w:val="2"/>
        <w:rPr>
          <w:rFonts w:asciiTheme="minorEastAsia" w:hAnsiTheme="minorEastAsia" w:eastAsiaTheme="minorEastAsia" w:cstheme="minorEastAsia"/>
          <w:b/>
          <w:bCs/>
          <w:color w:val="auto"/>
          <w:sz w:val="28"/>
          <w:szCs w:val="28"/>
          <w:highlight w:val="none"/>
        </w:rPr>
      </w:pPr>
      <w:bookmarkStart w:id="212" w:name="_Toc21885"/>
      <w:bookmarkStart w:id="213" w:name="_Toc17859"/>
      <w:bookmarkStart w:id="214" w:name="_Toc29947"/>
      <w:bookmarkStart w:id="215" w:name="_Toc30933"/>
      <w:bookmarkStart w:id="216" w:name="_Toc16529"/>
      <w:bookmarkStart w:id="217" w:name="_Toc2761070"/>
      <w:r>
        <w:rPr>
          <w:rFonts w:hint="eastAsia" w:asciiTheme="minorEastAsia" w:hAnsiTheme="minorEastAsia" w:eastAsiaTheme="minorEastAsia" w:cstheme="minorEastAsia"/>
          <w:b/>
          <w:bCs/>
          <w:color w:val="auto"/>
          <w:sz w:val="28"/>
          <w:szCs w:val="28"/>
          <w:highlight w:val="none"/>
        </w:rPr>
        <w:t>（一）评分办法前附表</w:t>
      </w:r>
      <w:bookmarkEnd w:id="212"/>
      <w:bookmarkEnd w:id="213"/>
      <w:bookmarkEnd w:id="214"/>
      <w:bookmarkEnd w:id="215"/>
    </w:p>
    <w:tbl>
      <w:tblPr>
        <w:tblStyle w:val="40"/>
        <w:tblpPr w:leftFromText="180" w:rightFromText="180" w:vertAnchor="text" w:horzAnchor="page" w:tblpX="1258" w:tblpY="326"/>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vAlign w:val="center"/>
          </w:tcPr>
          <w:p>
            <w:pPr>
              <w:spacing w:line="440" w:lineRule="exact"/>
              <w:jc w:val="center"/>
              <w:rPr>
                <w:rFonts w:ascii="宋体" w:hAnsi="宋体" w:cs="宋体"/>
                <w:b/>
                <w:color w:val="auto"/>
                <w:szCs w:val="21"/>
                <w:highlight w:val="none"/>
              </w:rPr>
            </w:pPr>
            <w:bookmarkStart w:id="218" w:name="_Toc13389"/>
            <w:bookmarkStart w:id="219" w:name="_Toc28874"/>
            <w:bookmarkStart w:id="220" w:name="_Toc471"/>
            <w:bookmarkStart w:id="221" w:name="_Toc26394"/>
            <w:r>
              <w:rPr>
                <w:rFonts w:hint="eastAsia" w:ascii="宋体" w:hAnsi="宋体" w:cs="宋体"/>
                <w:b/>
                <w:bCs/>
                <w:color w:val="auto"/>
                <w:kern w:val="0"/>
                <w:szCs w:val="21"/>
                <w:highlight w:val="none"/>
              </w:rPr>
              <w:t>审查主体</w:t>
            </w:r>
          </w:p>
        </w:tc>
        <w:tc>
          <w:tcPr>
            <w:tcW w:w="3179" w:type="dxa"/>
            <w:gridSpan w:val="2"/>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602" w:type="dxa"/>
            <w:vAlign w:val="center"/>
          </w:tcPr>
          <w:p>
            <w:pPr>
              <w:tabs>
                <w:tab w:val="left" w:pos="417"/>
                <w:tab w:val="center" w:pos="2999"/>
              </w:tabs>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1095" w:type="dxa"/>
            <w:vMerge w:val="restart"/>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资格审查小组</w:t>
            </w:r>
          </w:p>
        </w:tc>
        <w:tc>
          <w:tcPr>
            <w:tcW w:w="1095" w:type="dxa"/>
            <w:vMerge w:val="restart"/>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一、资格评审标准</w:t>
            </w:r>
          </w:p>
        </w:tc>
        <w:tc>
          <w:tcPr>
            <w:tcW w:w="2084"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营业执照、税务登记证、组织机构代码证</w:t>
            </w:r>
          </w:p>
        </w:tc>
        <w:tc>
          <w:tcPr>
            <w:tcW w:w="5602"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1095" w:type="dxa"/>
            <w:vMerge w:val="continue"/>
            <w:vAlign w:val="center"/>
          </w:tcPr>
          <w:p>
            <w:pPr>
              <w:spacing w:line="440" w:lineRule="exact"/>
              <w:jc w:val="center"/>
              <w:rPr>
                <w:rFonts w:ascii="宋体" w:hAnsi="宋体" w:cs="宋体"/>
                <w:color w:val="auto"/>
                <w:szCs w:val="21"/>
                <w:highlight w:val="none"/>
              </w:rPr>
            </w:pPr>
          </w:p>
        </w:tc>
        <w:tc>
          <w:tcPr>
            <w:tcW w:w="1095" w:type="dxa"/>
            <w:vMerge w:val="continue"/>
            <w:vAlign w:val="center"/>
          </w:tcPr>
          <w:p>
            <w:pPr>
              <w:spacing w:line="440" w:lineRule="exact"/>
              <w:jc w:val="center"/>
              <w:rPr>
                <w:rFonts w:ascii="宋体" w:hAnsi="宋体" w:cs="宋体"/>
                <w:color w:val="auto"/>
                <w:szCs w:val="21"/>
                <w:highlight w:val="none"/>
              </w:rPr>
            </w:pPr>
          </w:p>
        </w:tc>
        <w:tc>
          <w:tcPr>
            <w:tcW w:w="2084"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法人代表证明或法人授权委托书</w:t>
            </w:r>
          </w:p>
        </w:tc>
        <w:tc>
          <w:tcPr>
            <w:tcW w:w="5602"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法人代表（负责人）证明或法人授权委托书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1095" w:type="dxa"/>
            <w:vMerge w:val="continue"/>
            <w:vAlign w:val="center"/>
          </w:tcPr>
          <w:p>
            <w:pPr>
              <w:spacing w:line="440" w:lineRule="exact"/>
              <w:jc w:val="center"/>
              <w:rPr>
                <w:rFonts w:ascii="宋体" w:hAnsi="宋体" w:cs="宋体"/>
                <w:color w:val="auto"/>
                <w:szCs w:val="21"/>
                <w:highlight w:val="none"/>
              </w:rPr>
            </w:pPr>
          </w:p>
        </w:tc>
        <w:tc>
          <w:tcPr>
            <w:tcW w:w="1095" w:type="dxa"/>
            <w:vMerge w:val="continue"/>
            <w:vAlign w:val="center"/>
          </w:tcPr>
          <w:p>
            <w:pPr>
              <w:spacing w:line="440" w:lineRule="exact"/>
              <w:jc w:val="center"/>
              <w:rPr>
                <w:rFonts w:ascii="宋体" w:hAnsi="宋体" w:cs="宋体"/>
                <w:color w:val="auto"/>
                <w:szCs w:val="21"/>
                <w:highlight w:val="none"/>
              </w:rPr>
            </w:pPr>
          </w:p>
        </w:tc>
        <w:tc>
          <w:tcPr>
            <w:tcW w:w="2084"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5602"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trPr>
        <w:tc>
          <w:tcPr>
            <w:tcW w:w="1095" w:type="dxa"/>
            <w:vMerge w:val="continue"/>
            <w:tcBorders>
              <w:bottom w:val="single" w:color="auto" w:sz="4" w:space="0"/>
            </w:tcBorders>
            <w:vAlign w:val="center"/>
          </w:tcPr>
          <w:p>
            <w:pPr>
              <w:spacing w:line="440" w:lineRule="exact"/>
              <w:jc w:val="center"/>
              <w:rPr>
                <w:rFonts w:ascii="宋体" w:hAnsi="宋体" w:cs="宋体"/>
                <w:color w:val="auto"/>
                <w:szCs w:val="21"/>
                <w:highlight w:val="none"/>
              </w:rPr>
            </w:pPr>
          </w:p>
        </w:tc>
        <w:tc>
          <w:tcPr>
            <w:tcW w:w="1095" w:type="dxa"/>
            <w:vMerge w:val="continue"/>
            <w:tcBorders>
              <w:bottom w:val="single" w:color="auto" w:sz="4" w:space="0"/>
            </w:tcBorders>
            <w:vAlign w:val="center"/>
          </w:tcPr>
          <w:p>
            <w:pPr>
              <w:spacing w:line="440" w:lineRule="exact"/>
              <w:jc w:val="center"/>
              <w:rPr>
                <w:rFonts w:ascii="宋体" w:hAnsi="宋体" w:cs="宋体"/>
                <w:color w:val="auto"/>
                <w:szCs w:val="21"/>
                <w:highlight w:val="none"/>
              </w:rPr>
            </w:pPr>
          </w:p>
        </w:tc>
        <w:tc>
          <w:tcPr>
            <w:tcW w:w="2084" w:type="dxa"/>
            <w:tcBorders>
              <w:bottom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5602" w:type="dxa"/>
            <w:tcBorders>
              <w:bottom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符合第二章“供应商须知”第1.4.1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评标委员会</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二、形式评审标准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供应商名称</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投标函签字盖章</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报价唯一</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三、响应性评审标准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采购内容</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供货及安装期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 w:val="20"/>
                <w:szCs w:val="20"/>
                <w:highlight w:val="none"/>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权利义务</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技术标准和要求</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符合第五章“</w:t>
            </w:r>
            <w:r>
              <w:rPr>
                <w:rFonts w:hint="eastAsia" w:ascii="宋体" w:hAnsi="宋体" w:cs="宋体"/>
                <w:bCs/>
                <w:color w:val="auto"/>
                <w:szCs w:val="21"/>
                <w:highlight w:val="none"/>
              </w:rPr>
              <w:t>采购内容及</w:t>
            </w:r>
            <w:r>
              <w:rPr>
                <w:rFonts w:hint="eastAsia" w:ascii="宋体" w:hAnsi="宋体" w:cs="宋体"/>
                <w:bCs/>
                <w:color w:val="auto"/>
                <w:szCs w:val="21"/>
                <w:highlight w:val="none"/>
                <w:lang w:eastAsia="zh-CN"/>
              </w:rPr>
              <w:t>技术要求</w:t>
            </w:r>
            <w:r>
              <w:rPr>
                <w:rFonts w:hint="eastAsia" w:ascii="宋体" w:hAnsi="宋体" w:cs="宋体"/>
                <w:color w:val="auto"/>
                <w:szCs w:val="21"/>
                <w:highlight w:val="none"/>
              </w:rPr>
              <w:t>”规定，若不符合第五章技术标准和要求规定，将不再进行评审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投标文件的其他响应</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符合法律、法规和招标文件中规定的其他实质性要求的</w:t>
            </w:r>
          </w:p>
        </w:tc>
      </w:tr>
    </w:tbl>
    <w:p>
      <w:pPr>
        <w:pStyle w:val="108"/>
        <w:spacing w:line="540" w:lineRule="exact"/>
        <w:outlineLvl w:val="2"/>
        <w:rPr>
          <w:rFonts w:asciiTheme="minorEastAsia" w:hAnsiTheme="minorEastAsia" w:eastAsiaTheme="minorEastAsia" w:cstheme="minorEastAsia"/>
          <w:b/>
          <w:bCs/>
          <w:color w:val="auto"/>
          <w:sz w:val="28"/>
          <w:szCs w:val="28"/>
          <w:highlight w:val="none"/>
        </w:rPr>
      </w:pPr>
    </w:p>
    <w:bookmarkEnd w:id="216"/>
    <w:bookmarkEnd w:id="218"/>
    <w:bookmarkEnd w:id="219"/>
    <w:bookmarkEnd w:id="220"/>
    <w:bookmarkEnd w:id="221"/>
    <w:tbl>
      <w:tblPr>
        <w:tblStyle w:val="4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977"/>
        <w:gridCol w:w="910"/>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6" w:type="dxa"/>
            <w:vMerge w:val="restart"/>
            <w:noWrap w:val="0"/>
            <w:vAlign w:val="center"/>
          </w:tcPr>
          <w:p>
            <w:pPr>
              <w:widowControl/>
              <w:jc w:val="center"/>
              <w:rPr>
                <w:rFonts w:hint="eastAsia" w:ascii="宋体" w:hAnsi="宋体" w:eastAsia="宋体" w:cs="宋体"/>
                <w:color w:val="auto"/>
                <w:sz w:val="21"/>
                <w:szCs w:val="21"/>
                <w:highlight w:val="none"/>
              </w:rPr>
            </w:pPr>
            <w:bookmarkStart w:id="222" w:name="_Toc403122541"/>
            <w:bookmarkStart w:id="223" w:name="_Toc31084"/>
            <w:bookmarkStart w:id="224" w:name="_Toc426369531"/>
            <w:r>
              <w:rPr>
                <w:rFonts w:hint="eastAsia" w:ascii="宋体" w:hAnsi="宋体" w:eastAsia="宋体" w:cs="宋体"/>
                <w:color w:val="auto"/>
                <w:sz w:val="21"/>
                <w:szCs w:val="21"/>
                <w:highlight w:val="none"/>
              </w:rPr>
              <w:t>序号</w:t>
            </w:r>
          </w:p>
        </w:tc>
        <w:tc>
          <w:tcPr>
            <w:tcW w:w="977" w:type="dxa"/>
            <w:vMerge w:val="restar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910" w:type="dxa"/>
            <w:vMerge w:val="restar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评标因素</w:t>
            </w:r>
          </w:p>
        </w:tc>
        <w:tc>
          <w:tcPr>
            <w:tcW w:w="6638" w:type="dxa"/>
            <w:vMerge w:val="restar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6" w:type="dxa"/>
            <w:vMerge w:val="continue"/>
            <w:noWrap w:val="0"/>
            <w:vAlign w:val="center"/>
          </w:tcPr>
          <w:p>
            <w:pPr>
              <w:widowControl/>
              <w:ind w:firstLine="480"/>
              <w:rPr>
                <w:rFonts w:hint="eastAsia" w:ascii="宋体" w:hAnsi="宋体" w:eastAsia="宋体" w:cs="宋体"/>
                <w:color w:val="auto"/>
                <w:sz w:val="21"/>
                <w:szCs w:val="21"/>
                <w:highlight w:val="none"/>
              </w:rPr>
            </w:pPr>
          </w:p>
        </w:tc>
        <w:tc>
          <w:tcPr>
            <w:tcW w:w="977" w:type="dxa"/>
            <w:vMerge w:val="continue"/>
            <w:noWrap w:val="0"/>
            <w:vAlign w:val="center"/>
          </w:tcPr>
          <w:p>
            <w:pPr>
              <w:widowControl/>
              <w:ind w:firstLine="480"/>
              <w:rPr>
                <w:rFonts w:hint="eastAsia" w:ascii="宋体" w:hAnsi="宋体" w:eastAsia="宋体" w:cs="宋体"/>
                <w:color w:val="auto"/>
                <w:sz w:val="21"/>
                <w:szCs w:val="21"/>
                <w:highlight w:val="none"/>
              </w:rPr>
            </w:pPr>
          </w:p>
        </w:tc>
        <w:tc>
          <w:tcPr>
            <w:tcW w:w="910" w:type="dxa"/>
            <w:vMerge w:val="continue"/>
            <w:noWrap w:val="0"/>
            <w:vAlign w:val="center"/>
          </w:tcPr>
          <w:p>
            <w:pPr>
              <w:widowControl/>
              <w:ind w:firstLine="480"/>
              <w:rPr>
                <w:rFonts w:hint="eastAsia" w:ascii="宋体" w:hAnsi="宋体" w:eastAsia="宋体" w:cs="宋体"/>
                <w:color w:val="auto"/>
                <w:sz w:val="21"/>
                <w:szCs w:val="21"/>
                <w:highlight w:val="none"/>
              </w:rPr>
            </w:pPr>
          </w:p>
        </w:tc>
        <w:tc>
          <w:tcPr>
            <w:tcW w:w="6638" w:type="dxa"/>
            <w:vMerge w:val="continue"/>
            <w:noWrap w:val="0"/>
            <w:vAlign w:val="center"/>
          </w:tcPr>
          <w:p>
            <w:pPr>
              <w:widowControl/>
              <w:ind w:firstLine="48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3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77" w:type="dxa"/>
            <w:noWrap w:val="0"/>
            <w:vAlign w:val="center"/>
          </w:tcPr>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p>
        </w:tc>
        <w:tc>
          <w:tcPr>
            <w:tcW w:w="910" w:type="dxa"/>
            <w:noWrap w:val="0"/>
            <w:vAlign w:val="center"/>
          </w:tcPr>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6638" w:type="dxa"/>
            <w:noWrap w:val="0"/>
            <w:vAlign w:val="center"/>
          </w:tcPr>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本项目设置项目预算金额，投标报价超过项目预算金额按无效投标处理。</w:t>
            </w:r>
          </w:p>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（1）价格分采用低价优先法计算，即通过资格性和符合性审查且投标价格最低的投标报价为评标基准价，其价格得分为满分3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（2）其他投标人的价格分统一按照下列公式计算：</w:t>
            </w:r>
          </w:p>
          <w:p>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lang w:val="en-US" w:eastAsia="zh-CN"/>
              </w:rPr>
              <w:t xml:space="preserve">35 </w:t>
            </w:r>
          </w:p>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注：价格分计算保留小数点后二位。</w:t>
            </w:r>
          </w:p>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保障产品质量及投标人能够诚信履约，投标人的报价不得明显低于其他通过符合性审查投标人的报价。当投标人投标报价明显低于其他通过符合性审查的投标人报价时，应当在评标现场合理的时间内提供书面说明，并应在评标现场提交相关证明材料；投标人不能证明其报价合理性的，评标委员会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36" w:type="dxa"/>
            <w:vMerge w:val="restar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77" w:type="dxa"/>
            <w:vMerge w:val="restar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p>
        </w:tc>
        <w:tc>
          <w:tcPr>
            <w:tcW w:w="910" w:type="dxa"/>
            <w:vMerge w:val="restart"/>
            <w:noWrap w:val="0"/>
            <w:vAlign w:val="center"/>
          </w:tcPr>
          <w:p>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35分</w:t>
            </w:r>
            <w:r>
              <w:rPr>
                <w:rFonts w:hint="eastAsia" w:ascii="宋体" w:hAnsi="宋体" w:eastAsia="宋体" w:cs="宋体"/>
                <w:color w:val="auto"/>
                <w:sz w:val="21"/>
                <w:szCs w:val="21"/>
                <w:highlight w:val="none"/>
                <w:lang w:eastAsia="zh-CN"/>
              </w:rPr>
              <w:t>）</w:t>
            </w:r>
          </w:p>
        </w:tc>
        <w:tc>
          <w:tcPr>
            <w:tcW w:w="6638" w:type="dxa"/>
            <w:noWrap w:val="0"/>
            <w:vAlign w:val="center"/>
          </w:tcPr>
          <w:p>
            <w:pPr>
              <w:widowControl/>
              <w:rPr>
                <w:rFonts w:hint="eastAsia" w:ascii="宋体" w:hAnsi="宋体" w:eastAsia="宋体" w:cs="宋体"/>
                <w:color w:val="auto"/>
                <w:szCs w:val="21"/>
                <w:highlight w:val="none"/>
                <w:lang w:eastAsia="zh-CN"/>
              </w:rPr>
            </w:pPr>
            <w:r>
              <w:rPr>
                <w:rFonts w:hint="eastAsia"/>
                <w:color w:val="auto"/>
                <w:szCs w:val="21"/>
                <w:highlight w:val="none"/>
              </w:rPr>
              <w:t>技术指标完全满足招标文件</w:t>
            </w:r>
            <w:r>
              <w:rPr>
                <w:rFonts w:hint="eastAsia"/>
                <w:color w:val="auto"/>
                <w:szCs w:val="21"/>
                <w:highlight w:val="none"/>
                <w:lang w:val="en-US" w:eastAsia="zh-CN"/>
              </w:rPr>
              <w:t>技术参数</w:t>
            </w:r>
            <w:r>
              <w:rPr>
                <w:rFonts w:hint="eastAsia"/>
                <w:color w:val="auto"/>
                <w:szCs w:val="21"/>
                <w:highlight w:val="none"/>
              </w:rPr>
              <w:t>的要求，可得基础分</w:t>
            </w:r>
            <w:r>
              <w:rPr>
                <w:rFonts w:hint="eastAsia" w:eastAsia="宋体"/>
                <w:color w:val="auto"/>
                <w:szCs w:val="21"/>
                <w:highlight w:val="none"/>
                <w:lang w:val="en-US" w:eastAsia="zh-CN"/>
              </w:rPr>
              <w:t>20</w:t>
            </w:r>
            <w:r>
              <w:rPr>
                <w:rFonts w:hint="eastAsia"/>
                <w:color w:val="auto"/>
                <w:szCs w:val="21"/>
                <w:highlight w:val="none"/>
              </w:rPr>
              <w:t>分，</w:t>
            </w:r>
            <w:r>
              <w:rPr>
                <w:rFonts w:hint="eastAsia"/>
                <w:color w:val="auto"/>
                <w:szCs w:val="21"/>
                <w:highlight w:val="none"/>
                <w:lang w:val="en-US" w:eastAsia="zh-CN"/>
              </w:rPr>
              <w:t>须</w:t>
            </w:r>
            <w:r>
              <w:rPr>
                <w:rFonts w:hint="eastAsia" w:ascii="宋体" w:hAnsi="宋体" w:cs="宋体"/>
                <w:color w:val="auto"/>
                <w:szCs w:val="21"/>
                <w:highlight w:val="none"/>
                <w:lang w:val="en-US" w:eastAsia="zh-CN"/>
              </w:rPr>
              <w:t>提供</w:t>
            </w:r>
            <w:r>
              <w:rPr>
                <w:rFonts w:hint="eastAsia"/>
                <w:color w:val="auto"/>
                <w:szCs w:val="21"/>
                <w:highlight w:val="none"/>
              </w:rPr>
              <w:t>检测报告或其他有效证明文件的</w:t>
            </w:r>
            <w:r>
              <w:rPr>
                <w:rFonts w:hint="eastAsia"/>
                <w:color w:val="auto"/>
                <w:szCs w:val="21"/>
                <w:highlight w:val="none"/>
                <w:lang w:eastAsia="zh-CN"/>
              </w:rPr>
              <w:t>，</w:t>
            </w:r>
            <w:r>
              <w:rPr>
                <w:rFonts w:hint="eastAsia"/>
                <w:color w:val="auto"/>
                <w:szCs w:val="21"/>
                <w:highlight w:val="none"/>
              </w:rPr>
              <w:t>投标时需</w:t>
            </w:r>
            <w:r>
              <w:rPr>
                <w:rFonts w:hint="eastAsia" w:ascii="宋体" w:hAnsi="宋体" w:cs="宋体"/>
                <w:color w:val="auto"/>
                <w:szCs w:val="21"/>
                <w:highlight w:val="none"/>
              </w:rPr>
              <w:t>提供相关证明材料并加盖厂家公章以证明</w:t>
            </w:r>
          </w:p>
          <w:p>
            <w:pPr>
              <w:widowControl/>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如可满足如下技术参数要求提供的证明材料，可获得相应加分：</w:t>
            </w:r>
            <w:r>
              <w:rPr>
                <w:rFonts w:hint="eastAsia" w:ascii="宋体" w:hAnsi="宋体" w:eastAsia="宋体" w:cs="宋体"/>
                <w:color w:val="auto"/>
                <w:szCs w:val="21"/>
                <w:highlight w:val="none"/>
                <w:lang w:val="en-US" w:eastAsia="zh-CN"/>
              </w:rPr>
              <w:t>最高15分。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536" w:type="dxa"/>
            <w:vMerge w:val="continue"/>
            <w:noWrap w:val="0"/>
            <w:vAlign w:val="center"/>
          </w:tcPr>
          <w:p>
            <w:pPr>
              <w:widowControl/>
              <w:jc w:val="center"/>
              <w:rPr>
                <w:rFonts w:hint="eastAsia" w:ascii="宋体" w:hAnsi="宋体" w:eastAsia="宋体" w:cs="宋体"/>
                <w:color w:val="auto"/>
                <w:sz w:val="21"/>
                <w:szCs w:val="21"/>
                <w:highlight w:val="none"/>
              </w:rPr>
            </w:pPr>
          </w:p>
        </w:tc>
        <w:tc>
          <w:tcPr>
            <w:tcW w:w="977" w:type="dxa"/>
            <w:vMerge w:val="continue"/>
            <w:noWrap w:val="0"/>
            <w:vAlign w:val="center"/>
          </w:tcPr>
          <w:p>
            <w:pPr>
              <w:widowControl/>
              <w:jc w:val="center"/>
              <w:rPr>
                <w:rFonts w:hint="eastAsia" w:ascii="宋体" w:hAnsi="宋体" w:eastAsia="宋体" w:cs="宋体"/>
                <w:color w:val="auto"/>
                <w:sz w:val="21"/>
                <w:szCs w:val="21"/>
                <w:highlight w:val="none"/>
              </w:rPr>
            </w:pPr>
          </w:p>
        </w:tc>
        <w:tc>
          <w:tcPr>
            <w:tcW w:w="910" w:type="dxa"/>
            <w:vMerge w:val="continue"/>
            <w:noWrap w:val="0"/>
            <w:vAlign w:val="center"/>
          </w:tcPr>
          <w:p>
            <w:pPr>
              <w:widowControl/>
              <w:rPr>
                <w:rFonts w:hint="eastAsia" w:ascii="宋体" w:hAnsi="宋体" w:eastAsia="宋体" w:cs="宋体"/>
                <w:color w:val="auto"/>
                <w:sz w:val="21"/>
                <w:szCs w:val="21"/>
                <w:highlight w:val="none"/>
              </w:rPr>
            </w:pPr>
          </w:p>
        </w:tc>
        <w:tc>
          <w:tcPr>
            <w:tcW w:w="6638" w:type="dxa"/>
            <w:noWrap w:val="0"/>
            <w:vAlign w:val="center"/>
          </w:tcPr>
          <w:p>
            <w:pPr>
              <w:widowControl/>
              <w:numPr>
                <w:ilvl w:val="0"/>
                <w:numId w:val="0"/>
              </w:numPr>
              <w:ind w:leftChars="0"/>
              <w:rPr>
                <w:rFonts w:hint="eastAsia"/>
                <w:color w:val="auto"/>
                <w:highlight w:val="none"/>
                <w:lang w:eastAsia="zh-CN"/>
              </w:rPr>
            </w:pPr>
            <w:r>
              <w:rPr>
                <w:rFonts w:hint="eastAsia"/>
                <w:color w:val="auto"/>
                <w:highlight w:val="none"/>
                <w:lang w:val="en-US" w:eastAsia="zh-CN"/>
              </w:rPr>
              <w:t>一</w:t>
            </w:r>
            <w:r>
              <w:rPr>
                <w:rFonts w:hint="eastAsia"/>
                <w:color w:val="auto"/>
                <w:highlight w:val="none"/>
                <w:lang w:eastAsia="zh-CN"/>
              </w:rPr>
              <w:t>、</w:t>
            </w:r>
            <w:r>
              <w:rPr>
                <w:rFonts w:hint="eastAsia"/>
                <w:color w:val="auto"/>
                <w:highlight w:val="none"/>
              </w:rPr>
              <w:t>智能球型摄像机</w:t>
            </w:r>
            <w:r>
              <w:rPr>
                <w:rFonts w:hint="eastAsia"/>
                <w:color w:val="auto"/>
                <w:highlight w:val="none"/>
                <w:lang w:eastAsia="zh-CN"/>
              </w:rPr>
              <w:t>（</w:t>
            </w:r>
            <w:r>
              <w:rPr>
                <w:rFonts w:hint="eastAsia"/>
                <w:color w:val="auto"/>
                <w:highlight w:val="none"/>
                <w:lang w:val="en-US" w:eastAsia="zh-CN"/>
              </w:rPr>
              <w:t>3分</w:t>
            </w:r>
            <w:r>
              <w:rPr>
                <w:rFonts w:hint="eastAsia"/>
                <w:color w:val="auto"/>
                <w:highlight w:val="none"/>
                <w:lang w:eastAsia="zh-CN"/>
              </w:rPr>
              <w:t>）</w:t>
            </w:r>
          </w:p>
          <w:p>
            <w:pPr>
              <w:pStyle w:val="136"/>
              <w:numPr>
                <w:ilvl w:val="0"/>
                <w:numId w:val="0"/>
              </w:numP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w:t>
            </w:r>
            <w:r>
              <w:rPr>
                <w:rFonts w:hint="eastAsia" w:ascii="宋体" w:hAnsi="宋体" w:eastAsia="宋体"/>
                <w:color w:val="auto"/>
                <w:highlight w:val="none"/>
              </w:rPr>
              <w:t>摄像机内置两个图像传感器，可分别输出黑白视频图像和彩色视频图像，并可对这两路视频图像进行融合输出</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 xml:space="preserve">满足得1分。 </w:t>
            </w:r>
          </w:p>
          <w:p>
            <w:pPr>
              <w:pStyle w:val="136"/>
              <w:numPr>
                <w:ilvl w:val="0"/>
                <w:numId w:val="0"/>
              </w:numP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w:t>
            </w:r>
            <w:r>
              <w:rPr>
                <w:rFonts w:hint="eastAsia" w:ascii="宋体" w:hAnsi="宋体" w:eastAsia="宋体"/>
                <w:color w:val="auto"/>
                <w:highlight w:val="none"/>
              </w:rPr>
              <w:t>设备具备运动位置矫正功能，当设备在运动过程中，由于机械结构或外力因素导致设备发生失步，运动结束的实际位置和理想位置有偏移时，设备能够自动开启位置矫正</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满足得1分。</w:t>
            </w:r>
          </w:p>
          <w:p>
            <w:pPr>
              <w:pStyle w:val="136"/>
              <w:numPr>
                <w:ilvl w:val="0"/>
                <w:numId w:val="0"/>
              </w:numP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3.支持对镜头前玻璃进行加热，去除玻璃上的冰状和水附着物。满足得1分。                                                  </w:t>
            </w:r>
          </w:p>
          <w:p>
            <w:pPr>
              <w:pStyle w:val="136"/>
              <w:numPr>
                <w:ilvl w:val="0"/>
                <w:numId w:val="0"/>
              </w:numPr>
              <w:rPr>
                <w:rFonts w:hint="default" w:ascii="宋体" w:hAnsi="宋体" w:eastAsia="宋体"/>
                <w:color w:val="auto"/>
                <w:highlight w:val="none"/>
                <w:lang w:val="en-US" w:eastAsia="zh-CN"/>
              </w:rPr>
            </w:pPr>
            <w:r>
              <w:rPr>
                <w:rFonts w:hint="eastAsia" w:ascii="宋体" w:hAnsi="宋体" w:eastAsia="宋体"/>
                <w:b/>
                <w:bCs/>
                <w:color w:val="auto"/>
                <w:highlight w:val="none"/>
                <w:lang w:val="en-US" w:eastAsia="zh-CN"/>
              </w:rPr>
              <w:t>备注：</w:t>
            </w:r>
            <w:r>
              <w:rPr>
                <w:rFonts w:hint="eastAsia"/>
                <w:b/>
                <w:bCs/>
                <w:color w:val="auto"/>
                <w:szCs w:val="21"/>
                <w:highlight w:val="none"/>
                <w:lang w:val="en-US" w:eastAsia="zh-CN"/>
              </w:rPr>
              <w:t>投标时1-3项目需提供公安部检测报告复印件加盖厂家公章证明，不提供不得分。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36" w:type="dxa"/>
            <w:vMerge w:val="continue"/>
            <w:noWrap w:val="0"/>
            <w:vAlign w:val="center"/>
          </w:tcPr>
          <w:p>
            <w:pPr>
              <w:widowControl/>
              <w:jc w:val="center"/>
              <w:rPr>
                <w:rFonts w:hint="eastAsia" w:ascii="宋体" w:hAnsi="宋体" w:eastAsia="宋体" w:cs="宋体"/>
                <w:color w:val="auto"/>
                <w:sz w:val="21"/>
                <w:szCs w:val="21"/>
                <w:highlight w:val="none"/>
              </w:rPr>
            </w:pPr>
          </w:p>
        </w:tc>
        <w:tc>
          <w:tcPr>
            <w:tcW w:w="977" w:type="dxa"/>
            <w:vMerge w:val="continue"/>
            <w:noWrap w:val="0"/>
            <w:vAlign w:val="center"/>
          </w:tcPr>
          <w:p>
            <w:pPr>
              <w:widowControl/>
              <w:jc w:val="center"/>
              <w:rPr>
                <w:rFonts w:hint="eastAsia" w:ascii="宋体" w:hAnsi="宋体" w:eastAsia="宋体" w:cs="宋体"/>
                <w:color w:val="auto"/>
                <w:sz w:val="21"/>
                <w:szCs w:val="21"/>
                <w:highlight w:val="none"/>
              </w:rPr>
            </w:pPr>
          </w:p>
        </w:tc>
        <w:tc>
          <w:tcPr>
            <w:tcW w:w="910" w:type="dxa"/>
            <w:vMerge w:val="continue"/>
            <w:noWrap w:val="0"/>
            <w:vAlign w:val="center"/>
          </w:tcPr>
          <w:p>
            <w:pPr>
              <w:widowControl/>
              <w:rPr>
                <w:rFonts w:hint="eastAsia" w:ascii="宋体" w:hAnsi="宋体" w:eastAsia="宋体" w:cs="宋体"/>
                <w:color w:val="auto"/>
                <w:sz w:val="21"/>
                <w:szCs w:val="21"/>
                <w:highlight w:val="none"/>
              </w:rPr>
            </w:pPr>
          </w:p>
        </w:tc>
        <w:tc>
          <w:tcPr>
            <w:tcW w:w="6638" w:type="dxa"/>
            <w:noWrap w:val="0"/>
            <w:vAlign w:val="center"/>
          </w:tcPr>
          <w:p>
            <w:pPr>
              <w:pStyle w:val="136"/>
              <w:numPr>
                <w:ilvl w:val="0"/>
                <w:numId w:val="0"/>
              </w:numPr>
              <w:ind w:leftChars="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二、人脸抓拍筒机（3分）</w:t>
            </w:r>
          </w:p>
          <w:p>
            <w:pPr>
              <w:pStyle w:val="136"/>
              <w:numPr>
                <w:ilvl w:val="0"/>
                <w:numId w:val="0"/>
              </w:numP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1.设备具有3个图像传感器和3个镜头。满足得1分；          </w:t>
            </w:r>
          </w:p>
          <w:p>
            <w:pPr>
              <w:pStyle w:val="136"/>
              <w:numPr>
                <w:ilvl w:val="0"/>
                <w:numId w:val="0"/>
              </w:numP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2.设备支持数据感知功能，可同时支持10路客户端和5路web端事件布防，设备在布防时间段内主动上传感知数据，断网重连后，报警信息与报警图片可继续上传。满足得1分；                      </w:t>
            </w:r>
          </w:p>
          <w:p>
            <w:pPr>
              <w:pStyle w:val="136"/>
              <w:numPr>
                <w:ilvl w:val="0"/>
                <w:numId w:val="0"/>
              </w:numPr>
              <w:rPr>
                <w:rFonts w:hint="default" w:ascii="宋体" w:hAnsi="宋体" w:eastAsia="宋体"/>
                <w:color w:val="auto"/>
                <w:highlight w:val="none"/>
                <w:lang w:val="en-US" w:eastAsia="zh-CN"/>
              </w:rPr>
            </w:pPr>
            <w:r>
              <w:rPr>
                <w:rFonts w:hint="eastAsia" w:ascii="宋体" w:hAnsi="宋体" w:eastAsia="宋体" w:cs="Times New Roman"/>
                <w:color w:val="auto"/>
                <w:highlight w:val="none"/>
                <w:lang w:val="en-US" w:eastAsia="zh-CN"/>
              </w:rPr>
              <w:t>3.设备支持数据感知功能，可同时支持3路web监听通道，设备响应w</w:t>
            </w:r>
            <w:r>
              <w:rPr>
                <w:rFonts w:hint="eastAsia" w:ascii="宋体" w:hAnsi="宋体" w:eastAsia="宋体"/>
                <w:color w:val="auto"/>
                <w:highlight w:val="none"/>
                <w:lang w:val="en-US" w:eastAsia="zh-CN"/>
              </w:rPr>
              <w:t xml:space="preserve">eb端发送的查询请求，并返回对应的感知数据；断网重连后，报警信息可继续上传。满足得1分                                     </w:t>
            </w:r>
            <w:r>
              <w:rPr>
                <w:rFonts w:hint="eastAsia" w:ascii="宋体" w:hAnsi="宋体" w:eastAsia="宋体"/>
                <w:b/>
                <w:bCs/>
                <w:color w:val="auto"/>
                <w:highlight w:val="none"/>
                <w:lang w:val="en-US" w:eastAsia="zh-CN"/>
              </w:rPr>
              <w:t>备注：</w:t>
            </w:r>
            <w:r>
              <w:rPr>
                <w:rFonts w:hint="eastAsia"/>
                <w:b/>
                <w:bCs/>
                <w:color w:val="auto"/>
                <w:szCs w:val="21"/>
                <w:highlight w:val="none"/>
                <w:lang w:val="en-US" w:eastAsia="zh-CN"/>
              </w:rPr>
              <w:t>投标时1-3项目需提供公安部检测报告复印件加盖厂家公章证明，不提供不得分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36" w:type="dxa"/>
            <w:vMerge w:val="continue"/>
            <w:noWrap w:val="0"/>
            <w:vAlign w:val="center"/>
          </w:tcPr>
          <w:p>
            <w:pPr>
              <w:widowControl/>
              <w:jc w:val="center"/>
              <w:rPr>
                <w:rFonts w:hint="eastAsia" w:ascii="宋体" w:hAnsi="宋体" w:eastAsia="宋体" w:cs="宋体"/>
                <w:color w:val="auto"/>
                <w:sz w:val="21"/>
                <w:szCs w:val="21"/>
                <w:highlight w:val="none"/>
              </w:rPr>
            </w:pPr>
          </w:p>
        </w:tc>
        <w:tc>
          <w:tcPr>
            <w:tcW w:w="977" w:type="dxa"/>
            <w:vMerge w:val="continue"/>
            <w:noWrap w:val="0"/>
            <w:vAlign w:val="center"/>
          </w:tcPr>
          <w:p>
            <w:pPr>
              <w:widowControl/>
              <w:jc w:val="center"/>
              <w:rPr>
                <w:rFonts w:hint="eastAsia" w:ascii="宋体" w:hAnsi="宋体" w:eastAsia="宋体" w:cs="宋体"/>
                <w:color w:val="auto"/>
                <w:sz w:val="21"/>
                <w:szCs w:val="21"/>
                <w:highlight w:val="none"/>
              </w:rPr>
            </w:pPr>
          </w:p>
        </w:tc>
        <w:tc>
          <w:tcPr>
            <w:tcW w:w="910" w:type="dxa"/>
            <w:vMerge w:val="continue"/>
            <w:noWrap w:val="0"/>
            <w:vAlign w:val="center"/>
          </w:tcPr>
          <w:p>
            <w:pPr>
              <w:widowControl/>
              <w:rPr>
                <w:rFonts w:hint="eastAsia" w:ascii="宋体" w:hAnsi="宋体" w:eastAsia="宋体" w:cs="宋体"/>
                <w:color w:val="auto"/>
                <w:sz w:val="21"/>
                <w:szCs w:val="21"/>
                <w:highlight w:val="none"/>
              </w:rPr>
            </w:pPr>
          </w:p>
        </w:tc>
        <w:tc>
          <w:tcPr>
            <w:tcW w:w="6638" w:type="dxa"/>
            <w:noWrap w:val="0"/>
            <w:vAlign w:val="center"/>
          </w:tcPr>
          <w:p>
            <w:pPr>
              <w:pStyle w:val="136"/>
              <w:numPr>
                <w:ilvl w:val="0"/>
                <w:numId w:val="0"/>
              </w:numPr>
              <w:ind w:leftChars="0"/>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三、</w:t>
            </w:r>
            <w:r>
              <w:rPr>
                <w:rFonts w:hint="eastAsia" w:ascii="宋体" w:hAnsi="宋体" w:eastAsia="宋体"/>
                <w:color w:val="auto"/>
                <w:highlight w:val="none"/>
                <w:lang w:eastAsia="zh-CN"/>
              </w:rPr>
              <w:t>中心储存阵列（</w:t>
            </w:r>
            <w:r>
              <w:rPr>
                <w:rFonts w:hint="eastAsia" w:ascii="宋体" w:hAnsi="宋体" w:eastAsia="宋体"/>
                <w:color w:val="auto"/>
                <w:highlight w:val="none"/>
                <w:lang w:val="en-US" w:eastAsia="zh-CN"/>
              </w:rPr>
              <w:t>3分</w:t>
            </w:r>
            <w:r>
              <w:rPr>
                <w:rFonts w:hint="eastAsia" w:ascii="宋体" w:hAnsi="宋体" w:eastAsia="宋体"/>
                <w:color w:val="auto"/>
                <w:highlight w:val="none"/>
                <w:lang w:eastAsia="zh-CN"/>
              </w:rPr>
              <w:t>）</w:t>
            </w:r>
          </w:p>
          <w:p>
            <w:pPr>
              <w:pStyle w:val="136"/>
              <w:numPr>
                <w:ilvl w:val="0"/>
                <w:numId w:val="0"/>
              </w:numPr>
              <w:ind w:leftChars="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设备支持网络raid纠删码技术，多台存储设备组建网络RAID，设置为负载均衡；单台或多台存储设备组建网络RAID，允许每组RAID中任意10个磁盘发生故障，数据不丢失，存储服务不中断。允许每组RAID中任意12块硬盘发生故障，业务不中断。满足得1分；</w:t>
            </w:r>
          </w:p>
          <w:p>
            <w:pPr>
              <w:pStyle w:val="136"/>
              <w:numPr>
                <w:ilvl w:val="0"/>
                <w:numId w:val="0"/>
              </w:numPr>
              <w:ind w:leftChars="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设备支持可根据业务需要配置重构速度，支持低速、中速、高速和全速四种重构速度配置，可通过客户端软件显示重构速度；RAID模式下，当RAID内某一块硬盘发生故障，更换该硬盘或热备盘替换时，可自动进行RAID重构；当RAID处于降级或重构状态下，不影响数据写入；可将损坏RAID按照RAID损坏等级进行重构。满足得1分；</w:t>
            </w:r>
          </w:p>
          <w:p>
            <w:pPr>
              <w:pStyle w:val="136"/>
              <w:numPr>
                <w:ilvl w:val="0"/>
                <w:numId w:val="0"/>
              </w:numPr>
              <w:ind w:leftChars="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3.设备可在KVM虚拟化环境下进行U盘等硬件热插拔；可对虚机镜像进行异常监控；可在无独立显卡情况下，使用主板CPU集成显卡为虚拟机提供视频图像显示能力。满足得1分；</w:t>
            </w:r>
          </w:p>
          <w:p>
            <w:pPr>
              <w:pStyle w:val="136"/>
              <w:numPr>
                <w:ilvl w:val="0"/>
                <w:numId w:val="0"/>
              </w:numPr>
              <w:ind w:leftChars="0"/>
              <w:rPr>
                <w:rFonts w:hint="default" w:ascii="宋体" w:hAnsi="宋体" w:eastAsia="宋体"/>
                <w:color w:val="auto"/>
                <w:highlight w:val="none"/>
                <w:lang w:val="en-US" w:eastAsia="zh-CN"/>
              </w:rPr>
            </w:pPr>
            <w:r>
              <w:rPr>
                <w:rFonts w:hint="eastAsia" w:ascii="宋体" w:hAnsi="宋体" w:eastAsia="宋体"/>
                <w:b/>
                <w:bCs/>
                <w:color w:val="auto"/>
                <w:highlight w:val="none"/>
                <w:lang w:val="en-US" w:eastAsia="zh-CN"/>
              </w:rPr>
              <w:t>备注：</w:t>
            </w:r>
            <w:r>
              <w:rPr>
                <w:rFonts w:hint="eastAsia"/>
                <w:b/>
                <w:bCs/>
                <w:color w:val="auto"/>
                <w:szCs w:val="21"/>
                <w:highlight w:val="none"/>
                <w:lang w:val="en-US" w:eastAsia="zh-CN"/>
              </w:rPr>
              <w:t>投标时1-3项目需提供公安部检测报告复印件加盖厂家公章证明，不提供不得分。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36" w:type="dxa"/>
            <w:vMerge w:val="continue"/>
            <w:noWrap w:val="0"/>
            <w:vAlign w:val="center"/>
          </w:tcPr>
          <w:p>
            <w:pPr>
              <w:widowControl/>
              <w:jc w:val="center"/>
              <w:rPr>
                <w:rFonts w:hint="eastAsia" w:ascii="宋体" w:hAnsi="宋体" w:eastAsia="宋体" w:cs="宋体"/>
                <w:color w:val="auto"/>
                <w:sz w:val="21"/>
                <w:szCs w:val="21"/>
                <w:highlight w:val="none"/>
              </w:rPr>
            </w:pPr>
          </w:p>
        </w:tc>
        <w:tc>
          <w:tcPr>
            <w:tcW w:w="977" w:type="dxa"/>
            <w:vMerge w:val="continue"/>
            <w:noWrap w:val="0"/>
            <w:vAlign w:val="center"/>
          </w:tcPr>
          <w:p>
            <w:pPr>
              <w:widowControl/>
              <w:jc w:val="center"/>
              <w:rPr>
                <w:rFonts w:hint="eastAsia" w:ascii="宋体" w:hAnsi="宋体" w:eastAsia="宋体" w:cs="宋体"/>
                <w:color w:val="auto"/>
                <w:sz w:val="21"/>
                <w:szCs w:val="21"/>
                <w:highlight w:val="none"/>
              </w:rPr>
            </w:pPr>
          </w:p>
        </w:tc>
        <w:tc>
          <w:tcPr>
            <w:tcW w:w="910" w:type="dxa"/>
            <w:vMerge w:val="continue"/>
            <w:noWrap w:val="0"/>
            <w:vAlign w:val="center"/>
          </w:tcPr>
          <w:p>
            <w:pPr>
              <w:widowControl/>
              <w:rPr>
                <w:rFonts w:hint="eastAsia" w:ascii="宋体" w:hAnsi="宋体" w:eastAsia="宋体" w:cs="宋体"/>
                <w:color w:val="auto"/>
                <w:sz w:val="21"/>
                <w:szCs w:val="21"/>
                <w:highlight w:val="none"/>
              </w:rPr>
            </w:pPr>
          </w:p>
        </w:tc>
        <w:tc>
          <w:tcPr>
            <w:tcW w:w="6638" w:type="dxa"/>
            <w:noWrap w:val="0"/>
            <w:vAlign w:val="center"/>
          </w:tcPr>
          <w:p>
            <w:pPr>
              <w:pStyle w:val="136"/>
              <w:numPr>
                <w:ilvl w:val="0"/>
                <w:numId w:val="0"/>
              </w:numPr>
              <w:ind w:leftChars="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四、分析超脑（3分）</w:t>
            </w:r>
          </w:p>
          <w:p>
            <w:pPr>
              <w:pStyle w:val="136"/>
              <w:numPr>
                <w:ilvl w:val="0"/>
                <w:numId w:val="0"/>
              </w:numP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1.设备支持对单场景内中35张人脸进行检测并抓拍；支持检出的人脸图片瞳距≥15像素；支持抓拍的人脸区域像素应≥50像素×50像素。满足得1分；                                              </w:t>
            </w:r>
          </w:p>
          <w:p>
            <w:pPr>
              <w:pStyle w:val="136"/>
              <w:numPr>
                <w:ilvl w:val="0"/>
                <w:numId w:val="0"/>
              </w:numP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设备支持组合报警模式，可设置将NVR的报警输入口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满足得1分；</w:t>
            </w:r>
          </w:p>
          <w:p>
            <w:pPr>
              <w:pStyle w:val="136"/>
              <w:numPr>
                <w:ilvl w:val="0"/>
                <w:numId w:val="0"/>
              </w:numP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3.设备以脸搜脸首位命中率不低于95%,以脸搜脸前10位命中率不低于99%。满足得1分；</w:t>
            </w:r>
          </w:p>
          <w:p>
            <w:pPr>
              <w:pStyle w:val="136"/>
              <w:numPr>
                <w:ilvl w:val="0"/>
                <w:numId w:val="0"/>
              </w:numPr>
              <w:rPr>
                <w:rFonts w:hint="default" w:ascii="宋体" w:hAnsi="宋体" w:eastAsia="宋体"/>
                <w:color w:val="auto"/>
                <w:highlight w:val="none"/>
                <w:lang w:val="en-US" w:eastAsia="zh-CN"/>
              </w:rPr>
            </w:pPr>
            <w:r>
              <w:rPr>
                <w:rFonts w:hint="eastAsia"/>
                <w:b/>
                <w:bCs/>
                <w:color w:val="auto"/>
                <w:szCs w:val="21"/>
                <w:highlight w:val="none"/>
                <w:lang w:val="en-US" w:eastAsia="zh-CN"/>
              </w:rPr>
              <w:t>备注：投标时1-3项目需提供公安部检测报告复印件加盖厂家公章证明，不提供不得分。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36" w:type="dxa"/>
            <w:vMerge w:val="continue"/>
            <w:noWrap w:val="0"/>
            <w:vAlign w:val="center"/>
          </w:tcPr>
          <w:p>
            <w:pPr>
              <w:widowControl/>
              <w:ind w:firstLine="480"/>
              <w:rPr>
                <w:rFonts w:hint="eastAsia" w:ascii="宋体" w:hAnsi="宋体" w:eastAsia="宋体" w:cs="宋体"/>
                <w:color w:val="auto"/>
                <w:sz w:val="21"/>
                <w:szCs w:val="21"/>
                <w:highlight w:val="none"/>
              </w:rPr>
            </w:pPr>
          </w:p>
        </w:tc>
        <w:tc>
          <w:tcPr>
            <w:tcW w:w="977" w:type="dxa"/>
            <w:vMerge w:val="continue"/>
            <w:noWrap w:val="0"/>
            <w:vAlign w:val="center"/>
          </w:tcPr>
          <w:p>
            <w:pPr>
              <w:widowControl/>
              <w:ind w:firstLine="480"/>
              <w:rPr>
                <w:rFonts w:hint="eastAsia" w:ascii="宋体" w:hAnsi="宋体" w:eastAsia="宋体" w:cs="宋体"/>
                <w:color w:val="auto"/>
                <w:sz w:val="21"/>
                <w:szCs w:val="21"/>
                <w:highlight w:val="none"/>
              </w:rPr>
            </w:pPr>
          </w:p>
        </w:tc>
        <w:tc>
          <w:tcPr>
            <w:tcW w:w="910" w:type="dxa"/>
            <w:vMerge w:val="continue"/>
            <w:noWrap w:val="0"/>
            <w:vAlign w:val="center"/>
          </w:tcPr>
          <w:p>
            <w:pPr>
              <w:widowControl/>
              <w:ind w:firstLine="480"/>
              <w:rPr>
                <w:rFonts w:hint="eastAsia" w:ascii="宋体" w:hAnsi="宋体" w:eastAsia="宋体" w:cs="宋体"/>
                <w:color w:val="auto"/>
                <w:sz w:val="21"/>
                <w:szCs w:val="21"/>
                <w:highlight w:val="none"/>
              </w:rPr>
            </w:pPr>
          </w:p>
        </w:tc>
        <w:tc>
          <w:tcPr>
            <w:tcW w:w="6638" w:type="dxa"/>
            <w:noWrap w:val="0"/>
            <w:vAlign w:val="center"/>
          </w:tcPr>
          <w:p>
            <w:pPr>
              <w:pStyle w:val="136"/>
              <w:numPr>
                <w:ilvl w:val="0"/>
                <w:numId w:val="0"/>
              </w:numPr>
              <w:ind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视频综合平台一体机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w:t>
            </w:r>
          </w:p>
          <w:p>
            <w:pPr>
              <w:pStyle w:val="136"/>
              <w:numPr>
                <w:ilvl w:val="0"/>
                <w:numId w:val="0"/>
              </w:numPr>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1、投标产品支持虚拟云台控制功能，具备虚拟云台控制按键，可调整球机和云台的运行速度和方向，并且支持多用户云台抢占、云台控制锁定功能.满足得1分；</w:t>
            </w:r>
          </w:p>
          <w:p>
            <w:pPr>
              <w:pStyle w:val="136"/>
              <w:numPr>
                <w:ilvl w:val="0"/>
                <w:numId w:val="0"/>
              </w:numPr>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2、投标产品支持1、2、4、6、8、9、12、16、32、36、48、64画面分割显示。满足得1分；</w:t>
            </w:r>
          </w:p>
          <w:p>
            <w:pPr>
              <w:pStyle w:val="136"/>
              <w:numPr>
                <w:ilvl w:val="0"/>
                <w:numId w:val="0"/>
              </w:numPr>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3、投标产品的信号源采集后经过高速背板总线到输出显示所用平均时间应≤35ms；图像切换时间＜20ms。满足得1分；</w:t>
            </w:r>
          </w:p>
          <w:p>
            <w:pPr>
              <w:pStyle w:val="136"/>
              <w:numPr>
                <w:ilvl w:val="0"/>
                <w:numId w:val="0"/>
              </w:num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r>
              <w:rPr>
                <w:rFonts w:hint="eastAsia"/>
                <w:b/>
                <w:bCs/>
                <w:color w:val="auto"/>
                <w:szCs w:val="21"/>
                <w:highlight w:val="none"/>
                <w:lang w:val="en-US" w:eastAsia="zh-CN"/>
              </w:rPr>
              <w:t>投标时1-3项目需提供公安部检测报告复印件加盖厂家公章证明，不提供不得分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2" w:hRule="atLeast"/>
          <w:jc w:val="center"/>
        </w:trPr>
        <w:tc>
          <w:tcPr>
            <w:tcW w:w="536" w:type="dxa"/>
            <w:vMerge w:val="continue"/>
            <w:noWrap w:val="0"/>
            <w:vAlign w:val="center"/>
          </w:tcPr>
          <w:p>
            <w:pPr>
              <w:widowControl/>
              <w:ind w:firstLine="480"/>
              <w:jc w:val="center"/>
              <w:rPr>
                <w:rFonts w:hint="eastAsia" w:ascii="宋体" w:hAnsi="宋体" w:eastAsia="宋体" w:cs="宋体"/>
                <w:color w:val="auto"/>
                <w:sz w:val="21"/>
                <w:szCs w:val="21"/>
                <w:highlight w:val="none"/>
              </w:rPr>
            </w:pPr>
          </w:p>
        </w:tc>
        <w:tc>
          <w:tcPr>
            <w:tcW w:w="977" w:type="dxa"/>
            <w:noWrap w:val="0"/>
            <w:vAlign w:val="center"/>
          </w:tcPr>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910" w:type="dxa"/>
            <w:noWrap w:val="0"/>
            <w:vAlign w:val="center"/>
          </w:tcPr>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综合实力（</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663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投标人所投产品（</w:t>
            </w:r>
            <w:r>
              <w:rPr>
                <w:rFonts w:hint="eastAsia" w:ascii="宋体" w:hAnsi="宋体" w:eastAsia="宋体"/>
                <w:color w:val="auto"/>
                <w:highlight w:val="none"/>
                <w:u w:val="none"/>
                <w:lang w:val="en-US" w:eastAsia="zh-CN"/>
              </w:rPr>
              <w:t>六旋翼无人机套装，视频综合平台管理，智能人脸分析服务器</w:t>
            </w:r>
            <w:r>
              <w:rPr>
                <w:rFonts w:hint="eastAsia" w:ascii="宋体" w:hAnsi="宋体"/>
                <w:color w:val="auto"/>
                <w:szCs w:val="21"/>
                <w:highlight w:val="none"/>
                <w:u w:val="none"/>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制造厂商获得国家信息安全测评-信息安全服务资质（安全开发类二级及以上），</w:t>
            </w:r>
            <w:r>
              <w:rPr>
                <w:rFonts w:hint="eastAsia" w:ascii="宋体" w:hAnsi="宋体" w:eastAsia="宋体" w:cs="宋体"/>
                <w:color w:val="auto"/>
                <w:sz w:val="21"/>
                <w:szCs w:val="21"/>
                <w:highlight w:val="none"/>
                <w:lang w:val="en-US" w:eastAsia="zh-CN"/>
              </w:rPr>
              <w:t>投标时</w:t>
            </w:r>
            <w:r>
              <w:rPr>
                <w:rFonts w:hint="eastAsia" w:ascii="宋体" w:hAnsi="宋体" w:eastAsia="宋体" w:cs="宋体"/>
                <w:color w:val="auto"/>
                <w:sz w:val="21"/>
                <w:szCs w:val="21"/>
                <w:highlight w:val="none"/>
                <w:lang w:val="zh-CN"/>
              </w:rPr>
              <w:t>提供证书复印件加盖厂商公章得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分，不提供不得分。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sz w:val="21"/>
                <w:szCs w:val="21"/>
                <w:highlight w:val="none"/>
                <w:lang w:val="zh-CN"/>
              </w:rPr>
              <w:t>投标人所投产品（智能球型摄像机，</w:t>
            </w:r>
            <w:r>
              <w:rPr>
                <w:rFonts w:hint="eastAsia" w:ascii="宋体" w:hAnsi="宋体" w:eastAsia="宋体" w:cs="宋体"/>
                <w:color w:val="auto"/>
                <w:sz w:val="21"/>
                <w:szCs w:val="21"/>
                <w:highlight w:val="none"/>
              </w:rPr>
              <w:t>视频综合平台一体机</w:t>
            </w:r>
            <w:r>
              <w:rPr>
                <w:rFonts w:hint="eastAsia" w:ascii="宋体" w:hAnsi="宋体" w:eastAsia="宋体" w:cs="宋体"/>
                <w:bCs/>
                <w:color w:val="auto"/>
                <w:sz w:val="21"/>
                <w:szCs w:val="21"/>
                <w:highlight w:val="none"/>
                <w:lang w:val="zh-CN"/>
              </w:rPr>
              <w:t>，</w:t>
            </w:r>
            <w:r>
              <w:rPr>
                <w:rFonts w:hint="eastAsia" w:ascii="宋体" w:hAnsi="宋体" w:eastAsia="宋体"/>
                <w:color w:val="auto"/>
                <w:highlight w:val="none"/>
                <w:lang w:eastAsia="zh-CN"/>
              </w:rPr>
              <w:t>旗舰型紧急报警柱</w:t>
            </w:r>
            <w:r>
              <w:rPr>
                <w:rFonts w:hint="eastAsia" w:ascii="宋体" w:hAnsi="宋体" w:eastAsia="宋体" w:cs="宋体"/>
                <w:bCs/>
                <w:color w:val="auto"/>
                <w:sz w:val="21"/>
                <w:szCs w:val="21"/>
                <w:highlight w:val="none"/>
                <w:lang w:val="zh-CN"/>
              </w:rPr>
              <w:t>）应在产品质量管理、设计、制造、风险控制等方面</w:t>
            </w:r>
            <w:r>
              <w:rPr>
                <w:rFonts w:hint="eastAsia" w:ascii="宋体" w:hAnsi="宋体" w:cs="宋体"/>
                <w:bCs/>
                <w:color w:val="auto"/>
                <w:sz w:val="21"/>
                <w:szCs w:val="21"/>
                <w:highlight w:val="none"/>
                <w:lang w:val="zh-CN"/>
              </w:rPr>
              <w:t>，</w:t>
            </w:r>
            <w:r>
              <w:rPr>
                <w:rFonts w:hint="eastAsia" w:ascii="宋体" w:hAnsi="宋体" w:eastAsia="宋体" w:cs="宋体"/>
                <w:color w:val="auto"/>
                <w:sz w:val="21"/>
                <w:szCs w:val="21"/>
                <w:highlight w:val="none"/>
                <w:lang w:val="zh-CN"/>
              </w:rPr>
              <w:t>制造厂商</w:t>
            </w:r>
            <w:r>
              <w:rPr>
                <w:rFonts w:hint="eastAsia" w:ascii="宋体" w:hAnsi="宋体" w:eastAsia="宋体" w:cs="宋体"/>
                <w:bCs/>
                <w:color w:val="auto"/>
                <w:sz w:val="21"/>
                <w:szCs w:val="21"/>
                <w:highlight w:val="none"/>
                <w:lang w:val="zh-CN"/>
              </w:rPr>
              <w:t>具备CCC现场检测实验室资质，投标时提供有效证明文件复印件并加盖原厂商公章的得3分，不提供不得分。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、投标人所投产品（</w:t>
            </w:r>
            <w:r>
              <w:rPr>
                <w:rFonts w:hint="eastAsia" w:ascii="宋体" w:hAnsi="宋体" w:eastAsia="宋体"/>
                <w:color w:val="auto"/>
                <w:highlight w:val="none"/>
                <w:u w:val="none"/>
                <w:lang w:val="en-US" w:eastAsia="zh-CN"/>
              </w:rPr>
              <w:t>六旋翼无人机套装，视频综合平台管理，智能人脸分析服务</w:t>
            </w:r>
            <w:r>
              <w:rPr>
                <w:rFonts w:hint="eastAsia" w:ascii="宋体" w:hAnsi="宋体"/>
                <w:color w:val="auto"/>
                <w:highlight w:val="none"/>
                <w:u w:val="none"/>
                <w:lang w:val="en-US" w:eastAsia="zh-CN"/>
              </w:rPr>
              <w:t>）</w:t>
            </w:r>
            <w:r>
              <w:rPr>
                <w:rFonts w:hint="eastAsia" w:ascii="宋体" w:hAnsi="宋体" w:cs="宋体"/>
                <w:color w:val="auto"/>
                <w:szCs w:val="21"/>
                <w:highlight w:val="none"/>
                <w:lang w:val="zh-CN"/>
              </w:rPr>
              <w:t>制造厂商</w:t>
            </w:r>
            <w:r>
              <w:rPr>
                <w:rFonts w:hint="eastAsia" w:ascii="宋体" w:hAnsi="宋体" w:cs="宋体"/>
                <w:color w:val="auto"/>
                <w:szCs w:val="21"/>
                <w:highlight w:val="none"/>
              </w:rPr>
              <w:t>具备工业</w:t>
            </w:r>
            <w:r>
              <w:rPr>
                <w:rFonts w:hint="eastAsia" w:ascii="宋体" w:hAnsi="宋体" w:eastAsia="宋体" w:cs="宋体"/>
                <w:color w:val="auto"/>
                <w:sz w:val="21"/>
                <w:szCs w:val="21"/>
                <w:highlight w:val="none"/>
              </w:rPr>
              <w:t>信息安全应急服务支撑单位的，得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分，投标时提供复印件并加盖原厂商公章，不提供不得分。</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投标人所投产品（</w:t>
            </w:r>
            <w:r>
              <w:rPr>
                <w:rFonts w:hint="eastAsia" w:ascii="宋体" w:hAnsi="宋体" w:eastAsia="宋体" w:cs="宋体"/>
                <w:bCs/>
                <w:color w:val="auto"/>
                <w:sz w:val="21"/>
                <w:szCs w:val="21"/>
                <w:highlight w:val="none"/>
                <w:lang w:val="zh-CN"/>
              </w:rPr>
              <w:t>智能球型摄像机，</w:t>
            </w:r>
            <w:r>
              <w:rPr>
                <w:rFonts w:hint="eastAsia" w:ascii="宋体" w:hAnsi="宋体" w:eastAsia="宋体" w:cs="宋体"/>
                <w:color w:val="auto"/>
                <w:sz w:val="21"/>
                <w:szCs w:val="21"/>
                <w:highlight w:val="none"/>
              </w:rPr>
              <w:t>视频综合平台一体机</w:t>
            </w:r>
            <w:r>
              <w:rPr>
                <w:rFonts w:hint="eastAsia" w:ascii="宋体" w:hAnsi="宋体" w:eastAsia="宋体" w:cs="宋体"/>
                <w:bCs/>
                <w:color w:val="auto"/>
                <w:sz w:val="21"/>
                <w:szCs w:val="21"/>
                <w:highlight w:val="none"/>
                <w:lang w:val="zh-CN"/>
              </w:rPr>
              <w:t>，</w:t>
            </w:r>
            <w:r>
              <w:rPr>
                <w:rFonts w:hint="eastAsia" w:ascii="宋体" w:hAnsi="宋体" w:eastAsia="宋体"/>
                <w:color w:val="auto"/>
                <w:highlight w:val="none"/>
                <w:lang w:eastAsia="zh-CN"/>
              </w:rPr>
              <w:t>旗舰型紧急报警柱</w:t>
            </w:r>
            <w:r>
              <w:rPr>
                <w:rFonts w:hint="eastAsia" w:ascii="宋体" w:hAnsi="宋体" w:eastAsia="宋体" w:cs="宋体"/>
                <w:color w:val="auto"/>
                <w:sz w:val="21"/>
                <w:szCs w:val="21"/>
                <w:highlight w:val="none"/>
                <w:lang w:val="en-US"/>
              </w:rPr>
              <w:t>）</w:t>
            </w:r>
            <w:r>
              <w:rPr>
                <w:rFonts w:hint="eastAsia" w:ascii="宋体" w:hAnsi="宋体" w:cs="宋体"/>
                <w:color w:val="auto"/>
                <w:szCs w:val="21"/>
                <w:highlight w:val="none"/>
                <w:lang w:val="zh-CN"/>
              </w:rPr>
              <w:t>制造厂商</w:t>
            </w:r>
            <w:r>
              <w:rPr>
                <w:rFonts w:hint="eastAsia" w:ascii="宋体" w:hAnsi="宋体" w:eastAsia="宋体" w:cs="宋体"/>
                <w:color w:val="auto"/>
                <w:sz w:val="21"/>
                <w:szCs w:val="21"/>
                <w:highlight w:val="none"/>
                <w:lang w:val="en-US"/>
              </w:rPr>
              <w:t>获得中国信息安全测评中心颁发的国家信息安全漏洞库（CNNVD）技术支撑单位等证书的，一级得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分，二级得1分，没有不得分；开标时提供有效证明文件（提供复印件并加盖原厂商公章）</w:t>
            </w:r>
          </w:p>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、投标人所投主要产品（</w:t>
            </w:r>
            <w:r>
              <w:rPr>
                <w:rFonts w:hint="eastAsia" w:ascii="宋体" w:hAnsi="宋体" w:eastAsia="宋体" w:cs="宋体"/>
                <w:bCs/>
                <w:color w:val="auto"/>
                <w:sz w:val="21"/>
                <w:szCs w:val="21"/>
                <w:highlight w:val="none"/>
                <w:lang w:val="zh-CN"/>
              </w:rPr>
              <w:t>智能球型摄像机，</w:t>
            </w:r>
            <w:r>
              <w:rPr>
                <w:rFonts w:hint="eastAsia" w:ascii="宋体" w:hAnsi="宋体" w:eastAsia="宋体" w:cs="宋体"/>
                <w:color w:val="auto"/>
                <w:sz w:val="21"/>
                <w:szCs w:val="21"/>
                <w:highlight w:val="none"/>
              </w:rPr>
              <w:t>视频综合平台一体机</w:t>
            </w:r>
            <w:r>
              <w:rPr>
                <w:rFonts w:hint="eastAsia" w:ascii="宋体" w:hAnsi="宋体" w:eastAsia="宋体" w:cs="宋体"/>
                <w:bCs/>
                <w:color w:val="auto"/>
                <w:sz w:val="21"/>
                <w:szCs w:val="21"/>
                <w:highlight w:val="none"/>
                <w:lang w:val="zh-CN"/>
              </w:rPr>
              <w:t>，</w:t>
            </w:r>
            <w:r>
              <w:rPr>
                <w:rFonts w:hint="eastAsia" w:ascii="宋体" w:hAnsi="宋体" w:eastAsia="宋体"/>
                <w:color w:val="auto"/>
                <w:highlight w:val="none"/>
                <w:lang w:eastAsia="zh-CN"/>
              </w:rPr>
              <w:t>旗舰型紧急报警柱</w:t>
            </w:r>
            <w:r>
              <w:rPr>
                <w:rFonts w:hint="eastAsia" w:ascii="宋体" w:hAnsi="宋体" w:eastAsia="宋体" w:cs="宋体"/>
                <w:color w:val="auto"/>
                <w:sz w:val="21"/>
                <w:szCs w:val="21"/>
                <w:highlight w:val="none"/>
              </w:rPr>
              <w:t>）</w:t>
            </w:r>
            <w:r>
              <w:rPr>
                <w:rFonts w:hint="eastAsia" w:ascii="宋体" w:hAnsi="宋体" w:cs="宋体"/>
                <w:color w:val="auto"/>
                <w:szCs w:val="21"/>
                <w:highlight w:val="none"/>
                <w:lang w:val="zh-CN"/>
              </w:rPr>
              <w:t>制造厂商</w:t>
            </w:r>
            <w:r>
              <w:rPr>
                <w:rFonts w:hint="eastAsia" w:ascii="宋体" w:hAnsi="宋体" w:eastAsia="宋体" w:cs="宋体"/>
                <w:color w:val="auto"/>
                <w:sz w:val="21"/>
                <w:szCs w:val="21"/>
                <w:highlight w:val="none"/>
              </w:rPr>
              <w:t>具有国家工业和信息化部颁布的两化融合管理体系贯标试点企业的，</w:t>
            </w:r>
            <w:r>
              <w:rPr>
                <w:rFonts w:hint="eastAsia" w:ascii="宋体" w:hAnsi="宋体" w:eastAsia="宋体" w:cs="宋体"/>
                <w:color w:val="auto"/>
                <w:sz w:val="21"/>
                <w:szCs w:val="21"/>
                <w:highlight w:val="none"/>
                <w:lang w:val="en-US" w:eastAsia="zh-CN"/>
              </w:rPr>
              <w:t>投标时</w:t>
            </w:r>
            <w:r>
              <w:rPr>
                <w:rFonts w:hint="eastAsia" w:ascii="宋体" w:hAnsi="宋体" w:eastAsia="宋体" w:cs="宋体"/>
                <w:bCs/>
                <w:color w:val="auto"/>
                <w:sz w:val="21"/>
                <w:szCs w:val="21"/>
                <w:highlight w:val="none"/>
                <w:lang w:val="zh-CN"/>
              </w:rPr>
              <w:t>提供有效证明文件（提供复印件并加盖原厂商公章）的得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分，不提供不得分。</w:t>
            </w:r>
          </w:p>
          <w:p>
            <w:pPr>
              <w:adjustRightInd/>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zh-CN"/>
              </w:rPr>
              <w:t>投标人所投</w:t>
            </w:r>
            <w:r>
              <w:rPr>
                <w:rFonts w:hint="eastAsia" w:ascii="宋体" w:hAnsi="宋体" w:eastAsia="宋体" w:cs="宋体"/>
                <w:bCs/>
                <w:color w:val="auto"/>
                <w:sz w:val="21"/>
                <w:szCs w:val="21"/>
                <w:highlight w:val="none"/>
                <w:lang w:val="en-US" w:eastAsia="zh-CN"/>
              </w:rPr>
              <w:t>主要</w:t>
            </w:r>
            <w:r>
              <w:rPr>
                <w:rFonts w:hint="eastAsia" w:ascii="宋体" w:hAnsi="宋体" w:eastAsia="宋体" w:cs="宋体"/>
                <w:bCs/>
                <w:color w:val="auto"/>
                <w:sz w:val="21"/>
                <w:szCs w:val="21"/>
                <w:highlight w:val="none"/>
                <w:lang w:val="zh-CN"/>
              </w:rPr>
              <w:t>产品（</w:t>
            </w:r>
            <w:r>
              <w:rPr>
                <w:rFonts w:hint="eastAsia" w:ascii="宋体" w:hAnsi="宋体" w:eastAsia="宋体" w:cs="宋体"/>
                <w:bCs/>
                <w:color w:val="auto"/>
                <w:sz w:val="21"/>
                <w:szCs w:val="21"/>
                <w:highlight w:val="none"/>
                <w:lang w:val="en-US" w:eastAsia="zh-CN"/>
              </w:rPr>
              <w:t>LCD大屏</w:t>
            </w:r>
            <w:r>
              <w:rPr>
                <w:rFonts w:hint="eastAsia" w:ascii="宋体" w:hAnsi="宋体" w:eastAsia="宋体"/>
                <w:color w:val="auto"/>
                <w:highlight w:val="none"/>
                <w:lang w:eastAsia="zh-CN"/>
              </w:rPr>
              <w:t>，旗舰型紧急报警柱</w:t>
            </w:r>
            <w:r>
              <w:rPr>
                <w:rFonts w:hint="eastAsia" w:ascii="宋体" w:hAnsi="宋体" w:eastAsia="宋体" w:cs="宋体"/>
                <w:bCs/>
                <w:color w:val="auto"/>
                <w:sz w:val="21"/>
                <w:szCs w:val="21"/>
                <w:highlight w:val="none"/>
                <w:lang w:val="zh-CN"/>
              </w:rPr>
              <w:t>）制造厂商具备国家工信部认定的“工业企业知识产权运用能力培育工程试点单位”的，</w:t>
            </w:r>
            <w:r>
              <w:rPr>
                <w:rFonts w:hint="eastAsia" w:ascii="宋体" w:hAnsi="宋体" w:eastAsia="宋体" w:cs="宋体"/>
                <w:bCs/>
                <w:color w:val="auto"/>
                <w:sz w:val="21"/>
                <w:szCs w:val="21"/>
                <w:highlight w:val="none"/>
                <w:lang w:val="en-US" w:eastAsia="zh-CN"/>
              </w:rPr>
              <w:t>投标时</w:t>
            </w:r>
            <w:r>
              <w:rPr>
                <w:rFonts w:hint="eastAsia" w:ascii="宋体" w:hAnsi="宋体" w:eastAsia="宋体" w:cs="宋体"/>
                <w:bCs/>
                <w:color w:val="auto"/>
                <w:sz w:val="21"/>
                <w:szCs w:val="21"/>
                <w:highlight w:val="none"/>
                <w:lang w:val="zh-CN"/>
              </w:rPr>
              <w:t>提供有效证明文件（提供复印件并加盖原厂商公章）的得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分，不提供不得分。</w:t>
            </w:r>
            <w:r>
              <w:rPr>
                <w:rFonts w:hint="eastAsia" w:ascii="宋体" w:hAnsi="宋体" w:eastAsia="宋体" w:cs="宋体"/>
                <w:bCs/>
                <w:color w:val="auto"/>
                <w:sz w:val="21"/>
                <w:szCs w:val="21"/>
                <w:highlight w:val="none"/>
                <w:lang w:val="en-US" w:eastAsia="zh-CN"/>
              </w:rPr>
              <w:t xml:space="preserve">                           </w:t>
            </w:r>
          </w:p>
          <w:p>
            <w:pPr>
              <w:adjustRightInd/>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所投产品（</w:t>
            </w:r>
            <w:r>
              <w:rPr>
                <w:rFonts w:hint="eastAsia" w:ascii="宋体" w:hAnsi="宋体" w:eastAsia="宋体" w:cs="宋体"/>
                <w:bCs/>
                <w:color w:val="auto"/>
                <w:sz w:val="21"/>
                <w:szCs w:val="21"/>
                <w:highlight w:val="none"/>
                <w:lang w:val="zh-CN"/>
              </w:rPr>
              <w:t>智能球型摄像机，</w:t>
            </w:r>
            <w:r>
              <w:rPr>
                <w:rFonts w:hint="eastAsia" w:ascii="宋体" w:hAnsi="宋体" w:eastAsia="宋体" w:cs="宋体"/>
                <w:color w:val="auto"/>
                <w:sz w:val="21"/>
                <w:szCs w:val="21"/>
                <w:highlight w:val="none"/>
              </w:rPr>
              <w:t>视频综合平台一体机</w:t>
            </w:r>
            <w:r>
              <w:rPr>
                <w:rFonts w:hint="eastAsia" w:ascii="宋体" w:hAnsi="宋体" w:eastAsia="宋体" w:cs="宋体"/>
                <w:bCs/>
                <w:color w:val="auto"/>
                <w:sz w:val="21"/>
                <w:szCs w:val="21"/>
                <w:highlight w:val="none"/>
                <w:lang w:val="zh-CN"/>
              </w:rPr>
              <w:t>，</w:t>
            </w:r>
            <w:r>
              <w:rPr>
                <w:rFonts w:hint="eastAsia" w:ascii="宋体" w:hAnsi="宋体" w:eastAsia="宋体"/>
                <w:color w:val="auto"/>
                <w:highlight w:val="none"/>
                <w:lang w:eastAsia="zh-CN"/>
              </w:rPr>
              <w:t>旗舰型紧急报警柱</w:t>
            </w:r>
            <w:r>
              <w:rPr>
                <w:rFonts w:hint="eastAsia" w:ascii="宋体" w:hAnsi="宋体" w:eastAsia="宋体" w:cs="宋体"/>
                <w:bCs/>
                <w:color w:val="auto"/>
                <w:sz w:val="21"/>
                <w:szCs w:val="21"/>
                <w:highlight w:val="none"/>
                <w:lang w:val="en-US" w:eastAsia="zh-CN"/>
              </w:rPr>
              <w:t>）</w:t>
            </w:r>
            <w:r>
              <w:rPr>
                <w:rFonts w:hint="eastAsia" w:ascii="宋体" w:hAnsi="宋体" w:cs="宋体"/>
                <w:color w:val="auto"/>
                <w:szCs w:val="21"/>
                <w:highlight w:val="none"/>
                <w:lang w:val="zh-CN"/>
              </w:rPr>
              <w:t>制造厂商</w:t>
            </w:r>
            <w:r>
              <w:rPr>
                <w:rFonts w:hint="eastAsia" w:ascii="宋体" w:hAnsi="宋体" w:eastAsia="宋体" w:cs="宋体"/>
                <w:bCs/>
                <w:color w:val="auto"/>
                <w:sz w:val="21"/>
                <w:szCs w:val="21"/>
                <w:highlight w:val="none"/>
                <w:lang w:val="en-US" w:eastAsia="zh-CN"/>
              </w:rPr>
              <w:t>能提供“全国质量检验稳定合格产品”证书的，投标时</w:t>
            </w:r>
            <w:r>
              <w:rPr>
                <w:rFonts w:hint="eastAsia" w:ascii="宋体" w:hAnsi="宋体" w:eastAsia="宋体" w:cs="宋体"/>
                <w:bCs/>
                <w:color w:val="auto"/>
                <w:sz w:val="21"/>
                <w:szCs w:val="21"/>
                <w:highlight w:val="none"/>
                <w:lang w:val="zh-CN"/>
              </w:rPr>
              <w:t>提供有效证明文件（提供复印件并加盖原厂商公章）的得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分，不提供不得分。</w:t>
            </w:r>
            <w:r>
              <w:rPr>
                <w:rFonts w:hint="eastAsia" w:ascii="宋体" w:hAnsi="宋体" w:eastAsia="宋体" w:cs="宋体"/>
                <w:bCs/>
                <w:color w:val="auto"/>
                <w:sz w:val="21"/>
                <w:szCs w:val="21"/>
                <w:highlight w:val="none"/>
                <w:lang w:val="en-US" w:eastAsia="zh-CN"/>
              </w:rPr>
              <w:t xml:space="preserve">       </w:t>
            </w:r>
          </w:p>
          <w:p>
            <w:pPr>
              <w:adjustRightInd/>
              <w:spacing w:line="240" w:lineRule="auto"/>
              <w:rPr>
                <w:rFonts w:hint="eastAsia" w:ascii="宋体" w:hAnsi="宋体" w:eastAsia="宋体" w:cs="宋体"/>
                <w:color w:val="auto"/>
                <w:sz w:val="21"/>
                <w:szCs w:val="21"/>
                <w:highlight w:val="none"/>
                <w:lang w:val="en-US" w:eastAsia="zh-CN"/>
              </w:rPr>
            </w:pPr>
            <w:r>
              <w:rPr>
                <w:rFonts w:hint="eastAsia" w:ascii="宋体" w:hAnsi="宋体" w:cs="宋体"/>
                <w:bCs/>
                <w:color w:val="auto"/>
                <w:szCs w:val="21"/>
                <w:highlight w:val="none"/>
              </w:rPr>
              <w:t>8、 所投产品（智能球型摄像机，视频综合平台一体机，旗舰型紧急报警柱）</w:t>
            </w:r>
            <w:r>
              <w:rPr>
                <w:rFonts w:hint="eastAsia" w:ascii="宋体" w:hAnsi="宋体" w:cs="宋体"/>
                <w:color w:val="auto"/>
                <w:szCs w:val="21"/>
                <w:highlight w:val="none"/>
                <w:lang w:val="zh-CN"/>
              </w:rPr>
              <w:t>制造厂商</w:t>
            </w:r>
            <w:r>
              <w:rPr>
                <w:rFonts w:hint="eastAsia" w:ascii="宋体" w:hAnsi="宋体" w:cs="宋体"/>
                <w:bCs/>
                <w:color w:val="auto"/>
                <w:szCs w:val="21"/>
                <w:highlight w:val="none"/>
              </w:rPr>
              <w:t xml:space="preserve">同时具备国家级科学技术进步奖和发明奖的，投标时提供有效证明文件（提供复印件并加盖原厂商公章）得2分，只获得单个国家级技术进步奖或发明奖的得1分，否则不得分。 </w:t>
            </w:r>
            <w:r>
              <w:rPr>
                <w:rFonts w:hint="eastAsia" w:ascii="宋体" w:hAnsi="宋体" w:eastAsia="宋体" w:cs="宋体"/>
                <w:bCs/>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536" w:type="dxa"/>
            <w:vMerge w:val="restart"/>
            <w:noWrap w:val="0"/>
            <w:vAlign w:val="center"/>
          </w:tcPr>
          <w:p>
            <w:pPr>
              <w:widowControl/>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977" w:type="dxa"/>
            <w:vMerge w:val="restart"/>
            <w:noWrap w:val="0"/>
            <w:vAlign w:val="center"/>
          </w:tcPr>
          <w:p>
            <w:pPr>
              <w:pStyle w:val="128"/>
              <w:ind w:firstLine="0" w:firstLineChars="0"/>
              <w:jc w:val="center"/>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val="en-US" w:eastAsia="zh-CN" w:bidi="ar-SA"/>
              </w:rPr>
              <w:t>施工及</w:t>
            </w:r>
            <w:r>
              <w:rPr>
                <w:rFonts w:hint="eastAsia" w:ascii="宋体" w:hAnsi="宋体" w:eastAsia="宋体" w:cs="宋体"/>
                <w:color w:val="auto"/>
                <w:sz w:val="21"/>
                <w:szCs w:val="21"/>
                <w:highlight w:val="none"/>
              </w:rPr>
              <w:t>售后</w:t>
            </w:r>
            <w:r>
              <w:rPr>
                <w:rFonts w:hint="eastAsia" w:ascii="宋体" w:hAnsi="宋体" w:eastAsia="宋体" w:cs="宋体"/>
                <w:color w:val="auto"/>
                <w:sz w:val="21"/>
                <w:szCs w:val="21"/>
                <w:highlight w:val="none"/>
                <w:lang w:val="en-US" w:eastAsia="zh-CN" w:bidi="ar-SA"/>
              </w:rPr>
              <w:t>（</w:t>
            </w:r>
            <w:r>
              <w:rPr>
                <w:rFonts w:hint="eastAsia" w:hAnsi="宋体" w:eastAsia="宋体" w:cs="宋体"/>
                <w:color w:val="auto"/>
                <w:sz w:val="21"/>
                <w:szCs w:val="21"/>
                <w:highlight w:val="none"/>
                <w:lang w:val="en-US" w:eastAsia="zh-CN" w:bidi="ar-SA"/>
              </w:rPr>
              <w:t>10</w:t>
            </w:r>
            <w:r>
              <w:rPr>
                <w:rFonts w:hint="eastAsia" w:ascii="宋体" w:hAnsi="宋体" w:eastAsia="宋体" w:cs="宋体"/>
                <w:color w:val="auto"/>
                <w:sz w:val="21"/>
                <w:szCs w:val="21"/>
                <w:highlight w:val="none"/>
                <w:lang w:val="en-US" w:eastAsia="zh-CN" w:bidi="ar-SA"/>
              </w:rPr>
              <w:t>分）</w:t>
            </w:r>
          </w:p>
        </w:tc>
        <w:tc>
          <w:tcPr>
            <w:tcW w:w="910" w:type="dxa"/>
            <w:noWrap w:val="0"/>
            <w:vAlign w:val="center"/>
          </w:tcPr>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施工组织方案（</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6638" w:type="dxa"/>
            <w:noWrap w:val="0"/>
            <w:vAlign w:val="center"/>
          </w:tcPr>
          <w:p>
            <w:pPr>
              <w:pStyle w:val="136"/>
              <w:ind w:firstLine="0"/>
              <w:rPr>
                <w:rFonts w:ascii="宋体" w:hAnsi="宋体" w:cs="宋体"/>
                <w:color w:val="auto"/>
                <w:szCs w:val="21"/>
                <w:highlight w:val="none"/>
                <w:lang w:val="en-US"/>
              </w:rPr>
            </w:pPr>
            <w:r>
              <w:rPr>
                <w:rFonts w:hint="eastAsia" w:ascii="宋体" w:hAnsi="宋体" w:cs="宋体"/>
                <w:color w:val="auto"/>
                <w:szCs w:val="21"/>
                <w:highlight w:val="none"/>
                <w:lang w:val="en-US"/>
              </w:rPr>
              <w:t>根据投标人提供施工组织方案的详细程度、可行性、符合性、科学性、合理性等方面进行评价。</w:t>
            </w:r>
          </w:p>
          <w:p>
            <w:pPr>
              <w:pStyle w:val="136"/>
              <w:ind w:firstLine="0"/>
              <w:rPr>
                <w:rFonts w:ascii="宋体" w:hAnsi="宋体" w:cs="宋体"/>
                <w:color w:val="auto"/>
                <w:szCs w:val="21"/>
                <w:highlight w:val="none"/>
                <w:lang w:val="en-US"/>
              </w:rPr>
            </w:pPr>
            <w:r>
              <w:rPr>
                <w:rFonts w:hint="eastAsia" w:ascii="宋体" w:hAnsi="宋体" w:cs="宋体"/>
                <w:color w:val="auto"/>
                <w:szCs w:val="21"/>
                <w:highlight w:val="none"/>
                <w:lang w:val="en-US"/>
              </w:rPr>
              <w:t>（1）技术方案内容非常详细、科学合理，符合性、可行性最优得5分；</w:t>
            </w:r>
          </w:p>
          <w:p>
            <w:pPr>
              <w:pStyle w:val="136"/>
              <w:ind w:firstLine="0"/>
              <w:rPr>
                <w:rFonts w:ascii="宋体" w:hAnsi="宋体" w:cs="宋体"/>
                <w:color w:val="auto"/>
                <w:szCs w:val="21"/>
                <w:highlight w:val="none"/>
                <w:lang w:val="en-US"/>
              </w:rPr>
            </w:pPr>
            <w:r>
              <w:rPr>
                <w:rFonts w:hint="eastAsia" w:ascii="宋体" w:hAnsi="宋体" w:cs="宋体"/>
                <w:color w:val="auto"/>
                <w:szCs w:val="21"/>
                <w:highlight w:val="none"/>
                <w:lang w:val="en-US"/>
              </w:rPr>
              <w:t>（2）技术方案内容较详细，具有一定科学性，符合性、可行性较好得3分；</w:t>
            </w:r>
          </w:p>
          <w:p>
            <w:pPr>
              <w:pStyle w:val="136"/>
              <w:ind w:firstLine="0"/>
              <w:rPr>
                <w:rFonts w:ascii="宋体" w:hAnsi="宋体" w:cs="宋体"/>
                <w:color w:val="auto"/>
                <w:szCs w:val="21"/>
                <w:highlight w:val="none"/>
                <w:lang w:val="en-US"/>
              </w:rPr>
            </w:pPr>
            <w:r>
              <w:rPr>
                <w:rFonts w:hint="eastAsia" w:ascii="宋体" w:hAnsi="宋体" w:cs="宋体"/>
                <w:color w:val="auto"/>
                <w:szCs w:val="21"/>
                <w:highlight w:val="none"/>
                <w:lang w:val="en-US"/>
              </w:rPr>
              <w:t>（3）技术方案内容一般，科学性较差，符合性、可行性一般得1分；</w:t>
            </w:r>
          </w:p>
          <w:p>
            <w:pPr>
              <w:pStyle w:val="136"/>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536" w:type="dxa"/>
            <w:vMerge w:val="continue"/>
            <w:noWrap w:val="0"/>
            <w:vAlign w:val="center"/>
          </w:tcPr>
          <w:p>
            <w:pPr>
              <w:widowControl/>
              <w:rPr>
                <w:rFonts w:hint="eastAsia" w:ascii="宋体" w:hAnsi="宋体" w:eastAsia="宋体" w:cs="宋体"/>
                <w:color w:val="auto"/>
                <w:sz w:val="21"/>
                <w:szCs w:val="21"/>
                <w:highlight w:val="none"/>
                <w:lang w:eastAsia="zh-CN"/>
              </w:rPr>
            </w:pPr>
          </w:p>
        </w:tc>
        <w:tc>
          <w:tcPr>
            <w:tcW w:w="977" w:type="dxa"/>
            <w:vMerge w:val="continue"/>
            <w:noWrap w:val="0"/>
            <w:vAlign w:val="center"/>
          </w:tcPr>
          <w:p>
            <w:pPr>
              <w:pStyle w:val="128"/>
              <w:ind w:firstLine="0" w:firstLineChars="0"/>
              <w:jc w:val="center"/>
              <w:rPr>
                <w:rFonts w:hint="eastAsia" w:ascii="宋体" w:hAnsi="宋体" w:eastAsia="宋体" w:cs="宋体"/>
                <w:color w:val="auto"/>
                <w:sz w:val="21"/>
                <w:szCs w:val="21"/>
                <w:highlight w:val="none"/>
                <w:lang w:eastAsia="zh-CN"/>
              </w:rPr>
            </w:pPr>
          </w:p>
        </w:tc>
        <w:tc>
          <w:tcPr>
            <w:tcW w:w="910" w:type="dxa"/>
            <w:vMerge w:val="restart"/>
            <w:noWrap w:val="0"/>
            <w:vAlign w:val="center"/>
          </w:tcPr>
          <w:p>
            <w:pPr>
              <w:widowControl/>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p>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6638" w:type="dxa"/>
            <w:noWrap w:val="0"/>
            <w:vAlign w:val="center"/>
          </w:tcPr>
          <w:p>
            <w:pPr>
              <w:pStyle w:val="136"/>
              <w:ind w:firstLine="0"/>
              <w:rPr>
                <w:rFonts w:ascii="宋体" w:hAnsi="宋体" w:cs="宋体"/>
                <w:color w:val="auto"/>
                <w:szCs w:val="21"/>
                <w:highlight w:val="none"/>
              </w:rPr>
            </w:pPr>
            <w:r>
              <w:rPr>
                <w:rFonts w:hint="eastAsia" w:ascii="宋体" w:hAnsi="宋体" w:cs="宋体"/>
                <w:color w:val="auto"/>
                <w:szCs w:val="21"/>
                <w:highlight w:val="none"/>
                <w:lang w:val="en-US"/>
              </w:rPr>
              <w:t>1.</w:t>
            </w:r>
            <w:r>
              <w:rPr>
                <w:rFonts w:hint="eastAsia" w:ascii="宋体" w:hAnsi="宋体" w:cs="宋体"/>
                <w:color w:val="auto"/>
                <w:szCs w:val="21"/>
                <w:highlight w:val="none"/>
              </w:rPr>
              <w:t>投标方案中应具有完善的售后服务方案，根据售后服务方案的内容、形式、维护时间、突发事件响应等的合理性、实事求是且满足用户的需求进行评价打分。</w:t>
            </w:r>
          </w:p>
          <w:p>
            <w:pPr>
              <w:pStyle w:val="136"/>
              <w:ind w:firstLine="0"/>
              <w:rPr>
                <w:rFonts w:ascii="宋体" w:hAnsi="宋体" w:cs="宋体"/>
                <w:color w:val="auto"/>
                <w:szCs w:val="21"/>
                <w:highlight w:val="none"/>
              </w:rPr>
            </w:pPr>
            <w:r>
              <w:rPr>
                <w:rFonts w:hint="eastAsia" w:ascii="宋体" w:hAnsi="宋体" w:cs="宋体"/>
                <w:color w:val="auto"/>
                <w:szCs w:val="21"/>
                <w:highlight w:val="none"/>
              </w:rPr>
              <w:t>(1)售后服务方案内容完整，具有合理性且实事求是，完全满足用户需要的，得3分；</w:t>
            </w:r>
          </w:p>
          <w:p>
            <w:pPr>
              <w:pStyle w:val="136"/>
              <w:ind w:firstLine="0"/>
              <w:rPr>
                <w:rFonts w:ascii="宋体" w:hAnsi="宋体" w:cs="宋体"/>
                <w:color w:val="auto"/>
                <w:szCs w:val="21"/>
                <w:highlight w:val="none"/>
              </w:rPr>
            </w:pPr>
            <w:r>
              <w:rPr>
                <w:rFonts w:hint="eastAsia" w:ascii="宋体" w:hAnsi="宋体" w:cs="宋体"/>
                <w:color w:val="auto"/>
                <w:szCs w:val="21"/>
                <w:highlight w:val="none"/>
              </w:rPr>
              <w:t>(2)售后服务方案内容基本完整，具有一定合理性且实事求是，满足用户基本需要，得2分；</w:t>
            </w:r>
          </w:p>
          <w:p>
            <w:pPr>
              <w:pStyle w:val="136"/>
              <w:ind w:firstLine="0"/>
              <w:rPr>
                <w:rFonts w:ascii="宋体" w:hAnsi="宋体" w:cs="宋体"/>
                <w:color w:val="auto"/>
                <w:szCs w:val="21"/>
                <w:highlight w:val="none"/>
              </w:rPr>
            </w:pPr>
            <w:r>
              <w:rPr>
                <w:rFonts w:hint="eastAsia" w:ascii="宋体" w:hAnsi="宋体" w:cs="宋体"/>
                <w:color w:val="auto"/>
                <w:szCs w:val="21"/>
                <w:highlight w:val="none"/>
              </w:rPr>
              <w:t>(3)售后服务方案内容不完整，具有一定合理性，但不符合实事求是，不能满足用户基本需要，得1分；</w:t>
            </w:r>
          </w:p>
          <w:p>
            <w:pPr>
              <w:pStyle w:val="136"/>
              <w:numPr>
                <w:ilvl w:val="0"/>
                <w:numId w:val="0"/>
              </w:numPr>
              <w:rPr>
                <w:rFonts w:hint="eastAsia" w:ascii="宋体" w:hAnsi="宋体" w:eastAsia="宋体" w:cs="宋体"/>
                <w:color w:val="auto"/>
                <w:sz w:val="21"/>
                <w:szCs w:val="21"/>
                <w:highlight w:val="none"/>
                <w:lang w:val="zh-CN"/>
              </w:rPr>
            </w:pPr>
            <w:r>
              <w:rPr>
                <w:rFonts w:hint="eastAsia" w:ascii="宋体" w:hAnsi="宋体" w:cs="宋体"/>
                <w:color w:val="auto"/>
                <w:szCs w:val="21"/>
                <w:highlight w:val="none"/>
              </w:rPr>
              <w:t>(4)未提供售后服务方案不得分。</w:t>
            </w:r>
            <w:r>
              <w:rPr>
                <w:rFonts w:hint="eastAsia" w:ascii="宋体" w:hAnsi="宋体" w:eastAsia="宋体" w:cs="宋体"/>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36" w:type="dxa"/>
            <w:vMerge w:val="continue"/>
            <w:noWrap w:val="0"/>
            <w:vAlign w:val="center"/>
          </w:tcPr>
          <w:p>
            <w:pPr>
              <w:pStyle w:val="136"/>
              <w:rPr>
                <w:color w:val="auto"/>
                <w:highlight w:val="none"/>
              </w:rPr>
            </w:pPr>
          </w:p>
        </w:tc>
        <w:tc>
          <w:tcPr>
            <w:tcW w:w="977" w:type="dxa"/>
            <w:vMerge w:val="continue"/>
            <w:noWrap w:val="0"/>
            <w:vAlign w:val="center"/>
          </w:tcPr>
          <w:p>
            <w:pPr>
              <w:pStyle w:val="136"/>
              <w:rPr>
                <w:color w:val="auto"/>
                <w:highlight w:val="none"/>
              </w:rPr>
            </w:pPr>
          </w:p>
        </w:tc>
        <w:tc>
          <w:tcPr>
            <w:tcW w:w="910" w:type="dxa"/>
            <w:vMerge w:val="continue"/>
            <w:noWrap w:val="0"/>
            <w:vAlign w:val="center"/>
          </w:tcPr>
          <w:p>
            <w:pPr>
              <w:pStyle w:val="136"/>
              <w:rPr>
                <w:color w:val="auto"/>
                <w:highlight w:val="none"/>
              </w:rPr>
            </w:pPr>
          </w:p>
        </w:tc>
        <w:tc>
          <w:tcPr>
            <w:tcW w:w="6638" w:type="dxa"/>
            <w:noWrap w:val="0"/>
            <w:vAlign w:val="center"/>
          </w:tcPr>
          <w:p>
            <w:pPr>
              <w:pStyle w:val="136"/>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2.所投主要产品生产厂商提供针对本项目的售后服务承诺书的，得2分，否则不得分；</w:t>
            </w:r>
          </w:p>
        </w:tc>
      </w:tr>
    </w:tbl>
    <w:p>
      <w:pPr>
        <w:pStyle w:val="39"/>
        <w:ind w:firstLine="0" w:firstLineChars="0"/>
        <w:rPr>
          <w:rFonts w:asciiTheme="minorEastAsia" w:hAnsiTheme="minorEastAsia" w:eastAsiaTheme="minorEastAsia" w:cstheme="minorEastAsia"/>
          <w:b/>
          <w:bCs/>
          <w:color w:val="auto"/>
          <w:sz w:val="28"/>
          <w:szCs w:val="28"/>
          <w:highlight w:val="none"/>
        </w:rPr>
      </w:pPr>
    </w:p>
    <w:p>
      <w:pPr>
        <w:numPr>
          <w:ilvl w:val="0"/>
          <w:numId w:val="6"/>
        </w:numPr>
        <w:tabs>
          <w:tab w:val="left" w:pos="170"/>
          <w:tab w:val="left" w:pos="303"/>
          <w:tab w:val="left" w:pos="420"/>
        </w:tabs>
        <w:adjustRightInd w:val="0"/>
        <w:snapToGrid w:val="0"/>
        <w:spacing w:line="560" w:lineRule="exact"/>
        <w:ind w:left="0" w:firstLine="0"/>
        <w:outlineLvl w:val="1"/>
        <w:rPr>
          <w:rFonts w:ascii="宋体" w:hAnsi="宋体" w:cs="仿宋_GB2312"/>
          <w:b/>
          <w:color w:val="auto"/>
          <w:sz w:val="28"/>
          <w:szCs w:val="28"/>
          <w:highlight w:val="none"/>
        </w:rPr>
      </w:pPr>
      <w:bookmarkStart w:id="225" w:name="_Toc466017207"/>
      <w:bookmarkStart w:id="226" w:name="_Toc465502579"/>
      <w:bookmarkStart w:id="227" w:name="_Toc19403"/>
      <w:bookmarkStart w:id="228" w:name="_Toc454147538"/>
      <w:bookmarkStart w:id="229" w:name="_Toc21064"/>
      <w:r>
        <w:rPr>
          <w:rFonts w:hint="eastAsia" w:ascii="宋体" w:hAnsi="宋体" w:cs="仿宋_GB2312"/>
          <w:b/>
          <w:color w:val="auto"/>
          <w:sz w:val="28"/>
          <w:szCs w:val="28"/>
          <w:highlight w:val="none"/>
        </w:rPr>
        <w:t xml:space="preserve"> 评标准则和评标方法</w:t>
      </w:r>
      <w:bookmarkEnd w:id="225"/>
      <w:bookmarkEnd w:id="226"/>
      <w:bookmarkEnd w:id="227"/>
      <w:bookmarkEnd w:id="228"/>
      <w:bookmarkEnd w:id="229"/>
    </w:p>
    <w:p>
      <w:pPr>
        <w:adjustRightInd w:val="0"/>
        <w:snapToGrid w:val="0"/>
        <w:spacing w:line="560" w:lineRule="exact"/>
        <w:rPr>
          <w:color w:val="auto"/>
          <w:szCs w:val="21"/>
          <w:highlight w:val="none"/>
        </w:rPr>
      </w:pPr>
      <w:r>
        <w:rPr>
          <w:rFonts w:hint="eastAsia"/>
          <w:color w:val="auto"/>
          <w:szCs w:val="21"/>
          <w:highlight w:val="none"/>
        </w:rPr>
        <w:t>1.1 评标过程将遵循“公平、公正、科学、择优”的原则进行。</w:t>
      </w:r>
    </w:p>
    <w:p>
      <w:pPr>
        <w:adjustRightInd w:val="0"/>
        <w:snapToGrid w:val="0"/>
        <w:spacing w:line="560" w:lineRule="exact"/>
        <w:rPr>
          <w:color w:val="auto"/>
          <w:szCs w:val="21"/>
          <w:highlight w:val="none"/>
        </w:rPr>
      </w:pPr>
      <w:r>
        <w:rPr>
          <w:rFonts w:hint="eastAsia"/>
          <w:color w:val="auto"/>
          <w:szCs w:val="21"/>
          <w:highlight w:val="none"/>
        </w:rPr>
        <w:t>1.2 评标将严格按照招标文件的要求和条件进行。</w:t>
      </w:r>
    </w:p>
    <w:p>
      <w:pPr>
        <w:adjustRightInd w:val="0"/>
        <w:snapToGrid w:val="0"/>
        <w:spacing w:line="560" w:lineRule="exact"/>
        <w:rPr>
          <w:color w:val="auto"/>
          <w:szCs w:val="21"/>
          <w:highlight w:val="none"/>
        </w:rPr>
      </w:pPr>
      <w:r>
        <w:rPr>
          <w:rFonts w:hint="eastAsia"/>
          <w:color w:val="auto"/>
          <w:szCs w:val="21"/>
          <w:highlight w:val="none"/>
        </w:rPr>
        <w:t>1.3 本次评标采用综合评分法。</w:t>
      </w:r>
    </w:p>
    <w:p>
      <w:pPr>
        <w:numPr>
          <w:ilvl w:val="0"/>
          <w:numId w:val="6"/>
        </w:numPr>
        <w:tabs>
          <w:tab w:val="left" w:pos="170"/>
          <w:tab w:val="left" w:pos="303"/>
          <w:tab w:val="left" w:pos="420"/>
        </w:tabs>
        <w:adjustRightInd w:val="0"/>
        <w:snapToGrid w:val="0"/>
        <w:spacing w:line="560" w:lineRule="exact"/>
        <w:ind w:left="0" w:firstLine="0"/>
        <w:outlineLvl w:val="1"/>
        <w:rPr>
          <w:rFonts w:ascii="宋体" w:hAnsi="宋体" w:cs="仿宋_GB2312"/>
          <w:b/>
          <w:color w:val="auto"/>
          <w:sz w:val="28"/>
          <w:szCs w:val="28"/>
          <w:highlight w:val="none"/>
        </w:rPr>
      </w:pPr>
      <w:bookmarkStart w:id="230" w:name="_Toc465502580"/>
      <w:bookmarkStart w:id="231" w:name="_Toc13195"/>
      <w:bookmarkStart w:id="232" w:name="_Toc466017208"/>
      <w:bookmarkStart w:id="233" w:name="_Toc15449"/>
      <w:bookmarkStart w:id="234" w:name="_Toc454147539"/>
      <w:r>
        <w:rPr>
          <w:rFonts w:hint="eastAsia" w:ascii="宋体" w:hAnsi="宋体" w:cs="仿宋_GB2312"/>
          <w:b/>
          <w:color w:val="auto"/>
          <w:sz w:val="28"/>
          <w:szCs w:val="28"/>
          <w:highlight w:val="none"/>
        </w:rPr>
        <w:t>评审标准</w:t>
      </w:r>
      <w:bookmarkEnd w:id="230"/>
      <w:bookmarkEnd w:id="231"/>
      <w:bookmarkEnd w:id="232"/>
      <w:bookmarkEnd w:id="233"/>
      <w:bookmarkEnd w:id="234"/>
    </w:p>
    <w:p>
      <w:pPr>
        <w:adjustRightInd w:val="0"/>
        <w:snapToGrid w:val="0"/>
        <w:spacing w:line="560" w:lineRule="exact"/>
        <w:rPr>
          <w:color w:val="auto"/>
          <w:szCs w:val="21"/>
          <w:highlight w:val="none"/>
        </w:rPr>
      </w:pPr>
      <w:r>
        <w:rPr>
          <w:rFonts w:hint="eastAsia"/>
          <w:color w:val="auto"/>
          <w:szCs w:val="21"/>
          <w:highlight w:val="none"/>
        </w:rPr>
        <w:t>2.1 资格评审标准：详见《评分办法前附表》中资格评审标准。</w:t>
      </w:r>
    </w:p>
    <w:p>
      <w:pPr>
        <w:adjustRightInd w:val="0"/>
        <w:snapToGrid w:val="0"/>
        <w:spacing w:line="560" w:lineRule="exact"/>
        <w:rPr>
          <w:color w:val="auto"/>
          <w:szCs w:val="21"/>
          <w:highlight w:val="none"/>
        </w:rPr>
      </w:pPr>
      <w:r>
        <w:rPr>
          <w:rFonts w:hint="eastAsia"/>
          <w:color w:val="auto"/>
          <w:szCs w:val="21"/>
          <w:highlight w:val="none"/>
        </w:rPr>
        <w:t>2.2 评分标准：详见《评分办法前附表》</w:t>
      </w:r>
      <w:r>
        <w:rPr>
          <w:rFonts w:hint="eastAsia"/>
          <w:color w:val="auto"/>
          <w:highlight w:val="none"/>
          <w:lang w:val="zh-CN"/>
        </w:rPr>
        <w:t>投标报价、</w:t>
      </w:r>
      <w:r>
        <w:rPr>
          <w:rFonts w:hint="eastAsia" w:asciiTheme="minorEastAsia" w:hAnsiTheme="minorEastAsia" w:eastAsiaTheme="minorEastAsia" w:cstheme="minorEastAsia"/>
          <w:color w:val="auto"/>
          <w:kern w:val="0"/>
          <w:sz w:val="21"/>
          <w:szCs w:val="21"/>
          <w:highlight w:val="none"/>
        </w:rPr>
        <w:t>商务部分</w:t>
      </w:r>
      <w:r>
        <w:rPr>
          <w:rFonts w:hint="eastAsia"/>
          <w:color w:val="auto"/>
          <w:highlight w:val="none"/>
          <w:lang w:val="zh-CN"/>
        </w:rPr>
        <w:t>、技术部分、</w:t>
      </w:r>
      <w:r>
        <w:rPr>
          <w:rFonts w:hint="eastAsia"/>
          <w:color w:val="auto"/>
          <w:highlight w:val="none"/>
          <w:lang w:val="zh-CN" w:eastAsia="zh-CN"/>
        </w:rPr>
        <w:t>施工及</w:t>
      </w:r>
      <w:r>
        <w:rPr>
          <w:rFonts w:hint="eastAsia"/>
          <w:color w:val="auto"/>
          <w:highlight w:val="none"/>
          <w:lang w:val="zh-CN"/>
        </w:rPr>
        <w:t>售后</w:t>
      </w:r>
      <w:r>
        <w:rPr>
          <w:rFonts w:hint="eastAsia"/>
          <w:color w:val="auto"/>
          <w:szCs w:val="21"/>
          <w:highlight w:val="none"/>
        </w:rPr>
        <w:t>评审因素。</w:t>
      </w:r>
    </w:p>
    <w:p>
      <w:pPr>
        <w:numPr>
          <w:ilvl w:val="0"/>
          <w:numId w:val="6"/>
        </w:numPr>
        <w:tabs>
          <w:tab w:val="left" w:pos="170"/>
          <w:tab w:val="left" w:pos="303"/>
          <w:tab w:val="left" w:pos="420"/>
        </w:tabs>
        <w:adjustRightInd w:val="0"/>
        <w:snapToGrid w:val="0"/>
        <w:spacing w:line="560" w:lineRule="exact"/>
        <w:ind w:left="0" w:firstLine="0"/>
        <w:outlineLvl w:val="1"/>
        <w:rPr>
          <w:rFonts w:ascii="宋体" w:hAnsi="宋体" w:cs="仿宋_GB2312"/>
          <w:b/>
          <w:color w:val="auto"/>
          <w:sz w:val="28"/>
          <w:szCs w:val="28"/>
          <w:highlight w:val="none"/>
        </w:rPr>
      </w:pPr>
      <w:bookmarkStart w:id="235" w:name="_Toc11065"/>
      <w:r>
        <w:rPr>
          <w:rFonts w:hint="eastAsia" w:ascii="宋体" w:hAnsi="宋体" w:cs="仿宋_GB2312"/>
          <w:b/>
          <w:color w:val="auto"/>
          <w:sz w:val="28"/>
          <w:szCs w:val="28"/>
          <w:highlight w:val="none"/>
        </w:rPr>
        <w:t>评标程序</w:t>
      </w:r>
      <w:bookmarkEnd w:id="235"/>
    </w:p>
    <w:p>
      <w:pPr>
        <w:adjustRightInd w:val="0"/>
        <w:snapToGrid w:val="0"/>
        <w:spacing w:line="560" w:lineRule="exact"/>
        <w:rPr>
          <w:b/>
          <w:bCs/>
          <w:color w:val="auto"/>
          <w:sz w:val="24"/>
          <w:highlight w:val="none"/>
        </w:rPr>
      </w:pPr>
      <w:r>
        <w:rPr>
          <w:rFonts w:hint="eastAsia"/>
          <w:b/>
          <w:bCs/>
          <w:color w:val="auto"/>
          <w:sz w:val="24"/>
          <w:highlight w:val="none"/>
        </w:rPr>
        <w:t>3.1初步评审</w:t>
      </w:r>
    </w:p>
    <w:p>
      <w:pPr>
        <w:adjustRightInd w:val="0"/>
        <w:snapToGrid w:val="0"/>
        <w:spacing w:line="560" w:lineRule="exact"/>
        <w:rPr>
          <w:color w:val="auto"/>
          <w:highlight w:val="none"/>
          <w:lang w:val="zh-CN"/>
        </w:rPr>
      </w:pPr>
      <w:r>
        <w:rPr>
          <w:rFonts w:hint="eastAsia" w:ascii="Times New Roman" w:hAnsi="Times New Roman"/>
          <w:color w:val="auto"/>
          <w:szCs w:val="21"/>
          <w:highlight w:val="none"/>
        </w:rPr>
        <w:t xml:space="preserve">3.11 </w:t>
      </w:r>
      <w:r>
        <w:rPr>
          <w:rFonts w:hint="eastAsia" w:ascii="Times New Roman" w:hAnsi="Times New Roman"/>
          <w:color w:val="auto"/>
          <w:szCs w:val="21"/>
          <w:highlight w:val="none"/>
          <w:lang w:val="zh-CN"/>
        </w:rPr>
        <w:t>采购人或代理机构可以要求投标人提交第二章“投标人须知”规定的有关证明和证件以便核验。采购人或代理机构依据本章第2.1款规定的标准对投标文件进行资格评审。有一项</w:t>
      </w:r>
      <w:r>
        <w:rPr>
          <w:rFonts w:hint="eastAsia"/>
          <w:color w:val="auto"/>
          <w:highlight w:val="none"/>
          <w:lang w:val="zh-CN"/>
        </w:rPr>
        <w:t>不符合资格评审标准的，作无效投标处理。</w:t>
      </w:r>
    </w:p>
    <w:p>
      <w:pPr>
        <w:adjustRightInd w:val="0"/>
        <w:snapToGrid w:val="0"/>
        <w:spacing w:line="560" w:lineRule="exact"/>
        <w:rPr>
          <w:color w:val="auto"/>
          <w:highlight w:val="none"/>
          <w:lang w:val="zh-CN"/>
        </w:rPr>
      </w:pPr>
      <w:r>
        <w:rPr>
          <w:rFonts w:hint="eastAsia"/>
          <w:color w:val="auto"/>
          <w:highlight w:val="none"/>
        </w:rPr>
        <w:t xml:space="preserve">3.12 </w:t>
      </w:r>
      <w:r>
        <w:rPr>
          <w:rFonts w:hint="eastAsia"/>
          <w:color w:val="auto"/>
          <w:highlight w:val="none"/>
          <w:lang w:val="zh-CN"/>
        </w:rPr>
        <w:t>投标文件属下列情况之一的，应当在资格性、符合性检查时按照无效投标处理：</w:t>
      </w:r>
    </w:p>
    <w:p>
      <w:pPr>
        <w:numPr>
          <w:ilvl w:val="0"/>
          <w:numId w:val="7"/>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未按照招标文件规定要求盖章的；</w:t>
      </w:r>
    </w:p>
    <w:p>
      <w:pPr>
        <w:numPr>
          <w:ilvl w:val="0"/>
          <w:numId w:val="7"/>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不具备招标文件中规定资格要求的；</w:t>
      </w:r>
    </w:p>
    <w:p>
      <w:pPr>
        <w:numPr>
          <w:ilvl w:val="0"/>
          <w:numId w:val="7"/>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不符合法律、法规和招标文件中规定的其他实质性要求的。</w:t>
      </w:r>
    </w:p>
    <w:p>
      <w:pPr>
        <w:adjustRightInd w:val="0"/>
        <w:snapToGrid w:val="0"/>
        <w:spacing w:line="560" w:lineRule="exact"/>
        <w:rPr>
          <w:color w:val="auto"/>
          <w:highlight w:val="none"/>
          <w:lang w:val="zh-CN"/>
        </w:rPr>
      </w:pPr>
      <w:r>
        <w:rPr>
          <w:rFonts w:hint="eastAsia"/>
          <w:color w:val="auto"/>
          <w:highlight w:val="none"/>
        </w:rPr>
        <w:t xml:space="preserve">3.13 </w:t>
      </w:r>
      <w:r>
        <w:rPr>
          <w:rFonts w:hint="eastAsia"/>
          <w:color w:val="auto"/>
          <w:highlight w:val="none"/>
          <w:lang w:val="zh-CN"/>
        </w:rPr>
        <w:t>投标报价有算数错误的，评标委员会按以下原则对投标报价进行修正，修正的价格经投标人书面确认后具有约束力。投标人不接受修正价格的，其投标作无效投标处理。</w:t>
      </w:r>
    </w:p>
    <w:p>
      <w:pPr>
        <w:numPr>
          <w:ilvl w:val="0"/>
          <w:numId w:val="8"/>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投标文件中的大写金额与小写金额不一致的，以大写金额为准；</w:t>
      </w:r>
    </w:p>
    <w:p>
      <w:pPr>
        <w:numPr>
          <w:ilvl w:val="0"/>
          <w:numId w:val="8"/>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投标文件中开标一览表内容与投标文件中明细表内容不一致的，以开标一览表为准。</w:t>
      </w:r>
    </w:p>
    <w:p>
      <w:pPr>
        <w:adjustRightInd w:val="0"/>
        <w:snapToGrid w:val="0"/>
        <w:spacing w:line="560" w:lineRule="exact"/>
        <w:rPr>
          <w:b/>
          <w:bCs/>
          <w:color w:val="auto"/>
          <w:sz w:val="24"/>
          <w:highlight w:val="none"/>
        </w:rPr>
      </w:pPr>
      <w:r>
        <w:rPr>
          <w:rFonts w:hint="eastAsia"/>
          <w:b/>
          <w:bCs/>
          <w:color w:val="auto"/>
          <w:sz w:val="24"/>
          <w:highlight w:val="none"/>
        </w:rPr>
        <w:t>3.2 详细评审</w:t>
      </w:r>
    </w:p>
    <w:p>
      <w:pPr>
        <w:adjustRightInd w:val="0"/>
        <w:snapToGrid w:val="0"/>
        <w:spacing w:line="560" w:lineRule="exact"/>
        <w:rPr>
          <w:color w:val="auto"/>
          <w:highlight w:val="none"/>
          <w:lang w:val="zh-CN"/>
        </w:rPr>
      </w:pPr>
      <w:r>
        <w:rPr>
          <w:rFonts w:hint="eastAsia"/>
          <w:color w:val="auto"/>
          <w:highlight w:val="none"/>
        </w:rPr>
        <w:t xml:space="preserve">3.2.1 </w:t>
      </w:r>
      <w:r>
        <w:rPr>
          <w:rFonts w:hint="eastAsia"/>
          <w:color w:val="auto"/>
          <w:highlight w:val="none"/>
          <w:lang w:val="zh-CN"/>
        </w:rPr>
        <w:t>评标委员会按本章第2.2款的评分标准进行打分，并计算出综合评审得分。</w:t>
      </w:r>
    </w:p>
    <w:p>
      <w:pPr>
        <w:adjustRightInd w:val="0"/>
        <w:snapToGrid w:val="0"/>
        <w:spacing w:line="560" w:lineRule="exact"/>
        <w:rPr>
          <w:color w:val="auto"/>
          <w:highlight w:val="none"/>
          <w:lang w:val="zh-CN"/>
        </w:rPr>
      </w:pPr>
      <w:r>
        <w:rPr>
          <w:rFonts w:hint="eastAsia"/>
          <w:color w:val="auto"/>
          <w:highlight w:val="none"/>
        </w:rPr>
        <w:t xml:space="preserve">3.2.2 </w:t>
      </w:r>
      <w:r>
        <w:rPr>
          <w:rFonts w:hint="eastAsia"/>
          <w:color w:val="auto"/>
          <w:highlight w:val="none"/>
          <w:lang w:val="zh-CN"/>
        </w:rPr>
        <w:t>评标委员会发现投标人的投标总报价</w:t>
      </w:r>
      <w:r>
        <w:rPr>
          <w:rFonts w:hint="eastAsia"/>
          <w:color w:val="auto"/>
          <w:highlight w:val="none"/>
        </w:rPr>
        <w:t>高</w:t>
      </w:r>
      <w:r>
        <w:rPr>
          <w:rFonts w:hint="eastAsia"/>
          <w:color w:val="auto"/>
          <w:highlight w:val="none"/>
          <w:lang w:val="zh-CN"/>
        </w:rPr>
        <w:t>于</w:t>
      </w:r>
      <w:r>
        <w:rPr>
          <w:rFonts w:hint="eastAsia"/>
          <w:color w:val="auto"/>
          <w:highlight w:val="none"/>
        </w:rPr>
        <w:t>招标文件规定的控制价</w:t>
      </w:r>
      <w:r>
        <w:rPr>
          <w:rFonts w:hint="eastAsia"/>
          <w:color w:val="auto"/>
          <w:highlight w:val="none"/>
          <w:lang w:val="zh-CN"/>
        </w:rPr>
        <w:t>，评标委员会应按无效投标处理。</w:t>
      </w:r>
    </w:p>
    <w:p>
      <w:pPr>
        <w:adjustRightInd w:val="0"/>
        <w:snapToGrid w:val="0"/>
        <w:spacing w:line="560" w:lineRule="exact"/>
        <w:rPr>
          <w:b/>
          <w:bCs/>
          <w:color w:val="auto"/>
          <w:sz w:val="24"/>
          <w:highlight w:val="none"/>
        </w:rPr>
      </w:pPr>
      <w:r>
        <w:rPr>
          <w:rFonts w:hint="eastAsia"/>
          <w:b/>
          <w:bCs/>
          <w:color w:val="auto"/>
          <w:sz w:val="24"/>
          <w:highlight w:val="none"/>
        </w:rPr>
        <w:t>3.3 投标文件的澄清和补正</w:t>
      </w:r>
    </w:p>
    <w:p>
      <w:pPr>
        <w:adjustRightInd w:val="0"/>
        <w:snapToGrid w:val="0"/>
        <w:spacing w:line="560" w:lineRule="exact"/>
        <w:rPr>
          <w:color w:val="auto"/>
          <w:highlight w:val="none"/>
          <w:lang w:val="zh-CN"/>
        </w:rPr>
      </w:pPr>
      <w:r>
        <w:rPr>
          <w:rFonts w:hint="eastAsia"/>
          <w:color w:val="auto"/>
          <w:highlight w:val="none"/>
        </w:rPr>
        <w:t xml:space="preserve">3.3.1 </w:t>
      </w:r>
      <w:r>
        <w:rPr>
          <w:rFonts w:hint="eastAsia"/>
          <w:color w:val="auto"/>
          <w:highlight w:val="none"/>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color w:val="auto"/>
          <w:highlight w:val="none"/>
          <w:lang w:val="zh-CN"/>
        </w:rPr>
      </w:pPr>
      <w:r>
        <w:rPr>
          <w:rFonts w:hint="eastAsia"/>
          <w:color w:val="auto"/>
          <w:highlight w:val="none"/>
        </w:rPr>
        <w:t xml:space="preserve">3.3.2 </w:t>
      </w:r>
      <w:r>
        <w:rPr>
          <w:rFonts w:hint="eastAsia"/>
          <w:color w:val="auto"/>
          <w:highlight w:val="none"/>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b/>
          <w:bCs/>
          <w:color w:val="auto"/>
          <w:sz w:val="24"/>
          <w:highlight w:val="none"/>
        </w:rPr>
      </w:pPr>
      <w:r>
        <w:rPr>
          <w:rFonts w:hint="eastAsia"/>
          <w:b/>
          <w:bCs/>
          <w:color w:val="auto"/>
          <w:sz w:val="24"/>
          <w:highlight w:val="none"/>
        </w:rPr>
        <w:t>3.4 评标结果</w:t>
      </w:r>
    </w:p>
    <w:p>
      <w:pPr>
        <w:adjustRightInd w:val="0"/>
        <w:snapToGrid w:val="0"/>
        <w:spacing w:line="560" w:lineRule="exact"/>
        <w:rPr>
          <w:rFonts w:hint="default" w:eastAsiaTheme="minorEastAsia"/>
          <w:color w:val="auto"/>
          <w:highlight w:val="none"/>
          <w:lang w:val="en-US" w:eastAsia="zh-CN"/>
        </w:rPr>
      </w:pPr>
      <w:r>
        <w:rPr>
          <w:rFonts w:hint="eastAsia"/>
          <w:color w:val="auto"/>
          <w:highlight w:val="none"/>
        </w:rPr>
        <w:t xml:space="preserve">3.4.1 </w:t>
      </w:r>
      <w:r>
        <w:rPr>
          <w:rFonts w:hint="eastAsia"/>
          <w:color w:val="auto"/>
          <w:highlight w:val="none"/>
          <w:lang w:val="zh-CN"/>
        </w:rPr>
        <w:t>投标人得分=投标报价得分+</w:t>
      </w:r>
      <w:r>
        <w:rPr>
          <w:rFonts w:hint="eastAsia" w:asciiTheme="minorEastAsia" w:hAnsiTheme="minorEastAsia" w:eastAsiaTheme="minorEastAsia" w:cstheme="minorEastAsia"/>
          <w:color w:val="auto"/>
          <w:kern w:val="0"/>
          <w:sz w:val="21"/>
          <w:szCs w:val="21"/>
          <w:highlight w:val="none"/>
        </w:rPr>
        <w:t>商务部分</w:t>
      </w:r>
      <w:r>
        <w:rPr>
          <w:rFonts w:hint="eastAsia"/>
          <w:color w:val="auto"/>
          <w:highlight w:val="none"/>
        </w:rPr>
        <w:t>得分</w:t>
      </w:r>
      <w:r>
        <w:rPr>
          <w:rFonts w:hint="eastAsia"/>
          <w:color w:val="auto"/>
          <w:highlight w:val="none"/>
          <w:lang w:val="zh-CN"/>
        </w:rPr>
        <w:t>+技术部分</w:t>
      </w:r>
      <w:r>
        <w:rPr>
          <w:rFonts w:hint="eastAsia"/>
          <w:color w:val="auto"/>
          <w:highlight w:val="none"/>
          <w:lang w:val="en-US" w:eastAsia="zh-CN"/>
        </w:rPr>
        <w:t>得分</w:t>
      </w:r>
      <w:r>
        <w:rPr>
          <w:rFonts w:hint="eastAsia"/>
          <w:color w:val="auto"/>
          <w:highlight w:val="none"/>
          <w:lang w:val="zh-CN"/>
        </w:rPr>
        <w:t>+</w:t>
      </w:r>
      <w:r>
        <w:rPr>
          <w:rFonts w:hint="eastAsia"/>
          <w:color w:val="auto"/>
          <w:highlight w:val="none"/>
          <w:lang w:val="zh-CN" w:eastAsia="zh-CN"/>
        </w:rPr>
        <w:t>施工及</w:t>
      </w:r>
      <w:r>
        <w:rPr>
          <w:rFonts w:hint="eastAsia"/>
          <w:color w:val="auto"/>
          <w:highlight w:val="none"/>
          <w:lang w:val="zh-CN"/>
        </w:rPr>
        <w:t>售后</w:t>
      </w:r>
      <w:r>
        <w:rPr>
          <w:rFonts w:hint="eastAsia"/>
          <w:color w:val="auto"/>
          <w:highlight w:val="none"/>
          <w:lang w:val="en-US" w:eastAsia="zh-CN"/>
        </w:rPr>
        <w:t>得分</w:t>
      </w:r>
    </w:p>
    <w:p>
      <w:pPr>
        <w:adjustRightInd w:val="0"/>
        <w:snapToGrid w:val="0"/>
        <w:spacing w:line="560" w:lineRule="exact"/>
        <w:rPr>
          <w:color w:val="auto"/>
          <w:highlight w:val="none"/>
          <w:lang w:val="zh-CN"/>
        </w:rPr>
      </w:pPr>
      <w:r>
        <w:rPr>
          <w:rFonts w:hint="eastAsia"/>
          <w:color w:val="auto"/>
          <w:highlight w:val="none"/>
        </w:rPr>
        <w:t>3.4.2</w:t>
      </w:r>
      <w:r>
        <w:rPr>
          <w:rFonts w:hint="eastAsia"/>
          <w:color w:val="auto"/>
          <w:highlight w:val="none"/>
          <w:lang w:val="zh-CN"/>
        </w:rPr>
        <w:t>投标人最终得分为评标委员会完成评审后所有评分的算术平均值，作为该投标人最终得分。</w:t>
      </w:r>
    </w:p>
    <w:p>
      <w:pPr>
        <w:adjustRightInd w:val="0"/>
        <w:snapToGrid w:val="0"/>
        <w:spacing w:line="560" w:lineRule="exact"/>
        <w:rPr>
          <w:color w:val="auto"/>
          <w:highlight w:val="none"/>
          <w:lang w:val="zh-CN"/>
        </w:rPr>
      </w:pPr>
      <w:r>
        <w:rPr>
          <w:rFonts w:hint="eastAsia"/>
          <w:color w:val="auto"/>
          <w:highlight w:val="none"/>
        </w:rPr>
        <w:t xml:space="preserve">3.4.3 </w:t>
      </w:r>
      <w:r>
        <w:rPr>
          <w:rFonts w:hint="eastAsia"/>
          <w:color w:val="auto"/>
          <w:highlight w:val="none"/>
          <w:lang w:val="zh-CN"/>
        </w:rPr>
        <w:t>投标人最终得分相同的，投标报价</w:t>
      </w:r>
      <w:r>
        <w:rPr>
          <w:rFonts w:hint="eastAsia"/>
          <w:color w:val="auto"/>
          <w:highlight w:val="none"/>
        </w:rPr>
        <w:t>低</w:t>
      </w:r>
      <w:r>
        <w:rPr>
          <w:rFonts w:hint="eastAsia"/>
          <w:color w:val="auto"/>
          <w:highlight w:val="none"/>
          <w:lang w:val="zh-CN"/>
        </w:rPr>
        <w:t>的优先，</w:t>
      </w:r>
      <w:r>
        <w:rPr>
          <w:rFonts w:hint="eastAsia"/>
          <w:color w:val="auto"/>
          <w:highlight w:val="none"/>
        </w:rPr>
        <w:t>投标报价也相同的以技术得分高的优先，技术得分也相同的由采购人自行确定</w:t>
      </w:r>
      <w:r>
        <w:rPr>
          <w:rFonts w:hint="eastAsia"/>
          <w:color w:val="auto"/>
          <w:highlight w:val="none"/>
          <w:lang w:val="zh-CN"/>
        </w:rPr>
        <w:t>。</w:t>
      </w:r>
    </w:p>
    <w:p>
      <w:pPr>
        <w:adjustRightInd w:val="0"/>
        <w:snapToGrid w:val="0"/>
        <w:spacing w:line="560" w:lineRule="exact"/>
        <w:rPr>
          <w:color w:val="auto"/>
          <w:highlight w:val="none"/>
          <w:lang w:val="zh-CN"/>
        </w:rPr>
      </w:pPr>
      <w:r>
        <w:rPr>
          <w:rFonts w:hint="eastAsia"/>
          <w:color w:val="auto"/>
          <w:highlight w:val="none"/>
        </w:rPr>
        <w:t xml:space="preserve">3.4.4 </w:t>
      </w:r>
      <w:r>
        <w:rPr>
          <w:rFonts w:hint="eastAsia"/>
          <w:color w:val="auto"/>
          <w:highlight w:val="none"/>
          <w:lang w:val="zh-CN"/>
        </w:rPr>
        <w:t>计分过程中按四舍五入的法则，最终结果取至小数点后两位。</w:t>
      </w:r>
    </w:p>
    <w:p>
      <w:pPr>
        <w:adjustRightInd w:val="0"/>
        <w:snapToGrid w:val="0"/>
        <w:spacing w:line="560" w:lineRule="exact"/>
        <w:rPr>
          <w:color w:val="auto"/>
          <w:highlight w:val="none"/>
          <w:lang w:val="zh-CN"/>
        </w:rPr>
      </w:pPr>
      <w:r>
        <w:rPr>
          <w:rFonts w:hint="eastAsia"/>
          <w:color w:val="auto"/>
          <w:highlight w:val="none"/>
        </w:rPr>
        <w:t xml:space="preserve">3.4.5 </w:t>
      </w:r>
      <w:r>
        <w:rPr>
          <w:rFonts w:hint="eastAsia"/>
          <w:color w:val="auto"/>
          <w:highlight w:val="none"/>
          <w:lang w:val="zh-CN"/>
        </w:rPr>
        <w:t>评标委员会按照得分由高到低的顺序推荐</w:t>
      </w:r>
      <w:r>
        <w:rPr>
          <w:rFonts w:hint="eastAsia"/>
          <w:color w:val="auto"/>
          <w:highlight w:val="none"/>
        </w:rPr>
        <w:t>1-3名</w:t>
      </w:r>
      <w:r>
        <w:rPr>
          <w:rFonts w:hint="eastAsia"/>
          <w:color w:val="auto"/>
          <w:highlight w:val="none"/>
          <w:lang w:val="zh-CN"/>
        </w:rPr>
        <w:t>中标候选人。</w:t>
      </w:r>
    </w:p>
    <w:p>
      <w:pPr>
        <w:adjustRightInd w:val="0"/>
        <w:snapToGrid w:val="0"/>
        <w:spacing w:line="560" w:lineRule="exact"/>
        <w:rPr>
          <w:color w:val="auto"/>
          <w:highlight w:val="none"/>
          <w:lang w:val="zh-CN"/>
        </w:rPr>
      </w:pPr>
      <w:r>
        <w:rPr>
          <w:rFonts w:hint="eastAsia"/>
          <w:color w:val="auto"/>
          <w:highlight w:val="none"/>
        </w:rPr>
        <w:t xml:space="preserve">3.4.6 </w:t>
      </w:r>
      <w:r>
        <w:rPr>
          <w:rFonts w:hint="eastAsia"/>
          <w:color w:val="auto"/>
          <w:highlight w:val="none"/>
          <w:lang w:val="zh-CN"/>
        </w:rPr>
        <w:t>评标委员会完成评标后，应当向采购人提交书面评标报告。</w:t>
      </w:r>
    </w:p>
    <w:p>
      <w:pPr>
        <w:adjustRightInd w:val="0"/>
        <w:snapToGrid w:val="0"/>
        <w:spacing w:line="560" w:lineRule="exact"/>
        <w:rPr>
          <w:b/>
          <w:bCs/>
          <w:color w:val="auto"/>
          <w:sz w:val="24"/>
          <w:highlight w:val="none"/>
          <w:lang w:val="zh-CN"/>
        </w:rPr>
      </w:pPr>
      <w:r>
        <w:rPr>
          <w:rFonts w:hint="eastAsia"/>
          <w:b/>
          <w:bCs/>
          <w:color w:val="auto"/>
          <w:sz w:val="24"/>
          <w:highlight w:val="none"/>
        </w:rPr>
        <w:t xml:space="preserve">3.5 </w:t>
      </w:r>
      <w:r>
        <w:rPr>
          <w:rFonts w:hint="eastAsia"/>
          <w:b/>
          <w:bCs/>
          <w:color w:val="auto"/>
          <w:sz w:val="24"/>
          <w:highlight w:val="none"/>
          <w:lang w:val="zh-CN"/>
        </w:rPr>
        <w:t>顺延中标人或重新招标</w:t>
      </w:r>
    </w:p>
    <w:p>
      <w:pPr>
        <w:adjustRightInd w:val="0"/>
        <w:snapToGrid w:val="0"/>
        <w:spacing w:line="560" w:lineRule="exact"/>
        <w:rPr>
          <w:color w:val="auto"/>
          <w:highlight w:val="none"/>
          <w:lang w:val="zh-CN"/>
        </w:rPr>
      </w:pPr>
      <w:r>
        <w:rPr>
          <w:rFonts w:hint="eastAsia"/>
          <w:color w:val="auto"/>
          <w:highlight w:val="none"/>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b/>
          <w:bCs/>
          <w:color w:val="auto"/>
          <w:sz w:val="24"/>
          <w:highlight w:val="none"/>
        </w:rPr>
      </w:pPr>
      <w:bookmarkStart w:id="236" w:name="_Toc7468"/>
      <w:bookmarkStart w:id="237" w:name="_Toc28863"/>
      <w:bookmarkStart w:id="238" w:name="_Toc17922"/>
      <w:bookmarkStart w:id="239" w:name="_Toc54"/>
      <w:bookmarkStart w:id="240" w:name="_Toc11630"/>
      <w:bookmarkStart w:id="241" w:name="_Toc16293"/>
      <w:bookmarkStart w:id="242" w:name="_Toc19590"/>
      <w:r>
        <w:rPr>
          <w:rFonts w:hint="eastAsia"/>
          <w:b/>
          <w:bCs/>
          <w:color w:val="auto"/>
          <w:sz w:val="24"/>
          <w:highlight w:val="none"/>
        </w:rPr>
        <w:t>3.6 保密及其他注意事项</w:t>
      </w:r>
      <w:bookmarkEnd w:id="236"/>
      <w:bookmarkEnd w:id="237"/>
      <w:bookmarkEnd w:id="238"/>
      <w:bookmarkEnd w:id="239"/>
      <w:bookmarkEnd w:id="240"/>
      <w:bookmarkEnd w:id="241"/>
      <w:bookmarkEnd w:id="242"/>
    </w:p>
    <w:p>
      <w:pPr>
        <w:adjustRightInd w:val="0"/>
        <w:snapToGrid w:val="0"/>
        <w:spacing w:line="560" w:lineRule="exact"/>
        <w:rPr>
          <w:color w:val="auto"/>
          <w:highlight w:val="none"/>
          <w:lang w:val="zh-CN"/>
        </w:rPr>
      </w:pPr>
      <w:r>
        <w:rPr>
          <w:rFonts w:hint="eastAsia"/>
          <w:color w:val="auto"/>
          <w:highlight w:val="none"/>
        </w:rPr>
        <w:t xml:space="preserve">3.6.1 </w:t>
      </w:r>
      <w:r>
        <w:rPr>
          <w:rFonts w:hint="eastAsia"/>
          <w:color w:val="auto"/>
          <w:highlight w:val="none"/>
          <w:lang w:val="zh-CN"/>
        </w:rPr>
        <w:t>在评标期间，投标企业不得向评标委员会成员询问评标情况，不得进行旨在影响中标结果的活动。</w:t>
      </w:r>
    </w:p>
    <w:p>
      <w:pPr>
        <w:adjustRightInd w:val="0"/>
        <w:snapToGrid w:val="0"/>
        <w:spacing w:line="560" w:lineRule="exact"/>
        <w:rPr>
          <w:color w:val="auto"/>
          <w:highlight w:val="none"/>
          <w:lang w:val="zh-CN"/>
        </w:rPr>
      </w:pPr>
      <w:r>
        <w:rPr>
          <w:rFonts w:hint="eastAsia"/>
          <w:color w:val="auto"/>
          <w:highlight w:val="none"/>
        </w:rPr>
        <w:t xml:space="preserve">3.6.2 </w:t>
      </w:r>
      <w:r>
        <w:rPr>
          <w:rFonts w:hint="eastAsia"/>
          <w:color w:val="auto"/>
          <w:highlight w:val="none"/>
          <w:lang w:val="zh-CN"/>
        </w:rPr>
        <w:t>在评标结束后，凡与评标情况有接触的任何人不得也不应将评标情况扩散出评标委员会成员之外。</w:t>
      </w:r>
    </w:p>
    <w:p>
      <w:pPr>
        <w:adjustRightInd w:val="0"/>
        <w:snapToGrid w:val="0"/>
        <w:spacing w:line="560" w:lineRule="exact"/>
        <w:rPr>
          <w:rFonts w:ascii="方正小标宋简体" w:hAnsi="方正小标宋简体" w:eastAsia="方正小标宋简体" w:cs="方正小标宋简体"/>
          <w:color w:val="auto"/>
          <w:sz w:val="44"/>
          <w:szCs w:val="44"/>
          <w:highlight w:val="none"/>
        </w:rPr>
      </w:pPr>
      <w:r>
        <w:rPr>
          <w:rFonts w:hint="eastAsia"/>
          <w:color w:val="auto"/>
          <w:highlight w:val="none"/>
        </w:rPr>
        <w:t>3.6.3</w:t>
      </w:r>
      <w:r>
        <w:rPr>
          <w:rFonts w:hint="eastAsia"/>
          <w:color w:val="auto"/>
          <w:highlight w:val="none"/>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bCs/>
          <w:color w:val="auto"/>
          <w:kern w:val="0"/>
          <w:szCs w:val="21"/>
          <w:highlight w:val="none"/>
        </w:rPr>
        <w:br w:type="page"/>
      </w:r>
    </w:p>
    <w:p>
      <w:pPr>
        <w:pStyle w:val="36"/>
        <w:spacing w:line="600" w:lineRule="exact"/>
        <w:ind w:right="-63" w:rightChars="-30"/>
        <w:rPr>
          <w:rFonts w:asciiTheme="minorEastAsia" w:hAnsiTheme="minorEastAsia" w:eastAsiaTheme="minorEastAsia" w:cstheme="minorEastAsia"/>
          <w:color w:val="auto"/>
          <w:sz w:val="36"/>
          <w:szCs w:val="36"/>
          <w:highlight w:val="none"/>
        </w:rPr>
      </w:pPr>
      <w:bookmarkStart w:id="243" w:name="_Toc955"/>
      <w:r>
        <w:rPr>
          <w:rFonts w:hint="eastAsia" w:asciiTheme="minorEastAsia" w:hAnsiTheme="minorEastAsia" w:eastAsiaTheme="minorEastAsia" w:cstheme="minorEastAsia"/>
          <w:color w:val="auto"/>
          <w:sz w:val="36"/>
          <w:szCs w:val="36"/>
          <w:highlight w:val="none"/>
        </w:rPr>
        <w:t>第四章  合同条款及格式</w:t>
      </w:r>
      <w:bookmarkEnd w:id="222"/>
      <w:bookmarkEnd w:id="223"/>
      <w:bookmarkEnd w:id="224"/>
      <w:bookmarkEnd w:id="243"/>
    </w:p>
    <w:p>
      <w:pPr>
        <w:spacing w:line="440" w:lineRule="exact"/>
        <w:ind w:firstLine="482"/>
        <w:rPr>
          <w:rFonts w:asciiTheme="minorEastAsia" w:hAnsiTheme="minorEastAsia" w:eastAsiaTheme="minorEastAsia" w:cstheme="minorEastAsia"/>
          <w:color w:val="auto"/>
          <w:szCs w:val="21"/>
          <w:highlight w:val="none"/>
        </w:rPr>
      </w:pPr>
      <w:bookmarkStart w:id="244" w:name="_Toc12807"/>
      <w:r>
        <w:rPr>
          <w:rFonts w:hint="eastAsia" w:asciiTheme="minorEastAsia" w:hAnsiTheme="minorEastAsia" w:eastAsiaTheme="minorEastAsia" w:cstheme="minorEastAsia"/>
          <w:color w:val="auto"/>
          <w:szCs w:val="21"/>
          <w:highlight w:val="none"/>
        </w:rPr>
        <w:t xml:space="preserve">合同名称：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合同编号：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               （以下简称 “发包人” ） 与“承包人” ）于   年  月  日商定并签署。</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一、概述 </w:t>
      </w:r>
    </w:p>
    <w:p>
      <w:pPr>
        <w:spacing w:line="440" w:lineRule="exact"/>
        <w:ind w:firstLine="482"/>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定义： 合同文本中以下的用词及词语除根据上下文另有</w:t>
      </w:r>
      <w:r>
        <w:rPr>
          <w:rFonts w:hint="eastAsia" w:asciiTheme="minorEastAsia" w:hAnsiTheme="minorEastAsia" w:eastAsiaTheme="minorEastAsia" w:cstheme="minorEastAsia"/>
          <w:color w:val="auto"/>
          <w:kern w:val="0"/>
          <w:szCs w:val="21"/>
          <w:highlight w:val="none"/>
        </w:rPr>
        <w:t xml:space="preserve">要求外， 应具有本条所赋予的含义： </w:t>
      </w:r>
    </w:p>
    <w:p>
      <w:pPr>
        <w:spacing w:line="440" w:lineRule="exact"/>
        <w:ind w:firstLine="482"/>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(1)合同：指本合同条款、合同协议书以及其它明确列入或合同协议书中的文件； </w:t>
      </w:r>
    </w:p>
    <w:p>
      <w:pPr>
        <w:spacing w:line="440" w:lineRule="exact"/>
        <w:ind w:firstLine="482"/>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(2)发包人：</w:t>
      </w:r>
    </w:p>
    <w:p>
      <w:pPr>
        <w:spacing w:line="440" w:lineRule="exact"/>
        <w:ind w:firstLine="482"/>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(3)承包人：具有承包主体资格并被发包人接受的当事人。 </w:t>
      </w:r>
    </w:p>
    <w:p>
      <w:pPr>
        <w:spacing w:line="440" w:lineRule="exact"/>
        <w:ind w:firstLine="482"/>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(4)投标书：指承包人为项目向发包人提供的，为项目而作的有报价的投标文件。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(5)项目名称：</w:t>
      </w:r>
    </w:p>
    <w:p>
      <w:pPr>
        <w:spacing w:line="440" w:lineRule="exact"/>
        <w:ind w:firstLine="482"/>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(6)合同价款： 指根据合同条款， 用以支付承包人为完成本项目有关工作应付的总金额。 </w:t>
      </w:r>
    </w:p>
    <w:p>
      <w:pPr>
        <w:spacing w:line="440" w:lineRule="exact"/>
        <w:ind w:firstLine="482"/>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(7)不可抗力：不能预见、无法避免又不能克服的客观强制力量。 </w:t>
      </w:r>
    </w:p>
    <w:p>
      <w:pPr>
        <w:spacing w:line="440" w:lineRule="exact"/>
        <w:ind w:firstLine="482"/>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二、项目名称及技术要求 </w:t>
      </w:r>
    </w:p>
    <w:p>
      <w:pPr>
        <w:spacing w:line="440" w:lineRule="exact"/>
        <w:ind w:firstLine="482"/>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（1）项目名称：</w:t>
      </w:r>
    </w:p>
    <w:p>
      <w:pPr>
        <w:spacing w:line="440" w:lineRule="exact"/>
        <w:ind w:firstLine="482"/>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（2）技术要求： </w:t>
      </w:r>
    </w:p>
    <w:p>
      <w:pPr>
        <w:spacing w:line="440" w:lineRule="exact"/>
        <w:ind w:firstLine="482"/>
        <w:rPr>
          <w:rFonts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 xml:space="preserve">三、双方责任 </w:t>
      </w:r>
    </w:p>
    <w:p>
      <w:pPr>
        <w:spacing w:line="440" w:lineRule="exact"/>
        <w:ind w:firstLine="482"/>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3.1 发包人责任 </w:t>
      </w:r>
    </w:p>
    <w:p>
      <w:pPr>
        <w:spacing w:line="440" w:lineRule="exact"/>
        <w:ind w:firstLine="482"/>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(1)发包人向承包人提供开展本项目所需的有关基础资料，并对提供的时间、进度和资料的可靠性负责，时间为合同签订后 5天内。 </w:t>
      </w:r>
    </w:p>
    <w:p>
      <w:pPr>
        <w:spacing w:line="440" w:lineRule="exact"/>
        <w:ind w:firstLine="482"/>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(2)发包人应按合同规定向承包人支付合同价款； </w:t>
      </w:r>
    </w:p>
    <w:p>
      <w:pPr>
        <w:spacing w:line="440" w:lineRule="exact"/>
        <w:ind w:firstLine="482"/>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(3)发包人负责协调本项目工作过程中与有关部门的配合问题； </w:t>
      </w:r>
    </w:p>
    <w:p>
      <w:pPr>
        <w:spacing w:line="440" w:lineRule="exact"/>
        <w:ind w:firstLine="482"/>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3.2 承包人责任 </w:t>
      </w:r>
    </w:p>
    <w:p>
      <w:pPr>
        <w:spacing w:line="440" w:lineRule="exact"/>
        <w:ind w:firstLine="482"/>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(1)按照国家及行业现行的标准、规程、规范、技术条例进行工作；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(2)承包人应按照合同的规定和投标书中有关服务质量方面的承诺进行合同任务的 组织和具体实施，保证服务的质量；</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(4)承包人应依据合同，接受发包人的建议、检查、确认、同意、批准或类似行为， 并不因此变更或免除承包人的责任；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(5)承包人未经发包人同意不得向第三方转让， 或用于本合同以外的任何项目。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四、合同工期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供货及安装期：</w:t>
      </w:r>
      <w:r>
        <w:rPr>
          <w:rFonts w:hint="eastAsia" w:asciiTheme="minorEastAsia" w:hAnsiTheme="minorEastAsia" w:eastAsiaTheme="minorEastAsia" w:cstheme="minorEastAsia"/>
          <w:color w:val="auto"/>
          <w:kern w:val="1"/>
          <w:szCs w:val="21"/>
          <w:highlight w:val="none"/>
        </w:rPr>
        <w:t xml:space="preserve">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五、合同价款与支付方式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5.1 合同价款： 本项目合同价款为人民币大写： （￥       元）。 </w:t>
      </w:r>
    </w:p>
    <w:p>
      <w:pPr>
        <w:pStyle w:val="56"/>
        <w:snapToGrid w:val="0"/>
        <w:spacing w:line="560" w:lineRule="exact"/>
        <w:ind w:firstLine="420" w:firstLineChars="20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5.2 付款方式：</w:t>
      </w:r>
      <w:r>
        <w:rPr>
          <w:rFonts w:hint="eastAsia" w:asciiTheme="minorEastAsia" w:hAnsiTheme="minorEastAsia" w:eastAsiaTheme="minorEastAsia" w:cstheme="minorEastAsia"/>
          <w:color w:val="auto"/>
          <w:kern w:val="2"/>
          <w:sz w:val="21"/>
          <w:szCs w:val="21"/>
          <w:highlight w:val="none"/>
          <w:lang w:eastAsia="zh-CN"/>
        </w:rPr>
        <w:t>设备</w:t>
      </w:r>
      <w:r>
        <w:rPr>
          <w:rFonts w:asciiTheme="minorEastAsia" w:hAnsiTheme="minorEastAsia" w:eastAsiaTheme="minorEastAsia" w:cstheme="minorEastAsia"/>
          <w:color w:val="auto"/>
          <w:kern w:val="2"/>
          <w:sz w:val="21"/>
          <w:szCs w:val="21"/>
          <w:highlight w:val="none"/>
        </w:rPr>
        <w:t>安装完毕支付</w:t>
      </w:r>
      <w:r>
        <w:rPr>
          <w:rFonts w:hint="eastAsia" w:asciiTheme="minorEastAsia" w:hAnsiTheme="minorEastAsia" w:eastAsiaTheme="minorEastAsia" w:cstheme="minorEastAsia"/>
          <w:color w:val="auto"/>
          <w:kern w:val="2"/>
          <w:sz w:val="21"/>
          <w:szCs w:val="21"/>
          <w:highlight w:val="none"/>
          <w:lang w:eastAsia="zh-CN"/>
        </w:rPr>
        <w:t>合同总价的</w:t>
      </w:r>
      <w:r>
        <w:rPr>
          <w:rFonts w:hint="eastAsia" w:asciiTheme="minorEastAsia" w:hAnsiTheme="minorEastAsia" w:eastAsiaTheme="minorEastAsia" w:cstheme="minorEastAsia"/>
          <w:color w:val="auto"/>
          <w:kern w:val="2"/>
          <w:sz w:val="21"/>
          <w:szCs w:val="21"/>
          <w:highlight w:val="none"/>
          <w:lang w:val="en-US" w:eastAsia="zh-CN"/>
        </w:rPr>
        <w:t>75</w:t>
      </w:r>
      <w:r>
        <w:rPr>
          <w:rFonts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w:t>
      </w:r>
      <w:r>
        <w:rPr>
          <w:rFonts w:asciiTheme="minorEastAsia" w:hAnsiTheme="minorEastAsia" w:eastAsiaTheme="minorEastAsia" w:cstheme="minorEastAsia"/>
          <w:color w:val="auto"/>
          <w:kern w:val="2"/>
          <w:sz w:val="21"/>
          <w:szCs w:val="21"/>
          <w:highlight w:val="none"/>
        </w:rPr>
        <w:t>经验收合格</w:t>
      </w:r>
      <w:r>
        <w:rPr>
          <w:rFonts w:hint="eastAsia" w:asciiTheme="minorEastAsia" w:hAnsiTheme="minorEastAsia" w:eastAsiaTheme="minorEastAsia" w:cstheme="minorEastAsia"/>
          <w:color w:val="auto"/>
          <w:kern w:val="2"/>
          <w:sz w:val="21"/>
          <w:szCs w:val="21"/>
          <w:highlight w:val="none"/>
          <w:lang w:eastAsia="zh-CN"/>
        </w:rPr>
        <w:t>后</w:t>
      </w:r>
      <w:r>
        <w:rPr>
          <w:rFonts w:asciiTheme="minorEastAsia" w:hAnsiTheme="minorEastAsia" w:eastAsiaTheme="minorEastAsia" w:cstheme="minorEastAsia"/>
          <w:color w:val="auto"/>
          <w:kern w:val="2"/>
          <w:sz w:val="21"/>
          <w:szCs w:val="21"/>
          <w:highlight w:val="none"/>
        </w:rPr>
        <w:t>支付</w:t>
      </w:r>
      <w:r>
        <w:rPr>
          <w:rFonts w:hint="eastAsia" w:asciiTheme="minorEastAsia" w:hAnsiTheme="minorEastAsia" w:eastAsiaTheme="minorEastAsia" w:cstheme="minorEastAsia"/>
          <w:color w:val="auto"/>
          <w:kern w:val="2"/>
          <w:sz w:val="21"/>
          <w:szCs w:val="21"/>
          <w:highlight w:val="none"/>
          <w:lang w:eastAsia="zh-CN"/>
        </w:rPr>
        <w:t>至合同总价</w:t>
      </w:r>
      <w:r>
        <w:rPr>
          <w:rFonts w:hint="eastAsia" w:asciiTheme="minorEastAsia" w:hAnsiTheme="minorEastAsia" w:eastAsiaTheme="minorEastAsia" w:cstheme="minorEastAsia"/>
          <w:color w:val="auto"/>
          <w:kern w:val="2"/>
          <w:sz w:val="21"/>
          <w:szCs w:val="21"/>
          <w:highlight w:val="none"/>
          <w:lang w:val="en-US" w:eastAsia="zh-CN"/>
        </w:rPr>
        <w:t>97</w:t>
      </w:r>
      <w:r>
        <w:rPr>
          <w:rFonts w:asciiTheme="minorEastAsia" w:hAnsiTheme="minorEastAsia" w:eastAsiaTheme="minorEastAsia" w:cstheme="minorEastAsia"/>
          <w:color w:val="auto"/>
          <w:kern w:val="2"/>
          <w:sz w:val="21"/>
          <w:szCs w:val="21"/>
          <w:highlight w:val="none"/>
        </w:rPr>
        <w:t>%，剩余3%</w:t>
      </w:r>
      <w:r>
        <w:rPr>
          <w:rFonts w:hint="eastAsia" w:asciiTheme="minorEastAsia" w:hAnsiTheme="minorEastAsia" w:eastAsiaTheme="minorEastAsia" w:cstheme="minorEastAsia"/>
          <w:color w:val="auto"/>
          <w:kern w:val="2"/>
          <w:sz w:val="21"/>
          <w:szCs w:val="21"/>
          <w:highlight w:val="none"/>
          <w:lang w:eastAsia="zh-CN"/>
        </w:rPr>
        <w:t>二</w:t>
      </w:r>
      <w:r>
        <w:rPr>
          <w:rFonts w:asciiTheme="minorEastAsia" w:hAnsiTheme="minorEastAsia" w:eastAsiaTheme="minorEastAsia" w:cstheme="minorEastAsia"/>
          <w:color w:val="auto"/>
          <w:kern w:val="2"/>
          <w:sz w:val="21"/>
          <w:szCs w:val="21"/>
          <w:highlight w:val="none"/>
        </w:rPr>
        <w:t>年后无质量问题一次支付</w:t>
      </w:r>
      <w:r>
        <w:rPr>
          <w:rFonts w:hAnsi="宋体" w:cs="宋体"/>
          <w:bCs/>
          <w:color w:val="auto"/>
          <w:kern w:val="2"/>
          <w:sz w:val="21"/>
          <w:highlight w:val="none"/>
        </w:rPr>
        <w:t>。</w:t>
      </w:r>
      <w:r>
        <w:rPr>
          <w:rFonts w:asciiTheme="minorEastAsia" w:hAnsiTheme="minorEastAsia" w:eastAsiaTheme="minorEastAsia" w:cstheme="minorEastAsia"/>
          <w:color w:val="auto"/>
          <w:kern w:val="2"/>
          <w:sz w:val="21"/>
          <w:szCs w:val="21"/>
          <w:highlight w:val="none"/>
        </w:rPr>
        <w:t xml:space="preserve">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6.1 发包人或承包人违反合同规定造成损失的应承担违约责任；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6.2 因承包人提供的成果造成发包人损失的，由承包人继续完善成果，并按损失的大小减收服务费；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6.3 如由于承包人错误造成重大损失，承包人除负责采取补救措施外，应免收损失部分的服务费，并根据损失程度向发包人偿付赔偿金，赔偿金最多与免收的服务费金额相等。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6.4 发包人违约变更合同内容，未按期提交资料或提交资料错误及对所提资料作较 大修改，以致造成承包人返工或增加工作量时，双方除需另行协商签订补充合同、重新 明确有关条款外，发包人应按承包人所耗工作量向承包人支付返工费或追加工作量的补偿。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6.5 在合同履行期间，非承包人原因，发包人要求终止或解除合同，承包人不退还发包人已付的合同价款；承包人已开始服务工作的，发包人应根据承包人已进行的实际 工作量，支付价款。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6.6合同生效后，非发包人原因承包人要求终止或解除合同，应双倍返还已付合同价款。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七、争议与索赔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7.1 争议：发包人、承包人双方因合同发生争议时，双方应通过友好协商解决，协商不能达成协议，要求调解、仲裁、或诉讼的，可采用以下程序解决：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首先双方向上级管部门请求调解，调解达不成协议的，</w:t>
      </w:r>
      <w:bookmarkStart w:id="245" w:name="page"/>
      <w:bookmarkEnd w:id="245"/>
      <w:r>
        <w:rPr>
          <w:rFonts w:hint="eastAsia" w:asciiTheme="minorEastAsia" w:hAnsiTheme="minorEastAsia" w:eastAsiaTheme="minorEastAsia" w:cstheme="minorEastAsia"/>
          <w:color w:val="auto"/>
          <w:szCs w:val="21"/>
          <w:highlight w:val="none"/>
        </w:rPr>
        <w:t xml:space="preserve">双方向有管辖权的仲 裁机关申请仲裁或直接向人民法院起诉。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仲裁费用或一切诉讼费用由败诉方承担。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仲裁及诉讼期间，发包人、承包人应继续履行合同规定的各自义务。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 索赔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7.2.1 承包人可按以下规定向发包人索赔： </w:t>
      </w:r>
    </w:p>
    <w:p>
      <w:pPr>
        <w:spacing w:line="440" w:lineRule="exact"/>
        <w:ind w:firstLine="315" w:firstLineChars="1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（1）有正当索赔理由，且有索赔事件发生时的有关证据；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（2）索赔事件发生后 20 天内，向发包人发出要求索赔的通知； </w:t>
      </w:r>
    </w:p>
    <w:p>
      <w:pPr>
        <w:spacing w:line="440" w:lineRule="exact"/>
        <w:ind w:firstLine="482"/>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（3）发包人在接到索赔通知后 10 天内给予响应，或要求承包人进一步补充索赔理 由和证据，发包人在 10 天内未予答复，应视为该项索赔已经认可。</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7.2.2 发包人可按以下规定向承包人索赔：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（1）有正当索赔理由，且有索赔事件发生时的有关证据；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（2）索赔事件发生后 20 天内，向承包人发出要求索赔的通知；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（3）承包人在接到索赔通知后 10 天内给予响应，或要求发包人进一步补充索赔理 由或证据，承包人在 10 天内未予答复，应视为该项索赔已经认可。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八、设备、人员事故的责任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承包人应为其执行本合同所投入的设备及雇佣的全部人员承担事故责任。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九、其它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9.1 下列文件应作为本合同的组成部分：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① 本合同及补充合同（如有）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② 投标书（发包人接受的部分）；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③ 双方认为必要的其它文件。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9.2 由于不可抗力因素致使合同无法履行时，双方应及时协商解决；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9.3 本合同未尽事宜，双方可签订补充协议作为附件，补充协议与合同具有同等法律效力； </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9.4 合同有效期：本合同经双方代表签字盖章后生效。</w:t>
      </w:r>
    </w:p>
    <w:p>
      <w:pPr>
        <w:spacing w:line="440" w:lineRule="exact"/>
        <w:ind w:firstLine="482"/>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 xml:space="preserve">9.5 合同份数：合同正本 2 份，双方各执 1 份；副本 4 份，双方各执 2 份。 </w:t>
      </w:r>
    </w:p>
    <w:p>
      <w:pPr>
        <w:spacing w:line="440" w:lineRule="exact"/>
        <w:ind w:firstLine="482"/>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发包人：(盖公章)  承包人：(盖公章)</w:t>
      </w:r>
    </w:p>
    <w:p>
      <w:pPr>
        <w:spacing w:line="44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法定代表人(或授权代表)：(签名)           法定代表人(或授权代表)：(签字)</w:t>
      </w:r>
    </w:p>
    <w:p>
      <w:pPr>
        <w:spacing w:line="44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                                         地址：</w:t>
      </w:r>
    </w:p>
    <w:p>
      <w:pPr>
        <w:spacing w:line="44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邮编：                                         邮编：</w:t>
      </w:r>
    </w:p>
    <w:p>
      <w:pPr>
        <w:spacing w:line="44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                                         传真：</w:t>
      </w:r>
    </w:p>
    <w:p>
      <w:pPr>
        <w:spacing w:line="440" w:lineRule="exact"/>
        <w:ind w:left="479" w:leftChars="228"/>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开户行：            开户行：          ：</w:t>
      </w:r>
    </w:p>
    <w:p>
      <w:pPr>
        <w:spacing w:line="440" w:lineRule="exact"/>
        <w:ind w:left="479" w:leftChars="228"/>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账号：                                         账号：</w:t>
      </w:r>
    </w:p>
    <w:p>
      <w:pPr>
        <w:spacing w:line="440" w:lineRule="exact"/>
        <w:ind w:right="420"/>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签字日期:   年   月   日</w:t>
      </w:r>
    </w:p>
    <w:p>
      <w:pPr>
        <w:pStyle w:val="2"/>
        <w:rPr>
          <w:color w:val="auto"/>
          <w:highlight w:val="none"/>
        </w:rPr>
      </w:pPr>
    </w:p>
    <w:p>
      <w:pPr>
        <w:pStyle w:val="16"/>
        <w:numPr>
          <w:ilvl w:val="0"/>
          <w:numId w:val="5"/>
        </w:numPr>
        <w:ind w:left="0" w:leftChars="0" w:firstLine="0" w:firstLineChars="0"/>
        <w:jc w:val="center"/>
        <w:rPr>
          <w:rFonts w:hint="eastAsia"/>
          <w:b/>
          <w:bCs/>
          <w:color w:val="auto"/>
          <w:sz w:val="32"/>
          <w:szCs w:val="32"/>
          <w:highlight w:val="none"/>
        </w:rPr>
      </w:pPr>
      <w:r>
        <w:rPr>
          <w:rFonts w:hint="eastAsia"/>
          <w:b/>
          <w:bCs/>
          <w:color w:val="auto"/>
          <w:sz w:val="32"/>
          <w:szCs w:val="32"/>
          <w:highlight w:val="none"/>
        </w:rPr>
        <w:t>采购内容及</w:t>
      </w:r>
      <w:r>
        <w:rPr>
          <w:rFonts w:hint="eastAsia"/>
          <w:b/>
          <w:bCs/>
          <w:color w:val="auto"/>
          <w:sz w:val="32"/>
          <w:szCs w:val="32"/>
          <w:highlight w:val="none"/>
          <w:lang w:val="en-US" w:eastAsia="zh-CN"/>
        </w:rPr>
        <w:t>技术要求</w:t>
      </w:r>
    </w:p>
    <w:p>
      <w:pPr>
        <w:numPr>
          <w:ilvl w:val="0"/>
          <w:numId w:val="9"/>
        </w:numPr>
        <w:rPr>
          <w:rFonts w:hint="eastAsia" w:cs="Times New Roman" w:asciiTheme="minorEastAsia" w:hAnsiTheme="minorEastAsia" w:eastAsiaTheme="minorEastAsia"/>
          <w:b/>
          <w:color w:val="auto"/>
          <w:sz w:val="28"/>
          <w:szCs w:val="28"/>
          <w:highlight w:val="none"/>
          <w:lang w:val="en-US" w:eastAsia="zh-CN" w:bidi="ar-SA"/>
        </w:rPr>
      </w:pPr>
      <w:r>
        <w:rPr>
          <w:rFonts w:hint="eastAsia" w:cs="Times New Roman" w:asciiTheme="minorEastAsia" w:hAnsiTheme="minorEastAsia" w:eastAsiaTheme="minorEastAsia"/>
          <w:b/>
          <w:color w:val="auto"/>
          <w:sz w:val="28"/>
          <w:szCs w:val="28"/>
          <w:highlight w:val="none"/>
          <w:lang w:val="en-US" w:eastAsia="zh-CN" w:bidi="ar-SA"/>
        </w:rPr>
        <w:t>采购内容及要求</w:t>
      </w:r>
    </w:p>
    <w:p>
      <w:pPr>
        <w:pStyle w:val="7"/>
        <w:keepNext/>
        <w:keepLines/>
        <w:pageBreakBefore w:val="0"/>
        <w:widowControl w:val="0"/>
        <w:numPr>
          <w:ilvl w:val="0"/>
          <w:numId w:val="0"/>
        </w:numPr>
        <w:kinsoku/>
        <w:wordWrap/>
        <w:overflowPunct/>
        <w:topLinePunct w:val="0"/>
        <w:autoSpaceDE/>
        <w:autoSpaceDN/>
        <w:bidi w:val="0"/>
        <w:adjustRightInd/>
        <w:snapToGrid/>
        <w:spacing w:line="15"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1、采购内容：摄像机72台、人脸抓拍筒机8台、高空云台摄像机2台、核心交换机1台、无人机1套、入侵报警系统、视频综合平台管理等。</w:t>
      </w:r>
    </w:p>
    <w:p>
      <w:pPr>
        <w:pStyle w:val="7"/>
        <w:keepNext/>
        <w:keepLines/>
        <w:pageBreakBefore w:val="0"/>
        <w:widowControl w:val="0"/>
        <w:numPr>
          <w:ilvl w:val="0"/>
          <w:numId w:val="0"/>
        </w:numPr>
        <w:kinsoku/>
        <w:wordWrap/>
        <w:overflowPunct/>
        <w:topLinePunct w:val="0"/>
        <w:autoSpaceDE/>
        <w:autoSpaceDN/>
        <w:bidi w:val="0"/>
        <w:adjustRightInd/>
        <w:snapToGrid/>
        <w:spacing w:line="15"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2、供货及安装期：</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lang w:val="en-US" w:eastAsia="zh-CN"/>
        </w:rPr>
        <w:t>日历天</w:t>
      </w:r>
    </w:p>
    <w:p>
      <w:pPr>
        <w:pStyle w:val="7"/>
        <w:keepNext/>
        <w:keepLines/>
        <w:pageBreakBefore w:val="0"/>
        <w:widowControl w:val="0"/>
        <w:numPr>
          <w:ilvl w:val="0"/>
          <w:numId w:val="0"/>
        </w:numPr>
        <w:kinsoku/>
        <w:wordWrap/>
        <w:overflowPunct/>
        <w:topLinePunct w:val="0"/>
        <w:autoSpaceDE/>
        <w:autoSpaceDN/>
        <w:bidi w:val="0"/>
        <w:adjustRightInd/>
        <w:snapToGrid/>
        <w:spacing w:line="15"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3、质量标准：合格</w:t>
      </w:r>
    </w:p>
    <w:p>
      <w:pPr>
        <w:pStyle w:val="7"/>
        <w:keepNext/>
        <w:keepLines/>
        <w:pageBreakBefore w:val="0"/>
        <w:widowControl w:val="0"/>
        <w:kinsoku/>
        <w:wordWrap/>
        <w:overflowPunct/>
        <w:topLinePunct w:val="0"/>
        <w:autoSpaceDE/>
        <w:autoSpaceDN/>
        <w:bidi w:val="0"/>
        <w:adjustRightInd/>
        <w:snapToGrid/>
        <w:spacing w:line="15" w:lineRule="auto"/>
        <w:textAlignment w:val="auto"/>
        <w:rPr>
          <w:rFonts w:hint="eastAsia"/>
          <w:color w:val="auto"/>
          <w:highlight w:val="none"/>
          <w:lang w:val="en-US" w:eastAsia="zh-CN"/>
        </w:rPr>
      </w:pPr>
      <w:r>
        <w:rPr>
          <w:rFonts w:hint="eastAsia" w:ascii="宋体" w:hAnsi="宋体" w:cs="宋体"/>
          <w:color w:val="auto"/>
          <w:sz w:val="24"/>
          <w:szCs w:val="24"/>
          <w:highlight w:val="none"/>
          <w:lang w:val="en-US" w:eastAsia="zh-CN"/>
        </w:rPr>
        <w:t xml:space="preserve">    4、</w:t>
      </w:r>
      <w:r>
        <w:rPr>
          <w:rFonts w:hint="eastAsia" w:ascii="宋体" w:hAnsi="宋体" w:cs="宋体"/>
          <w:color w:val="auto"/>
          <w:sz w:val="24"/>
          <w:szCs w:val="24"/>
          <w:highlight w:val="none"/>
        </w:rPr>
        <w:t>核心产品：高清智能摄像机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高空瞭望摄像机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六旋翼无人机套装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视频综合平台管理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智能人脸分析服务器 。（当多个投标人选用的以上五种核心产品的对应品牌完全相同的情况下，将被认定为多家投标人提供的核心产品品牌相同，将按一家投标人计算，评审后得分最高的同品牌投标人获得中标人推荐资格；评审得分相同的，按照除价格分外得分最高的同品牌投标人获得中标人推荐资格，其他同品牌投标人不作为中标候选人。）</w:t>
      </w:r>
    </w:p>
    <w:tbl>
      <w:tblPr>
        <w:tblStyle w:val="40"/>
        <w:tblpPr w:leftFromText="180" w:rightFromText="180" w:vertAnchor="text" w:horzAnchor="page" w:tblpX="1735" w:tblpY="758"/>
        <w:tblOverlap w:val="never"/>
        <w:tblW w:w="8700" w:type="dxa"/>
        <w:tblInd w:w="0" w:type="dxa"/>
        <w:tblLayout w:type="fixed"/>
        <w:tblCellMar>
          <w:top w:w="15" w:type="dxa"/>
          <w:left w:w="15" w:type="dxa"/>
          <w:bottom w:w="15" w:type="dxa"/>
          <w:right w:w="15" w:type="dxa"/>
        </w:tblCellMar>
      </w:tblPr>
      <w:tblGrid>
        <w:gridCol w:w="1405"/>
        <w:gridCol w:w="5645"/>
        <w:gridCol w:w="845"/>
        <w:gridCol w:w="805"/>
      </w:tblGrid>
      <w:tr>
        <w:tblPrEx>
          <w:tblCellMar>
            <w:top w:w="15" w:type="dxa"/>
            <w:left w:w="15" w:type="dxa"/>
            <w:bottom w:w="15" w:type="dxa"/>
            <w:right w:w="15" w:type="dxa"/>
          </w:tblCellMar>
        </w:tblPrEx>
        <w:trPr>
          <w:trHeight w:val="90"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设备</w:t>
            </w:r>
          </w:p>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名称</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技术参数要求</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单位</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数量</w:t>
            </w:r>
          </w:p>
        </w:tc>
      </w:tr>
      <w:tr>
        <w:tblPrEx>
          <w:tblCellMar>
            <w:top w:w="15" w:type="dxa"/>
            <w:left w:w="15" w:type="dxa"/>
            <w:bottom w:w="15" w:type="dxa"/>
            <w:right w:w="15" w:type="dxa"/>
          </w:tblCellMar>
        </w:tblPrEx>
        <w:trPr>
          <w:trHeight w:val="90"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0"/>
                <w:sz w:val="21"/>
                <w:szCs w:val="21"/>
                <w:highlight w:val="none"/>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一、前端设备</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0"/>
                <w:sz w:val="21"/>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0"/>
                <w:sz w:val="21"/>
                <w:szCs w:val="21"/>
                <w:highlight w:val="none"/>
              </w:rPr>
            </w:pPr>
          </w:p>
        </w:tc>
      </w:tr>
      <w:tr>
        <w:tblPrEx>
          <w:tblCellMar>
            <w:top w:w="15" w:type="dxa"/>
            <w:left w:w="15" w:type="dxa"/>
            <w:bottom w:w="15" w:type="dxa"/>
            <w:right w:w="15" w:type="dxa"/>
          </w:tblCellMar>
        </w:tblPrEx>
        <w:trPr>
          <w:trHeight w:val="276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高清智能摄像机</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400万 1/2.7" </w:t>
            </w:r>
            <w:r>
              <w:rPr>
                <w:rFonts w:hint="eastAsia" w:ascii="宋体" w:hAnsi="宋体" w:cs="宋体"/>
                <w:color w:val="auto"/>
                <w:szCs w:val="21"/>
                <w:highlight w:val="none"/>
              </w:rPr>
              <w:t>CMOS超低照度广角网络摄像机</w:t>
            </w:r>
            <w:r>
              <w:rPr>
                <w:rFonts w:hint="eastAsia" w:ascii="宋体" w:hAnsi="宋体" w:eastAsia="宋体" w:cs="宋体"/>
                <w:color w:val="auto"/>
                <w:sz w:val="21"/>
                <w:szCs w:val="21"/>
                <w:highlight w:val="none"/>
              </w:rPr>
              <w:t>，主码流视频分辨率与帧率为3840×1080@25fps，子码流视频分辨率与帧率为1920×540@25fps。</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内置麦克风、扬声器。,</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最低照度彩色0.0005lx,白光灯开启时，可识别距离设备</w:t>
            </w:r>
            <w:r>
              <w:rPr>
                <w:rFonts w:hint="eastAsia" w:ascii="宋体" w:hAnsi="宋体" w:cs="宋体"/>
                <w:color w:val="auto"/>
                <w:sz w:val="21"/>
                <w:szCs w:val="21"/>
                <w:highlight w:val="none"/>
                <w:lang w:val="en-US" w:eastAsia="zh-CN"/>
              </w:rPr>
              <w:t>不小</w:t>
            </w:r>
            <w:r>
              <w:rPr>
                <w:rFonts w:hint="eastAsia" w:ascii="宋体" w:hAnsi="宋体" w:eastAsia="宋体" w:cs="宋体"/>
                <w:color w:val="auto"/>
                <w:sz w:val="21"/>
                <w:szCs w:val="21"/>
                <w:highlight w:val="none"/>
                <w:lang w:val="en-US" w:eastAsia="zh-CN"/>
              </w:rPr>
              <w:t>于</w:t>
            </w:r>
            <w:r>
              <w:rPr>
                <w:rFonts w:hint="eastAsia" w:ascii="宋体" w:hAnsi="宋体" w:eastAsia="宋体" w:cs="宋体"/>
                <w:color w:val="auto"/>
                <w:sz w:val="21"/>
                <w:szCs w:val="21"/>
                <w:highlight w:val="none"/>
              </w:rPr>
              <w:t>30米处的人体轮廓。</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在彩色模式下，当照度降低至一定值时，可自动开启白光灯进行补光，在白天、夜晚均可输出彩色视频图像。,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水平视场角不小于180°，垂直视场角不小于47°。</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同一场景相同图像质量下设备在H.264或H.265编码方式时，开启智能编码功能和不开启智能编码相比，码率节约80％。,</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从麦克风接收声音并显示状态至扬声器产生音频输出并显示状态的时间应≤200ms。具有本机存储功能，最大支持256GB SD卡。</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外壳防护能力应符合IP67要求。</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w:t>
            </w:r>
          </w:p>
        </w:tc>
      </w:tr>
      <w:tr>
        <w:tblPrEx>
          <w:tblCellMar>
            <w:top w:w="15" w:type="dxa"/>
            <w:left w:w="15" w:type="dxa"/>
            <w:bottom w:w="15" w:type="dxa"/>
            <w:right w:w="15" w:type="dxa"/>
          </w:tblCellMar>
        </w:tblPrEx>
        <w:trPr>
          <w:trHeight w:val="494"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支架</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壁装支架/白/铝合金/尺寸</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个</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摄像机电源</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lang w:val="en-US" w:eastAsia="zh-CN"/>
              </w:rPr>
            </w:pP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12V/2A圆头、两端带线式，国标，</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个</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智能球型摄像机</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400万像素超低照度8寸网络高清高速智能球机,。支持不小于三种智能资源切换：：Smart事件、混合目标、人脸抓拍、人脸比对</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Smart事件：越界侦测，区域入侵侦测，进入/离开区域侦测等智能侦测功能。混合目标：支持人脸+人体+车辆抓拍，人脸和人体关联输出。                                                                                                                                                                    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摄像机靶面尺寸不小于1/1.8英寸。</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内置GPU芯片，支持不小于25倍光学变倍</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视频图像分辨率与帧率不小于2560×1440、60帧/秒,支持最低照度可达彩色0.0002 lx，黑白0.0001 lx。红外距离不小于200米</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设备支持水平旋转范围为360°连续旋转，垂直旋转范围为-20°~90°,</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设备运动结束静止时，其水平和垂直角度方向受到外力作用发生偏移时，能够检测角度改变并产生报警信息，报警信息可在OSD上叠加（投标时提供公安部检验报告复印件加盖厂家公章）</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设备具备偏移自动校正功能。设备运动结束静止时，其水平和垂直角度方向受到外力作用发生偏移时，设备可进行偏移自动校正，校正后与原位置偏差角度应不大于0.05°,</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设备可对监控画面中不小于60个人脸进行检测、跟踪和抓拍,</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在混合目标检测模式下，可同时对行人、非机动车、机动车进行检测，跟踪及抓拍，可支持人脸与人体、车牌与车辆关联显示。</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在混合目标检测模式下，对监视区域中的行人、非机动车和机动车的目标捕获率不低于99%,。</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可抓拍距设备不小于100米处的人脸，可抓拍距设备不小于150米处的人体及车辆。</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在混合目标检测模式下，可同时对行人、非机动车、机动车进行分类计数。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智能球机支架</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吊装支架/铂晶灰/铝合金/</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个</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人脸抓拍筒机</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800万 1/1.2” CMOS 合智能双舱一体机,上通道看细节，下通道看全景，采用双舱一体化设计，由双镜头相机与高性能GPU模块组成，聚合多种专为复杂场景设计的深度学习算法，实现全结构化数据精准采集，具备多场景数据融合分析能力，实现全方位态势感知。                                                                                                                                                            </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具有不小于1/1.2"靶面尺寸。内置GPU芯片。具有不少于8颗混合补光灯（每颗由红外和白光灯组成）。</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通道2两个图像传感器之间的同步误差不大于1ms。,</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通道2水平视场角不小于160°，垂直视场角不小于48°。</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具有耀光抑制功能，耀光区域≤1%。（投标时提供公安部检验报告复印件加盖厂家公章以证明）</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支持混合抓拍模式，可同时对行人、非机动车、机动车进行检测、跟踪及抓拍，在混合抓拍模式下，行人、非机动车和机动车目标捕获率不低于99%。</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在混合抓拍模式下，支持行人、非机动车和机动车的分类计数。,在混合抓拍模式下，支持将人脸与人体、车牌与车辆进行关联。支持行人、非机动车属性提取。</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支持检出两眼瞳距20像素点以上的人脸图片。人脸检出率不小于99%。</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支持人脸区域自动曝光功能，可根据外部不同场景和光照变化自动调节人脸区域曝光参数。,支持单场景同时检出不少于40张人脸图片，并支持面部跟踪。</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支持批量导入人脸库，人脸库图片信息可更改。支持人脸比对，比对准确率不低于99%。</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支持对镜头前盖玻璃加热，去除玻璃上的冰状和水状附着物。                                                                                                                                          12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需支持本地SD卡存储，最大支持256G。不低于IP66防护等级、IK10防暴等级。</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采用金属外壳，下置藏线盒，支持自动校时功能，可通过自带的定位模块获取并解析卫星信号中的时间信息，定时、自动完成时间校准任务。（投标时提供公安部检验报告复印件加盖厂家公章）</w:t>
            </w:r>
          </w:p>
          <w:p>
            <w:pPr>
              <w:widowControl/>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在IE 浏览器下，可通过扫描预览界面上的二维码获取设备资料。（投标时提供公安部检验报告复印件加盖厂家公章）</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支持数据感知功能，在IE 浏览器下，重启事件记录可包括正常重启和异常重启2种类型。正常重启可记录重启的时间、服务类型、用户名、IP/域名信息；异常重启可记录重启时间、异常类型信息。</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支持数据感知功能，可同时支持10路客户端和5路web端事件布防，设备在布防时间段内主动上传感知数据，断网重连后，报警信息与报警图片可继续上传。</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支持数据感知功能，可同时支持3路web监听通道，设备响应web端发送的查询请求，并返回对应的感知数据；断网重连后，报警信息可继续上传。</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固件安全，支持硬件微引导程序OTP写入保护机制，uboot的FLASH存储空间应采用防篡改功能。若非法修改FLASH中的内容，可提示异常报错，uboot无法正常启动。（投标时提供公安部检验报告复印件加盖厂家公章以证明）</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人脸抓拍筒机支架</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支架/铂晶灰/铝合金</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个</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高空云台摄像机</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视频输出支持2560×1440@25fps，分辨力不小于1400TVL。</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.白天可视距离不小于5000米，夜间开启激光器后，可看清距离设</w:t>
            </w:r>
            <w:r>
              <w:rPr>
                <w:rFonts w:hint="eastAsia" w:ascii="宋体" w:hAnsi="宋体" w:eastAsia="宋体" w:cs="宋体"/>
                <w:color w:val="auto"/>
                <w:sz w:val="21"/>
                <w:szCs w:val="21"/>
                <w:highlight w:val="none"/>
                <w:shd w:val="clear" w:color="FFFFFF" w:fill="D9D9D9"/>
              </w:rPr>
              <w:t>备不小于3000米处人</w:t>
            </w:r>
            <w:r>
              <w:rPr>
                <w:rFonts w:hint="eastAsia" w:ascii="宋体" w:hAnsi="宋体" w:eastAsia="宋体" w:cs="宋体"/>
                <w:color w:val="auto"/>
                <w:sz w:val="21"/>
                <w:szCs w:val="21"/>
                <w:highlight w:val="none"/>
              </w:rPr>
              <w:t>体轮廓。</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支持最低照度可达彩色0.0002 lx，黑白0.0001 lx。</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信噪比≥65dB，照度适应范围不小于145dB。设备与客户端之间用350m五类非屏蔽网线直接连接，每次在客户端连续发送3000个数据包，重复测试3次，无丢包。5,支持水平手控速度不小于40°/S，云台定位准确度小于等于0.01°。水平旋转范围为360°连续旋转，垂直旋转范围为-45°~45°。</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支持1个RJ45网络接口，1个RS-485接口，7路报警输入接口、2路报警输出接口。</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支持300个预置位，可按照所设置的预置位完成不小于8条巡航路径，每条巡航路径可设置不小于32个预置点。</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同一静止场景相同图像质量下，将设备视频编解码格式设置为H.265，开启智能编码功能与未开启智能编码功能相比，码率可节约1/2。</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可通过IE浏览器将视频编码格式设置为H.264、H.265、MJPEG；可将H.264格式设置为Baseline/Main/High Profile。</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支持混合目标检测，可同时对行人、非机动车、机动车进行检测、跟踪及抓拍。在混合目标模式下，支持将人脸与人体、车牌与车辆进行关联显示。</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支持行人、非机动车属性显示。</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可对监控场景内两眼瞳距不小于40像素的人脸进行检测，支持同时检测不低于30张人脸图片，并可进行抓拍。                                                                       11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支持人脸图片比对功能，比对成功率不低于99％。</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支持区域入侵、越界入侵、徘徊、物品遗留、物品移除、人员聚集、快速移动、进入区域、离开区域，并联动报警。</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支持IP67， 6kV防浪涌，工作温度范围可达-45℃-70℃。</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具备较好的电源适应性，电压在DC48V±50%范围内变化时，设备可正常工作</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r>
              <w:rPr>
                <w:rFonts w:hint="eastAsia" w:ascii="宋体" w:hAnsi="宋体" w:eastAsia="宋体" w:cs="宋体"/>
                <w:color w:val="auto"/>
                <w:sz w:val="21"/>
                <w:szCs w:val="21"/>
                <w:highlight w:val="none"/>
                <w:lang w:eastAsia="zh-CN"/>
              </w:rPr>
              <w:t>云台</w:t>
            </w:r>
            <w:r>
              <w:rPr>
                <w:rFonts w:hint="eastAsia" w:ascii="宋体" w:hAnsi="宋体" w:eastAsia="宋体" w:cs="宋体"/>
                <w:color w:val="auto"/>
                <w:sz w:val="21"/>
                <w:szCs w:val="21"/>
                <w:highlight w:val="none"/>
              </w:rPr>
              <w:t>摄像机配件</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根据高空瞭望摄像机安装实际情况定制台面和支架等</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立杆支架</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国标，可根据现场情况定制</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核心交换机</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配置：可用千兆电接口数量≥24，千兆光口数量≥24，万兆光接口数量≥8</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支持独立的console管理串口，交换容量≥560Gbps，转发性能≥222Mpps</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支持光口和电口在64-1518字节范围内的不同帧长度线速转发，产品在1500V AC 下应无火花，飞弧现象，漏电流&lt;10mA，支持802.3ad规定的链路聚合功能</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支持MAC地址绑定功能，支持按端口划分VLAN，支持VLAN TRUNK</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支持静态路由、 RIPv1/2、 RIPng、 OSPF、 OSPFv3、 IS-IS、 IS-ISv6、 BGP、 BGP4+、 ECMP、 路由策略，支持IGMP Snooping</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支持基于接口、源IP地址、目的IP地址、源端口、目的端口、指定协议、源MAC地址的ACL，支持端口镜像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支持STP/RSTP root Guard，BPDU Guard功能                                                                                                                                                            8.支持流量限速（CAR）功能，且限制流量的速率误差小于10%</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支持用户的分级分权控制，可以为用户分配不同权限，每个用户只能进行其权限所允许的操作</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可以为远程连接用户提供访问控制，拒绝未通过验证的连接</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为保证整体系统稳定性，投标产品必须与摄像机、视频综合平台一体机为同一品牌</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接入交换机</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24口千兆非网管二层光电混合交换机</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机架式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12个千兆电口</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12个千兆光口</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非网管。交换容量48Gbps</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包转发率35.7Mpps</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1U高度</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19英寸宽</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工作温度：0～40˚C</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支持220v交流</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满负荷功耗25瓦</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光纤光缆</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芯</w:t>
            </w:r>
            <w:r>
              <w:rPr>
                <w:rFonts w:hint="eastAsia" w:ascii="宋体" w:hAnsi="宋体" w:eastAsia="宋体" w:cs="宋体"/>
                <w:color w:val="auto"/>
                <w:sz w:val="21"/>
                <w:szCs w:val="21"/>
                <w:highlight w:val="none"/>
                <w:lang w:val="en-US" w:eastAsia="zh-CN"/>
              </w:rPr>
              <w:t xml:space="preserve"> 国标</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米</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8000</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光纤收发器</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千兆，不小于20公里</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对</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设备箱</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尺寸不小于300mm*400mm</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个</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95</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双绞线缆</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室外超五类四对屏蔽双绞线(PE外皮)，0.5mm</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米</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17000</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电源线</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规格:RVV2*1.5</w:t>
            </w:r>
            <w:r>
              <w:rPr>
                <w:rFonts w:hint="eastAsia" w:ascii="宋体" w:hAnsi="宋体" w:eastAsia="宋体" w:cs="宋体"/>
                <w:color w:val="auto"/>
                <w:sz w:val="21"/>
                <w:szCs w:val="21"/>
                <w:highlight w:val="none"/>
                <w:lang w:val="en-US" w:eastAsia="zh-CN"/>
              </w:rPr>
              <w:t xml:space="preserve">  国标</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米</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17000</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PVC管材</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米</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5000</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二、无人机</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p>
        </w:tc>
      </w:tr>
      <w:tr>
        <w:tblPrEx>
          <w:tblCellMar>
            <w:top w:w="15" w:type="dxa"/>
            <w:left w:w="15" w:type="dxa"/>
            <w:bottom w:w="15" w:type="dxa"/>
            <w:right w:w="15" w:type="dxa"/>
          </w:tblCellMar>
        </w:tblPrEx>
        <w:trPr>
          <w:trHeight w:val="90"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六旋翼无人机套装</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（1）六旋翼飞行器：                                                                                                                                                                                                               1.机身采用碳纤维材料，机臂可折叠及快拆桨设计，可快速拆装。</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2.应装有指示灯，控制站应具有指示灯的开关。</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3.展开后对角线轴距≤1510mm。</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4.最大起飞重量≥20kg。</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5.最大平飞速度≥54m/s，爬升速度≥10m/s。</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6.飞行半径≥10km。</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7.最大工作海拔≥3000m。</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8.续航时间≥60min，5kg负载的续航时间≥30min。</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9.可实时将飞行数据信息传到控制站。</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10.系统具有低电量保护功能，系统可根据无人机电池电量实现三级低电量保护提示或操作。</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11.当无人机与控制站控制链路中断时，无人机能够继续执行完预定航线后回到起飞点上空，垂直降落。</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12.具备一键起飞、一键降落、航迹规划，指点飞行，兴趣点环绕等功能。</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13.支持航向锁定，返航点锁定功能。</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14.具有热点环绕功能，可按照设定的热点和半径进行环绕飞行。</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15.采用传感器冗余设计，当传感器故障时可以自动切换冗余传感器工作，保证飞行器的安全性。</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16.具备飞行参数记录单元，飞行参数可存储、导出并回放，持续存储数据时间＞4000h。</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17.具备禁飞区设置功能：在飞行过程中无法进入禁飞区执行飞行任务；支持手动设置临时禁飞区，禁飞区可设置圆形或多边形；在禁飞区边缘，自动设置警告区，当飞机接近禁飞区时，发出警告并限速。</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18.具备限飞区设置功能，在飞行过程中只能在限制的飞行区域内执行飞行任务，可设置成圆形或多边形限飞区域。</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19.支持机头重定向功能，飞行航迹仅由地面控制站决定，与机头方向无关。</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20.遇到突发情况时，无人机应能选择自主原路返航、自主直线返航、自主爬升返航、迫降等安全策略，优先级可编辑。</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21.能够在不低于7级风的环境下正常飞行。</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22.单次飞行任务中可设置的航点数量≥300个。</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23.能够在降雨强度为6mm/min的雨中起飞，功能正常。</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24.工作温度：-20℃～55℃；工作湿度：95%无冷凝。</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（2）手持式控制站：                                                                                                                                                                                                          1.具有Micro HDMI输出，USB、4G SIM卡槽，TF卡槽等接口；具有可拆卸式肩带。</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2.配置≥8英寸液晶显示屏，显示屏应具有多点触摸功能，支持手势操控。</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3.具有移动、联通、电信4G及有线网络传输功能。</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4.能对导航地图视角进行锁定，地图画面应跟随无人机的位置变化进行相应移动。</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5.综合显示系统应显示飞行参数和任务参数，应包括高度、速度、航向、飞行航迹坐标、飞行姿态、剩余电量、飞行时间等。</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6.具备无人机遥控、更改飞行高度与速度、在地图上设置编辑或者更改航点信息与航线并实时显示、预设多条任务航线等任务规划功能。</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7.当无人机发生电量不足（一级、二级、三级低电量）、超速飞行、姿态角超过规定范围、定位卫星数量不足、发动机异常、通信中断等情况时，控制站应能进行声、光报警。</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8.内置GPS模块，可对当前控制站位置进行定位，支持根据控制站实时位置动态更新返航点。</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9.能对视频和飞行轨迹进行存储和回放，同时支持回放过程中的图片抓拍。</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10.能实时接收并显示图像，支持图像分辨率不低于1280×720。显示的图像画面应无持续马赛克及卡顿现象。</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11.应具有一键起飞降落按键、一键返航按键、紧急制动按键、录像按键，云台图像抓拍按键。</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12.可通过手动操控方式、智能操控方式、按键操控方式控制无人机。</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13.具有地图加载功能，可离线或在线加载矢量及影像地图。</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14.支持无线电频谱扫描功能，支持手动扫描和开机自动检测设置选项。</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15.可预设航线，最大预设航线数≥512；且支持在线修改与加载航线，具有飞行状态回报与显示能力；支持航线模板功能。</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16.当飞行控制、电池电压、发动机转速、遥控遥测信号模块或部件发生故障时，控制站应能进行声、光报警，自动锁定无人机、禁止飞行。</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17.应具有云台控制功能，并可通过控制站云台控制摇杆、控制站软件、平台软件实现云台俯仰、旋转、变倍、录像、抓拍以及连拍功能，连拍功能的时间、张数可设置。并可以将数据同步存储在控制站上。</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18.可对无人机搭载的光学和功能类挂载进行操控；控制站对无人机及其挂载设备实施有效控制及图像传输的距离≥15km。</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19.能够对机载相机OSD的显示、关闭、自定义内容进行设置。</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20.支持手动设置电子围栏，且可设置圆形或多边形形状电子围栏。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21.当无人机飞行至设置的电子围栏边界时，控制站能够进行声、光报警。</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22.支持AP、STATION两种Wi-Fi工作模式，支持2.4GHz、5.8GHz双频模式。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23.工作状态续航时间≥5h，待机状态续航时间≥8h。（电池电量充足条件下）</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24.工作温度：-20℃～60℃；工作湿度：93%无冷凝。</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25.支持GB/T28181协议。</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26.控制站可对地图或者无人机回传的实时图像上任意两点间的直线距离、所选区域的周长和面积进行测量；可基于拼接图片对图片中任意两点间的直线距离、所选区域的周长和面积进行测量。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27.无人机飞行累计到一定时间后，地面站软件支持自动提示用户进行保养操作的提示。</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（3）星光云台                                                                                                                                                                                                                                        1.具备多码流功能，视频分辨率不低于1920x1080，帧率不低于25fps。 </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2.相机支持≥20倍光学变焦。</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3.最大光圈不大于F1.5。</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4.视频编码格式支持H.264 、 H.265。</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5.支持彩色/黑白模式转换。</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6.星光级超低照度：彩色：0.005Lux @ (F1.5，AGC ON)，黑白：0.0005Lux @ (F1.5，AGC ON)。</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7.具有自动聚焦功能。</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8.支持透雾功能。</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9.可通过控制站划定监视画面中的任意区域，在旋转角度范围允许的条件下，可将该区域处于屏幕中心位置并自动进行放大或缩小。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10.支持区域聚焦功能，在预览画面框选出聚焦区域，该区域可作为参考区域聚焦。</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11.具备数字降噪设置。</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12.相机图像及编码参数，可在飞行过程中通过控制站进行设置。</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13.云台搭载的相机应同时支持录像和抓图功能，可通过控制站控制相机进行抓图和录像。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14.支持水平360°连续转动、俯仰角-90°~30°转动、横滚角-45°~45°转动。</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15.可识别到人体轮廓和车辆的距离≥1000m；可识别距离设备≥150m处的车牌。</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16.具备时钟同步功能，支持平台授时和GPS授时。</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17.云台转动支持跟随模式和独立模式。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18.云台和无人机采用导轨连接，连接牢固，且拆卸方便。</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19.出厂标配不低于64G TF卡。</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CellMar>
            <w:top w:w="15" w:type="dxa"/>
            <w:left w:w="15" w:type="dxa"/>
            <w:bottom w:w="15" w:type="dxa"/>
            <w:right w:w="15" w:type="dxa"/>
          </w:tblCellMar>
        </w:tblPrEx>
        <w:trPr>
          <w:trHeight w:val="90"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三、入侵报警系统</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紧急报警管理机</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10.1寸触摸屏紧急报警管理机；集成视频查看、双向对讲、呼叫前端等功能，用于管理前端一键求助报警产品。</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支持1080P视频显示，支持H.264/H.265解码，支持最大128G Micro SD卡存储；                                                                                                                  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支持4路开关量输入，4路继电器输出；支持VGA、HDMI同源输出；</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支持1路3.5mm音频输入，1路3.5mm音频输出；话柄、鹅颈话筒杆可拆卸，支持DC12V、PoE(IEEE 802.3 at/af)供电。</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对接显示器功能：设备支持通过HDMI和VGA接口扩展显示关联视频通道 </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支持H264/H265解码显示 </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支持外接IPC，并在中心管理机上显示</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旗舰型紧急报警柱</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1，一键式紧急报警柱（带支架），200w像素视频采集，支持红外补光，支持语音对讲、广播；支持远程开锁；支持公网传输ehome;支持双网口，内置8口交换机；  IP65</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2，设备支持2路音频输入和2路音频输出；音频输入和音频输出关系可自由配置，内部含高灵敏度麦克风，拾音距离应达到10米，语音清晰，内置30W扬声器；                     3，支持同时进行多方实时对讲通话，多台前端设备与多台中心管理机实时多方通话；                                                                                                                 4，支持将音视频同步存储到设备SD卡中，当在双向对讲通话时录像存储为双向通过混音的音视频复合流；                                                                                           5，支持外界噪音侦测报警；外界噪音≥60DB（可设置），内置振动探测器接口</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侵入式入侵报警套件</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专业级网络报警主机，板载16个防区，可通过扩展至48防区，板载4路继电器，可通过4路或8路继电器扩展板扩展至48路， PSTN +板载IP+GPRS通讯， 可通过扩展1个IP，具备多种途径冗余警情上报功能,                                                                                                                    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RS-485扩展模块,4路输出,弱电联动,接入报警主机键盘接口</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网络型I/O模块</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防区数：4防区</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防区回路类型：2.2K±0.5K线末电阻</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防区类型要求：常开、常闭开关量干接点</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电气特性：工作电压：12V DC （具备反接保护）  供电范围：9V DC—24V DC</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最大功耗：＜4W</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响应时间: ＜100MS</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输出方式：4路常开、常闭干接点输出</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干接点输出容量： 250VAC/2A，30VDC/2A</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外部通信接口：100M以太网</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CellMar>
            <w:top w:w="15" w:type="dxa"/>
            <w:left w:w="15" w:type="dxa"/>
            <w:bottom w:w="15" w:type="dxa"/>
            <w:right w:w="15" w:type="dxa"/>
          </w:tblCellMar>
        </w:tblPrEx>
        <w:trPr>
          <w:trHeight w:val="1220"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379"/>
              </w:tabs>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报警综合管理平台</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1、支持报警子系统管理能力，包含布防、撤防、消警控制操作；</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2、支持防区管理能力，包含旁路、旁路恢复操作；</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3、支持实时入侵报警能力；</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4、支持历史入侵报警事件查询及导出能力</w:t>
            </w:r>
          </w:p>
          <w:p>
            <w:pPr>
              <w:widowControl/>
              <w:jc w:val="left"/>
              <w:rPr>
                <w:rFonts w:hint="eastAsia" w:ascii="宋体" w:hAnsi="宋体" w:eastAsia="宋体" w:cs="宋体"/>
                <w:color w:val="auto"/>
                <w:sz w:val="21"/>
                <w:szCs w:val="21"/>
                <w:highlight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报警系统辅材</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PVC管材、网线、电源、信号线等辅材</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批</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四、智能管理中心</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视频综合平台管理</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系统通过统一管理视频监控、一卡通、车辆管控、报警检测、综合管控等应用。实现安防系统的智能化应用及统一集成化管理。</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一.整体要求：</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1.要求支持根据用户使用习惯自定义配置快捷功能入口，支持首页投放大屏展示，支持最近7天每日的用户活跃数统计</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2.要求支持以中心管理服务为核心的网络拓扑结构，支持对系统中的分组、服务器、组件等统计概览、查看</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要求支持多色彩（红、橙、黄）展示运行告警状态，支持告警统计、概览、处理，支持告警记录查看、查询，支持告警单条、批量处理；支持系统最近7天每日告警数统计，支持评分量化系统监控指数，显示系统运行状态</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二.视频监控子系统：</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1.要求支持全景摄像机，实现360度的全景监控，可以对全景区域内的多个目标进行穿越警戒面、区域入侵、进入区域、离开区域行为的检测</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2.要求支持视频客户端预览时选择监控点一键上墙</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3.要求支持设备录像回传至中心存储，可以支持计划回传和手动回传两种模式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三.报警子系统：</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1.要求支持获取报警主机所有防区信息，包括扩展防区；支持对扩展防区进行布防、撤防、旁路、旁路恢复操作；支持接收扩展防区上报事件</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四.门禁子系统：</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要求支持人员权限（人员、卡、指纹、人脸图片、人脸建模、底图）的大规模批量下发；支持初始化全量下载、增量异动下载和一键下载，1万条人员/卡片/人脸建模下发在2分钟</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完成</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2.要求支持人员的卡权限在平台进行权限认证，当卡权限还未下发到设备时，平台可以根据刷卡事件进行人员权限判断并进行反控开门</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3.要求支持人员通行记录区分：内部人员、外部人员、陌生人员</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五.人脸识别系统：</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1.支持对陌生人识别，人脸不在名单内时，系统自动报警</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2.支持以脸搜脸，对人脸图片进行检索，检索结果支持列表模式和地图模式，地图模式可以按照时间顺序形成人脸轨迹，用于描述目标人员在该区域的移动路线</w:t>
            </w:r>
          </w:p>
          <w:p>
            <w:pPr>
              <w:widowControl/>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3.支持以脸搜脸多图模式，上传一张图片中有多个人脸，系统可以支持搜索多个目标人脸</w:t>
            </w:r>
            <w:r>
              <w:rPr>
                <w:rFonts w:hint="eastAsia" w:ascii="宋体" w:hAnsi="宋体" w:cs="宋体"/>
                <w:color w:val="auto"/>
                <w:sz w:val="21"/>
                <w:szCs w:val="21"/>
                <w:highlight w:val="none"/>
                <w:lang w:eastAsia="zh-CN"/>
              </w:rPr>
              <w:t>。</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管理服务器</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2U双路标准机架式服务器。含2台管理电脑。                                                                                                                                                                                       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CPU：1颗intel至强系列处理器，核数≥10核，主频≥2.2GHz</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内存：32G*2 DDR4，16根内存插槽，最大支持扩展至2TB内存,                                                                                                                                              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硬盘：2块1.2T 10K 2.5寸 SAS硬盘，阵列卡：SAS_HBA卡, 支持RAID 0/1/10，PCIE扩展：最大可支持6个PCIE扩展插槽</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网口：2个千兆电口。其他接口：1个RJ45管理接口，后置2个USB 3.0接口，前置2个USB2.0接口，1个VGA接口</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电源：标配550W（1+1）高效铂金CRPS冗余电源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中心储存阵列</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服务器配置：≥1颗64位多核处理器，≥4GB内存，内存支持扩展到≥256GB，内置128GSSD固态硬盘（可以扩展到2个SSD作为缓存盘），支持热插拔冗余温控调速风扇。,</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支持热插拔1+1AC220V 或 1+1 直流冗余金牌电源供电，</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可接入2T/3T/4T/6T/8T/10T/12T/14T/16T/18T/20T SATA/SAS硬盘；支持NL-SAS 硬盘、HDD硬盘、SSD硬盘、氦气硬盘、空气硬盘；支持 CMR或SMR硬盘；支持硬盘交错/分时启动，节省功耗。</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标配≥4个千兆网口，可增扩≥6个千兆网口，或可增扩≥4个万兆网口或≥6个HDMI接口或≥4个SAS3.0接口；支持≥12级扩展柜级联扩展；可支持12GBSAS扩展口</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5，支持SATA和SAS混插，支持不同品牌的硬盘混插；支持不同大小的硬盘混合使用，可显示硬盘的总容量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支持视音频、图片、智能数据流进行混合直存，无须存储服务器和图片服务器的参与，平台服务器宕机时，存储业务正常；支持国际GB/T 28181和Onvif视频流直存模式；支持iSCSI直存功能，前端网络摄像机和设备之间可直接通过iSCSI协议进行块存储（投标时提供公安部检验报告复印件加盖厂家公章以证明）；                                                                                                </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查看硬盘体检报告、硬盘深度体检和磁盘档案；支持下载单个硬盘或批量硬盘的报告，支持按时间显示硬盘的坏扇区、温度、振动变化趋势的曲线图；支持硬盘体检报告打印输出；支持查看硬盘体检的历史记录、硬盘健康状态，包括健康、亚健康、故障等。</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更换系统盘并配置好信息后，再次开机无需人工介入，可自动恢复业务，历史数据不应丢失。</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支持红灯/蓝灯报警，可根据故障紧急程度分级报警，不同级别闪烁不同颜色保养灯，保养灯闪烁时长、频率可设（投标时提供公安部检验报告复印件加盖厂家公章）</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LCD大屏</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0"/>
              </w:num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LCD显示单元为：46“超窄边液晶屏；物理分辨率达到1920×1080，响应时间≤8ms。                                                                                                               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LCD显示单元物理拼缝≤3.5mm，亮度不小于610cd/㎡，对比度不小于1200:1，图像显示清晰度≥950TVL，亮度鉴别等级不小于11级。</w:t>
            </w:r>
          </w:p>
          <w:p>
            <w:pPr>
              <w:widowControl/>
              <w:numPr>
                <w:ilvl w:val="0"/>
                <w:numId w:val="0"/>
              </w:num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液晶显示单元校正后，色坐标误差≤±0.001，亮度误差≤±10nit,0-255灰阶中32灰阶以上，每阶之间色温误差≤±500K                                                       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液晶显示单元支持以像素点为单位进行Mura矫正，能够消除屏幕局部亮暗不均现象，屏幕所有像素点亮度均一性达到80%。                                                                                                                                                                                        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采用图像显示灰度等级提升技术，使8bit液晶屏实现10bit的显示效果，灰度等级从256级增加到1024级，画面层次丰富、色彩逼真。</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拼接屏具有屏幕边缘渐进修正功能，修正屏间边缘颜色过渡不均匀。（投标时提供封面具有CMA、ilac-MRA、CNAS标志的权威检测机构的检测报告复印加盖厂家公章）</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液晶显示单元客户端具备能力集收集、设备工作状态展示功能。（投标时提供封面具有CMA、ilac-MRA、CNAS标志的权威检测机构的检测报告复印加盖厂家公章）</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液晶显示单元连续运行24小时，液晶表面中心温度≤50℃，边缘测试点与中心温差≤10℃。</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LCD显示单元支持自动镜像功能，可以实现显示内容（视频、文本等）镜</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视频综合平台一体机</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投标产品为框架式结构，采用无源背板，机箱不小于13个板卡插槽，系统稳定可靠。                                                                                                                     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投标产品支持在输出通道叠加图片LOGO，图片位置可调。</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投标产品主控板具有4个串口，每个串口挂载8个RS485控制设备，可将IP数据发送给串口。                                                                                                                                             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投标产品支持视频输入通道参数设置功能，可对单个视频输入通道进行分辨率、帧率、码率、亮度、对比度、饱和度、色调、去噪等参数设置，图像显示模式可设定标准、室内、室外、弱光等显示模式进行设置。</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投标产品具备视频遮挡报警、视频丢失报警、非法访问报警、IP冲突报警等功能。                                                                                                                      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投标产品具备三码流编码功能：样机支持主码流、子码流、第三码流编码输出功能。</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投标产品解码显示视频无卡顿，编码预览视频无卡顿。（提供公安部出具的型式检验报告复印件加盖原厂商公章）,                                                                 8</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投标产品支持显示预案功能，可将样机的视频输出状态保存为场景，可设置多个场景并可对每个场景进行配置、清空、复制、修改、切换等操作，可实现多个场景轮巡切换、（预案）轮巡。投标产品单板支持128个漫游窗口叠加，支持窗口置顶或置底设置。                                                                                                                                                 </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投标产品对录像文件解码延时≤110ms。                                                                                                                                                                             10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投标产品支持4K输出板最大分辨率为4096×2160，其它板卡支持至少8种分辨率输出1920×1080、1680×1050、1600×1200、1400×1050、1280×1024、1280×960、1280×720、1024×768。（投标时提供公安部检验报告复印件加盖厂家公章）</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投标产品支持手动视频切换功能，支持将选定的视频输入切换到选定的视频输出，支持视音频同步切换、异步切换，画面切换时不出现黑屏。                                                                                                                                                                12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投标产品的信号源采集后经过高速背板总线到输出显示所用平均时间应≤35ms；                                                                                                            13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投标产品支持解码中断时保留最后一帧的功能，解码板不同输出口以及跨解码板的输出口之间输出色彩无色差。（投标时提供公安部检验报告复印件加盖厂家公章）</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操作台</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4联</w:t>
            </w:r>
            <w:r>
              <w:rPr>
                <w:rFonts w:hint="eastAsia" w:ascii="宋体" w:hAnsi="宋体" w:eastAsia="宋体" w:cs="宋体"/>
                <w:color w:val="auto"/>
                <w:sz w:val="21"/>
                <w:szCs w:val="21"/>
                <w:highlight w:val="none"/>
                <w:lang w:eastAsia="zh-CN"/>
              </w:rPr>
              <w:t>定制</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电视墙</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定制一套</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分析超脑</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具有2个HDMI接口、2个VGA接口、2个RJ45网络接口、2个USB2.0接口、1个USB3.0接口、1个RS232接口、1个RS485接口、1个eSata接口、1个键盘485接口、1路音频输入接口、2路音频输出接口、16路报警输入接口、8路报警输出接口、可内置8个SATA接口硬盘。                                                                                                                   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具有电源指示灯、硬盘指示灯、网络指示灯、系统运行状态指示灯、智能模块指示灯（提供公安部出具的型式检验报告复印件加盖原厂商公章）</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支持16路视频流人脸识别和32路图片流人脸识别</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支持4路实时视频结构化功能，支持32路非实时视频结构化功能；视频结构化分析功能包括人体视频结构化分析、车辆结构化分析、人和车视频结构化分析。</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支持周界报警去误报功能，对IPC上报的越界侦测报警和区域入侵报警进行去误报，可去除由树叶、灯光、车辆、小动物引起的误报。最大支持32路；</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支持被测距离的常规、中距离、远距离三种检测模式，根据不同的检测距离，在配置界面给出最小可检出人体的目标尺寸，单个通道最多同时支持4种周界报警模式，每种模式最多同时支持4个警戒区域。</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不少于50个人脸库，库容不少于20万张人脸图片；另有路人库，库容不少于10万张人脸抓拍图片；支持人脸抓拍库（存储于硬盘中）存储1000万条人脸历史记录（提供公安部出具的型式检验报告复印件加盖原厂商公章）</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路人库一人一档功能：设备将陌生人自动归入到路人库，并统计和展现每个陌生人出现的次数，多次出现的陌生人，设备自动选取一张最优人脸图片入库，可点击次数信息展示每次抓拍的图片和时间点以及人脸属性信息；可对路人库人脸信息进行修改 删除 导出 复制到其他 人脸库，可对路人库人脸图片设置不少于4个自定义标签；可通过陌生人出现的次数进行筛选；</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以脸搜脸首位命中率不低于95%,以脸搜脸前10位命中率不低于99%。人脸图片建模成功率不低于99.99%；</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单颗引擎人脸建模速度不低于每秒38张/秒，人脸戴眼镜检出率不低于99%；</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支持正确识别出男女性别，识别正确率不小于 99%；白天和晚上单人图片的人脸检出率不低于99%，单人图片的人脸检出响应时间不超过1秒；                                                    12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采用单人单次戴口罩正脸依次循环通过进行试验，试验人数不小于5人，通过速度不小于1m/s，人员通过间隔时间不大于1s，戴口罩人脸检出率不低于99%；</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人脸在低头角度不超过 20°，左右侧脸不超过 45°情况下，人脸正确识别率不小于 98%；                                                                                                     14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人脸正对相机，无人脸遮挡等干扰情况，非监视名单误报率≤0.01%；人脸识别准确率≥99%；监视名单漏报率不超过≤0.1%；</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支持对单场景内中35张人脸进行检测并抓拍；支持检出的人脸图片瞳距≥15像素；支持抓拍的人脸区域像素应≥50像素×50像素；（提供公安部出具的型式检验报告复印件加盖原厂商公章）</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可同时显示输出16路H.265编码、25fps、1920×1080格式的视频图像，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可显示8160×3616（25帧/秒）、8160×2304（25帧/秒）、4000×3000(25帧/秒)、3072×3072(25帧/秒)、4096×2160(25帧/秒)、3840×2160(25帧/秒)、2560×2560(25帧/秒)、2560×1440(25帧/秒)、1920×1080(25帧/秒)、1280×960(25帧/秒)、1280×720(25帧/秒)、704×576(25帧/秒)分辨率码流（以公安部检测报告为准）</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开启视频流智能分析，NVR解码性能不会降低</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本地人脸库可以看到人脸建模的评分，可根据评分选型进行检索，人脸评分选型有：无、评分高、评分低（提供公安部出具的型式检验报告复印件加盖原厂商公章）</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接入带有人体测温功能的IPC，支持在预览界面以卡片形式实时展示体温信息，体温正常为绿色，体温异常为红色，支持根据体温状态联动语音输出，语音支持“体温正常”“体温异常”。支持按体温状态、温度范围检索人脸图片。（提供公安部出具的型式检验报告复印件加盖原厂商公章）</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可同时选择多个带有客流统计功能的IPC，可自动将多个IPC通道的客流统计数据求和，并按日、周、月、年统计生成报表；（以公安部检测报告为准）</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接入具有断网续传功能的网络摄像机，当设备与摄像机之间网络中断并恢复后，可自动接收摄像机内存储的视频图像（以公安部检测报告为准）</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支持接入具有人脸抓拍功能的门禁设备，可预览门禁主机的视频画面，触发人脸抓拍时，通过客户端软件可设定报警提示并联动录像、弹出报警画面、发送语音提示、发送邮件。 </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最大接入路数：32路；NVR满负载条件下的最大接入带宽320Mbps、最大存储带宽320Mbps、最大转发带宽320Mbps、最大回放带宽320Mbp</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智能人脸分析服务器</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19英寸机架式标准机箱,                                                                                                                                                                                                  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支持220V双路或单路可插拔电源接入，支持2块硬盘接口，4个USB3.0接口和2个USB2.0接口、1个VGA接口、2个千兆自适应网络接口、1个RS232接口，8个报警输入8个报警输出接口</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支持本地存储1亿条人脸模型及结构化数据；支持本地存储500万人脸图片。,人脸图片建模速度不低于26张/秒， 人脸图片建模成功率不低于99%。</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断电恢复后自启动。支持接入不少于16路人脸抓拍机支持接入不少于4路网络摄像机，支持导入视频文件进行分析、支持对导入的录像进行布控，对分析出的人脸图片进行实时比对、支持检索并按条件过滤视频分析结果</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支持单场景的不少于40张人脸的检测和抓拍；支持检出两眼瞳距15像素点以上的人脸图片,白天和晚上单人图片的人脸检出率不低于99%</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单人图片的人脸检出响应时间不超过1秒</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支持检出水平转动不超过±60度、俯仰角不超过±45度角度的人脸；支持检出右斜向上、右斜向下、左斜向上、左斜向下角度的人脸,支持检出微笑、大笑、瞪眼、闭眼、张嘴、歪嘴、吐舌头等表情的人脸</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检出面部过曝、面部欠曝、阴阳脸、逆光等不同光照条件下人脸,支持检出齐刘海遮挡眉毛、头发遮挡眼睛、戴普通眼镜、戴墨镜、戴彩色眼镜、戴棒球帽、戴雷锋帽、戴普通帽子、戴头戴式耳机、胡须、披肩长发、长刘海等遮挡方式的人脸</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一个人脸检测结果，系统存储的人像特征数据大小不大于1K字节,支持识别48×48～4000×4000像素人脸图片；支持识别不低于8MB人脸图片。支持比对水平转动不超过±60度、俯仰角不超过±45度角度的人脸图片。支持比对两眼瞳距不小于15像素点人脸图片。</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支持识别人脸性别；单人图片人脸性别检出率不低于99%；单人图片人脸性别识别准确率不低于99%。支持识别人脸年龄段，童年，少年，青年，中年，老年；单人图片人脸年龄段检出率不低于95%。</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支持识别人脸是否戴眼镜；单人图片人脸戴眼镜检出率不低于99%；支持识别人脸是否微笑；单人图片人脸是否微笑检出率不低于99%。</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支持人员频次报警功能，人员在设定时间内的出现次数超过设置阈值会产生报警。支持白名单报警功能，对抓拍图片进行比对，检测非底库人员，触发陌生人报警提示。</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支持上传一张人脸图片至静态名单库或名单库进行比对检索，确定人员身份。支持在人脸被部分遮挡（保留眼部特征）的情况下进行人脸识别，人脸检出率不低于99%。</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支持A/B门布控，A门进行图片实时采集，B门进行实时报警。支持jpg、jpeg、png、gif、bmp、tif图片格式。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将单张待比对图片与抓拍库中人脸图片进行比对，输出比对的相似人脸图片。100万抓拍库以脸搜脸检索平均响应速度不超过2秒。以脸搜脸首位命中率不低于99%。以脸搜脸前10位命中率不低于99.9%。以脸搜脸前50位命中率不低于99.99%。                                                                                                     15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支持在特定条件下，设备对抓拍的人脸图片进行分析，将分析后的结果与关联的名单库进行比较，比对成功时触发报警，并产生报警提示。</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支持单张或批量导入名单图片及信息； 支持对名单图片、姓名、性别、省份、城市、身份证号码、出生日期、自定义标签4个、报警相似度阈值、报警时间、名单库选择进行编辑,                                                                                                                                                                                                           17</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支持按照姓名、性别、省份、城市、身份证号、起始生日、截止生日查询名单库中人脸图片</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支持名单库容量150万张图片，支持将名单库分为128个库分别管理，每个库设置不同报警阈值或关联相机，150万名单库实时报警响应速度不超过1秒</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名单库实时报警首位命中准确率不低于99%；名单库实时报警误报率不超过0.01%；名单库实时报警漏报率不超过0.1%,                                                                   19</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支持名单报警历史信息查询；支持报警界面同时显示名单图片信息与报警图片结构化信息；支持名单报警历史信息导出</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支持批量导入人脸静态库；支持静态库人脸图片信息更改；静态库支持不低于100万库容；100万静态库平均检索速度不超过1秒；100万静态库检索首位命中率不低于99%。                                                                                                                                                                                                                     21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支持按照性别、年龄段、是否戴眼镜、是否微笑、点位信息、抓拍时间对历史抓拍人脸图片进行检索与导出。100万人脸图片平均检索响应速度不超过1秒。</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支持导入两张人脸图片进行一对一比对，输出比对相似度。比对性能不低于16对/秒。1V1比对响应时间不超过1秒。</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机柜</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42U（含配件）</w:t>
            </w:r>
            <w:r>
              <w:rPr>
                <w:rFonts w:hint="eastAsia" w:ascii="宋体" w:hAnsi="宋体" w:eastAsia="宋体" w:cs="宋体"/>
                <w:color w:val="auto"/>
                <w:sz w:val="21"/>
                <w:szCs w:val="21"/>
                <w:highlight w:val="none"/>
                <w:lang w:eastAsia="zh-CN"/>
              </w:rPr>
              <w:t>定制</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UPS供电</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UPS单机功率为</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KVA，</w:t>
            </w:r>
            <w:r>
              <w:rPr>
                <w:rFonts w:hint="eastAsia" w:ascii="宋体" w:hAnsi="宋体" w:eastAsia="宋体" w:cs="宋体"/>
                <w:color w:val="auto"/>
                <w:sz w:val="21"/>
                <w:szCs w:val="21"/>
                <w:highlight w:val="none"/>
                <w:lang w:val="en-US" w:eastAsia="zh-CN"/>
              </w:rPr>
              <w:t>4小时延时，</w:t>
            </w:r>
            <w:r>
              <w:rPr>
                <w:rFonts w:hint="eastAsia" w:ascii="宋体" w:hAnsi="宋体" w:eastAsia="宋体" w:cs="宋体"/>
                <w:color w:val="auto"/>
                <w:sz w:val="21"/>
                <w:szCs w:val="21"/>
                <w:highlight w:val="none"/>
              </w:rPr>
              <w:t>采用在线式双转换工作方式。</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输入电压：220/230/240V</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输出电压：220V/230V/240V ±1 %</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为防止温度过高等引起的安全隐患，充电器具有过温保护电路</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防火墙系统</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1.支持实时225路4Mbps码流检测场景,网络层（三层）吞吐量：不小于4Gbps，FW吞吐量：不小于900Mbps，新建连接数：不小于5万/秒</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并发连接数：150万，固定接口：6千兆电，支持1个扩展接口槽位（可扩展4电/4光/2电2光），电源：双电源，USB口：2个 ，硬盘容量：64G SSD</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Console口：1个 ，管理口：GE1口，设备高度：1U </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防火墙访问控制： 应用访问控制，路由、旁路、透明、混合模式部署，NAT，支持源NAT、目的NAT，路由转发， 一体化安全策略</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虚拟系统， 多租户虚拟防火墙</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安全防护， SYN Flood攻击防护， ICMP Flood攻击防护， UDP Flood攻击防护</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IP Flood攻击防护，恶意扫描防护，欺骗防护，异常包防护， ICMP管控，应用层Flood攻击防护， 地址黑名单， 域名黑名单， 局域网广播防护， DHCP防护， IP-MAC地址绑定</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终端威胁防御系统</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10路/实时4M加密码流处理能力</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提供4个千兆独立电口。</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支持PPPOE拨号、静态IP地址、DHCP动态地址wan口上网设置。</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支持802.3、802.1Q VLAN、广播风暴抑制二层交换功能</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支持IGMP、PIM-SM、PIM-DM组播 。</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支持静态路由、RIP、OSPF、BGP、PBR路由协议。</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支持等价路由、权重路由、智能选路、远程侦测、BFD等多路策略</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支持NAT、NAPT、ALG、DHCP、DNS、DDNS、SNTP协议。</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支持FIFO、PQ、CQ、CBWFQ、LLQ、WFQ、DSCP、等丰富的QoS调度队列调度技术和流量管理策略</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灵活的ACL防火墙过滤、NAT地址转换技术</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支持IPSec/L2TP/PPTP/GRE等多种VPN技术</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支持AAA、Radius、PAP/CHAP等多种安全技术</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支持console口，Telnet，SSH,Http，Https等管理维护。</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支持SNMPv1/v2c/v3用于不同级别的网络管理。</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220VAC电源输入</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无风扇，-10°C到+50°C工作环境温度。</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lang w:eastAsia="zh-CN"/>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、智能管理中心装修</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机房装修</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防静电地板；吊顶；墙面整修等</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套</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机房防盗门</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含人脸识别模块</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个</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机房接地防雷系统</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包含第一级电源防雷器、第二级电源防雷器、第三级电源防雷器、紫铜带、紫铜箔、多股铜线BV-6mm²、多股铜线BV-10mm²、多股铜线BV-16mm²、接地材料含铜包钢接地棒、接地模块、热镀锌扁钢、降阻剂等</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项</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空调</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正3匹冷暖变频柜机，能效1级，  室内机噪音：≤43-45dB 制冷剂：R32  扫风方式：上下扫风 电源性能：220V/50Hz</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lang w:eastAsia="zh-CN"/>
              </w:rPr>
            </w:pP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六、辅材施工</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p>
        </w:tc>
      </w:tr>
      <w:tr>
        <w:tblPrEx>
          <w:tblCellMar>
            <w:top w:w="15" w:type="dxa"/>
            <w:left w:w="15" w:type="dxa"/>
            <w:bottom w:w="15" w:type="dxa"/>
            <w:right w:w="15" w:type="dxa"/>
          </w:tblCellMar>
        </w:tblPrEx>
        <w:trPr>
          <w:trHeight w:val="538" w:hRule="atLeast"/>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辅材</w:t>
            </w:r>
          </w:p>
        </w:tc>
        <w:tc>
          <w:tcPr>
            <w:tcW w:w="56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前端设备辅材、机房辅材、</w:t>
            </w:r>
            <w:r>
              <w:rPr>
                <w:rFonts w:hint="eastAsia" w:ascii="宋体" w:hAnsi="宋体" w:cs="宋体"/>
                <w:color w:val="auto"/>
                <w:sz w:val="21"/>
                <w:szCs w:val="21"/>
                <w:highlight w:val="none"/>
                <w:lang w:eastAsia="zh-CN"/>
              </w:rPr>
              <w:t>施工辅材、</w:t>
            </w:r>
            <w:r>
              <w:rPr>
                <w:rFonts w:hint="eastAsia" w:ascii="宋体" w:hAnsi="宋体" w:eastAsia="宋体" w:cs="宋体"/>
                <w:color w:val="auto"/>
                <w:sz w:val="21"/>
                <w:szCs w:val="21"/>
                <w:highlight w:val="none"/>
                <w:lang w:eastAsia="zh-CN"/>
              </w:rPr>
              <w:t>熔纤、接序包、水晶头、</w:t>
            </w:r>
            <w:r>
              <w:rPr>
                <w:rFonts w:hint="eastAsia" w:ascii="宋体" w:hAnsi="宋体" w:eastAsia="宋体" w:cs="宋体"/>
                <w:color w:val="auto"/>
                <w:sz w:val="21"/>
                <w:szCs w:val="21"/>
                <w:highlight w:val="none"/>
              </w:rPr>
              <w:t>抱箍 套管、捆扎线、排线、插排 对接法兰头，连接器</w:t>
            </w:r>
            <w:r>
              <w:rPr>
                <w:rFonts w:hint="eastAsia" w:ascii="宋体" w:hAnsi="宋体" w:eastAsia="宋体" w:cs="宋体"/>
                <w:color w:val="auto"/>
                <w:sz w:val="21"/>
                <w:szCs w:val="21"/>
                <w:highlight w:val="none"/>
                <w:lang w:eastAsia="zh-CN"/>
              </w:rPr>
              <w:t>、支架</w:t>
            </w:r>
            <w:r>
              <w:rPr>
                <w:rFonts w:hint="eastAsia" w:ascii="宋体" w:hAnsi="宋体" w:eastAsia="宋体" w:cs="宋体"/>
                <w:color w:val="auto"/>
                <w:sz w:val="21"/>
                <w:szCs w:val="21"/>
                <w:highlight w:val="none"/>
              </w:rPr>
              <w:t>等施工辅材</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批</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bl>
    <w:p>
      <w:pPr>
        <w:rPr>
          <w:rFonts w:hint="eastAsia" w:ascii="宋体" w:hAnsi="宋体" w:eastAsia="宋体" w:cs="宋体"/>
          <w:color w:val="auto"/>
          <w:sz w:val="21"/>
          <w:szCs w:val="21"/>
          <w:highlight w:val="none"/>
        </w:rPr>
      </w:pPr>
    </w:p>
    <w:bookmarkEnd w:id="244"/>
    <w:p>
      <w:pPr>
        <w:widowControl/>
        <w:spacing w:line="560" w:lineRule="exact"/>
        <w:ind w:firstLine="422" w:firstLineChars="200"/>
        <w:jc w:val="left"/>
        <w:rPr>
          <w:rFonts w:hint="eastAsia" w:ascii="宋体" w:hAnsi="宋体" w:eastAsia="宋体" w:cs="宋体"/>
          <w:b/>
          <w:bCs/>
          <w:color w:val="auto"/>
          <w:kern w:val="0"/>
          <w:sz w:val="21"/>
          <w:szCs w:val="21"/>
          <w:highlight w:val="none"/>
        </w:rPr>
      </w:pPr>
      <w:bookmarkStart w:id="246" w:name="_Toc426369533"/>
      <w:bookmarkStart w:id="247" w:name="_Toc26235"/>
      <w:bookmarkStart w:id="248" w:name="_Toc403122572"/>
      <w:bookmarkStart w:id="249" w:name="_Toc7906"/>
    </w:p>
    <w:p>
      <w:pPr>
        <w:widowControl/>
        <w:spacing w:line="560" w:lineRule="exact"/>
        <w:ind w:firstLine="422" w:firstLineChars="200"/>
        <w:jc w:val="left"/>
        <w:rPr>
          <w:rFonts w:ascii="宋体" w:hAnsi="宋体" w:cs="宋体"/>
          <w:b/>
          <w:bCs/>
          <w:color w:val="auto"/>
          <w:kern w:val="0"/>
          <w:szCs w:val="21"/>
          <w:highlight w:val="none"/>
        </w:rPr>
      </w:pPr>
      <w:r>
        <w:rPr>
          <w:rFonts w:hint="eastAsia" w:ascii="宋体" w:hAnsi="宋体" w:eastAsia="宋体" w:cs="宋体"/>
          <w:b/>
          <w:bCs/>
          <w:color w:val="auto"/>
          <w:kern w:val="0"/>
          <w:sz w:val="21"/>
          <w:szCs w:val="21"/>
          <w:highlight w:val="none"/>
        </w:rPr>
        <w:t>注</w:t>
      </w:r>
      <w:r>
        <w:rPr>
          <w:rFonts w:hint="eastAsia" w:ascii="宋体" w:hAnsi="宋体" w:cs="宋体"/>
          <w:b/>
          <w:bCs/>
          <w:color w:val="auto"/>
          <w:kern w:val="0"/>
          <w:szCs w:val="21"/>
          <w:highlight w:val="none"/>
        </w:rPr>
        <w:t>：1、投标人提供的货物必须是原装全新、高于或等于招标文件规定技术参数的产品；</w:t>
      </w:r>
    </w:p>
    <w:p>
      <w:pPr>
        <w:widowControl/>
        <w:spacing w:line="560" w:lineRule="exact"/>
        <w:ind w:firstLine="422" w:firstLineChars="200"/>
        <w:jc w:val="left"/>
        <w:rPr>
          <w:rFonts w:ascii="宋体" w:hAnsi="宋体" w:cs="宋体"/>
          <w:b/>
          <w:bCs/>
          <w:color w:val="auto"/>
          <w:kern w:val="0"/>
          <w:szCs w:val="21"/>
          <w:highlight w:val="none"/>
        </w:rPr>
        <w:sectPr>
          <w:footerReference r:id="rId8" w:type="first"/>
          <w:footerReference r:id="rId7" w:type="default"/>
          <w:pgSz w:w="11906" w:h="16838"/>
          <w:pgMar w:top="2098" w:right="1474" w:bottom="1985" w:left="1588" w:header="851" w:footer="992" w:gutter="0"/>
          <w:pgNumType w:fmt="numberInDash"/>
          <w:cols w:space="720" w:num="1"/>
          <w:docGrid w:type="lines" w:linePitch="318" w:charSpace="0"/>
        </w:sectPr>
      </w:pPr>
      <w:r>
        <w:rPr>
          <w:rFonts w:hint="eastAsia" w:ascii="宋体" w:hAnsi="宋体" w:cs="宋体"/>
          <w:b/>
          <w:bCs/>
          <w:color w:val="auto"/>
          <w:kern w:val="0"/>
          <w:szCs w:val="21"/>
          <w:highlight w:val="none"/>
        </w:rPr>
        <w:t>2、属于节能产品政府采购清单规定必须强制采购的, 必须采购当期节能产品政府采购清单内设备或产品；在价格、技术、服务等指标同等条件下，优先采购节能、环保产品。（开标时需提供投标人所投产品属于政府采购清单规定的节能环保产品的证明材料）。</w:t>
      </w:r>
    </w:p>
    <w:p>
      <w:pPr>
        <w:pStyle w:val="36"/>
        <w:spacing w:line="600" w:lineRule="exact"/>
        <w:ind w:right="-63" w:rightChars="-30"/>
        <w:rPr>
          <w:rFonts w:asciiTheme="minorEastAsia" w:hAnsiTheme="minorEastAsia" w:eastAsiaTheme="minorEastAsia" w:cstheme="minorEastAsia"/>
          <w:color w:val="auto"/>
          <w:sz w:val="36"/>
          <w:szCs w:val="36"/>
          <w:highlight w:val="none"/>
        </w:rPr>
      </w:pPr>
    </w:p>
    <w:p>
      <w:pPr>
        <w:pStyle w:val="36"/>
        <w:spacing w:line="600" w:lineRule="exact"/>
        <w:ind w:right="-63" w:rightChars="-30"/>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第六章  投标文件格式</w:t>
      </w:r>
      <w:bookmarkEnd w:id="246"/>
      <w:bookmarkEnd w:id="247"/>
      <w:bookmarkEnd w:id="248"/>
      <w:bookmarkEnd w:id="249"/>
    </w:p>
    <w:p>
      <w:pPr>
        <w:rPr>
          <w:rFonts w:asciiTheme="minorEastAsia" w:hAnsiTheme="minorEastAsia" w:eastAsiaTheme="minorEastAsia" w:cstheme="minorEastAsia"/>
          <w:color w:val="auto"/>
          <w:highlight w:val="none"/>
        </w:rPr>
      </w:pPr>
      <w:bookmarkStart w:id="250" w:name="_Toc18905"/>
      <w:bookmarkStart w:id="251" w:name="_Toc27452"/>
      <w:bookmarkStart w:id="252" w:name="_Toc402961301"/>
      <w:bookmarkStart w:id="253" w:name="_Toc403122573"/>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 xml:space="preserve">                 </w:t>
      </w:r>
      <w:bookmarkEnd w:id="250"/>
      <w:bookmarkEnd w:id="251"/>
      <w:bookmarkEnd w:id="252"/>
      <w:bookmarkEnd w:id="253"/>
      <w:r>
        <w:rPr>
          <w:rFonts w:hint="eastAsia" w:asciiTheme="minorEastAsia" w:hAnsiTheme="minorEastAsia" w:eastAsiaTheme="minorEastAsia" w:cstheme="minorEastAsia"/>
          <w:b/>
          <w:color w:val="auto"/>
          <w:sz w:val="36"/>
          <w:szCs w:val="36"/>
          <w:highlight w:val="none"/>
        </w:rPr>
        <w:t xml:space="preserve">（项目名称）                   </w:t>
      </w:r>
      <w:r>
        <w:rPr>
          <w:rFonts w:hint="eastAsia" w:asciiTheme="minorEastAsia" w:hAnsiTheme="minorEastAsia" w:eastAsiaTheme="minorEastAsia" w:cstheme="minorEastAsia"/>
          <w:b/>
          <w:bCs/>
          <w:color w:val="auto"/>
          <w:sz w:val="28"/>
          <w:szCs w:val="28"/>
          <w:highlight w:val="none"/>
        </w:rPr>
        <w:t>正本/副本</w:t>
      </w:r>
    </w:p>
    <w:p>
      <w:pPr>
        <w:spacing w:line="360" w:lineRule="auto"/>
        <w:jc w:val="center"/>
        <w:rPr>
          <w:rFonts w:asciiTheme="minorEastAsia" w:hAnsiTheme="minorEastAsia" w:eastAsiaTheme="minorEastAsia" w:cstheme="minorEastAsia"/>
          <w:b/>
          <w:color w:val="auto"/>
          <w:sz w:val="32"/>
          <w:szCs w:val="32"/>
          <w:highlight w:val="none"/>
        </w:rPr>
      </w:pPr>
    </w:p>
    <w:p>
      <w:pPr>
        <w:pStyle w:val="39"/>
        <w:rPr>
          <w:color w:val="auto"/>
          <w:highlight w:val="none"/>
        </w:rPr>
      </w:pPr>
    </w:p>
    <w:p>
      <w:pPr>
        <w:pStyle w:val="39"/>
        <w:rPr>
          <w:color w:val="auto"/>
          <w:highlight w:val="none"/>
        </w:rPr>
      </w:pPr>
    </w:p>
    <w:p>
      <w:pPr>
        <w:pStyle w:val="39"/>
        <w:rPr>
          <w:color w:val="auto"/>
          <w:highlight w:val="none"/>
        </w:rPr>
      </w:pPr>
    </w:p>
    <w:p>
      <w:pPr>
        <w:spacing w:line="360" w:lineRule="auto"/>
        <w:jc w:val="center"/>
        <w:rPr>
          <w:rFonts w:asciiTheme="minorEastAsia" w:hAnsiTheme="minorEastAsia" w:eastAsiaTheme="minorEastAsia" w:cstheme="minorEastAsia"/>
          <w:b/>
          <w:color w:val="auto"/>
          <w:spacing w:val="24"/>
          <w:kern w:val="10"/>
          <w:sz w:val="52"/>
          <w:szCs w:val="52"/>
          <w:highlight w:val="none"/>
        </w:rPr>
      </w:pPr>
      <w:r>
        <w:rPr>
          <w:rFonts w:hint="eastAsia" w:asciiTheme="minorEastAsia" w:hAnsiTheme="minorEastAsia" w:eastAsiaTheme="minorEastAsia" w:cstheme="minorEastAsia"/>
          <w:b/>
          <w:color w:val="auto"/>
          <w:spacing w:val="24"/>
          <w:kern w:val="10"/>
          <w:sz w:val="52"/>
          <w:szCs w:val="52"/>
          <w:highlight w:val="none"/>
        </w:rPr>
        <w:t>投  标  文  件</w:t>
      </w: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（封面）</w:t>
      </w: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b/>
          <w:color w:val="auto"/>
          <w:sz w:val="24"/>
          <w:highlight w:val="none"/>
        </w:rPr>
      </w:pPr>
    </w:p>
    <w:p>
      <w:pPr>
        <w:pStyle w:val="21"/>
        <w:spacing w:line="600" w:lineRule="exact"/>
        <w:ind w:left="1050" w:leftChars="500" w:firstLine="1152" w:firstLineChars="45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pacing w:val="8"/>
          <w:sz w:val="24"/>
          <w:highlight w:val="none"/>
        </w:rPr>
        <w:t>供  应  商：</w:t>
      </w:r>
      <w:r>
        <w:rPr>
          <w:rFonts w:asciiTheme="minorEastAsia" w:hAnsiTheme="minorEastAsia" w:eastAsiaTheme="minorEastAsia" w:cstheme="minorEastAsia"/>
          <w:color w:val="auto"/>
          <w:sz w:val="24"/>
          <w:highlight w:val="none"/>
        </w:rPr>
        <w:t>（单位公章）</w:t>
      </w:r>
    </w:p>
    <w:p>
      <w:pPr>
        <w:pStyle w:val="21"/>
        <w:spacing w:line="600" w:lineRule="exact"/>
        <w:ind w:left="1050" w:leftChars="500" w:firstLine="1200" w:firstLineChars="5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法定代表人或</w:t>
      </w:r>
      <w:r>
        <w:rPr>
          <w:rFonts w:asciiTheme="minorEastAsia" w:hAnsiTheme="minorEastAsia" w:eastAsiaTheme="minorEastAsia" w:cstheme="minorEastAsia"/>
          <w:color w:val="auto"/>
          <w:spacing w:val="12"/>
          <w:sz w:val="24"/>
          <w:highlight w:val="none"/>
        </w:rPr>
        <w:t>委托代理人：</w:t>
      </w:r>
      <w:r>
        <w:rPr>
          <w:rFonts w:asciiTheme="minorEastAsia" w:hAnsiTheme="minorEastAsia" w:eastAsiaTheme="minorEastAsia" w:cstheme="minorEastAsia"/>
          <w:color w:val="auto"/>
          <w:sz w:val="24"/>
          <w:highlight w:val="none"/>
        </w:rPr>
        <w:t xml:space="preserve">（签字或盖章）  </w:t>
      </w:r>
    </w:p>
    <w:p>
      <w:pPr>
        <w:pStyle w:val="21"/>
        <w:spacing w:line="600" w:lineRule="exact"/>
        <w:ind w:left="1050" w:leftChars="500" w:firstLine="1200" w:firstLineChars="500"/>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color w:val="auto"/>
          <w:sz w:val="24"/>
          <w:highlight w:val="none"/>
        </w:rPr>
        <w:t>日       期：       年    月    日</w:t>
      </w:r>
    </w:p>
    <w:p>
      <w:pPr>
        <w:ind w:firstLine="540" w:firstLineChars="192"/>
        <w:jc w:val="center"/>
        <w:rPr>
          <w:rFonts w:asciiTheme="minorEastAsia" w:hAnsiTheme="minorEastAsia" w:eastAsiaTheme="minorEastAsia" w:cstheme="minorEastAsia"/>
          <w:b/>
          <w:bCs/>
          <w:color w:val="auto"/>
          <w:sz w:val="28"/>
          <w:szCs w:val="28"/>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44"/>
          <w:szCs w:val="44"/>
          <w:highlight w:val="none"/>
        </w:rPr>
        <w:t>目    录</w:t>
      </w:r>
    </w:p>
    <w:p>
      <w:pPr>
        <w:spacing w:line="500" w:lineRule="exact"/>
        <w:jc w:val="center"/>
        <w:outlineLvl w:val="1"/>
        <w:rPr>
          <w:rFonts w:asciiTheme="minorEastAsia" w:hAnsiTheme="minorEastAsia" w:eastAsiaTheme="minorEastAsia" w:cstheme="minorEastAsia"/>
          <w:b/>
          <w:bCs/>
          <w:color w:val="auto"/>
          <w:sz w:val="28"/>
          <w:szCs w:val="28"/>
          <w:highlight w:val="none"/>
        </w:rPr>
      </w:pPr>
      <w:bookmarkStart w:id="254" w:name="_Toc31547"/>
      <w:r>
        <w:rPr>
          <w:rFonts w:asciiTheme="minorEastAsia" w:hAnsiTheme="minorEastAsia" w:eastAsiaTheme="minorEastAsia" w:cstheme="minorEastAsia"/>
          <w:color w:val="auto"/>
          <w:szCs w:val="21"/>
          <w:highlight w:val="none"/>
        </w:rPr>
        <w:t>（自拟）</w:t>
      </w:r>
      <w:r>
        <w:rPr>
          <w:rFonts w:hint="eastAsia" w:asciiTheme="minorEastAsia" w:hAnsiTheme="minorEastAsia" w:eastAsiaTheme="minorEastAsia" w:cstheme="minorEastAsia"/>
          <w:color w:val="auto"/>
          <w:szCs w:val="21"/>
          <w:highlight w:val="none"/>
        </w:rPr>
        <w:br w:type="page"/>
      </w:r>
      <w:bookmarkStart w:id="255" w:name="_Toc1921"/>
      <w:r>
        <w:rPr>
          <w:rFonts w:hint="eastAsia" w:asciiTheme="minorEastAsia" w:hAnsiTheme="minorEastAsia" w:eastAsiaTheme="minorEastAsia" w:cstheme="minorEastAsia"/>
          <w:b/>
          <w:bCs/>
          <w:color w:val="auto"/>
          <w:sz w:val="30"/>
          <w:szCs w:val="30"/>
          <w:highlight w:val="none"/>
        </w:rPr>
        <w:t>一、投标函</w:t>
      </w:r>
      <w:bookmarkEnd w:id="254"/>
      <w:r>
        <w:rPr>
          <w:rFonts w:hint="eastAsia" w:asciiTheme="minorEastAsia" w:hAnsiTheme="minorEastAsia" w:eastAsiaTheme="minorEastAsia" w:cstheme="minorEastAsia"/>
          <w:b/>
          <w:bCs/>
          <w:color w:val="auto"/>
          <w:sz w:val="30"/>
          <w:szCs w:val="30"/>
          <w:highlight w:val="none"/>
        </w:rPr>
        <w:t>及开标一览表</w:t>
      </w:r>
      <w:bookmarkEnd w:id="255"/>
    </w:p>
    <w:p>
      <w:pPr>
        <w:jc w:val="center"/>
        <w:outlineLvl w:val="2"/>
        <w:rPr>
          <w:rFonts w:asciiTheme="minorEastAsia" w:hAnsiTheme="minorEastAsia" w:eastAsiaTheme="minorEastAsia" w:cstheme="minorEastAsia"/>
          <w:b/>
          <w:bCs/>
          <w:color w:val="auto"/>
          <w:sz w:val="28"/>
          <w:highlight w:val="none"/>
        </w:rPr>
      </w:pPr>
      <w:bookmarkStart w:id="256" w:name="_Toc27218"/>
      <w:bookmarkStart w:id="257" w:name="_Toc600"/>
      <w:bookmarkStart w:id="258" w:name="_Toc12044"/>
      <w:r>
        <w:rPr>
          <w:rFonts w:hint="eastAsia" w:asciiTheme="minorEastAsia" w:hAnsiTheme="minorEastAsia" w:eastAsiaTheme="minorEastAsia" w:cstheme="minorEastAsia"/>
          <w:b/>
          <w:color w:val="auto"/>
          <w:sz w:val="28"/>
          <w:szCs w:val="28"/>
          <w:highlight w:val="none"/>
        </w:rPr>
        <w:t>（一）投标函</w:t>
      </w:r>
      <w:bookmarkEnd w:id="256"/>
      <w:bookmarkEnd w:id="257"/>
      <w:bookmarkEnd w:id="258"/>
    </w:p>
    <w:p>
      <w:pPr>
        <w:spacing w:line="440" w:lineRule="exac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 xml:space="preserve">（采购人名称）： </w:t>
      </w:r>
    </w:p>
    <w:p>
      <w:pPr>
        <w:numPr>
          <w:ilvl w:val="0"/>
          <w:numId w:val="11"/>
        </w:numPr>
        <w:tabs>
          <w:tab w:val="clear" w:pos="825"/>
        </w:tabs>
        <w:spacing w:line="440" w:lineRule="exact"/>
        <w:ind w:left="-105" w:firstLine="50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我方已仔细研究了（项目名称）招标文件的全部内容，对本项目愿意以人民币（大写）元（￥</w:t>
      </w:r>
      <w:r>
        <w:rPr>
          <w:rFonts w:hint="eastAsia" w:asciiTheme="minorEastAsia" w:hAnsiTheme="minorEastAsia" w:eastAsiaTheme="minorEastAsia" w:cstheme="minorEastAsia"/>
          <w:color w:val="auto"/>
          <w:szCs w:val="21"/>
          <w:highlight w:val="none"/>
          <w:u w:val="single"/>
        </w:rPr>
        <w:t xml:space="preserve">          元</w:t>
      </w:r>
      <w:r>
        <w:rPr>
          <w:rFonts w:hint="eastAsia" w:asciiTheme="minorEastAsia" w:hAnsiTheme="minorEastAsia" w:eastAsiaTheme="minorEastAsia" w:cstheme="minorEastAsia"/>
          <w:color w:val="auto"/>
          <w:szCs w:val="21"/>
          <w:highlight w:val="none"/>
        </w:rPr>
        <w:t>）的投标报价，</w:t>
      </w:r>
      <w:r>
        <w:rPr>
          <w:rFonts w:hint="eastAsia" w:asciiTheme="minorEastAsia" w:hAnsiTheme="minorEastAsia" w:eastAsiaTheme="minorEastAsia" w:cstheme="minorEastAsia"/>
          <w:color w:val="auto"/>
          <w:highlight w:val="none"/>
        </w:rPr>
        <w:t>供货及安装期</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，按合同约定实施和完成本项目。 </w:t>
      </w:r>
    </w:p>
    <w:p>
      <w:pPr>
        <w:numPr>
          <w:ilvl w:val="0"/>
          <w:numId w:val="11"/>
        </w:numPr>
        <w:tabs>
          <w:tab w:val="left" w:pos="840"/>
          <w:tab w:val="clear" w:pos="825"/>
        </w:tabs>
        <w:spacing w:line="440" w:lineRule="exact"/>
        <w:ind w:left="-105" w:firstLine="50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我方承诺我公司完全满足《中华人民共和国政府采购法》第二十二条之各项规定，如果我们的投标文件被接受，我们将履行招标文件中规定的各项要求，按期、按质、按量完成中标项目。</w:t>
      </w:r>
    </w:p>
    <w:p>
      <w:pPr>
        <w:numPr>
          <w:ilvl w:val="0"/>
          <w:numId w:val="11"/>
        </w:numPr>
        <w:tabs>
          <w:tab w:val="left" w:pos="840"/>
          <w:tab w:val="clear" w:pos="825"/>
        </w:tabs>
        <w:spacing w:line="440" w:lineRule="exact"/>
        <w:ind w:left="-105" w:firstLine="50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我方承诺在投标有效期内不修改、撤销投标文件。</w:t>
      </w:r>
    </w:p>
    <w:p>
      <w:pPr>
        <w:numPr>
          <w:ilvl w:val="0"/>
          <w:numId w:val="11"/>
        </w:numPr>
        <w:tabs>
          <w:tab w:val="left" w:pos="840"/>
          <w:tab w:val="clear" w:pos="825"/>
        </w:tabs>
        <w:spacing w:line="440" w:lineRule="exact"/>
        <w:ind w:left="-105" w:firstLine="50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如我方中标： </w:t>
      </w:r>
    </w:p>
    <w:p>
      <w:pPr>
        <w:spacing w:line="440" w:lineRule="exact"/>
        <w:ind w:left="420" w:lef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（1）我方承诺在收到中标通知书后，在中标通知书规定的期限内与你方签订合同。</w:t>
      </w:r>
    </w:p>
    <w:p>
      <w:pPr>
        <w:spacing w:line="440" w:lineRule="exact"/>
        <w:ind w:left="420" w:lef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（2）随同本投标函递交的投标函附录属于合同文件的组成部分。 </w:t>
      </w:r>
    </w:p>
    <w:p>
      <w:pPr>
        <w:spacing w:line="440" w:lineRule="exact"/>
        <w:ind w:left="420" w:lef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（3）我方承诺按照招标文件规定向你方递交履约保证金。 </w:t>
      </w:r>
    </w:p>
    <w:p>
      <w:pPr>
        <w:spacing w:line="440" w:lineRule="exact"/>
        <w:ind w:left="420" w:lef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（4）我们将根据招标文件的规定，严格按照《合同法》履行自己的责任和义务,并保证于投标报价表中规定的时间交货使用，否则我们的履约保证金将被贵方没收。</w:t>
      </w:r>
    </w:p>
    <w:p>
      <w:pPr>
        <w:numPr>
          <w:ilvl w:val="0"/>
          <w:numId w:val="11"/>
        </w:numPr>
        <w:tabs>
          <w:tab w:val="clear" w:pos="825"/>
        </w:tabs>
        <w:spacing w:line="440" w:lineRule="exact"/>
        <w:ind w:left="-105" w:firstLine="50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我方在此声明，所递交的投标文件及有关资料内容完整、真实和准确。 </w:t>
      </w:r>
    </w:p>
    <w:p>
      <w:pPr>
        <w:spacing w:line="440" w:lineRule="exact"/>
        <w:ind w:left="105"/>
        <w:rPr>
          <w:rFonts w:asciiTheme="minorEastAsia" w:hAnsiTheme="minorEastAsia" w:eastAsiaTheme="minorEastAsia" w:cstheme="minorEastAsia"/>
          <w:color w:val="auto"/>
          <w:szCs w:val="21"/>
          <w:highlight w:val="none"/>
        </w:rPr>
      </w:pPr>
    </w:p>
    <w:p>
      <w:pPr>
        <w:spacing w:line="440" w:lineRule="exact"/>
        <w:ind w:left="105"/>
        <w:rPr>
          <w:rFonts w:asciiTheme="minorEastAsia" w:hAnsiTheme="minorEastAsia" w:eastAsiaTheme="minorEastAsia" w:cstheme="minorEastAsia"/>
          <w:color w:val="auto"/>
          <w:szCs w:val="21"/>
          <w:highlight w:val="none"/>
        </w:rPr>
      </w:pPr>
    </w:p>
    <w:p>
      <w:pPr>
        <w:spacing w:line="440" w:lineRule="exact"/>
        <w:ind w:left="2625" w:leftChars="12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  标  人：（盖企业公章）</w:t>
      </w:r>
    </w:p>
    <w:p>
      <w:pPr>
        <w:spacing w:line="440" w:lineRule="exact"/>
        <w:ind w:left="2625" w:leftChars="12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法定代表人或其委托代理人：（</w:t>
      </w:r>
      <w:r>
        <w:rPr>
          <w:rFonts w:hint="eastAsia" w:asciiTheme="minorEastAsia" w:hAnsiTheme="minorEastAsia" w:eastAsiaTheme="minorEastAsia" w:cstheme="minorEastAsia"/>
          <w:color w:val="auto"/>
          <w:kern w:val="0"/>
          <w:szCs w:val="21"/>
          <w:highlight w:val="none"/>
        </w:rPr>
        <w:t>签字或盖章）</w:t>
      </w:r>
    </w:p>
    <w:p>
      <w:pPr>
        <w:spacing w:line="440" w:lineRule="exact"/>
        <w:ind w:left="2625" w:leftChars="12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p>
    <w:p>
      <w:pPr>
        <w:spacing w:line="440" w:lineRule="exact"/>
        <w:ind w:left="2625" w:leftChars="12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网址：</w:t>
      </w:r>
    </w:p>
    <w:p>
      <w:pPr>
        <w:spacing w:line="440" w:lineRule="exact"/>
        <w:ind w:left="2625" w:leftChars="12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p>
      <w:pPr>
        <w:spacing w:line="440" w:lineRule="exact"/>
        <w:ind w:left="2625" w:leftChars="12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p>
      <w:pPr>
        <w:spacing w:line="440" w:lineRule="exact"/>
        <w:ind w:left="2625" w:leftChars="12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p>
    <w:p>
      <w:pPr>
        <w:spacing w:line="440" w:lineRule="exact"/>
        <w:ind w:left="2625" w:leftChars="12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rPr>
        <w:t>年月日</w:t>
      </w:r>
    </w:p>
    <w:p>
      <w:pPr>
        <w:spacing w:line="400" w:lineRule="exact"/>
        <w:ind w:left="2625" w:leftChars="1250"/>
        <w:rPr>
          <w:rFonts w:asciiTheme="minorEastAsia" w:hAnsiTheme="minorEastAsia" w:eastAsiaTheme="minorEastAsia" w:cstheme="minorEastAsia"/>
          <w:color w:val="auto"/>
          <w:sz w:val="24"/>
          <w:highlight w:val="none"/>
        </w:rPr>
      </w:pPr>
    </w:p>
    <w:p>
      <w:pPr>
        <w:spacing w:line="400" w:lineRule="exact"/>
        <w:ind w:left="2625" w:leftChars="1250"/>
        <w:rPr>
          <w:rFonts w:asciiTheme="minorEastAsia" w:hAnsiTheme="minorEastAsia" w:eastAsiaTheme="minorEastAsia" w:cstheme="minorEastAsia"/>
          <w:color w:val="auto"/>
          <w:sz w:val="24"/>
          <w:highlight w:val="none"/>
        </w:rPr>
      </w:pPr>
    </w:p>
    <w:p>
      <w:pPr>
        <w:spacing w:line="500" w:lineRule="exact"/>
        <w:jc w:val="center"/>
        <w:outlineLvl w:val="2"/>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bookmarkStart w:id="259" w:name="_Toc9543"/>
      <w:bookmarkStart w:id="260" w:name="_Toc208"/>
      <w:bookmarkStart w:id="261" w:name="_Toc14778"/>
      <w:r>
        <w:rPr>
          <w:rFonts w:hint="eastAsia" w:asciiTheme="minorEastAsia" w:hAnsiTheme="minorEastAsia" w:eastAsiaTheme="minorEastAsia" w:cstheme="minorEastAsia"/>
          <w:b/>
          <w:bCs/>
          <w:color w:val="auto"/>
          <w:sz w:val="28"/>
          <w:szCs w:val="28"/>
          <w:highlight w:val="none"/>
        </w:rPr>
        <w:t>（二） 开标一览表</w:t>
      </w:r>
      <w:bookmarkEnd w:id="259"/>
      <w:bookmarkEnd w:id="260"/>
      <w:bookmarkEnd w:id="261"/>
    </w:p>
    <w:p>
      <w:pPr>
        <w:jc w:val="center"/>
        <w:rPr>
          <w:rFonts w:asciiTheme="minorEastAsia" w:hAnsiTheme="minorEastAsia" w:eastAsiaTheme="minorEastAsia" w:cstheme="minorEastAsia"/>
          <w:b/>
          <w:bCs/>
          <w:color w:val="auto"/>
          <w:sz w:val="28"/>
          <w:highlight w:val="none"/>
        </w:rPr>
      </w:pPr>
    </w:p>
    <w:tbl>
      <w:tblPr>
        <w:tblStyle w:val="40"/>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5898" w:type="dxa"/>
            <w:vAlign w:val="center"/>
          </w:tcPr>
          <w:p>
            <w:pPr>
              <w:pStyle w:val="17"/>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 标 人</w:t>
            </w:r>
          </w:p>
        </w:tc>
        <w:tc>
          <w:tcPr>
            <w:tcW w:w="5898" w:type="dxa"/>
            <w:vAlign w:val="center"/>
          </w:tcPr>
          <w:p>
            <w:pPr>
              <w:pStyle w:val="17"/>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投标总报价</w:t>
            </w:r>
          </w:p>
        </w:tc>
        <w:tc>
          <w:tcPr>
            <w:tcW w:w="5898" w:type="dxa"/>
            <w:vAlign w:val="center"/>
          </w:tcPr>
          <w:p>
            <w:pPr>
              <w:pStyle w:val="17"/>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（大写）                                </w:t>
            </w:r>
          </w:p>
          <w:p>
            <w:pPr>
              <w:pStyle w:val="17"/>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质量标准</w:t>
            </w:r>
          </w:p>
        </w:tc>
        <w:tc>
          <w:tcPr>
            <w:tcW w:w="5898" w:type="dxa"/>
            <w:vAlign w:val="center"/>
          </w:tcPr>
          <w:p>
            <w:pPr>
              <w:pStyle w:val="17"/>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iCs/>
                <w:color w:val="auto"/>
                <w:sz w:val="24"/>
                <w:highlight w:val="none"/>
              </w:rPr>
              <w:t>供货及安装期</w:t>
            </w:r>
          </w:p>
        </w:tc>
        <w:tc>
          <w:tcPr>
            <w:tcW w:w="5898" w:type="dxa"/>
            <w:vAlign w:val="center"/>
          </w:tcPr>
          <w:p>
            <w:pPr>
              <w:pStyle w:val="17"/>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bCs/>
                <w:iCs/>
                <w:color w:val="auto"/>
                <w:sz w:val="24"/>
                <w:highlight w:val="none"/>
              </w:rPr>
              <w:t>投标有效期</w:t>
            </w:r>
          </w:p>
        </w:tc>
        <w:tc>
          <w:tcPr>
            <w:tcW w:w="5898" w:type="dxa"/>
            <w:vAlign w:val="center"/>
          </w:tcPr>
          <w:p>
            <w:pPr>
              <w:pStyle w:val="17"/>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7"/>
              <w:spacing w:line="400" w:lineRule="exact"/>
              <w:ind w:firstLine="480"/>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color w:val="auto"/>
                <w:sz w:val="24"/>
                <w:szCs w:val="20"/>
                <w:highlight w:val="none"/>
              </w:rPr>
              <w:t>备注：</w:t>
            </w:r>
          </w:p>
        </w:tc>
        <w:tc>
          <w:tcPr>
            <w:tcW w:w="5898" w:type="dxa"/>
            <w:vAlign w:val="center"/>
          </w:tcPr>
          <w:p>
            <w:pPr>
              <w:pStyle w:val="17"/>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7"/>
              <w:spacing w:line="400" w:lineRule="exact"/>
              <w:ind w:firstLine="480"/>
              <w:rPr>
                <w:rFonts w:asciiTheme="minorEastAsia" w:hAnsiTheme="minorEastAsia" w:eastAsiaTheme="minorEastAsia" w:cstheme="minorEastAsia"/>
                <w:color w:val="auto"/>
                <w:sz w:val="24"/>
                <w:szCs w:val="20"/>
                <w:highlight w:val="none"/>
              </w:rPr>
            </w:pPr>
          </w:p>
        </w:tc>
      </w:tr>
    </w:tbl>
    <w:p>
      <w:pPr>
        <w:spacing w:line="360" w:lineRule="exact"/>
        <w:jc w:val="right"/>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供应商：（单位公章）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法定代表人</w:t>
      </w:r>
      <w:r>
        <w:rPr>
          <w:rFonts w:hint="eastAsia" w:asciiTheme="minorEastAsia" w:hAnsiTheme="minorEastAsia" w:eastAsiaTheme="minorEastAsia" w:cstheme="minorEastAsia"/>
          <w:color w:val="auto"/>
          <w:sz w:val="24"/>
          <w:szCs w:val="20"/>
          <w:highlight w:val="none"/>
        </w:rPr>
        <w:t>或其委托代理人</w:t>
      </w:r>
      <w:r>
        <w:rPr>
          <w:rFonts w:hint="eastAsia" w:asciiTheme="minorEastAsia" w:hAnsiTheme="minorEastAsia" w:eastAsiaTheme="minorEastAsia" w:cstheme="minorEastAsia"/>
          <w:color w:val="auto"/>
          <w:sz w:val="24"/>
          <w:highlight w:val="none"/>
        </w:rPr>
        <w:t>：（签字或盖章）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     年   月   日</w:t>
      </w: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pStyle w:val="2"/>
        <w:rPr>
          <w:rFonts w:asciiTheme="minorEastAsia" w:hAnsiTheme="minorEastAsia" w:eastAsiaTheme="minorEastAsia" w:cstheme="minorEastAsia"/>
          <w:color w:val="auto"/>
          <w:sz w:val="24"/>
          <w:highlight w:val="none"/>
        </w:rPr>
      </w:pPr>
    </w:p>
    <w:p>
      <w:pPr>
        <w:pStyle w:val="36"/>
        <w:spacing w:before="120" w:after="120" w:line="500" w:lineRule="exact"/>
        <w:ind w:right="29" w:rightChars="14"/>
        <w:outlineLvl w:val="1"/>
        <w:rPr>
          <w:rFonts w:asciiTheme="minorEastAsia" w:hAnsiTheme="minorEastAsia" w:eastAsiaTheme="minorEastAsia" w:cstheme="minorEastAsia"/>
          <w:color w:val="auto"/>
          <w:sz w:val="24"/>
          <w:highlight w:val="none"/>
        </w:rPr>
      </w:pPr>
    </w:p>
    <w:p>
      <w:pPr>
        <w:pStyle w:val="36"/>
        <w:spacing w:before="120" w:after="120" w:line="500" w:lineRule="exact"/>
        <w:ind w:right="29" w:rightChars="14"/>
        <w:outlineLvl w:val="1"/>
        <w:rPr>
          <w:rFonts w:asciiTheme="minorEastAsia" w:hAnsiTheme="minorEastAsia" w:eastAsiaTheme="minorEastAsia" w:cstheme="minorEastAsia"/>
          <w:color w:val="auto"/>
          <w:sz w:val="24"/>
          <w:highlight w:val="none"/>
        </w:rPr>
      </w:pPr>
    </w:p>
    <w:p>
      <w:pPr>
        <w:pStyle w:val="36"/>
        <w:spacing w:before="120" w:after="120" w:line="500" w:lineRule="exact"/>
        <w:ind w:right="29" w:rightChars="14"/>
        <w:outlineLvl w:val="1"/>
        <w:rPr>
          <w:rFonts w:asciiTheme="minorEastAsia" w:hAnsiTheme="minorEastAsia" w:eastAsiaTheme="minorEastAsia" w:cstheme="minorEastAsia"/>
          <w:color w:val="auto"/>
          <w:sz w:val="24"/>
          <w:highlight w:val="none"/>
        </w:rPr>
      </w:pPr>
    </w:p>
    <w:p>
      <w:pPr>
        <w:spacing w:line="440" w:lineRule="exact"/>
        <w:ind w:firstLine="443" w:firstLineChars="147"/>
        <w:jc w:val="center"/>
        <w:rPr>
          <w:rFonts w:ascii="宋体" w:hAnsi="宋体" w:cs="宋体"/>
          <w:b/>
          <w:color w:val="auto"/>
          <w:sz w:val="30"/>
          <w:szCs w:val="30"/>
          <w:highlight w:val="none"/>
        </w:rPr>
      </w:pPr>
      <w:r>
        <w:rPr>
          <w:rFonts w:hint="eastAsia" w:ascii="宋体" w:hAnsi="宋体" w:cs="宋体"/>
          <w:b/>
          <w:color w:val="auto"/>
          <w:sz w:val="30"/>
          <w:szCs w:val="30"/>
          <w:highlight w:val="none"/>
        </w:rPr>
        <w:t>（三）报价明细表</w:t>
      </w:r>
    </w:p>
    <w:p>
      <w:pPr>
        <w:spacing w:line="440" w:lineRule="exact"/>
        <w:ind w:firstLine="310" w:firstLineChars="147"/>
        <w:rPr>
          <w:rFonts w:ascii="宋体" w:hAnsi="宋体" w:cs="宋体"/>
          <w:b/>
          <w:color w:val="auto"/>
          <w:szCs w:val="21"/>
          <w:highlight w:val="none"/>
        </w:rPr>
      </w:pPr>
    </w:p>
    <w:tbl>
      <w:tblPr>
        <w:tblStyle w:val="40"/>
        <w:tblW w:w="9304"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164"/>
        <w:gridCol w:w="1155"/>
        <w:gridCol w:w="945"/>
        <w:gridCol w:w="1515"/>
        <w:gridCol w:w="1339"/>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trPr>
        <w:tc>
          <w:tcPr>
            <w:tcW w:w="1226"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widowControl w:val="0"/>
              <w:suppressLineNumbers w:val="0"/>
              <w:adjustRightInd w:val="0"/>
              <w:spacing w:before="0" w:beforeAutospacing="0" w:after="0" w:afterAutospacing="0" w:line="480" w:lineRule="exact"/>
              <w:ind w:left="0" w:right="0"/>
              <w:jc w:val="both"/>
              <w:rPr>
                <w:rFonts w:hint="default"/>
                <w:b/>
                <w:color w:val="auto"/>
                <w:highlight w:val="none"/>
              </w:rPr>
            </w:pPr>
            <w:r>
              <w:rPr>
                <w:rFonts w:hint="eastAsia"/>
                <w:b/>
                <w:color w:val="auto"/>
                <w:highlight w:val="none"/>
              </w:rPr>
              <w:t>货物名称</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widowControl w:val="0"/>
              <w:suppressLineNumbers w:val="0"/>
              <w:adjustRightInd w:val="0"/>
              <w:spacing w:before="0" w:beforeAutospacing="0" w:after="0" w:afterAutospacing="0" w:line="480" w:lineRule="exact"/>
              <w:ind w:left="0" w:right="0"/>
              <w:jc w:val="center"/>
              <w:rPr>
                <w:rFonts w:hint="default"/>
                <w:b/>
                <w:color w:val="auto"/>
                <w:highlight w:val="none"/>
              </w:rPr>
            </w:pPr>
            <w:r>
              <w:rPr>
                <w:rFonts w:hint="eastAsia"/>
                <w:b/>
                <w:color w:val="auto"/>
                <w:highlight w:val="none"/>
              </w:rPr>
              <w:t>投标货物</w:t>
            </w:r>
          </w:p>
          <w:p>
            <w:pPr>
              <w:pStyle w:val="35"/>
              <w:keepNext w:val="0"/>
              <w:keepLines w:val="0"/>
              <w:widowControl w:val="0"/>
              <w:suppressLineNumbers w:val="0"/>
              <w:adjustRightInd w:val="0"/>
              <w:spacing w:before="0" w:beforeAutospacing="0" w:after="0" w:afterAutospacing="0" w:line="480" w:lineRule="exact"/>
              <w:ind w:left="0" w:right="0"/>
              <w:jc w:val="center"/>
              <w:rPr>
                <w:rFonts w:hint="default"/>
                <w:b/>
                <w:color w:val="auto"/>
                <w:highlight w:val="none"/>
              </w:rPr>
            </w:pPr>
            <w:r>
              <w:rPr>
                <w:rFonts w:hint="eastAsia"/>
                <w:b/>
                <w:color w:val="auto"/>
                <w:highlight w:val="none"/>
              </w:rPr>
              <w:t>品牌、型号、技术参数</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widowControl w:val="0"/>
              <w:suppressLineNumbers w:val="0"/>
              <w:adjustRightInd w:val="0"/>
              <w:spacing w:before="0" w:beforeAutospacing="0" w:after="0" w:afterAutospacing="0" w:line="480" w:lineRule="exact"/>
              <w:ind w:left="0" w:right="0"/>
              <w:jc w:val="center"/>
              <w:rPr>
                <w:rFonts w:hint="default"/>
                <w:b/>
                <w:color w:val="auto"/>
                <w:highlight w:val="none"/>
              </w:rPr>
            </w:pPr>
            <w:r>
              <w:rPr>
                <w:rFonts w:hint="eastAsia"/>
                <w:b/>
                <w:color w:val="auto"/>
                <w:highlight w:val="none"/>
              </w:rPr>
              <w:t>单位</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widowControl w:val="0"/>
              <w:suppressLineNumbers w:val="0"/>
              <w:adjustRightInd w:val="0"/>
              <w:spacing w:before="0" w:beforeAutospacing="0" w:after="0" w:afterAutospacing="0" w:line="480" w:lineRule="exact"/>
              <w:ind w:left="0" w:right="0"/>
              <w:jc w:val="center"/>
              <w:rPr>
                <w:rFonts w:hint="default"/>
                <w:b/>
                <w:color w:val="auto"/>
                <w:highlight w:val="none"/>
              </w:rPr>
            </w:pPr>
            <w:r>
              <w:rPr>
                <w:rFonts w:hint="eastAsia"/>
                <w:b/>
                <w:color w:val="auto"/>
                <w:highlight w:val="none"/>
              </w:rPr>
              <w:t>数量</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widowControl w:val="0"/>
              <w:suppressLineNumbers w:val="0"/>
              <w:adjustRightInd w:val="0"/>
              <w:spacing w:before="0" w:beforeAutospacing="0" w:after="0" w:afterAutospacing="0" w:line="480" w:lineRule="exact"/>
              <w:ind w:left="0" w:right="0" w:firstLine="236" w:firstLineChars="98"/>
              <w:jc w:val="center"/>
              <w:rPr>
                <w:rFonts w:hint="default"/>
                <w:b/>
                <w:color w:val="auto"/>
                <w:highlight w:val="none"/>
              </w:rPr>
            </w:pPr>
          </w:p>
          <w:p>
            <w:pPr>
              <w:pStyle w:val="35"/>
              <w:keepNext w:val="0"/>
              <w:keepLines w:val="0"/>
              <w:widowControl w:val="0"/>
              <w:suppressLineNumbers w:val="0"/>
              <w:adjustRightInd w:val="0"/>
              <w:spacing w:before="0" w:beforeAutospacing="0" w:after="0" w:afterAutospacing="0" w:line="480" w:lineRule="exact"/>
              <w:ind w:left="0" w:right="0"/>
              <w:jc w:val="center"/>
              <w:rPr>
                <w:rFonts w:hint="default"/>
                <w:b/>
                <w:color w:val="auto"/>
                <w:highlight w:val="none"/>
              </w:rPr>
            </w:pPr>
            <w:r>
              <w:rPr>
                <w:rFonts w:hint="eastAsia"/>
                <w:b/>
                <w:color w:val="auto"/>
                <w:highlight w:val="none"/>
              </w:rPr>
              <w:t>单价（元）</w:t>
            </w:r>
          </w:p>
          <w:p>
            <w:pPr>
              <w:pStyle w:val="35"/>
              <w:keepNext w:val="0"/>
              <w:keepLines w:val="0"/>
              <w:widowControl w:val="0"/>
              <w:suppressLineNumbers w:val="0"/>
              <w:adjustRightInd w:val="0"/>
              <w:spacing w:before="0" w:beforeAutospacing="0" w:after="0" w:afterAutospacing="0" w:line="480" w:lineRule="exact"/>
              <w:ind w:left="0" w:right="0" w:firstLine="236" w:firstLineChars="98"/>
              <w:jc w:val="center"/>
              <w:rPr>
                <w:rFonts w:hint="default"/>
                <w:b/>
                <w:color w:val="auto"/>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widowControl w:val="0"/>
              <w:suppressLineNumbers w:val="0"/>
              <w:adjustRightInd w:val="0"/>
              <w:spacing w:before="0" w:beforeAutospacing="0" w:after="0" w:afterAutospacing="0" w:line="480" w:lineRule="exact"/>
              <w:ind w:left="0" w:right="0"/>
              <w:jc w:val="both"/>
              <w:rPr>
                <w:rFonts w:hint="default"/>
                <w:b/>
                <w:color w:val="auto"/>
                <w:highlight w:val="none"/>
              </w:rPr>
            </w:pPr>
            <w:r>
              <w:rPr>
                <w:rFonts w:hint="eastAsia"/>
                <w:b/>
                <w:color w:val="auto"/>
                <w:highlight w:val="none"/>
              </w:rPr>
              <w:t>合价（元）</w:t>
            </w: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35"/>
              <w:keepNext w:val="0"/>
              <w:keepLines w:val="0"/>
              <w:widowControl w:val="0"/>
              <w:suppressLineNumbers w:val="0"/>
              <w:adjustRightInd w:val="0"/>
              <w:spacing w:before="0" w:beforeAutospacing="0" w:after="0" w:afterAutospacing="0" w:line="480" w:lineRule="exact"/>
              <w:ind w:left="105" w:leftChars="50" w:right="0" w:firstLine="116" w:firstLineChars="48"/>
              <w:jc w:val="center"/>
              <w:rPr>
                <w:rFonts w:hint="default"/>
                <w:b/>
                <w:color w:val="auto"/>
                <w:highlight w:val="none"/>
              </w:rPr>
            </w:pPr>
          </w:p>
          <w:p>
            <w:pPr>
              <w:pStyle w:val="35"/>
              <w:keepNext w:val="0"/>
              <w:keepLines w:val="0"/>
              <w:widowControl w:val="0"/>
              <w:suppressLineNumbers w:val="0"/>
              <w:adjustRightInd w:val="0"/>
              <w:spacing w:before="0" w:beforeAutospacing="0" w:after="0" w:afterAutospacing="0" w:line="480" w:lineRule="exact"/>
              <w:ind w:left="105" w:leftChars="50" w:right="0" w:firstLine="116" w:firstLineChars="48"/>
              <w:jc w:val="center"/>
              <w:rPr>
                <w:rFonts w:hint="eastAsia" w:eastAsia="宋体"/>
                <w:b/>
                <w:color w:val="auto"/>
                <w:highlight w:val="none"/>
                <w:lang w:eastAsia="zh-CN"/>
              </w:rPr>
            </w:pPr>
            <w:r>
              <w:rPr>
                <w:rFonts w:hint="eastAsia"/>
                <w:b/>
                <w:color w:val="auto"/>
                <w:highlight w:val="none"/>
              </w:rPr>
              <w:t>备注</w:t>
            </w:r>
          </w:p>
          <w:p>
            <w:pPr>
              <w:pStyle w:val="35"/>
              <w:keepNext w:val="0"/>
              <w:keepLines w:val="0"/>
              <w:widowControl w:val="0"/>
              <w:suppressLineNumbers w:val="0"/>
              <w:adjustRightInd w:val="0"/>
              <w:spacing w:before="0" w:beforeAutospacing="0" w:after="0" w:afterAutospacing="0" w:line="480" w:lineRule="exact"/>
              <w:ind w:left="105" w:leftChars="50" w:right="0" w:firstLine="116" w:firstLineChars="48"/>
              <w:jc w:val="center"/>
              <w:rPr>
                <w:rFonts w:hint="eastAsia" w:eastAsia="宋体"/>
                <w:b/>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w:t>
            </w:r>
          </w:p>
        </w:tc>
        <w:tc>
          <w:tcPr>
            <w:tcW w:w="216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w:t>
            </w:r>
          </w:p>
        </w:tc>
        <w:tc>
          <w:tcPr>
            <w:tcW w:w="216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cs="宋体"/>
                <w:b/>
                <w:color w:val="auto"/>
                <w:sz w:val="24"/>
                <w:highlight w:val="none"/>
              </w:rPr>
            </w:pPr>
            <w:r>
              <w:rPr>
                <w:rFonts w:hint="eastAsia" w:ascii="宋体" w:hAnsi="宋体" w:cs="宋体"/>
                <w:b/>
                <w:color w:val="auto"/>
                <w:sz w:val="24"/>
                <w:highlight w:val="none"/>
              </w:rPr>
              <w:t>合计（元）</w:t>
            </w:r>
          </w:p>
        </w:tc>
        <w:tc>
          <w:tcPr>
            <w:tcW w:w="8078"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cs="宋体"/>
                <w:color w:val="auto"/>
                <w:sz w:val="24"/>
                <w:highlight w:val="none"/>
              </w:rPr>
            </w:pPr>
            <w:r>
              <w:rPr>
                <w:rFonts w:hint="eastAsia" w:ascii="宋体" w:hAnsi="宋体" w:cs="宋体"/>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9304"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eastAsia" w:ascii="宋体" w:hAnsi="宋体" w:cs="宋体"/>
                <w:color w:val="auto"/>
                <w:sz w:val="24"/>
                <w:highlight w:val="none"/>
              </w:rPr>
            </w:pPr>
            <w:r>
              <w:rPr>
                <w:rFonts w:hint="eastAsia" w:ascii="宋体" w:hAnsi="宋体" w:cs="宋体"/>
                <w:b/>
                <w:bCs w:val="0"/>
                <w:color w:val="auto"/>
                <w:sz w:val="24"/>
                <w:lang w:val="en-US" w:eastAsia="zh-CN"/>
              </w:rPr>
              <w:t>重要提示：1、本表的每一页须加盖企业印章</w:t>
            </w:r>
            <w:r>
              <w:rPr>
                <w:rFonts w:hint="eastAsia" w:ascii="宋体" w:hAnsi="宋体" w:cs="宋体"/>
                <w:b/>
                <w:bCs w:val="0"/>
                <w:color w:val="auto"/>
                <w:sz w:val="24"/>
                <w:lang w:eastAsia="zh-CN"/>
              </w:rPr>
              <w:t>；</w:t>
            </w:r>
            <w:r>
              <w:rPr>
                <w:rFonts w:hint="eastAsia" w:ascii="宋体" w:hAnsi="宋体" w:cs="宋体"/>
                <w:b/>
                <w:bCs w:val="0"/>
                <w:color w:val="auto"/>
                <w:sz w:val="24"/>
                <w:lang w:val="en-US" w:eastAsia="zh-CN"/>
              </w:rPr>
              <w:t>2、涉及有国家标准的产品，须填写名称、品牌、型号及技术参数、报价等本表内容（若品牌、型号等填写的与实际不符，按照无效标处理）</w:t>
            </w:r>
          </w:p>
        </w:tc>
      </w:tr>
    </w:tbl>
    <w:p>
      <w:pPr>
        <w:spacing w:line="480" w:lineRule="exact"/>
        <w:rPr>
          <w:rFonts w:ascii="宋体" w:hAnsi="宋体" w:cs="宋体"/>
          <w:color w:val="auto"/>
          <w:sz w:val="24"/>
          <w:highlight w:val="none"/>
        </w:rPr>
      </w:pPr>
      <w:r>
        <w:rPr>
          <w:rFonts w:hint="eastAsia" w:ascii="宋体" w:hAnsi="宋体" w:cs="宋体"/>
          <w:color w:val="auto"/>
          <w:sz w:val="24"/>
          <w:highlight w:val="none"/>
        </w:rPr>
        <w:t xml:space="preserve"> </w:t>
      </w:r>
    </w:p>
    <w:p>
      <w:pPr>
        <w:spacing w:line="480" w:lineRule="exact"/>
        <w:ind w:left="6660" w:hanging="6660" w:hangingChars="2775"/>
        <w:rPr>
          <w:rFonts w:ascii="宋体" w:hAnsi="宋体" w:cs="宋体"/>
          <w:color w:val="auto"/>
          <w:sz w:val="24"/>
          <w:highlight w:val="none"/>
        </w:rPr>
      </w:pPr>
      <w:r>
        <w:rPr>
          <w:rFonts w:hint="eastAsia" w:ascii="宋体" w:hAnsi="宋体" w:cs="宋体"/>
          <w:color w:val="auto"/>
          <w:sz w:val="24"/>
          <w:highlight w:val="none"/>
        </w:rPr>
        <w:t xml:space="preserve">                               </w:t>
      </w:r>
    </w:p>
    <w:p>
      <w:pPr>
        <w:ind w:firstLine="3240" w:firstLineChars="1350"/>
        <w:rPr>
          <w:rFonts w:ascii="宋体" w:hAnsi="宋体" w:eastAsia="宋体" w:cs="宋体"/>
          <w:color w:val="auto"/>
          <w:sz w:val="24"/>
          <w:highlight w:val="none"/>
        </w:rPr>
      </w:pPr>
      <w:r>
        <w:rPr>
          <w:rFonts w:hint="eastAsia" w:ascii="宋体" w:hAnsi="宋体" w:eastAsia="宋体" w:cs="宋体"/>
          <w:color w:val="auto"/>
          <w:sz w:val="24"/>
          <w:highlight w:val="none"/>
        </w:rPr>
        <w:t>供应商：（单位公章）</w:t>
      </w:r>
    </w:p>
    <w:p>
      <w:pPr>
        <w:ind w:left="1050" w:leftChars="500"/>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ind w:left="1050" w:leftChars="500"/>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szCs w:val="20"/>
          <w:highlight w:val="none"/>
        </w:rPr>
        <w:t>或其委托代理人</w:t>
      </w:r>
      <w:r>
        <w:rPr>
          <w:rFonts w:hint="eastAsia" w:ascii="宋体" w:hAnsi="宋体" w:eastAsia="宋体" w:cs="宋体"/>
          <w:color w:val="auto"/>
          <w:sz w:val="24"/>
          <w:highlight w:val="none"/>
        </w:rPr>
        <w:t>：（签字或盖章）</w:t>
      </w:r>
    </w:p>
    <w:p>
      <w:pPr>
        <w:ind w:left="1050" w:leftChars="500"/>
        <w:jc w:val="center"/>
        <w:rPr>
          <w:rFonts w:ascii="宋体" w:hAnsi="宋体" w:eastAsia="宋体" w:cs="宋体"/>
          <w:color w:val="auto"/>
          <w:sz w:val="24"/>
          <w:highlight w:val="none"/>
        </w:rPr>
      </w:pPr>
    </w:p>
    <w:p>
      <w:pPr>
        <w:ind w:left="1050" w:leftChars="500"/>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  期：     年   月   日</w:t>
      </w:r>
    </w:p>
    <w:p>
      <w:pPr>
        <w:pStyle w:val="36"/>
        <w:spacing w:before="120" w:after="120" w:line="500" w:lineRule="exact"/>
        <w:ind w:right="29" w:rightChars="14"/>
        <w:outlineLvl w:val="1"/>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p>
    <w:p>
      <w:pPr>
        <w:pStyle w:val="39"/>
        <w:rPr>
          <w:rFonts w:asciiTheme="minorEastAsia" w:hAnsiTheme="minorEastAsia" w:eastAsiaTheme="minorEastAsia" w:cstheme="minorEastAsia"/>
          <w:color w:val="auto"/>
          <w:sz w:val="24"/>
          <w:highlight w:val="none"/>
        </w:rPr>
      </w:pPr>
    </w:p>
    <w:p>
      <w:pPr>
        <w:pStyle w:val="39"/>
        <w:rPr>
          <w:rFonts w:asciiTheme="minorEastAsia" w:hAnsiTheme="minorEastAsia" w:eastAsiaTheme="minorEastAsia" w:cstheme="minorEastAsia"/>
          <w:color w:val="auto"/>
          <w:sz w:val="24"/>
          <w:highlight w:val="none"/>
        </w:rPr>
      </w:pPr>
    </w:p>
    <w:p>
      <w:pPr>
        <w:pStyle w:val="39"/>
        <w:rPr>
          <w:rFonts w:asciiTheme="minorEastAsia" w:hAnsiTheme="minorEastAsia" w:eastAsiaTheme="minorEastAsia" w:cstheme="minorEastAsia"/>
          <w:color w:val="auto"/>
          <w:sz w:val="24"/>
          <w:highlight w:val="none"/>
        </w:rPr>
      </w:pPr>
    </w:p>
    <w:p>
      <w:pPr>
        <w:pStyle w:val="39"/>
        <w:rPr>
          <w:rFonts w:asciiTheme="minorEastAsia" w:hAnsiTheme="minorEastAsia" w:eastAsiaTheme="minorEastAsia" w:cstheme="minorEastAsia"/>
          <w:color w:val="auto"/>
          <w:sz w:val="24"/>
          <w:highlight w:val="none"/>
        </w:rPr>
      </w:pPr>
    </w:p>
    <w:p>
      <w:pPr>
        <w:pStyle w:val="39"/>
        <w:rPr>
          <w:rFonts w:asciiTheme="minorEastAsia" w:hAnsiTheme="minorEastAsia" w:eastAsiaTheme="minorEastAsia" w:cstheme="minorEastAsia"/>
          <w:color w:val="auto"/>
          <w:sz w:val="24"/>
          <w:highlight w:val="none"/>
        </w:rPr>
      </w:pPr>
    </w:p>
    <w:p>
      <w:pPr>
        <w:pStyle w:val="39"/>
        <w:rPr>
          <w:rFonts w:asciiTheme="minorEastAsia" w:hAnsiTheme="minorEastAsia" w:eastAsiaTheme="minorEastAsia" w:cstheme="minorEastAsia"/>
          <w:color w:val="auto"/>
          <w:sz w:val="24"/>
          <w:highlight w:val="none"/>
        </w:rPr>
      </w:pPr>
    </w:p>
    <w:p>
      <w:pPr>
        <w:pStyle w:val="39"/>
        <w:rPr>
          <w:rFonts w:asciiTheme="minorEastAsia" w:hAnsiTheme="minorEastAsia" w:eastAsiaTheme="minorEastAsia" w:cstheme="minorEastAsia"/>
          <w:color w:val="auto"/>
          <w:sz w:val="24"/>
          <w:highlight w:val="none"/>
        </w:rPr>
      </w:pPr>
    </w:p>
    <w:p>
      <w:pPr>
        <w:pStyle w:val="39"/>
        <w:rPr>
          <w:rFonts w:asciiTheme="minorEastAsia" w:hAnsiTheme="minorEastAsia" w:eastAsiaTheme="minorEastAsia" w:cstheme="minorEastAsia"/>
          <w:color w:val="auto"/>
          <w:sz w:val="24"/>
          <w:highlight w:val="none"/>
        </w:rPr>
      </w:pPr>
    </w:p>
    <w:p>
      <w:pPr>
        <w:autoSpaceDE w:val="0"/>
        <w:autoSpaceDN w:val="0"/>
        <w:adjustRightInd w:val="0"/>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lang w:eastAsia="zh-CN"/>
        </w:rPr>
        <w:t>（</w:t>
      </w:r>
      <w:r>
        <w:rPr>
          <w:rFonts w:hint="eastAsia" w:ascii="宋体" w:hAnsi="宋体" w:cs="宋体"/>
          <w:b/>
          <w:color w:val="auto"/>
          <w:sz w:val="30"/>
          <w:szCs w:val="30"/>
          <w:highlight w:val="none"/>
          <w:lang w:val="en-US" w:eastAsia="zh-CN"/>
        </w:rPr>
        <w:t>四</w:t>
      </w:r>
      <w:r>
        <w:rPr>
          <w:rFonts w:hint="eastAsia" w:ascii="宋体" w:hAnsi="宋体" w:cs="宋体"/>
          <w:b/>
          <w:color w:val="auto"/>
          <w:sz w:val="30"/>
          <w:szCs w:val="30"/>
          <w:highlight w:val="none"/>
          <w:lang w:eastAsia="zh-CN"/>
        </w:rPr>
        <w:t>）</w:t>
      </w:r>
      <w:r>
        <w:rPr>
          <w:rFonts w:hint="eastAsia" w:ascii="宋体" w:hAnsi="宋体" w:cs="宋体"/>
          <w:b/>
          <w:color w:val="auto"/>
          <w:sz w:val="30"/>
          <w:szCs w:val="30"/>
          <w:highlight w:val="none"/>
        </w:rPr>
        <w:t>技术偏离表</w:t>
      </w:r>
    </w:p>
    <w:p>
      <w:pPr>
        <w:spacing w:line="440" w:lineRule="exact"/>
        <w:rPr>
          <w:rFonts w:ascii="宋体" w:hAnsi="宋体" w:cs="宋体"/>
          <w:color w:val="auto"/>
          <w:sz w:val="32"/>
          <w:highlight w:val="none"/>
        </w:rPr>
      </w:pPr>
    </w:p>
    <w:tbl>
      <w:tblPr>
        <w:tblStyle w:val="40"/>
        <w:tblW w:w="94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5"/>
        <w:gridCol w:w="1886"/>
        <w:gridCol w:w="2010"/>
        <w:gridCol w:w="2135"/>
        <w:gridCol w:w="25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 w:hRule="atLeast"/>
          <w:jc w:val="center"/>
        </w:trPr>
        <w:tc>
          <w:tcPr>
            <w:tcW w:w="855"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141" w:right="0"/>
              <w:rPr>
                <w:rFonts w:hint="default" w:ascii="宋体" w:hAnsi="宋体" w:cs="宋体"/>
                <w:b/>
                <w:color w:val="auto"/>
                <w:sz w:val="24"/>
                <w:highlight w:val="none"/>
              </w:rPr>
            </w:pPr>
            <w:r>
              <w:rPr>
                <w:rFonts w:hint="eastAsia" w:ascii="宋体" w:hAnsi="宋体" w:cs="宋体"/>
                <w:b/>
                <w:color w:val="auto"/>
                <w:sz w:val="24"/>
                <w:highlight w:val="none"/>
              </w:rPr>
              <w:t xml:space="preserve">  序号</w:t>
            </w:r>
          </w:p>
        </w:tc>
        <w:tc>
          <w:tcPr>
            <w:tcW w:w="1886"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货物名称</w:t>
            </w:r>
          </w:p>
        </w:tc>
        <w:tc>
          <w:tcPr>
            <w:tcW w:w="2010"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招标技术要求</w:t>
            </w:r>
          </w:p>
        </w:tc>
        <w:tc>
          <w:tcPr>
            <w:tcW w:w="2135"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投标货物实际技术规格</w:t>
            </w:r>
          </w:p>
        </w:tc>
        <w:tc>
          <w:tcPr>
            <w:tcW w:w="2556"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偏离说明</w:t>
            </w:r>
          </w:p>
          <w:p>
            <w:pPr>
              <w:keepNext w:val="0"/>
              <w:keepLines w:val="0"/>
              <w:widowControl/>
              <w:suppressLineNumbers w:val="0"/>
              <w:spacing w:before="0" w:beforeAutospacing="0" w:after="0" w:afterAutospacing="0" w:line="440" w:lineRule="exac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85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32"/>
                <w:highlight w:val="none"/>
              </w:rPr>
            </w:pPr>
          </w:p>
        </w:tc>
        <w:tc>
          <w:tcPr>
            <w:tcW w:w="18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24"/>
                <w:highlight w:val="none"/>
              </w:rPr>
            </w:pPr>
          </w:p>
        </w:tc>
        <w:tc>
          <w:tcPr>
            <w:tcW w:w="20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24"/>
                <w:highlight w:val="none"/>
              </w:rPr>
            </w:pPr>
          </w:p>
        </w:tc>
        <w:tc>
          <w:tcPr>
            <w:tcW w:w="21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18"/>
                <w:highlight w:val="none"/>
              </w:rPr>
            </w:pPr>
          </w:p>
        </w:tc>
        <w:tc>
          <w:tcPr>
            <w:tcW w:w="255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85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32"/>
                <w:highlight w:val="none"/>
              </w:rPr>
            </w:pPr>
          </w:p>
        </w:tc>
        <w:tc>
          <w:tcPr>
            <w:tcW w:w="18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24"/>
                <w:highlight w:val="none"/>
              </w:rPr>
            </w:pPr>
          </w:p>
        </w:tc>
        <w:tc>
          <w:tcPr>
            <w:tcW w:w="20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24"/>
                <w:highlight w:val="none"/>
              </w:rPr>
            </w:pPr>
          </w:p>
        </w:tc>
        <w:tc>
          <w:tcPr>
            <w:tcW w:w="21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18"/>
                <w:highlight w:val="none"/>
              </w:rPr>
            </w:pPr>
          </w:p>
        </w:tc>
        <w:tc>
          <w:tcPr>
            <w:tcW w:w="255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5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32"/>
                <w:highlight w:val="none"/>
              </w:rPr>
            </w:pPr>
          </w:p>
        </w:tc>
        <w:tc>
          <w:tcPr>
            <w:tcW w:w="18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24"/>
                <w:highlight w:val="none"/>
              </w:rPr>
            </w:pPr>
          </w:p>
        </w:tc>
        <w:tc>
          <w:tcPr>
            <w:tcW w:w="20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24"/>
                <w:highlight w:val="none"/>
              </w:rPr>
            </w:pPr>
          </w:p>
        </w:tc>
        <w:tc>
          <w:tcPr>
            <w:tcW w:w="21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18"/>
                <w:highlight w:val="none"/>
              </w:rPr>
            </w:pPr>
          </w:p>
        </w:tc>
        <w:tc>
          <w:tcPr>
            <w:tcW w:w="255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85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32"/>
                <w:highlight w:val="none"/>
              </w:rPr>
            </w:pPr>
          </w:p>
        </w:tc>
        <w:tc>
          <w:tcPr>
            <w:tcW w:w="18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24"/>
                <w:highlight w:val="none"/>
              </w:rPr>
            </w:pPr>
          </w:p>
        </w:tc>
        <w:tc>
          <w:tcPr>
            <w:tcW w:w="2010" w:type="dxa"/>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widowControl w:val="0"/>
              <w:suppressLineNumbers w:val="0"/>
              <w:tabs>
                <w:tab w:val="left" w:pos="420"/>
              </w:tabs>
              <w:spacing w:before="0" w:beforeAutospacing="0" w:after="0" w:afterAutospacing="0" w:line="440" w:lineRule="exact"/>
              <w:ind w:left="0" w:right="0"/>
              <w:jc w:val="both"/>
              <w:rPr>
                <w:rFonts w:hint="default"/>
                <w:bCs/>
                <w:color w:val="auto"/>
                <w:highlight w:val="none"/>
              </w:rPr>
            </w:pPr>
          </w:p>
        </w:tc>
        <w:tc>
          <w:tcPr>
            <w:tcW w:w="21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18"/>
                <w:highlight w:val="none"/>
              </w:rPr>
            </w:pPr>
          </w:p>
        </w:tc>
        <w:tc>
          <w:tcPr>
            <w:tcW w:w="255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5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32"/>
                <w:highlight w:val="none"/>
              </w:rPr>
            </w:pPr>
          </w:p>
        </w:tc>
        <w:tc>
          <w:tcPr>
            <w:tcW w:w="18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24"/>
                <w:highlight w:val="none"/>
              </w:rPr>
            </w:pPr>
          </w:p>
        </w:tc>
        <w:tc>
          <w:tcPr>
            <w:tcW w:w="20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24"/>
                <w:highlight w:val="none"/>
              </w:rPr>
            </w:pPr>
          </w:p>
        </w:tc>
        <w:tc>
          <w:tcPr>
            <w:tcW w:w="21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18"/>
                <w:highlight w:val="none"/>
              </w:rPr>
            </w:pPr>
          </w:p>
        </w:tc>
        <w:tc>
          <w:tcPr>
            <w:tcW w:w="255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85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32"/>
                <w:highlight w:val="none"/>
              </w:rPr>
            </w:pPr>
          </w:p>
        </w:tc>
        <w:tc>
          <w:tcPr>
            <w:tcW w:w="18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24"/>
                <w:highlight w:val="none"/>
              </w:rPr>
            </w:pPr>
          </w:p>
        </w:tc>
        <w:tc>
          <w:tcPr>
            <w:tcW w:w="20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24"/>
                <w:highlight w:val="none"/>
              </w:rPr>
            </w:pPr>
          </w:p>
        </w:tc>
        <w:tc>
          <w:tcPr>
            <w:tcW w:w="21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18"/>
                <w:highlight w:val="none"/>
              </w:rPr>
            </w:pPr>
          </w:p>
        </w:tc>
        <w:tc>
          <w:tcPr>
            <w:tcW w:w="255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85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rPr>
                <w:rFonts w:hint="default" w:ascii="宋体" w:hAnsi="宋体" w:cs="宋体"/>
                <w:bCs/>
                <w:color w:val="auto"/>
                <w:sz w:val="32"/>
                <w:highlight w:val="none"/>
              </w:rPr>
            </w:pPr>
          </w:p>
        </w:tc>
        <w:tc>
          <w:tcPr>
            <w:tcW w:w="18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24"/>
                <w:highlight w:val="none"/>
              </w:rPr>
            </w:pPr>
          </w:p>
        </w:tc>
        <w:tc>
          <w:tcPr>
            <w:tcW w:w="20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18"/>
                <w:highlight w:val="none"/>
              </w:rPr>
            </w:pPr>
          </w:p>
        </w:tc>
        <w:tc>
          <w:tcPr>
            <w:tcW w:w="21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18"/>
                <w:highlight w:val="none"/>
              </w:rPr>
            </w:pPr>
          </w:p>
        </w:tc>
        <w:tc>
          <w:tcPr>
            <w:tcW w:w="2556"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color w:val="auto"/>
                <w:sz w:val="18"/>
                <w:highlight w:val="none"/>
              </w:rPr>
            </w:pPr>
          </w:p>
        </w:tc>
      </w:tr>
    </w:tbl>
    <w:p>
      <w:pPr>
        <w:ind w:firstLine="640" w:firstLineChars="200"/>
        <w:rPr>
          <w:rFonts w:ascii="宋体" w:hAnsi="宋体"/>
          <w:color w:val="auto"/>
          <w:szCs w:val="21"/>
          <w:highlight w:val="none"/>
        </w:rPr>
      </w:pPr>
      <w:r>
        <w:rPr>
          <w:rFonts w:hint="eastAsia" w:ascii="宋体" w:hAnsi="宋体" w:cs="宋体"/>
          <w:color w:val="auto"/>
          <w:sz w:val="32"/>
          <w:highlight w:val="none"/>
        </w:rPr>
        <w:t xml:space="preserve"> </w:t>
      </w:r>
      <w:r>
        <w:rPr>
          <w:rFonts w:hint="eastAsia" w:ascii="宋体" w:hAnsi="宋体"/>
          <w:color w:val="auto"/>
          <w:szCs w:val="21"/>
          <w:highlight w:val="none"/>
        </w:rPr>
        <w:t>注：投标人须对照招标文件技术规格，将自己所投的所有货物的功能、技术性能、配置等内容按照上表格式与招标文件要求逐条填写，</w:t>
      </w:r>
      <w:r>
        <w:rPr>
          <w:rFonts w:hint="eastAsia" w:ascii="宋体" w:hAnsi="宋体"/>
          <w:b/>
          <w:bCs/>
          <w:color w:val="auto"/>
          <w:szCs w:val="21"/>
          <w:highlight w:val="none"/>
        </w:rPr>
        <w:t>供应商必须提供所投设备的具体参数值，并在偏离说明栏中标明技术及配置的实际响应情况</w:t>
      </w:r>
      <w:r>
        <w:rPr>
          <w:rFonts w:hint="eastAsia" w:ascii="宋体" w:hAnsi="宋体"/>
          <w:color w:val="auto"/>
          <w:szCs w:val="21"/>
          <w:highlight w:val="none"/>
        </w:rPr>
        <w:t>：</w:t>
      </w:r>
    </w:p>
    <w:p>
      <w:pPr>
        <w:ind w:firstLine="420" w:firstLineChars="200"/>
        <w:rPr>
          <w:rFonts w:ascii="宋体" w:hAnsi="宋体"/>
          <w:color w:val="auto"/>
          <w:szCs w:val="21"/>
          <w:highlight w:val="none"/>
        </w:rPr>
      </w:pPr>
      <w:r>
        <w:rPr>
          <w:rFonts w:hint="eastAsia" w:ascii="宋体" w:hAnsi="宋体"/>
          <w:color w:val="auto"/>
          <w:szCs w:val="21"/>
          <w:highlight w:val="none"/>
        </w:rPr>
        <w:t>1、偏离说明栏中必须标明技术及配置的响应情况，整项货物及该项货物各部分相应情况须按下列要求填写，任何不真实响应都将按无效投标处理：</w:t>
      </w:r>
    </w:p>
    <w:p>
      <w:pPr>
        <w:numPr>
          <w:ilvl w:val="0"/>
          <w:numId w:val="12"/>
        </w:numPr>
        <w:ind w:firstLine="420" w:firstLineChars="200"/>
        <w:rPr>
          <w:rFonts w:ascii="宋体" w:hAnsi="宋体"/>
          <w:color w:val="auto"/>
          <w:szCs w:val="21"/>
          <w:highlight w:val="none"/>
        </w:rPr>
      </w:pPr>
      <w:r>
        <w:rPr>
          <w:rFonts w:hint="eastAsia" w:ascii="宋体" w:hAnsi="宋体"/>
          <w:color w:val="auto"/>
          <w:szCs w:val="21"/>
          <w:highlight w:val="none"/>
        </w:rPr>
        <w:t>对应项中的所有技术参数、性能和配置全部符合招标文件要求的才能填写“符合”；</w:t>
      </w:r>
    </w:p>
    <w:p>
      <w:pPr>
        <w:numPr>
          <w:ilvl w:val="0"/>
          <w:numId w:val="12"/>
        </w:numPr>
        <w:ind w:firstLine="420" w:firstLineChars="200"/>
        <w:rPr>
          <w:rFonts w:ascii="宋体" w:hAnsi="宋体"/>
          <w:color w:val="auto"/>
          <w:szCs w:val="21"/>
          <w:highlight w:val="none"/>
        </w:rPr>
      </w:pPr>
      <w:r>
        <w:rPr>
          <w:rFonts w:hint="eastAsia" w:ascii="宋体" w:hAnsi="宋体"/>
          <w:color w:val="auto"/>
          <w:szCs w:val="21"/>
          <w:highlight w:val="none"/>
        </w:rPr>
        <w:t>对应项中的所有技术参数、性能和配置全部符合招标文件要求并且其中有一个或以上指标优于招标文件要求的，可填写“正偏离”；</w:t>
      </w:r>
    </w:p>
    <w:p>
      <w:pPr>
        <w:spacing w:line="600" w:lineRule="exact"/>
        <w:rPr>
          <w:rFonts w:ascii="宋体" w:hAnsi="宋体" w:eastAsia="宋体" w:cs="宋体"/>
          <w:color w:val="auto"/>
          <w:sz w:val="24"/>
          <w:highlight w:val="none"/>
        </w:rPr>
      </w:pPr>
    </w:p>
    <w:p>
      <w:pPr>
        <w:spacing w:line="60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投标单位名称（盖章）：</w:t>
      </w:r>
      <w:r>
        <w:rPr>
          <w:rFonts w:hint="eastAsia" w:ascii="宋体" w:hAnsi="宋体" w:eastAsia="宋体" w:cs="宋体"/>
          <w:color w:val="auto"/>
          <w:sz w:val="24"/>
          <w:highlight w:val="none"/>
          <w:u w:val="single"/>
        </w:rPr>
        <w:t xml:space="preserve">                              </w:t>
      </w:r>
    </w:p>
    <w:p>
      <w:pPr>
        <w:spacing w:line="600" w:lineRule="exact"/>
        <w:rPr>
          <w:rFonts w:ascii="宋体" w:hAnsi="宋体" w:eastAsia="宋体" w:cs="宋体"/>
          <w:color w:val="auto"/>
          <w:sz w:val="24"/>
          <w:highlight w:val="none"/>
        </w:rPr>
      </w:pPr>
      <w:r>
        <w:rPr>
          <w:rFonts w:hint="eastAsia" w:ascii="宋体" w:hAnsi="宋体" w:eastAsia="宋体" w:cs="宋体"/>
          <w:color w:val="auto"/>
          <w:sz w:val="24"/>
          <w:highlight w:val="none"/>
        </w:rPr>
        <w:t>法人代表或授权委托人（签字或盖章）：</w:t>
      </w:r>
      <w:r>
        <w:rPr>
          <w:rFonts w:hint="eastAsia" w:ascii="宋体" w:hAnsi="宋体" w:eastAsia="宋体" w:cs="宋体"/>
          <w:color w:val="auto"/>
          <w:sz w:val="24"/>
          <w:highlight w:val="none"/>
          <w:u w:val="single"/>
        </w:rPr>
        <w:t xml:space="preserve">                 </w:t>
      </w:r>
    </w:p>
    <w:p>
      <w:pPr>
        <w:ind w:firstLine="480"/>
        <w:rPr>
          <w:rFonts w:ascii="宋体" w:hAnsi="宋体" w:eastAsia="宋体" w:cs="宋体"/>
          <w:color w:val="auto"/>
          <w:highlight w:val="none"/>
        </w:rPr>
      </w:pPr>
      <w:r>
        <w:rPr>
          <w:rFonts w:hint="eastAsia" w:ascii="宋体" w:hAnsi="宋体" w:eastAsia="宋体" w:cs="宋体"/>
          <w:color w:val="auto"/>
          <w:sz w:val="24"/>
          <w:highlight w:val="none"/>
        </w:rPr>
        <w:t xml:space="preserve">                                         年    月    日  </w:t>
      </w:r>
    </w:p>
    <w:p>
      <w:pPr>
        <w:pStyle w:val="39"/>
        <w:rPr>
          <w:rFonts w:asciiTheme="minorEastAsia" w:hAnsiTheme="minorEastAsia" w:eastAsiaTheme="minorEastAsia" w:cstheme="minorEastAsia"/>
          <w:color w:val="auto"/>
          <w:sz w:val="24"/>
          <w:highlight w:val="none"/>
        </w:rPr>
      </w:pPr>
    </w:p>
    <w:p>
      <w:pPr>
        <w:pStyle w:val="39"/>
        <w:rPr>
          <w:rFonts w:asciiTheme="minorEastAsia" w:hAnsiTheme="minorEastAsia" w:eastAsiaTheme="minorEastAsia" w:cstheme="minorEastAsia"/>
          <w:color w:val="auto"/>
          <w:sz w:val="24"/>
          <w:highlight w:val="none"/>
        </w:rPr>
      </w:pPr>
    </w:p>
    <w:p>
      <w:pPr>
        <w:pStyle w:val="39"/>
        <w:rPr>
          <w:rFonts w:asciiTheme="minorEastAsia" w:hAnsiTheme="minorEastAsia" w:eastAsiaTheme="minorEastAsia" w:cstheme="minorEastAsia"/>
          <w:color w:val="auto"/>
          <w:sz w:val="24"/>
          <w:highlight w:val="none"/>
        </w:rPr>
      </w:pPr>
    </w:p>
    <w:p>
      <w:pPr>
        <w:pStyle w:val="39"/>
        <w:rPr>
          <w:rFonts w:asciiTheme="minorEastAsia" w:hAnsiTheme="minorEastAsia" w:eastAsiaTheme="minorEastAsia" w:cstheme="minorEastAsia"/>
          <w:color w:val="auto"/>
          <w:sz w:val="24"/>
          <w:highlight w:val="none"/>
        </w:rPr>
      </w:pPr>
    </w:p>
    <w:p>
      <w:pPr>
        <w:pStyle w:val="39"/>
        <w:rPr>
          <w:rFonts w:asciiTheme="minorEastAsia" w:hAnsiTheme="minorEastAsia" w:eastAsiaTheme="minorEastAsia" w:cstheme="minorEastAsia"/>
          <w:color w:val="auto"/>
          <w:sz w:val="24"/>
          <w:highlight w:val="none"/>
        </w:rPr>
      </w:pPr>
    </w:p>
    <w:p>
      <w:pPr>
        <w:pStyle w:val="39"/>
        <w:rPr>
          <w:rFonts w:asciiTheme="minorEastAsia" w:hAnsiTheme="minorEastAsia" w:eastAsiaTheme="minorEastAsia" w:cstheme="minorEastAsia"/>
          <w:color w:val="auto"/>
          <w:sz w:val="24"/>
          <w:highlight w:val="none"/>
        </w:rPr>
      </w:pPr>
    </w:p>
    <w:p>
      <w:pPr>
        <w:pStyle w:val="39"/>
        <w:rPr>
          <w:rFonts w:asciiTheme="minorEastAsia" w:hAnsiTheme="minorEastAsia" w:eastAsiaTheme="minorEastAsia" w:cstheme="minorEastAsia"/>
          <w:color w:val="auto"/>
          <w:sz w:val="24"/>
          <w:highlight w:val="none"/>
        </w:rPr>
      </w:pPr>
    </w:p>
    <w:p>
      <w:pPr>
        <w:pStyle w:val="39"/>
        <w:rPr>
          <w:rFonts w:asciiTheme="minorEastAsia" w:hAnsiTheme="minorEastAsia" w:eastAsiaTheme="minorEastAsia" w:cstheme="minorEastAsia"/>
          <w:color w:val="auto"/>
          <w:sz w:val="24"/>
          <w:highlight w:val="none"/>
        </w:rPr>
      </w:pPr>
    </w:p>
    <w:p>
      <w:pPr>
        <w:pStyle w:val="39"/>
        <w:rPr>
          <w:rFonts w:asciiTheme="minorEastAsia" w:hAnsiTheme="minorEastAsia" w:eastAsiaTheme="minorEastAsia" w:cstheme="minorEastAsia"/>
          <w:color w:val="auto"/>
          <w:sz w:val="24"/>
          <w:highlight w:val="none"/>
        </w:rPr>
      </w:pPr>
    </w:p>
    <w:p>
      <w:pPr>
        <w:pStyle w:val="39"/>
        <w:rPr>
          <w:rFonts w:asciiTheme="minorEastAsia" w:hAnsiTheme="minorEastAsia" w:eastAsiaTheme="minorEastAsia" w:cstheme="minorEastAsia"/>
          <w:color w:val="auto"/>
          <w:sz w:val="24"/>
          <w:highlight w:val="none"/>
        </w:rPr>
      </w:pPr>
    </w:p>
    <w:p>
      <w:pPr>
        <w:pStyle w:val="36"/>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262" w:name="_Toc5614"/>
      <w:bookmarkStart w:id="263" w:name="_Toc2213"/>
      <w:r>
        <w:rPr>
          <w:rFonts w:hint="eastAsia" w:asciiTheme="minorEastAsia" w:hAnsiTheme="minorEastAsia" w:eastAsiaTheme="minorEastAsia" w:cstheme="minorEastAsia"/>
          <w:color w:val="auto"/>
          <w:sz w:val="30"/>
          <w:szCs w:val="30"/>
          <w:highlight w:val="none"/>
        </w:rPr>
        <w:t>二、法定代表人身份证明书</w:t>
      </w:r>
      <w:bookmarkEnd w:id="262"/>
      <w:bookmarkEnd w:id="263"/>
    </w:p>
    <w:p>
      <w:pPr>
        <w:spacing w:line="440" w:lineRule="exact"/>
        <w:jc w:val="center"/>
        <w:rPr>
          <w:rFonts w:asciiTheme="minorEastAsia" w:hAnsiTheme="minorEastAsia" w:eastAsiaTheme="minorEastAsia" w:cstheme="minorEastAsia"/>
          <w:color w:val="auto"/>
          <w:sz w:val="24"/>
          <w:highlight w:val="none"/>
        </w:rPr>
      </w:pP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供应商名称：________________________________                                               </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单位性质：__________________________________                                 </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    址：________________________________ </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成立时间：年月日</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姓名：性别：年龄：职务：</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系（供应商单位名称）的法定代表人。</w:t>
      </w:r>
    </w:p>
    <w:p>
      <w:pPr>
        <w:spacing w:line="440" w:lineRule="exact"/>
        <w:ind w:left="718" w:leftChars="342"/>
        <w:rPr>
          <w:rFonts w:asciiTheme="minorEastAsia" w:hAnsiTheme="minorEastAsia" w:eastAsiaTheme="minorEastAsia" w:cstheme="minorEastAsia"/>
          <w:color w:val="auto"/>
          <w:sz w:val="24"/>
          <w:highlight w:val="none"/>
        </w:rPr>
      </w:pPr>
    </w:p>
    <w:p>
      <w:pPr>
        <w:spacing w:line="440" w:lineRule="exact"/>
        <w:ind w:left="718" w:leftChars="342"/>
        <w:rPr>
          <w:rFonts w:asciiTheme="minorEastAsia" w:hAnsiTheme="minorEastAsia" w:eastAsiaTheme="minorEastAsia" w:cstheme="minorEastAsia"/>
          <w:color w:val="auto"/>
          <w:sz w:val="24"/>
          <w:highlight w:val="none"/>
        </w:rPr>
      </w:pPr>
    </w:p>
    <w:p>
      <w:pPr>
        <w:spacing w:line="44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spacing w:line="440" w:lineRule="exact"/>
        <w:rPr>
          <w:rFonts w:asciiTheme="minorEastAsia" w:hAnsiTheme="minorEastAsia" w:eastAsiaTheme="minorEastAsia" w:cstheme="minorEastAsia"/>
          <w:color w:val="auto"/>
          <w:sz w:val="24"/>
          <w:highlight w:val="none"/>
        </w:rPr>
      </w:pPr>
    </w:p>
    <w:p>
      <w:pPr>
        <w:spacing w:line="440" w:lineRule="exact"/>
        <w:rPr>
          <w:rFonts w:asciiTheme="minorEastAsia" w:hAnsiTheme="minorEastAsia" w:eastAsiaTheme="minorEastAsia" w:cstheme="minorEastAsia"/>
          <w:color w:val="auto"/>
          <w:sz w:val="24"/>
          <w:highlight w:val="none"/>
        </w:rPr>
      </w:pPr>
    </w:p>
    <w:p>
      <w:pPr>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供应商：（盖单位公章）</w:t>
      </w:r>
    </w:p>
    <w:p>
      <w:pPr>
        <w:spacing w:line="440" w:lineRule="exact"/>
        <w:rPr>
          <w:rFonts w:asciiTheme="minorEastAsia" w:hAnsiTheme="minorEastAsia" w:eastAsiaTheme="minorEastAsia" w:cstheme="minorEastAsia"/>
          <w:color w:val="auto"/>
          <w:sz w:val="24"/>
          <w:highlight w:val="none"/>
        </w:rPr>
      </w:pPr>
    </w:p>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年月日</w:t>
      </w:r>
    </w:p>
    <w:p>
      <w:pPr>
        <w:spacing w:line="440" w:lineRule="exact"/>
        <w:rPr>
          <w:rFonts w:asciiTheme="minorEastAsia" w:hAnsiTheme="minorEastAsia" w:eastAsiaTheme="minorEastAsia" w:cstheme="minorEastAsia"/>
          <w:color w:val="auto"/>
          <w:highlight w:val="none"/>
        </w:rPr>
      </w:pPr>
    </w:p>
    <w:p>
      <w:pPr>
        <w:spacing w:line="440" w:lineRule="exact"/>
        <w:rPr>
          <w:rFonts w:asciiTheme="minorEastAsia" w:hAnsiTheme="minorEastAsia" w:eastAsiaTheme="minorEastAsia" w:cstheme="minorEastAsia"/>
          <w:color w:val="auto"/>
          <w:highlight w:val="none"/>
        </w:rPr>
      </w:pPr>
    </w:p>
    <w:p>
      <w:pPr>
        <w:spacing w:line="440" w:lineRule="exact"/>
        <w:rPr>
          <w:rFonts w:asciiTheme="minorEastAsia" w:hAnsiTheme="minorEastAsia" w:eastAsiaTheme="minorEastAsia" w:cstheme="minorEastAsia"/>
          <w:color w:val="auto"/>
          <w:highlight w:val="none"/>
        </w:rPr>
      </w:pPr>
    </w:p>
    <w:p>
      <w:pPr>
        <w:spacing w:line="440" w:lineRule="exact"/>
        <w:rPr>
          <w:rFonts w:asciiTheme="minorEastAsia" w:hAnsiTheme="minorEastAsia" w:eastAsiaTheme="minorEastAsia" w:cstheme="minorEastAsia"/>
          <w:color w:val="auto"/>
          <w:highlight w:val="none"/>
        </w:rPr>
      </w:pPr>
    </w:p>
    <w:p>
      <w:pPr>
        <w:spacing w:line="440" w:lineRule="exact"/>
        <w:rPr>
          <w:rFonts w:asciiTheme="minorEastAsia" w:hAnsiTheme="minorEastAsia" w:eastAsiaTheme="minorEastAsia" w:cstheme="minorEastAsia"/>
          <w:color w:val="auto"/>
          <w:highlight w:val="none"/>
        </w:rPr>
      </w:pPr>
    </w:p>
    <w:p>
      <w:pPr>
        <w:spacing w:line="440" w:lineRule="exact"/>
        <w:rPr>
          <w:rFonts w:asciiTheme="minorEastAsia" w:hAnsiTheme="minorEastAsia" w:eastAsiaTheme="minorEastAsia" w:cstheme="minorEastAsia"/>
          <w:color w:val="auto"/>
          <w:highlight w:val="none"/>
        </w:rPr>
      </w:pPr>
    </w:p>
    <w:p>
      <w:pPr>
        <w:spacing w:line="440" w:lineRule="exact"/>
        <w:rPr>
          <w:rFonts w:asciiTheme="minorEastAsia" w:hAnsiTheme="minorEastAsia" w:eastAsiaTheme="minorEastAsia" w:cstheme="minorEastAsia"/>
          <w:color w:val="auto"/>
          <w:highlight w:val="none"/>
        </w:rPr>
      </w:pPr>
    </w:p>
    <w:p>
      <w:pPr>
        <w:spacing w:line="440" w:lineRule="exact"/>
        <w:rPr>
          <w:rFonts w:asciiTheme="minorEastAsia" w:hAnsiTheme="minorEastAsia" w:eastAsiaTheme="minorEastAsia" w:cstheme="minorEastAsia"/>
          <w:color w:val="auto"/>
          <w:highlight w:val="none"/>
        </w:rPr>
      </w:pPr>
    </w:p>
    <w:p>
      <w:pPr>
        <w:spacing w:line="440" w:lineRule="exact"/>
        <w:rPr>
          <w:rFonts w:asciiTheme="minorEastAsia" w:hAnsiTheme="minorEastAsia" w:eastAsiaTheme="minorEastAsia" w:cstheme="minorEastAsia"/>
          <w:color w:val="auto"/>
          <w:highlight w:val="none"/>
        </w:rPr>
      </w:pPr>
    </w:p>
    <w:p>
      <w:pPr>
        <w:spacing w:line="440" w:lineRule="exact"/>
        <w:rPr>
          <w:rFonts w:asciiTheme="minorEastAsia" w:hAnsiTheme="minorEastAsia" w:eastAsiaTheme="minorEastAsia" w:cstheme="minorEastAsia"/>
          <w:color w:val="auto"/>
          <w:highlight w:val="none"/>
        </w:rPr>
      </w:pPr>
    </w:p>
    <w:p>
      <w:pPr>
        <w:pStyle w:val="36"/>
        <w:spacing w:before="120" w:after="120" w:line="500" w:lineRule="exact"/>
        <w:ind w:right="29" w:rightChars="14"/>
        <w:outlineLvl w:val="9"/>
        <w:rPr>
          <w:rFonts w:asciiTheme="minorEastAsia" w:hAnsiTheme="minorEastAsia" w:eastAsiaTheme="minorEastAsia" w:cstheme="minorEastAsia"/>
          <w:color w:val="auto"/>
          <w:sz w:val="30"/>
          <w:szCs w:val="30"/>
          <w:highlight w:val="none"/>
        </w:rPr>
      </w:pPr>
      <w:bookmarkStart w:id="264" w:name="_Toc6009"/>
    </w:p>
    <w:p>
      <w:pPr>
        <w:pStyle w:val="36"/>
        <w:spacing w:before="120" w:after="12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65" w:name="_Toc15395"/>
      <w:r>
        <w:rPr>
          <w:rFonts w:hint="eastAsia" w:asciiTheme="minorEastAsia" w:hAnsiTheme="minorEastAsia" w:eastAsiaTheme="minorEastAsia" w:cstheme="minorEastAsia"/>
          <w:color w:val="auto"/>
          <w:sz w:val="30"/>
          <w:szCs w:val="30"/>
          <w:highlight w:val="none"/>
        </w:rPr>
        <w:t>三、授权委托书</w:t>
      </w:r>
      <w:bookmarkEnd w:id="264"/>
      <w:bookmarkEnd w:id="265"/>
    </w:p>
    <w:p>
      <w:pPr>
        <w:spacing w:line="440" w:lineRule="exact"/>
        <w:ind w:left="-105"/>
        <w:rPr>
          <w:rFonts w:asciiTheme="minorEastAsia" w:hAnsiTheme="minorEastAsia" w:eastAsiaTheme="minorEastAsia" w:cstheme="minorEastAsia"/>
          <w:b/>
          <w:bCs/>
          <w:color w:val="auto"/>
          <w:sz w:val="24"/>
          <w:highlight w:val="none"/>
        </w:rPr>
      </w:pPr>
    </w:p>
    <w:p>
      <w:pPr>
        <w:spacing w:line="500" w:lineRule="exact"/>
        <w:ind w:firstLine="720" w:firstLineChars="3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本人（姓名）系（供应商名称）的法定代表人，现委托（姓名）为我方代理人。代理人根据授权，以我方名义签署、澄清、说明、补正、递交、撤回、修改（项目名称）投标文件、签订合同和处理有关事宜，其法律后果由我方承担。 </w:t>
      </w:r>
    </w:p>
    <w:p>
      <w:pPr>
        <w:spacing w:line="500" w:lineRule="exact"/>
        <w:ind w:left="-105"/>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委托期限：。 </w:t>
      </w:r>
    </w:p>
    <w:p>
      <w:pPr>
        <w:spacing w:line="500" w:lineRule="exac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代理人无转委托权。 </w:t>
      </w:r>
    </w:p>
    <w:p>
      <w:pPr>
        <w:spacing w:line="500" w:lineRule="exac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附：法定代表人和代理人身份证</w:t>
      </w: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供应商：（盖单位公章）</w:t>
      </w:r>
    </w:p>
    <w:p>
      <w:pPr>
        <w:spacing w:line="440" w:lineRule="exact"/>
        <w:ind w:firstLine="638" w:firstLineChars="266"/>
        <w:rPr>
          <w:rFonts w:asciiTheme="minorEastAsia" w:hAnsiTheme="minorEastAsia" w:eastAsiaTheme="minorEastAsia" w:cstheme="minorEastAsia"/>
          <w:bCs/>
          <w:color w:val="auto"/>
          <w:sz w:val="24"/>
          <w:highlight w:val="none"/>
        </w:rPr>
      </w:pPr>
    </w:p>
    <w:p>
      <w:pPr>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法定代表人：（签字或盖章） </w:t>
      </w:r>
    </w:p>
    <w:p>
      <w:pPr>
        <w:spacing w:line="440" w:lineRule="exact"/>
        <w:ind w:firstLine="638" w:firstLineChars="266"/>
        <w:rPr>
          <w:rFonts w:asciiTheme="minorEastAsia" w:hAnsiTheme="minorEastAsia" w:eastAsiaTheme="minorEastAsia" w:cstheme="minorEastAsia"/>
          <w:bCs/>
          <w:color w:val="auto"/>
          <w:sz w:val="24"/>
          <w:highlight w:val="none"/>
        </w:rPr>
      </w:pPr>
    </w:p>
    <w:p>
      <w:pPr>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身份证号码：</w:t>
      </w:r>
    </w:p>
    <w:p>
      <w:pPr>
        <w:spacing w:line="440" w:lineRule="exact"/>
        <w:ind w:firstLine="638" w:firstLineChars="266"/>
        <w:rPr>
          <w:rFonts w:asciiTheme="minorEastAsia" w:hAnsiTheme="minorEastAsia" w:eastAsiaTheme="minorEastAsia" w:cstheme="minorEastAsia"/>
          <w:bCs/>
          <w:color w:val="auto"/>
          <w:sz w:val="24"/>
          <w:highlight w:val="none"/>
        </w:rPr>
      </w:pPr>
    </w:p>
    <w:p>
      <w:pPr>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委托代理人：（签字或盖章）</w:t>
      </w:r>
    </w:p>
    <w:p>
      <w:pPr>
        <w:spacing w:line="440" w:lineRule="exact"/>
        <w:ind w:firstLine="638" w:firstLineChars="266"/>
        <w:rPr>
          <w:rFonts w:asciiTheme="minorEastAsia" w:hAnsiTheme="minorEastAsia" w:eastAsiaTheme="minorEastAsia" w:cstheme="minorEastAsia"/>
          <w:bCs/>
          <w:color w:val="auto"/>
          <w:sz w:val="24"/>
          <w:highlight w:val="none"/>
        </w:rPr>
      </w:pPr>
    </w:p>
    <w:p>
      <w:pPr>
        <w:tabs>
          <w:tab w:val="left" w:pos="6510"/>
        </w:tabs>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身份证号码：</w:t>
      </w:r>
    </w:p>
    <w:p>
      <w:pPr>
        <w:spacing w:line="440" w:lineRule="exact"/>
        <w:ind w:left="3570"/>
        <w:rPr>
          <w:rFonts w:asciiTheme="minorEastAsia" w:hAnsiTheme="minorEastAsia" w:eastAsiaTheme="minorEastAsia" w:cstheme="minorEastAsia"/>
          <w:bCs/>
          <w:color w:val="auto"/>
          <w:sz w:val="24"/>
          <w:highlight w:val="none"/>
        </w:rPr>
      </w:pP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left="840"/>
        <w:jc w:val="righ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年月日</w:t>
      </w: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left="840"/>
        <w:rPr>
          <w:rFonts w:asciiTheme="minorEastAsia" w:hAnsiTheme="minorEastAsia" w:eastAsiaTheme="minorEastAsia" w:cstheme="minorEastAsia"/>
          <w:b/>
          <w:bCs/>
          <w:color w:val="auto"/>
          <w:sz w:val="24"/>
          <w:highlight w:val="none"/>
        </w:rPr>
      </w:pPr>
    </w:p>
    <w:p>
      <w:pPr>
        <w:pStyle w:val="36"/>
        <w:spacing w:before="120" w:after="120" w:line="500" w:lineRule="exact"/>
        <w:ind w:right="29" w:rightChars="14"/>
        <w:outlineLvl w:val="9"/>
        <w:rPr>
          <w:rFonts w:asciiTheme="minorEastAsia" w:hAnsiTheme="minorEastAsia" w:eastAsiaTheme="minorEastAsia" w:cstheme="minorEastAsia"/>
          <w:color w:val="auto"/>
          <w:sz w:val="30"/>
          <w:szCs w:val="30"/>
          <w:highlight w:val="none"/>
        </w:rPr>
      </w:pPr>
    </w:p>
    <w:bookmarkEnd w:id="217"/>
    <w:p>
      <w:pPr>
        <w:pageBreakBefore/>
        <w:spacing w:line="600" w:lineRule="exact"/>
        <w:jc w:val="center"/>
        <w:outlineLvl w:val="0"/>
        <w:rPr>
          <w:rFonts w:asciiTheme="minorEastAsia" w:hAnsiTheme="minorEastAsia" w:eastAsiaTheme="minorEastAsia" w:cstheme="minorEastAsia"/>
          <w:b/>
          <w:color w:val="auto"/>
          <w:sz w:val="32"/>
          <w:szCs w:val="32"/>
          <w:highlight w:val="none"/>
        </w:rPr>
      </w:pPr>
      <w:bookmarkStart w:id="266" w:name="_Toc19057"/>
      <w:r>
        <w:rPr>
          <w:rFonts w:hint="eastAsia" w:asciiTheme="minorEastAsia" w:hAnsiTheme="minorEastAsia" w:eastAsiaTheme="minorEastAsia" w:cstheme="minorEastAsia"/>
          <w:b/>
          <w:color w:val="auto"/>
          <w:sz w:val="32"/>
          <w:szCs w:val="32"/>
          <w:highlight w:val="none"/>
        </w:rPr>
        <w:t>四、投标承诺函</w:t>
      </w:r>
      <w:bookmarkEnd w:id="266"/>
    </w:p>
    <w:p>
      <w:pPr>
        <w:ind w:firstLine="883"/>
        <w:jc w:val="center"/>
        <w:rPr>
          <w:rFonts w:asciiTheme="minorEastAsia" w:hAnsiTheme="minorEastAsia" w:eastAsiaTheme="minorEastAsia" w:cstheme="minorEastAsia"/>
          <w:b/>
          <w:color w:val="auto"/>
          <w:sz w:val="44"/>
          <w:szCs w:val="44"/>
          <w:highlight w:val="none"/>
        </w:rPr>
      </w:pP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w:t>
      </w:r>
      <w:r>
        <w:rPr>
          <w:rFonts w:hint="eastAsia" w:asciiTheme="minorEastAsia" w:hAnsiTheme="minorEastAsia" w:eastAsiaTheme="minorEastAsia" w:cstheme="minorEastAsia"/>
          <w:color w:val="auto"/>
          <w:sz w:val="24"/>
          <w:highlight w:val="none"/>
          <w:u w:val="single"/>
        </w:rPr>
        <w:t xml:space="preserve">                                   项目</w:t>
      </w:r>
      <w:r>
        <w:rPr>
          <w:rFonts w:hint="eastAsia" w:asciiTheme="minorEastAsia" w:hAnsiTheme="minorEastAsia" w:eastAsiaTheme="minorEastAsia" w:cstheme="minorEastAsia"/>
          <w:color w:val="auto"/>
          <w:sz w:val="24"/>
          <w:highlight w:val="none"/>
        </w:rPr>
        <w:t>（采购编号：）投标行为做出承诺，保证所提交材料的真实性。</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我单位承诺：</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1、在投标文件递交截止时间后至确定中标人的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hint="eastAsia" w:asciiTheme="minorEastAsia" w:hAnsiTheme="minorEastAsia" w:eastAsiaTheme="minorEastAsia" w:cstheme="minorEastAsia"/>
          <w:color w:val="auto"/>
          <w:sz w:val="24"/>
          <w:highlight w:val="none"/>
        </w:rPr>
        <w:t>投标有效期</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内，我单位不得要求退出竞标或者修改投标文件且对递交的投标文件负责，受其约束。</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2、若我单位中标，在接到中标通知书后，除不可抗力因素外，及时按规定与采购人签订合同并认真履约。</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非因不可抗力因素放弃中标的，或排名第一的中标人未按规定期限与采购人签订合同的，应赔偿采购人由此造成的损失，损失费的计算方法为该中标人的投标价与重新确定的中标人中标价的差额，还将取消其1年内在博爱县的投标资格，并给予通报的处罚。</w:t>
      </w:r>
    </w:p>
    <w:p>
      <w:pPr>
        <w:spacing w:line="600" w:lineRule="exact"/>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4、不存在法律法规规定的其他违法违规行为。</w:t>
      </w:r>
    </w:p>
    <w:p>
      <w:pPr>
        <w:pStyle w:val="2"/>
        <w:rPr>
          <w:rFonts w:hint="eastAsia"/>
          <w:color w:val="auto"/>
          <w:highlight w:val="none"/>
          <w:lang w:eastAsia="zh-CN"/>
        </w:rPr>
      </w:pPr>
    </w:p>
    <w:p>
      <w:pPr>
        <w:spacing w:line="600" w:lineRule="exact"/>
        <w:ind w:firstLine="48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投标单位名称（盖章）：</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法人代表或授权委托人（签字或盖章）：</w:t>
      </w:r>
    </w:p>
    <w:p>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xml:space="preserve">                                         年    月    日  </w:t>
      </w: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color w:val="auto"/>
          <w:kern w:val="2"/>
          <w:sz w:val="30"/>
          <w:szCs w:val="30"/>
          <w:highlight w:val="none"/>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val="0"/>
          <w:color w:val="auto"/>
          <w:sz w:val="30"/>
          <w:szCs w:val="30"/>
          <w:highlight w:val="none"/>
        </w:rPr>
      </w:pPr>
      <w:bookmarkStart w:id="267" w:name="_Toc8304"/>
      <w:r>
        <w:rPr>
          <w:rFonts w:hint="eastAsia" w:asciiTheme="minorEastAsia" w:hAnsiTheme="minorEastAsia" w:eastAsiaTheme="minorEastAsia" w:cstheme="minorEastAsia"/>
          <w:b/>
          <w:bCs w:val="0"/>
          <w:color w:val="auto"/>
          <w:kern w:val="2"/>
          <w:sz w:val="30"/>
          <w:szCs w:val="30"/>
          <w:highlight w:val="none"/>
        </w:rPr>
        <w:t>五、项目供货及安装保证措施、售后服务方案</w:t>
      </w:r>
      <w:bookmarkEnd w:id="267"/>
      <w:r>
        <w:rPr>
          <w:rFonts w:hint="eastAsia" w:asciiTheme="minorEastAsia" w:hAnsiTheme="minorEastAsia" w:eastAsiaTheme="minorEastAsia" w:cstheme="minorEastAsia"/>
          <w:b/>
          <w:bCs w:val="0"/>
          <w:color w:val="auto"/>
          <w:kern w:val="2"/>
          <w:sz w:val="30"/>
          <w:szCs w:val="30"/>
          <w:highlight w:val="none"/>
        </w:rPr>
        <w:t>及应急方案等</w:t>
      </w: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bookmarkStart w:id="268" w:name="_Toc10043"/>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69" w:name="_Toc29492"/>
      <w:bookmarkStart w:id="270" w:name="_Toc20650"/>
      <w:r>
        <w:rPr>
          <w:rFonts w:hint="eastAsia" w:asciiTheme="minorEastAsia" w:hAnsiTheme="minorEastAsia" w:eastAsiaTheme="minorEastAsia" w:cstheme="minorEastAsia"/>
          <w:b/>
          <w:color w:val="auto"/>
          <w:kern w:val="2"/>
          <w:sz w:val="30"/>
          <w:szCs w:val="30"/>
          <w:highlight w:val="none"/>
        </w:rPr>
        <w:t>六、资格证明文件</w:t>
      </w:r>
      <w:bookmarkEnd w:id="268"/>
      <w:bookmarkEnd w:id="269"/>
      <w:bookmarkEnd w:id="270"/>
    </w:p>
    <w:p>
      <w:pPr>
        <w:spacing w:line="400" w:lineRule="exact"/>
        <w:jc w:val="left"/>
        <w:rPr>
          <w:rFonts w:asciiTheme="minorEastAsia" w:hAnsiTheme="minorEastAsia" w:eastAsiaTheme="minorEastAsia" w:cstheme="minorEastAsia"/>
          <w:bCs/>
          <w:color w:val="auto"/>
          <w:sz w:val="24"/>
          <w:highlight w:val="none"/>
        </w:rPr>
      </w:pPr>
    </w:p>
    <w:p>
      <w:pPr>
        <w:spacing w:line="400" w:lineRule="exact"/>
        <w:jc w:val="left"/>
        <w:rPr>
          <w:color w:val="auto"/>
          <w:sz w:val="24"/>
          <w:highlight w:val="none"/>
        </w:rPr>
      </w:pPr>
    </w:p>
    <w:p>
      <w:pPr>
        <w:spacing w:line="400" w:lineRule="exact"/>
        <w:jc w:val="left"/>
        <w:rPr>
          <w:color w:val="auto"/>
          <w:sz w:val="24"/>
          <w:highlight w:val="none"/>
        </w:rPr>
      </w:pPr>
      <w:r>
        <w:rPr>
          <w:rFonts w:hint="eastAsia"/>
          <w:color w:val="auto"/>
          <w:sz w:val="24"/>
          <w:highlight w:val="none"/>
        </w:rPr>
        <w:t>一、 供应商营业执照副本（三证合一）；</w:t>
      </w:r>
    </w:p>
    <w:p>
      <w:pPr>
        <w:spacing w:line="400" w:lineRule="exact"/>
        <w:jc w:val="left"/>
        <w:rPr>
          <w:color w:val="auto"/>
          <w:sz w:val="24"/>
          <w:highlight w:val="none"/>
        </w:rPr>
      </w:pPr>
      <w:r>
        <w:rPr>
          <w:rFonts w:hint="eastAsia"/>
          <w:color w:val="auto"/>
          <w:sz w:val="24"/>
          <w:highlight w:val="none"/>
        </w:rPr>
        <w:t>二、符合《中华人民共和国政府采购法》第二十二条规定:</w:t>
      </w:r>
    </w:p>
    <w:p>
      <w:pPr>
        <w:spacing w:line="400" w:lineRule="exact"/>
        <w:ind w:firstLine="480" w:firstLineChars="200"/>
        <w:jc w:val="left"/>
        <w:rPr>
          <w:color w:val="auto"/>
          <w:sz w:val="24"/>
          <w:highlight w:val="none"/>
        </w:rPr>
      </w:pPr>
      <w:r>
        <w:rPr>
          <w:rFonts w:hint="eastAsia"/>
          <w:color w:val="auto"/>
          <w:sz w:val="24"/>
          <w:highlight w:val="none"/>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color w:val="auto"/>
          <w:sz w:val="24"/>
          <w:highlight w:val="none"/>
        </w:rPr>
      </w:pPr>
      <w:r>
        <w:rPr>
          <w:rFonts w:hint="eastAsia"/>
          <w:color w:val="auto"/>
          <w:sz w:val="24"/>
          <w:highlight w:val="none"/>
        </w:rPr>
        <w:t>2.2.参加政府采购活动前三年内无重大违法记录的书面声明；</w:t>
      </w:r>
    </w:p>
    <w:p>
      <w:pPr>
        <w:spacing w:line="400" w:lineRule="exact"/>
        <w:jc w:val="left"/>
        <w:rPr>
          <w:color w:val="auto"/>
          <w:sz w:val="24"/>
          <w:highlight w:val="none"/>
        </w:rPr>
      </w:pPr>
      <w:r>
        <w:rPr>
          <w:rFonts w:hint="eastAsia"/>
          <w:color w:val="auto"/>
          <w:sz w:val="24"/>
          <w:highlight w:val="none"/>
        </w:rPr>
        <w:t>三、招标文件中要求的其他资格证明材料。</w:t>
      </w:r>
    </w:p>
    <w:p>
      <w:pPr>
        <w:pStyle w:val="39"/>
        <w:ind w:firstLine="482"/>
        <w:rPr>
          <w:b/>
          <w:bCs/>
          <w:color w:val="auto"/>
          <w:highlight w:val="none"/>
        </w:rPr>
      </w:pPr>
      <w:r>
        <w:rPr>
          <w:rFonts w:hint="eastAsia"/>
          <w:b/>
          <w:bCs/>
          <w:color w:val="auto"/>
          <w:sz w:val="24"/>
          <w:highlight w:val="none"/>
        </w:rPr>
        <w:t>备注：以上资格证明文件须提供原件的扫描件。</w:t>
      </w:r>
    </w:p>
    <w:p>
      <w:pPr>
        <w:pStyle w:val="39"/>
        <w:rPr>
          <w:color w:val="auto"/>
          <w:highlight w:val="none"/>
        </w:rPr>
      </w:pPr>
    </w:p>
    <w:p>
      <w:pPr>
        <w:autoSpaceDE w:val="0"/>
        <w:autoSpaceDN w:val="0"/>
        <w:adjustRightInd w:val="0"/>
        <w:spacing w:line="440" w:lineRule="exact"/>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38"/>
        <w:ind w:firstLine="281"/>
        <w:rPr>
          <w:rFonts w:hint="default" w:asciiTheme="minorEastAsia" w:hAnsiTheme="minorEastAsia" w:eastAsiaTheme="minorEastAsia" w:cstheme="minorEastAsia"/>
          <w:b/>
          <w:color w:val="auto"/>
          <w:sz w:val="28"/>
          <w:highlight w:val="none"/>
        </w:rPr>
      </w:pPr>
    </w:p>
    <w:p>
      <w:pPr>
        <w:pStyle w:val="39"/>
        <w:ind w:firstLine="562"/>
        <w:rPr>
          <w:rFonts w:asciiTheme="minorEastAsia" w:hAnsiTheme="minorEastAsia" w:eastAsiaTheme="minorEastAsia" w:cstheme="minorEastAsia"/>
          <w:b/>
          <w:color w:val="auto"/>
          <w:sz w:val="28"/>
          <w:highlight w:val="none"/>
        </w:rPr>
      </w:pPr>
    </w:p>
    <w:p>
      <w:pPr>
        <w:pStyle w:val="39"/>
        <w:ind w:firstLine="562"/>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widowControl/>
        <w:rPr>
          <w:rFonts w:asciiTheme="minorEastAsia" w:hAnsiTheme="minorEastAsia" w:eastAsiaTheme="minorEastAsia" w:cstheme="minorEastAsia"/>
          <w:color w:val="auto"/>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widowControl/>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bookmarkStart w:id="271" w:name="_Toc8330"/>
      <w:bookmarkStart w:id="272" w:name="_Toc6465"/>
      <w:bookmarkStart w:id="273" w:name="_Toc31553"/>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35"/>
        <w:widowControl w:val="0"/>
        <w:numPr>
          <w:ilvl w:val="0"/>
          <w:numId w:val="13"/>
        </w:numPr>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t>供应商服务承诺和优惠承诺</w:t>
      </w: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kern w:val="2"/>
          <w:sz w:val="30"/>
          <w:szCs w:val="30"/>
          <w:highlight w:val="none"/>
        </w:rPr>
        <w:t>八、供应商所投产品属于当期政府采购清单规定的节能环保产品的</w:t>
      </w:r>
      <w:bookmarkEnd w:id="271"/>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74" w:name="_Toc28422"/>
      <w:bookmarkStart w:id="275" w:name="_Toc18925"/>
      <w:bookmarkStart w:id="276" w:name="_Toc24210"/>
      <w:r>
        <w:rPr>
          <w:rFonts w:hint="eastAsia" w:asciiTheme="minorEastAsia" w:hAnsiTheme="minorEastAsia" w:eastAsiaTheme="minorEastAsia" w:cstheme="minorEastAsia"/>
          <w:b/>
          <w:color w:val="auto"/>
          <w:kern w:val="2"/>
          <w:sz w:val="30"/>
          <w:szCs w:val="30"/>
          <w:highlight w:val="none"/>
        </w:rPr>
        <w:t>证明材料</w:t>
      </w:r>
      <w:bookmarkEnd w:id="272"/>
      <w:bookmarkEnd w:id="274"/>
      <w:bookmarkEnd w:id="275"/>
      <w:bookmarkEnd w:id="276"/>
      <w:r>
        <w:rPr>
          <w:rFonts w:hint="eastAsia" w:asciiTheme="minorEastAsia" w:hAnsiTheme="minorEastAsia" w:eastAsiaTheme="minorEastAsia" w:cstheme="minorEastAsia"/>
          <w:b/>
          <w:color w:val="auto"/>
          <w:kern w:val="2"/>
          <w:sz w:val="30"/>
          <w:szCs w:val="30"/>
          <w:highlight w:val="none"/>
        </w:rPr>
        <w:t>（如有）</w:t>
      </w: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77" w:name="_Toc10717"/>
      <w:bookmarkStart w:id="278" w:name="_Toc23227"/>
      <w:r>
        <w:rPr>
          <w:rFonts w:hint="eastAsia" w:asciiTheme="minorEastAsia" w:hAnsiTheme="minorEastAsia" w:eastAsiaTheme="minorEastAsia" w:cstheme="minorEastAsia"/>
          <w:b/>
          <w:color w:val="auto"/>
          <w:kern w:val="2"/>
          <w:sz w:val="30"/>
          <w:szCs w:val="30"/>
          <w:highlight w:val="none"/>
        </w:rPr>
        <w:t>九、中小企业声明函（如有）</w:t>
      </w:r>
      <w:bookmarkEnd w:id="277"/>
      <w:bookmarkEnd w:id="278"/>
    </w:p>
    <w:p>
      <w:pPr>
        <w:pStyle w:val="35"/>
        <w:shd w:val="clear" w:color="auto" w:fill="FFFFFF"/>
        <w:spacing w:line="315" w:lineRule="atLeast"/>
        <w:ind w:firstLine="420"/>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企业名称（</w:t>
      </w:r>
      <w:r>
        <w:rPr>
          <w:rFonts w:hint="eastAsia" w:asciiTheme="minorEastAsia" w:hAnsiTheme="minorEastAsia" w:eastAsiaTheme="minorEastAsia" w:cstheme="minorEastAsia"/>
          <w:bCs/>
          <w:color w:val="auto"/>
          <w:sz w:val="24"/>
          <w:highlight w:val="none"/>
        </w:rPr>
        <w:t>盖单位公章</w:t>
      </w:r>
      <w:r>
        <w:rPr>
          <w:rFonts w:hint="eastAsia" w:asciiTheme="minorEastAsia" w:hAnsiTheme="minorEastAsia" w:eastAsiaTheme="minorEastAsia" w:cstheme="minorEastAsia"/>
          <w:color w:val="auto"/>
          <w:kern w:val="0"/>
          <w:sz w:val="24"/>
          <w:highlight w:val="none"/>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日期：</w:t>
      </w:r>
    </w:p>
    <w:p>
      <w:pPr>
        <w:spacing w:line="600" w:lineRule="exact"/>
        <w:rPr>
          <w:rFonts w:asciiTheme="minorEastAsia" w:hAnsiTheme="minorEastAsia" w:eastAsiaTheme="minorEastAsia" w:cstheme="minorEastAsia"/>
          <w:color w:val="auto"/>
          <w:sz w:val="30"/>
          <w:szCs w:val="30"/>
          <w:highlight w:val="none"/>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br w:type="page"/>
      </w:r>
      <w:bookmarkStart w:id="279" w:name="_Toc20881"/>
      <w:bookmarkStart w:id="280" w:name="_Toc30170"/>
      <w:bookmarkStart w:id="281" w:name="_Toc14292"/>
      <w:r>
        <w:rPr>
          <w:rFonts w:hint="eastAsia" w:asciiTheme="minorEastAsia" w:hAnsiTheme="minorEastAsia" w:eastAsiaTheme="minorEastAsia" w:cstheme="minorEastAsia"/>
          <w:b/>
          <w:color w:val="auto"/>
          <w:kern w:val="2"/>
          <w:sz w:val="30"/>
          <w:szCs w:val="30"/>
          <w:highlight w:val="none"/>
        </w:rPr>
        <w:t>十、残疾人福利性单位声明函（如有）</w:t>
      </w:r>
      <w:bookmarkEnd w:id="279"/>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bookmarkEnd w:id="273"/>
    <w:bookmarkEnd w:id="280"/>
    <w:bookmarkEnd w:id="281"/>
    <w:p>
      <w:pPr>
        <w:rPr>
          <w:rFonts w:ascii="Times New Roman" w:hAnsi="Times New Roman" w:eastAsia="仿宋"/>
          <w:color w:val="auto"/>
          <w:sz w:val="32"/>
          <w:szCs w:val="32"/>
          <w:highlight w:val="none"/>
          <w:shd w:val="clear" w:color="FFFFFF" w:fill="D9D9D9"/>
        </w:rPr>
      </w:pPr>
    </w:p>
    <w:p>
      <w:pPr>
        <w:pStyle w:val="7"/>
        <w:rPr>
          <w:color w:val="auto"/>
          <w:highlight w:val="none"/>
          <w:shd w:val="clear" w:color="FFFFFF" w:fill="D9D9D9"/>
        </w:rPr>
      </w:pPr>
    </w:p>
    <w:p>
      <w:pPr>
        <w:pStyle w:val="35"/>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color w:val="auto"/>
          <w:kern w:val="2"/>
          <w:sz w:val="30"/>
          <w:szCs w:val="30"/>
          <w:highlight w:val="none"/>
          <w:shd w:val="clear" w:color="FFFFFF" w:fill="D9D9D9"/>
        </w:rPr>
      </w:pPr>
    </w:p>
    <w:p>
      <w:pPr>
        <w:pStyle w:val="35"/>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color w:val="auto"/>
          <w:kern w:val="2"/>
          <w:sz w:val="30"/>
          <w:szCs w:val="30"/>
          <w:highlight w:val="none"/>
        </w:rPr>
      </w:pPr>
      <w:bookmarkStart w:id="282" w:name="_Toc16608"/>
      <w:r>
        <w:rPr>
          <w:rFonts w:hint="eastAsia" w:asciiTheme="minorEastAsia" w:hAnsiTheme="minorEastAsia" w:eastAsiaTheme="minorEastAsia" w:cstheme="minorEastAsia"/>
          <w:b/>
          <w:color w:val="auto"/>
          <w:kern w:val="2"/>
          <w:sz w:val="30"/>
          <w:szCs w:val="30"/>
          <w:highlight w:val="none"/>
        </w:rPr>
        <w:t>十一、招标文件要求的或供应商认为须提交的其他材料</w:t>
      </w:r>
      <w:bookmarkEnd w:id="282"/>
    </w:p>
    <w:p>
      <w:pPr>
        <w:spacing w:line="360" w:lineRule="auto"/>
        <w:rPr>
          <w:rFonts w:asciiTheme="minorEastAsia" w:hAnsiTheme="minorEastAsia" w:eastAsiaTheme="minorEastAsia" w:cstheme="minorEastAsia"/>
          <w:color w:val="auto"/>
          <w:sz w:val="24"/>
          <w:highlight w:val="none"/>
          <w:shd w:val="clear" w:color="FFFFFF" w:fill="D9D9D9"/>
        </w:rPr>
      </w:pPr>
    </w:p>
    <w:p>
      <w:pPr>
        <w:spacing w:line="6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招标文件规定的其他资料及供应商认为需要提交的其他材料。</w:t>
      </w:r>
    </w:p>
    <w:p>
      <w:pPr>
        <w:spacing w:line="600" w:lineRule="exact"/>
        <w:ind w:firstLine="600" w:firstLineChars="200"/>
        <w:rPr>
          <w:rFonts w:ascii="仿宋" w:hAnsi="仿宋" w:eastAsia="仿宋" w:cs="仿宋"/>
          <w:color w:val="auto"/>
          <w:sz w:val="30"/>
          <w:szCs w:val="30"/>
          <w:highlight w:val="none"/>
        </w:rPr>
      </w:pPr>
    </w:p>
    <w:p>
      <w:pPr>
        <w:widowControl/>
        <w:spacing w:line="580" w:lineRule="atLeast"/>
        <w:jc w:val="center"/>
        <w:rPr>
          <w:rFonts w:asciiTheme="minorEastAsia" w:hAnsiTheme="minorEastAsia" w:eastAsiaTheme="minorEastAsia" w:cstheme="minorEastAsia"/>
          <w:b/>
          <w:color w:val="auto"/>
          <w:kern w:val="0"/>
          <w:sz w:val="32"/>
          <w:szCs w:val="32"/>
          <w:highlight w:val="none"/>
        </w:rPr>
      </w:pPr>
    </w:p>
    <w:p>
      <w:pPr>
        <w:widowControl/>
        <w:spacing w:line="580" w:lineRule="atLeast"/>
        <w:jc w:val="center"/>
        <w:rPr>
          <w:rFonts w:asciiTheme="minorEastAsia" w:hAnsiTheme="minorEastAsia" w:eastAsiaTheme="minorEastAsia" w:cstheme="minorEastAsia"/>
          <w:b/>
          <w:bCs/>
          <w:color w:val="auto"/>
          <w:kern w:val="0"/>
          <w:sz w:val="32"/>
          <w:szCs w:val="32"/>
          <w:highlight w:val="none"/>
        </w:rPr>
      </w:pPr>
    </w:p>
    <w:p>
      <w:pPr>
        <w:widowControl/>
        <w:spacing w:line="580" w:lineRule="atLeast"/>
        <w:jc w:val="center"/>
        <w:rPr>
          <w:rFonts w:asciiTheme="minorEastAsia" w:hAnsiTheme="minorEastAsia" w:eastAsiaTheme="minorEastAsia" w:cstheme="minorEastAsia"/>
          <w:b/>
          <w:bCs/>
          <w:color w:val="auto"/>
          <w:kern w:val="0"/>
          <w:sz w:val="32"/>
          <w:szCs w:val="32"/>
          <w:highlight w:val="none"/>
        </w:rPr>
      </w:pPr>
    </w:p>
    <w:p>
      <w:pPr>
        <w:pStyle w:val="121"/>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121"/>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121"/>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121"/>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121"/>
        <w:rPr>
          <w:rFonts w:asciiTheme="minorEastAsia" w:hAnsiTheme="minorEastAsia" w:eastAsiaTheme="minorEastAsia" w:cstheme="minorEastAsia"/>
          <w:b/>
          <w:bCs/>
          <w:color w:val="auto"/>
          <w:kern w:val="0"/>
          <w:sz w:val="32"/>
          <w:szCs w:val="32"/>
          <w:highlight w:val="none"/>
        </w:rPr>
      </w:pPr>
    </w:p>
    <w:p>
      <w:pPr>
        <w:spacing w:line="44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河南省政府采购合同融资政策告知函</w:t>
      </w:r>
    </w:p>
    <w:p>
      <w:pPr>
        <w:spacing w:line="420" w:lineRule="exact"/>
        <w:ind w:firstLine="367" w:firstLineChars="175"/>
        <w:rPr>
          <w:rFonts w:ascii="宋体" w:hAnsi="宋体" w:cs="宋体"/>
          <w:bCs/>
          <w:color w:val="auto"/>
          <w:szCs w:val="21"/>
          <w:highlight w:val="none"/>
        </w:rPr>
      </w:pPr>
      <w:r>
        <w:rPr>
          <w:rFonts w:hint="eastAsia" w:ascii="宋体" w:hAnsi="宋体" w:cs="宋体"/>
          <w:bCs/>
          <w:color w:val="auto"/>
          <w:szCs w:val="21"/>
          <w:highlight w:val="none"/>
        </w:rPr>
        <w:t>各供应商：</w:t>
      </w:r>
    </w:p>
    <w:p>
      <w:pPr>
        <w:spacing w:line="420" w:lineRule="exact"/>
        <w:ind w:firstLine="367" w:firstLineChars="175"/>
        <w:rPr>
          <w:rFonts w:ascii="宋体" w:hAnsi="宋体" w:cs="宋体"/>
          <w:bCs/>
          <w:color w:val="auto"/>
          <w:szCs w:val="21"/>
          <w:highlight w:val="none"/>
        </w:rPr>
      </w:pPr>
      <w:r>
        <w:rPr>
          <w:rFonts w:hint="eastAsia" w:ascii="宋体" w:hAnsi="宋体" w:cs="宋体"/>
          <w:bCs/>
          <w:color w:val="auto"/>
          <w:szCs w:val="21"/>
          <w:highlight w:val="none"/>
        </w:rPr>
        <w:t xml:space="preserve">   欢迎贵公司参与河南省政府采购活动！</w:t>
      </w:r>
    </w:p>
    <w:p>
      <w:pPr>
        <w:spacing w:line="420" w:lineRule="exact"/>
        <w:ind w:firstLine="367" w:firstLineChars="175"/>
        <w:rPr>
          <w:rFonts w:ascii="宋体" w:hAnsi="宋体" w:cs="宋体"/>
          <w:bCs/>
          <w:color w:val="auto"/>
          <w:szCs w:val="21"/>
          <w:highlight w:val="none"/>
        </w:rPr>
      </w:pPr>
      <w:r>
        <w:rPr>
          <w:rFonts w:hint="eastAsia" w:ascii="宋体" w:hAnsi="宋体" w:cs="宋体"/>
          <w:bCs/>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67" w:firstLineChars="175"/>
        <w:rPr>
          <w:rFonts w:ascii="宋体" w:hAnsi="宋体" w:cs="宋体"/>
          <w:bCs/>
          <w:color w:val="auto"/>
          <w:szCs w:val="21"/>
          <w:highlight w:val="none"/>
        </w:rPr>
      </w:pPr>
      <w:r>
        <w:rPr>
          <w:rFonts w:hint="eastAsia" w:ascii="宋体" w:hAnsi="宋体" w:cs="宋体"/>
          <w:bCs/>
          <w:color w:val="auto"/>
          <w:szCs w:val="21"/>
          <w:highlight w:val="none"/>
        </w:rPr>
        <w:t xml:space="preserve"> 贷款渠道和提供贷款的金融机构，可在河南省政府采购网“河南省政府采购合同融资平台”查询联系。</w:t>
      </w:r>
    </w:p>
    <w:p>
      <w:pPr>
        <w:jc w:val="center"/>
        <w:rPr>
          <w:rFonts w:ascii="宋体" w:hAnsi="宋体"/>
          <w:b/>
          <w:color w:val="auto"/>
          <w:sz w:val="32"/>
          <w:szCs w:val="32"/>
          <w:highlight w:val="none"/>
        </w:rPr>
      </w:pPr>
      <w:r>
        <w:rPr>
          <w:rFonts w:hint="eastAsia" w:ascii="宋体" w:hAnsi="宋体"/>
          <w:b/>
          <w:color w:val="auto"/>
          <w:sz w:val="32"/>
          <w:szCs w:val="32"/>
          <w:highlight w:val="none"/>
        </w:rPr>
        <w:t>焦作市政府采购合同融资合作企业</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56"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230"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1876"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325"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中国农业银行股份有限公司</w:t>
            </w:r>
          </w:p>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230"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1876"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325"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中国邮政储蓄银行股份有限公司焦作市分行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230"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187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325"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pPr>
        <w:rPr>
          <w:rFonts w:ascii="宋体" w:hAnsi="宋体" w:cs="宋体"/>
          <w:color w:val="auto"/>
          <w:sz w:val="24"/>
          <w:highlight w:val="none"/>
        </w:rPr>
      </w:pPr>
      <w:r>
        <w:rPr>
          <w:rFonts w:hint="eastAsia" w:ascii="宋体" w:hAnsi="宋体" w:cs="宋体"/>
          <w:color w:val="auto"/>
          <w:sz w:val="24"/>
          <w:highlight w:val="none"/>
        </w:rPr>
        <w:t>备注：融资服务机构名单和人员联系方式会随时变化。具体情况可登录“焦作市政府采购网”政府采购合同融资平台查询。</w:t>
      </w:r>
    </w:p>
    <w:p>
      <w:pPr>
        <w:rPr>
          <w:rFonts w:ascii="宋体" w:hAnsi="宋体" w:cs="宋体"/>
          <w:color w:val="auto"/>
          <w:sz w:val="24"/>
          <w:highlight w:val="none"/>
        </w:rPr>
      </w:pPr>
    </w:p>
    <w:p>
      <w:pPr>
        <w:rPr>
          <w:color w:val="auto"/>
          <w:highlight w:val="none"/>
        </w:rPr>
      </w:pPr>
    </w:p>
    <w:sectPr>
      <w:footerReference r:id="rId9" w:type="default"/>
      <w:pgSz w:w="11907" w:h="16840"/>
      <w:pgMar w:top="1276" w:right="1116" w:bottom="1417" w:left="911" w:header="850" w:footer="998" w:gutter="0"/>
      <w:pgNumType w:fmt="numberInDash"/>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_x000B__x000C_">
    <w:altName w:val="Times New Roman"/>
    <w:panose1 w:val="00000000000000000000"/>
    <w:charset w:val="00"/>
    <w:family w:val="auto"/>
    <w:pitch w:val="default"/>
    <w:sig w:usb0="00000000" w:usb1="00000000" w:usb2="00000000" w:usb3="00000000" w:csb0="00040001" w:csb1="00000000"/>
  </w:font>
  <w:font w:name="FZSS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E-BZ">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025" o:spid="_x0000_s1026"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DdlaH3sQEAAGA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3360" behindDoc="0" locked="0" layoutInCell="1" allowOverlap="1">
              <wp:simplePos x="0" y="0"/>
              <wp:positionH relativeFrom="margin">
                <wp:posOffset>2551430</wp:posOffset>
              </wp:positionH>
              <wp:positionV relativeFrom="paragraph">
                <wp:posOffset>-180340</wp:posOffset>
              </wp:positionV>
              <wp:extent cx="742950" cy="42354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2950" cy="423545"/>
                      </a:xfrm>
                      <a:prstGeom prst="rect">
                        <a:avLst/>
                      </a:prstGeom>
                      <a:noFill/>
                      <a:ln>
                        <a:noFill/>
                      </a:ln>
                      <a:effectLst/>
                    </wps:spPr>
                    <wps:txbx>
                      <w:txbxContent>
                        <w:p>
                          <w:pPr>
                            <w:pStyle w:val="2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00.9pt;margin-top:-14.2pt;height:33.35pt;width:58.5pt;mso-position-horizontal-relative:margin;z-index:251663360;mso-width-relative:page;mso-height-relative:page;" filled="f" stroked="f" coordsize="21600,21600" o:gfxdata="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RQ+FNoAAAAKAQAADwAAAAAAAAABACAAAAAiAAAAZHJz&#10;L2Rvd25yZXYueG1sUEsBAhQAFAAAAAgAh07iQAwH3vgCAgAAEQQAAA4AAAAAAAAAAQAgAAAAKQEA&#10;AGRycy9lMm9Eb2MueG1sUEsFBgAAAAAGAAYAWQEAAJ0FAAAAAA==&#10;">
              <v:fill on="f" focussize="0,0"/>
              <v:stroke on="f"/>
              <v:imagedata o:title=""/>
              <o:lock v:ext="edit" aspectratio="f"/>
              <v:textbox inset="0mm,0mm,0mm,0mm">
                <w:txbxContent>
                  <w:p>
                    <w:pPr>
                      <w:pStyle w:val="2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6"/>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6pebnPAAAABQEAAA8AAAAAAAAAAQAgAAAAIgAAAGRycy9kb3ducmV2LnhtbFBLAQIUABQA&#10;AAAIAIdO4kAx1vjx+QEAABEEAAAOAAAAAAAAAAEAIAAAAB4BAABkcnMvZTJvRG9jLnhtbFBLBQYA&#10;AAAABgAGAFkBAACJBQ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3" name="文本框 4"/>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26"/>
                          </w:pPr>
                          <w:r>
                            <w:fldChar w:fldCharType="begin"/>
                          </w:r>
                          <w:r>
                            <w:instrText xml:space="preserve"> PAGE  \* MERGEFORMAT </w:instrText>
                          </w:r>
                          <w:r>
                            <w:fldChar w:fldCharType="separate"/>
                          </w:r>
                          <w:r>
                            <w:t>- 34 -</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zT0PSAQAApQMAAA4AAABkcnMvZTJvRG9jLnhtbK1TzY7TMBC+I/EO&#10;lu80yW4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XlJimcGBn379PP3+e/rz&#10;gyyTPL2HGrNuPebF4b0bcGlmP6AzsR5kMOmLfAjGUdzjWVwxRMLTo7flVYkRjqHqslou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P/NPQ9IBAAClAwAADgAAAAAAAAABACAAAAAfAQAA&#10;ZHJzL2Uyb0RvYy54bWxQSwUGAAAAAAYABgBZAQAAYwU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8A84B65B"/>
    <w:multiLevelType w:val="singleLevel"/>
    <w:tmpl w:val="8A84B65B"/>
    <w:lvl w:ilvl="0" w:tentative="0">
      <w:start w:val="1"/>
      <w:numFmt w:val="decimal"/>
      <w:lvlText w:val="%1."/>
      <w:lvlJc w:val="left"/>
      <w:pPr>
        <w:tabs>
          <w:tab w:val="left" w:pos="312"/>
        </w:tabs>
      </w:pPr>
    </w:lvl>
  </w:abstractNum>
  <w:abstractNum w:abstractNumId="2">
    <w:nsid w:val="8BF8E234"/>
    <w:multiLevelType w:val="singleLevel"/>
    <w:tmpl w:val="8BF8E234"/>
    <w:lvl w:ilvl="0" w:tentative="0">
      <w:start w:val="1"/>
      <w:numFmt w:val="chineseCounting"/>
      <w:suff w:val="nothing"/>
      <w:lvlText w:val="%1、"/>
      <w:lvlJc w:val="left"/>
      <w:rPr>
        <w:rFonts w:hint="eastAsia"/>
      </w:rPr>
    </w:lvl>
  </w:abstractNum>
  <w:abstractNum w:abstractNumId="3">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D6A8FD69"/>
    <w:multiLevelType w:val="singleLevel"/>
    <w:tmpl w:val="D6A8FD69"/>
    <w:lvl w:ilvl="0" w:tentative="0">
      <w:start w:val="7"/>
      <w:numFmt w:val="chineseCounting"/>
      <w:suff w:val="nothing"/>
      <w:lvlText w:val="%1、"/>
      <w:lvlJc w:val="left"/>
      <w:rPr>
        <w:rFonts w:hint="eastAsia"/>
      </w:rPr>
    </w:lvl>
  </w:abstractNum>
  <w:abstractNum w:abstractNumId="5">
    <w:nsid w:val="E25B3C03"/>
    <w:multiLevelType w:val="singleLevel"/>
    <w:tmpl w:val="E25B3C03"/>
    <w:lvl w:ilvl="0" w:tentative="0">
      <w:start w:val="1"/>
      <w:numFmt w:val="decimal"/>
      <w:suff w:val="nothing"/>
      <w:lvlText w:val="（%1）"/>
      <w:lvlJc w:val="left"/>
    </w:lvl>
  </w:abstractNum>
  <w:abstractNum w:abstractNumId="6">
    <w:nsid w:val="00000001"/>
    <w:multiLevelType w:val="multilevel"/>
    <w:tmpl w:val="00000001"/>
    <w:lvl w:ilvl="0" w:tentative="0">
      <w:start w:val="1"/>
      <w:numFmt w:val="decimal"/>
      <w:lvlText w:val="%1．"/>
      <w:lvlJc w:val="left"/>
      <w:pPr>
        <w:tabs>
          <w:tab w:val="left" w:pos="825"/>
        </w:tabs>
        <w:ind w:left="332" w:hanging="22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4"/>
    <w:multiLevelType w:val="multilevel"/>
    <w:tmpl w:val="00000004"/>
    <w:lvl w:ilvl="0" w:tentative="0">
      <w:start w:val="1"/>
      <w:numFmt w:val="decimal"/>
      <w:pStyle w:val="111"/>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hint="eastAsia"/>
      </w:rPr>
    </w:lvl>
    <w:lvl w:ilvl="2" w:tentative="0">
      <w:start w:val="1"/>
      <w:numFmt w:val="decimal"/>
      <w:lvlText w:val="%1.%2.%3."/>
      <w:lvlJc w:val="left"/>
      <w:pPr>
        <w:tabs>
          <w:tab w:val="left" w:pos="340"/>
        </w:tabs>
        <w:ind w:left="340" w:hanging="170"/>
      </w:pPr>
      <w:rPr>
        <w:rFonts w:hint="eastAsia"/>
        <w:color w:val="auto"/>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1C58BAF0"/>
    <w:multiLevelType w:val="singleLevel"/>
    <w:tmpl w:val="1C58BAF0"/>
    <w:lvl w:ilvl="0" w:tentative="0">
      <w:start w:val="1"/>
      <w:numFmt w:val="decimal"/>
      <w:suff w:val="nothing"/>
      <w:lvlText w:val="（%1）"/>
      <w:lvlJc w:val="left"/>
    </w:lvl>
  </w:abstractNum>
  <w:abstractNum w:abstractNumId="10">
    <w:nsid w:val="59CCA2E1"/>
    <w:multiLevelType w:val="singleLevel"/>
    <w:tmpl w:val="59CCA2E1"/>
    <w:lvl w:ilvl="0" w:tentative="0">
      <w:start w:val="1"/>
      <w:numFmt w:val="decimal"/>
      <w:suff w:val="nothing"/>
      <w:lvlText w:val="（%1）"/>
      <w:lvlJc w:val="left"/>
    </w:lvl>
  </w:abstractNum>
  <w:abstractNum w:abstractNumId="11">
    <w:nsid w:val="5A693C2F"/>
    <w:multiLevelType w:val="singleLevel"/>
    <w:tmpl w:val="5A693C2F"/>
    <w:lvl w:ilvl="0" w:tentative="0">
      <w:start w:val="3"/>
      <w:numFmt w:val="chineseCounting"/>
      <w:suff w:val="space"/>
      <w:lvlText w:val="第%1章"/>
      <w:lvlJc w:val="left"/>
    </w:lvl>
  </w:abstractNum>
  <w:abstractNum w:abstractNumId="12">
    <w:nsid w:val="75324FB0"/>
    <w:multiLevelType w:val="singleLevel"/>
    <w:tmpl w:val="75324FB0"/>
    <w:lvl w:ilvl="0" w:tentative="0">
      <w:start w:val="1"/>
      <w:numFmt w:val="chineseCounting"/>
      <w:suff w:val="space"/>
      <w:lvlText w:val="第%1章"/>
      <w:lvlJc w:val="left"/>
      <w:pPr>
        <w:ind w:left="630"/>
      </w:pPr>
      <w:rPr>
        <w:rFonts w:hint="eastAsia"/>
      </w:rPr>
    </w:lvl>
  </w:abstractNum>
  <w:num w:numId="1">
    <w:abstractNumId w:val="8"/>
  </w:num>
  <w:num w:numId="2">
    <w:abstractNumId w:val="12"/>
  </w:num>
  <w:num w:numId="3">
    <w:abstractNumId w:val="0"/>
  </w:num>
  <w:num w:numId="4">
    <w:abstractNumId w:val="7"/>
  </w:num>
  <w:num w:numId="5">
    <w:abstractNumId w:val="11"/>
  </w:num>
  <w:num w:numId="6">
    <w:abstractNumId w:val="3"/>
  </w:num>
  <w:num w:numId="7">
    <w:abstractNumId w:val="9"/>
  </w:num>
  <w:num w:numId="8">
    <w:abstractNumId w:val="5"/>
  </w:num>
  <w:num w:numId="9">
    <w:abstractNumId w:val="2"/>
  </w:num>
  <w:num w:numId="10">
    <w:abstractNumId w:val="1"/>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F7"/>
    <w:rsid w:val="0001346A"/>
    <w:rsid w:val="00063AF6"/>
    <w:rsid w:val="00076BE7"/>
    <w:rsid w:val="000A6C62"/>
    <w:rsid w:val="000B39BA"/>
    <w:rsid w:val="00107925"/>
    <w:rsid w:val="00166522"/>
    <w:rsid w:val="00216421"/>
    <w:rsid w:val="00221091"/>
    <w:rsid w:val="00225CFB"/>
    <w:rsid w:val="00253C5A"/>
    <w:rsid w:val="00284820"/>
    <w:rsid w:val="002A2493"/>
    <w:rsid w:val="002A615E"/>
    <w:rsid w:val="002C1302"/>
    <w:rsid w:val="002C2B66"/>
    <w:rsid w:val="00323857"/>
    <w:rsid w:val="00361BC5"/>
    <w:rsid w:val="0036575F"/>
    <w:rsid w:val="00367F1D"/>
    <w:rsid w:val="003D7AE1"/>
    <w:rsid w:val="00402E99"/>
    <w:rsid w:val="00407805"/>
    <w:rsid w:val="004406E3"/>
    <w:rsid w:val="00455C00"/>
    <w:rsid w:val="00462D90"/>
    <w:rsid w:val="004A0AB5"/>
    <w:rsid w:val="004A2465"/>
    <w:rsid w:val="004B5D60"/>
    <w:rsid w:val="004C597B"/>
    <w:rsid w:val="004F7D2F"/>
    <w:rsid w:val="0054352A"/>
    <w:rsid w:val="005673A3"/>
    <w:rsid w:val="005A353E"/>
    <w:rsid w:val="005F7ECF"/>
    <w:rsid w:val="00627B00"/>
    <w:rsid w:val="00661C96"/>
    <w:rsid w:val="006C19CE"/>
    <w:rsid w:val="006D0538"/>
    <w:rsid w:val="006E30FC"/>
    <w:rsid w:val="006F5C16"/>
    <w:rsid w:val="007017D0"/>
    <w:rsid w:val="007278C0"/>
    <w:rsid w:val="00793577"/>
    <w:rsid w:val="007B73C5"/>
    <w:rsid w:val="007F2A90"/>
    <w:rsid w:val="008135DE"/>
    <w:rsid w:val="008622AE"/>
    <w:rsid w:val="008849BB"/>
    <w:rsid w:val="008A0147"/>
    <w:rsid w:val="008A46C7"/>
    <w:rsid w:val="008C7300"/>
    <w:rsid w:val="00910B21"/>
    <w:rsid w:val="00935B6C"/>
    <w:rsid w:val="00956B37"/>
    <w:rsid w:val="009E601D"/>
    <w:rsid w:val="009F3EFB"/>
    <w:rsid w:val="009F60AB"/>
    <w:rsid w:val="00A101A6"/>
    <w:rsid w:val="00A218F8"/>
    <w:rsid w:val="00A445A3"/>
    <w:rsid w:val="00A83E98"/>
    <w:rsid w:val="00A85F8B"/>
    <w:rsid w:val="00A86084"/>
    <w:rsid w:val="00A912D2"/>
    <w:rsid w:val="00AE0C96"/>
    <w:rsid w:val="00B14CBE"/>
    <w:rsid w:val="00BF0334"/>
    <w:rsid w:val="00C0226B"/>
    <w:rsid w:val="00C2010F"/>
    <w:rsid w:val="00C56912"/>
    <w:rsid w:val="00C825EA"/>
    <w:rsid w:val="00C95C47"/>
    <w:rsid w:val="00C96A00"/>
    <w:rsid w:val="00D0289A"/>
    <w:rsid w:val="00D67F58"/>
    <w:rsid w:val="00DB1EFC"/>
    <w:rsid w:val="00DE5275"/>
    <w:rsid w:val="00DE5B2F"/>
    <w:rsid w:val="00E00402"/>
    <w:rsid w:val="00E216F9"/>
    <w:rsid w:val="00E325EF"/>
    <w:rsid w:val="00EA50CB"/>
    <w:rsid w:val="00F1461D"/>
    <w:rsid w:val="00F826BC"/>
    <w:rsid w:val="00FC07F7"/>
    <w:rsid w:val="022C5D05"/>
    <w:rsid w:val="02AE1565"/>
    <w:rsid w:val="02EE394E"/>
    <w:rsid w:val="036B48F0"/>
    <w:rsid w:val="03842927"/>
    <w:rsid w:val="038557DA"/>
    <w:rsid w:val="04445A6F"/>
    <w:rsid w:val="04B50786"/>
    <w:rsid w:val="0576381C"/>
    <w:rsid w:val="058218A3"/>
    <w:rsid w:val="05D003A1"/>
    <w:rsid w:val="064A5629"/>
    <w:rsid w:val="069263FB"/>
    <w:rsid w:val="081E0A3F"/>
    <w:rsid w:val="084A394D"/>
    <w:rsid w:val="08A21808"/>
    <w:rsid w:val="092B723E"/>
    <w:rsid w:val="09BC72E8"/>
    <w:rsid w:val="0A1351AF"/>
    <w:rsid w:val="0A4530D7"/>
    <w:rsid w:val="0A5E12A9"/>
    <w:rsid w:val="0AE978F9"/>
    <w:rsid w:val="0B0A2060"/>
    <w:rsid w:val="0B2951FF"/>
    <w:rsid w:val="0B4C13CF"/>
    <w:rsid w:val="0B4E0653"/>
    <w:rsid w:val="0B73403D"/>
    <w:rsid w:val="0C505BA0"/>
    <w:rsid w:val="0C8F4EFE"/>
    <w:rsid w:val="0CD86A66"/>
    <w:rsid w:val="0D460F85"/>
    <w:rsid w:val="0D6123E3"/>
    <w:rsid w:val="0D7F4A6C"/>
    <w:rsid w:val="0D9C0264"/>
    <w:rsid w:val="0E0C2192"/>
    <w:rsid w:val="0E9948B7"/>
    <w:rsid w:val="0EEF270B"/>
    <w:rsid w:val="0F0D7248"/>
    <w:rsid w:val="0F1B3720"/>
    <w:rsid w:val="0F5B7462"/>
    <w:rsid w:val="10953E1F"/>
    <w:rsid w:val="114E7AAC"/>
    <w:rsid w:val="11562B0A"/>
    <w:rsid w:val="12763E2B"/>
    <w:rsid w:val="12BB13AB"/>
    <w:rsid w:val="13023A54"/>
    <w:rsid w:val="13092A1A"/>
    <w:rsid w:val="131F34A3"/>
    <w:rsid w:val="13374ADE"/>
    <w:rsid w:val="133E2C29"/>
    <w:rsid w:val="135A2F84"/>
    <w:rsid w:val="13C77543"/>
    <w:rsid w:val="14290222"/>
    <w:rsid w:val="15283D98"/>
    <w:rsid w:val="15463B6C"/>
    <w:rsid w:val="15B92D01"/>
    <w:rsid w:val="15C552BE"/>
    <w:rsid w:val="16A56DBD"/>
    <w:rsid w:val="16E336C4"/>
    <w:rsid w:val="172209D0"/>
    <w:rsid w:val="17D05C25"/>
    <w:rsid w:val="188A4E87"/>
    <w:rsid w:val="19A92222"/>
    <w:rsid w:val="1A006299"/>
    <w:rsid w:val="1A1014FB"/>
    <w:rsid w:val="1A1F7191"/>
    <w:rsid w:val="1B700604"/>
    <w:rsid w:val="1B742AD4"/>
    <w:rsid w:val="1C562EDE"/>
    <w:rsid w:val="1D035432"/>
    <w:rsid w:val="1D1071A6"/>
    <w:rsid w:val="1DD12460"/>
    <w:rsid w:val="1DEE455E"/>
    <w:rsid w:val="1E065139"/>
    <w:rsid w:val="1E0F1483"/>
    <w:rsid w:val="1E2F2D92"/>
    <w:rsid w:val="1F6E6AE2"/>
    <w:rsid w:val="1FED58A0"/>
    <w:rsid w:val="21191D63"/>
    <w:rsid w:val="218F6745"/>
    <w:rsid w:val="22851A6B"/>
    <w:rsid w:val="22A47D53"/>
    <w:rsid w:val="23264FFC"/>
    <w:rsid w:val="23EC33B3"/>
    <w:rsid w:val="253C7BA7"/>
    <w:rsid w:val="25B32047"/>
    <w:rsid w:val="268C5940"/>
    <w:rsid w:val="271E36CB"/>
    <w:rsid w:val="29026BDF"/>
    <w:rsid w:val="291C5FBB"/>
    <w:rsid w:val="292E546E"/>
    <w:rsid w:val="29496A52"/>
    <w:rsid w:val="2A380375"/>
    <w:rsid w:val="2AA24B72"/>
    <w:rsid w:val="2AC17834"/>
    <w:rsid w:val="2B092000"/>
    <w:rsid w:val="2B0D5125"/>
    <w:rsid w:val="2B4E6FA0"/>
    <w:rsid w:val="2BBF5045"/>
    <w:rsid w:val="2C1D4CB9"/>
    <w:rsid w:val="2C70553A"/>
    <w:rsid w:val="2D114C8E"/>
    <w:rsid w:val="2D152317"/>
    <w:rsid w:val="2D5F155B"/>
    <w:rsid w:val="2D61376F"/>
    <w:rsid w:val="2D65425F"/>
    <w:rsid w:val="2DBE2615"/>
    <w:rsid w:val="2DE00113"/>
    <w:rsid w:val="2E4E6D98"/>
    <w:rsid w:val="2EC40B19"/>
    <w:rsid w:val="2ECB6C7E"/>
    <w:rsid w:val="2EE50335"/>
    <w:rsid w:val="2F550E93"/>
    <w:rsid w:val="2F7B1837"/>
    <w:rsid w:val="30387C7D"/>
    <w:rsid w:val="30695BAB"/>
    <w:rsid w:val="30B45B2C"/>
    <w:rsid w:val="314431C2"/>
    <w:rsid w:val="317F2F66"/>
    <w:rsid w:val="318F046A"/>
    <w:rsid w:val="31A250D5"/>
    <w:rsid w:val="31E73F1A"/>
    <w:rsid w:val="3201312E"/>
    <w:rsid w:val="32737303"/>
    <w:rsid w:val="32C24E2D"/>
    <w:rsid w:val="33EB7154"/>
    <w:rsid w:val="33F15DD4"/>
    <w:rsid w:val="348D1324"/>
    <w:rsid w:val="34BD2B9F"/>
    <w:rsid w:val="34C91C8B"/>
    <w:rsid w:val="353D694F"/>
    <w:rsid w:val="35E74477"/>
    <w:rsid w:val="36374EF3"/>
    <w:rsid w:val="367E7AA1"/>
    <w:rsid w:val="36972C30"/>
    <w:rsid w:val="377D2C70"/>
    <w:rsid w:val="378B5E52"/>
    <w:rsid w:val="3796396C"/>
    <w:rsid w:val="37FD624C"/>
    <w:rsid w:val="38422D98"/>
    <w:rsid w:val="38C459D3"/>
    <w:rsid w:val="39E32A71"/>
    <w:rsid w:val="3AB46B78"/>
    <w:rsid w:val="3BBA29B9"/>
    <w:rsid w:val="3BDE757E"/>
    <w:rsid w:val="3BE67BDB"/>
    <w:rsid w:val="3C312620"/>
    <w:rsid w:val="3C521F1F"/>
    <w:rsid w:val="3C972765"/>
    <w:rsid w:val="3D693636"/>
    <w:rsid w:val="3D9028E8"/>
    <w:rsid w:val="3DA90777"/>
    <w:rsid w:val="3DDE615E"/>
    <w:rsid w:val="3DF020B6"/>
    <w:rsid w:val="3E44484D"/>
    <w:rsid w:val="3E4A5E23"/>
    <w:rsid w:val="3EAD19EB"/>
    <w:rsid w:val="3EC376F3"/>
    <w:rsid w:val="3EE37949"/>
    <w:rsid w:val="3F0967A7"/>
    <w:rsid w:val="3F2226C4"/>
    <w:rsid w:val="3F266A69"/>
    <w:rsid w:val="3F797D29"/>
    <w:rsid w:val="3F80118C"/>
    <w:rsid w:val="40490F85"/>
    <w:rsid w:val="40C56269"/>
    <w:rsid w:val="417115FA"/>
    <w:rsid w:val="41897C56"/>
    <w:rsid w:val="418D68CC"/>
    <w:rsid w:val="419C3B9D"/>
    <w:rsid w:val="41A34B74"/>
    <w:rsid w:val="41C302E1"/>
    <w:rsid w:val="429C0182"/>
    <w:rsid w:val="42C70355"/>
    <w:rsid w:val="4330328D"/>
    <w:rsid w:val="43443E7F"/>
    <w:rsid w:val="44A936AB"/>
    <w:rsid w:val="44D87D9F"/>
    <w:rsid w:val="44DC2CEC"/>
    <w:rsid w:val="44DC435C"/>
    <w:rsid w:val="44FC3702"/>
    <w:rsid w:val="45D66742"/>
    <w:rsid w:val="46061B8E"/>
    <w:rsid w:val="461F68EC"/>
    <w:rsid w:val="46C303A3"/>
    <w:rsid w:val="46F32B98"/>
    <w:rsid w:val="47B07F28"/>
    <w:rsid w:val="48103D33"/>
    <w:rsid w:val="48165964"/>
    <w:rsid w:val="48227F5A"/>
    <w:rsid w:val="48382F58"/>
    <w:rsid w:val="486E0C15"/>
    <w:rsid w:val="491803D9"/>
    <w:rsid w:val="49C90449"/>
    <w:rsid w:val="4A9B2CB0"/>
    <w:rsid w:val="4B096F1D"/>
    <w:rsid w:val="4BF3412D"/>
    <w:rsid w:val="4C193AD0"/>
    <w:rsid w:val="4CD84652"/>
    <w:rsid w:val="4DE8259F"/>
    <w:rsid w:val="4E4F631E"/>
    <w:rsid w:val="4EC43AF8"/>
    <w:rsid w:val="4EE508D7"/>
    <w:rsid w:val="50215CD4"/>
    <w:rsid w:val="50EE1AF7"/>
    <w:rsid w:val="50F72D1E"/>
    <w:rsid w:val="511A77AA"/>
    <w:rsid w:val="526E16F1"/>
    <w:rsid w:val="52CD2504"/>
    <w:rsid w:val="536F5171"/>
    <w:rsid w:val="53791202"/>
    <w:rsid w:val="53964FD7"/>
    <w:rsid w:val="53A73B65"/>
    <w:rsid w:val="53B05F34"/>
    <w:rsid w:val="543F0B9B"/>
    <w:rsid w:val="546A6089"/>
    <w:rsid w:val="551B6C77"/>
    <w:rsid w:val="55C55D4B"/>
    <w:rsid w:val="564F0B7D"/>
    <w:rsid w:val="567C55B4"/>
    <w:rsid w:val="57215150"/>
    <w:rsid w:val="57F56734"/>
    <w:rsid w:val="583E24A9"/>
    <w:rsid w:val="58662A30"/>
    <w:rsid w:val="59391C7F"/>
    <w:rsid w:val="597773C2"/>
    <w:rsid w:val="59830E9E"/>
    <w:rsid w:val="59A91FBA"/>
    <w:rsid w:val="59DA4B29"/>
    <w:rsid w:val="5A8721B5"/>
    <w:rsid w:val="5AEA7658"/>
    <w:rsid w:val="5B3A30E1"/>
    <w:rsid w:val="5E141259"/>
    <w:rsid w:val="5E25434C"/>
    <w:rsid w:val="5E986ABC"/>
    <w:rsid w:val="5F794779"/>
    <w:rsid w:val="60CE0EA9"/>
    <w:rsid w:val="614E0E3D"/>
    <w:rsid w:val="615333D3"/>
    <w:rsid w:val="61684B33"/>
    <w:rsid w:val="61772E14"/>
    <w:rsid w:val="61883013"/>
    <w:rsid w:val="62401092"/>
    <w:rsid w:val="62A807CE"/>
    <w:rsid w:val="62B362AA"/>
    <w:rsid w:val="6389551B"/>
    <w:rsid w:val="63A63B3F"/>
    <w:rsid w:val="646A343C"/>
    <w:rsid w:val="648A16D1"/>
    <w:rsid w:val="64D87A8D"/>
    <w:rsid w:val="65A036E9"/>
    <w:rsid w:val="65F06C9F"/>
    <w:rsid w:val="6699467E"/>
    <w:rsid w:val="66CA4FB7"/>
    <w:rsid w:val="66D90EB9"/>
    <w:rsid w:val="674457E3"/>
    <w:rsid w:val="6798197B"/>
    <w:rsid w:val="68310FA5"/>
    <w:rsid w:val="692748D6"/>
    <w:rsid w:val="69BD2D3B"/>
    <w:rsid w:val="69E4197E"/>
    <w:rsid w:val="69F442AF"/>
    <w:rsid w:val="6A0E30DC"/>
    <w:rsid w:val="6A7A0A59"/>
    <w:rsid w:val="6A7B2774"/>
    <w:rsid w:val="6ADC5089"/>
    <w:rsid w:val="6BE958AB"/>
    <w:rsid w:val="6C014247"/>
    <w:rsid w:val="6C2E4B30"/>
    <w:rsid w:val="6CA7784E"/>
    <w:rsid w:val="6CB30550"/>
    <w:rsid w:val="6CD01F61"/>
    <w:rsid w:val="6CF62E72"/>
    <w:rsid w:val="6D556A52"/>
    <w:rsid w:val="6D6444CB"/>
    <w:rsid w:val="6EAC5205"/>
    <w:rsid w:val="712216DB"/>
    <w:rsid w:val="715E1779"/>
    <w:rsid w:val="72142713"/>
    <w:rsid w:val="726D5BAE"/>
    <w:rsid w:val="72ED56D0"/>
    <w:rsid w:val="730200F1"/>
    <w:rsid w:val="73B63BCA"/>
    <w:rsid w:val="75294A12"/>
    <w:rsid w:val="75820774"/>
    <w:rsid w:val="75DD55C7"/>
    <w:rsid w:val="76800FE4"/>
    <w:rsid w:val="76F46F44"/>
    <w:rsid w:val="76FB60A2"/>
    <w:rsid w:val="770735A8"/>
    <w:rsid w:val="7770408A"/>
    <w:rsid w:val="7796732B"/>
    <w:rsid w:val="781A0294"/>
    <w:rsid w:val="78CF314E"/>
    <w:rsid w:val="78FB36EA"/>
    <w:rsid w:val="79602399"/>
    <w:rsid w:val="7ADB2939"/>
    <w:rsid w:val="7BBB3515"/>
    <w:rsid w:val="7BC47911"/>
    <w:rsid w:val="7C077878"/>
    <w:rsid w:val="7C991592"/>
    <w:rsid w:val="7CF45685"/>
    <w:rsid w:val="7CF87660"/>
    <w:rsid w:val="7D4D3289"/>
    <w:rsid w:val="7DF35835"/>
    <w:rsid w:val="7E282897"/>
    <w:rsid w:val="7F77520A"/>
    <w:rsid w:val="7F9F508F"/>
    <w:rsid w:val="7FDF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4">
    <w:name w:val="heading 1"/>
    <w:basedOn w:val="1"/>
    <w:next w:val="1"/>
    <w:link w:val="95"/>
    <w:qFormat/>
    <w:uiPriority w:val="0"/>
    <w:pPr>
      <w:keepNext/>
      <w:keepLines/>
      <w:spacing w:before="340" w:after="330" w:line="578" w:lineRule="auto"/>
      <w:outlineLvl w:val="0"/>
    </w:pPr>
    <w:rPr>
      <w:rFonts w:hint="eastAsia" w:ascii="楷体_GB2312" w:hAnsi="Times New Roman" w:eastAsia="楷体_GB2312"/>
      <w:b/>
      <w:kern w:val="44"/>
      <w:sz w:val="44"/>
      <w:szCs w:val="20"/>
    </w:rPr>
  </w:style>
  <w:style w:type="paragraph" w:styleId="5">
    <w:name w:val="heading 2"/>
    <w:basedOn w:val="1"/>
    <w:next w:val="1"/>
    <w:link w:val="100"/>
    <w:qFormat/>
    <w:uiPriority w:val="0"/>
    <w:pPr>
      <w:keepNext/>
      <w:keepLines/>
      <w:spacing w:before="260" w:after="260" w:line="416" w:lineRule="auto"/>
      <w:outlineLvl w:val="1"/>
    </w:pPr>
    <w:rPr>
      <w:rFonts w:ascii="Arial" w:hAnsi="Arial" w:eastAsia="黑体"/>
      <w:b/>
      <w:sz w:val="32"/>
      <w:szCs w:val="20"/>
    </w:rPr>
  </w:style>
  <w:style w:type="paragraph" w:styleId="6">
    <w:name w:val="heading 3"/>
    <w:basedOn w:val="1"/>
    <w:next w:val="1"/>
    <w:link w:val="101"/>
    <w:qFormat/>
    <w:uiPriority w:val="0"/>
    <w:pPr>
      <w:keepNext/>
      <w:keepLines/>
      <w:spacing w:line="360" w:lineRule="auto"/>
      <w:outlineLvl w:val="2"/>
    </w:pPr>
    <w:rPr>
      <w:rFonts w:ascii="Times New Roman" w:hAnsi="Times New Roman"/>
      <w:b/>
      <w:sz w:val="32"/>
      <w:szCs w:val="20"/>
    </w:rPr>
  </w:style>
  <w:style w:type="paragraph" w:styleId="7">
    <w:name w:val="heading 4"/>
    <w:basedOn w:val="1"/>
    <w:next w:val="1"/>
    <w:link w:val="87"/>
    <w:qFormat/>
    <w:uiPriority w:val="0"/>
    <w:pPr>
      <w:keepNext/>
      <w:keepLines/>
      <w:spacing w:before="280" w:after="290" w:line="376" w:lineRule="auto"/>
      <w:outlineLvl w:val="3"/>
    </w:pPr>
    <w:rPr>
      <w:rFonts w:ascii="Times New Roman" w:hAnsi="Times New Roman"/>
      <w:sz w:val="32"/>
      <w:szCs w:val="20"/>
    </w:rPr>
  </w:style>
  <w:style w:type="paragraph" w:styleId="8">
    <w:name w:val="heading 5"/>
    <w:basedOn w:val="1"/>
    <w:next w:val="1"/>
    <w:link w:val="66"/>
    <w:qFormat/>
    <w:uiPriority w:val="0"/>
    <w:pPr>
      <w:keepNext/>
      <w:keepLines/>
      <w:spacing w:before="280" w:after="290" w:line="372" w:lineRule="auto"/>
      <w:outlineLvl w:val="4"/>
    </w:pPr>
    <w:rPr>
      <w:rFonts w:ascii="Times New Roman" w:hAnsi="Times New Roman"/>
      <w:b/>
      <w:sz w:val="28"/>
      <w:szCs w:val="28"/>
    </w:rPr>
  </w:style>
  <w:style w:type="paragraph" w:styleId="9">
    <w:name w:val="heading 6"/>
    <w:basedOn w:val="1"/>
    <w:next w:val="1"/>
    <w:link w:val="90"/>
    <w:qFormat/>
    <w:uiPriority w:val="0"/>
    <w:pPr>
      <w:keepNext/>
      <w:keepLines/>
      <w:spacing w:before="240" w:after="64" w:line="317" w:lineRule="auto"/>
      <w:outlineLvl w:val="5"/>
    </w:pPr>
    <w:rPr>
      <w:rFonts w:hint="eastAsia" w:ascii="宋体" w:hAnsi="宋体"/>
      <w:b/>
      <w:kern w:val="0"/>
      <w:sz w:val="24"/>
      <w:lang w:eastAsia="en-US"/>
    </w:rPr>
  </w:style>
  <w:style w:type="paragraph" w:styleId="10">
    <w:name w:val="heading 7"/>
    <w:basedOn w:val="1"/>
    <w:next w:val="1"/>
    <w:link w:val="70"/>
    <w:qFormat/>
    <w:uiPriority w:val="0"/>
    <w:pPr>
      <w:keepNext/>
      <w:keepLines/>
      <w:spacing w:before="240" w:after="64" w:line="317" w:lineRule="auto"/>
      <w:outlineLvl w:val="6"/>
    </w:pPr>
    <w:rPr>
      <w:rFonts w:hint="eastAsia" w:ascii="宋体" w:hAnsi="宋体"/>
      <w:b/>
      <w:kern w:val="0"/>
      <w:szCs w:val="21"/>
      <w:lang w:eastAsia="en-US"/>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9"/>
    <w:qFormat/>
    <w:uiPriority w:val="0"/>
    <w:rPr>
      <w:rFonts w:ascii="Times New Roman" w:hAnsi="Times New Roman"/>
    </w:rPr>
  </w:style>
  <w:style w:type="paragraph" w:styleId="3">
    <w:name w:val="Body Text 2"/>
    <w:basedOn w:val="1"/>
    <w:next w:val="2"/>
    <w:link w:val="85"/>
    <w:unhideWhenUsed/>
    <w:qFormat/>
    <w:uiPriority w:val="0"/>
    <w:pPr>
      <w:spacing w:after="120" w:line="480" w:lineRule="auto"/>
    </w:pPr>
    <w:rPr>
      <w:rFonts w:ascii="Times New Roman" w:hAnsi="Times New Roman"/>
    </w:rPr>
  </w:style>
  <w:style w:type="paragraph" w:styleId="11">
    <w:name w:val="toc 7"/>
    <w:basedOn w:val="1"/>
    <w:next w:val="1"/>
    <w:qFormat/>
    <w:uiPriority w:val="0"/>
    <w:pPr>
      <w:ind w:left="2520" w:leftChars="1200"/>
    </w:pPr>
    <w:rPr>
      <w:rFonts w:ascii="Times New Roman" w:hAnsi="Times New Roman"/>
    </w:rPr>
  </w:style>
  <w:style w:type="paragraph" w:styleId="12">
    <w:name w:val="Normal Indent"/>
    <w:basedOn w:val="1"/>
    <w:unhideWhenUsed/>
    <w:qFormat/>
    <w:uiPriority w:val="99"/>
    <w:pPr>
      <w:ind w:firstLine="420"/>
    </w:pPr>
    <w:rPr>
      <w:rFonts w:ascii="Calibri" w:hAnsi="Calibri"/>
      <w:szCs w:val="20"/>
    </w:rPr>
  </w:style>
  <w:style w:type="paragraph" w:styleId="13">
    <w:name w:val="Document Map"/>
    <w:basedOn w:val="1"/>
    <w:link w:val="82"/>
    <w:unhideWhenUsed/>
    <w:qFormat/>
    <w:uiPriority w:val="0"/>
    <w:pPr>
      <w:shd w:val="clear" w:color="auto" w:fill="000080"/>
    </w:pPr>
    <w:rPr>
      <w:rFonts w:ascii="Times New Roman" w:hAnsi="Times New Roman"/>
    </w:rPr>
  </w:style>
  <w:style w:type="paragraph" w:styleId="14">
    <w:name w:val="toa heading"/>
    <w:basedOn w:val="1"/>
    <w:next w:val="1"/>
    <w:unhideWhenUsed/>
    <w:qFormat/>
    <w:uiPriority w:val="99"/>
    <w:pPr>
      <w:spacing w:before="120"/>
    </w:pPr>
    <w:rPr>
      <w:rFonts w:ascii="Arial" w:hAnsi="Arial" w:cs="Arial"/>
      <w:sz w:val="24"/>
    </w:rPr>
  </w:style>
  <w:style w:type="paragraph" w:styleId="15">
    <w:name w:val="annotation text"/>
    <w:basedOn w:val="1"/>
    <w:link w:val="81"/>
    <w:unhideWhenUsed/>
    <w:qFormat/>
    <w:uiPriority w:val="0"/>
    <w:pPr>
      <w:jc w:val="left"/>
    </w:pPr>
    <w:rPr>
      <w:rFonts w:ascii="Times New Roman" w:hAnsi="Times New Roman"/>
    </w:rPr>
  </w:style>
  <w:style w:type="paragraph" w:styleId="16">
    <w:name w:val="Body Text 3"/>
    <w:basedOn w:val="1"/>
    <w:link w:val="60"/>
    <w:unhideWhenUsed/>
    <w:qFormat/>
    <w:uiPriority w:val="0"/>
    <w:pPr>
      <w:spacing w:after="120"/>
    </w:pPr>
    <w:rPr>
      <w:rFonts w:ascii="Times New Roman" w:hAnsi="Times New Roman"/>
      <w:sz w:val="16"/>
      <w:szCs w:val="16"/>
    </w:rPr>
  </w:style>
  <w:style w:type="paragraph" w:styleId="17">
    <w:name w:val="Body Text Indent"/>
    <w:basedOn w:val="1"/>
    <w:next w:val="18"/>
    <w:link w:val="104"/>
    <w:qFormat/>
    <w:uiPriority w:val="0"/>
    <w:pPr>
      <w:ind w:firstLine="560" w:firstLineChars="200"/>
    </w:pPr>
    <w:rPr>
      <w:rFonts w:ascii="Times New Roman" w:hAnsi="Times New Roman"/>
    </w:rPr>
  </w:style>
  <w:style w:type="paragraph" w:styleId="18">
    <w:name w:val="envelope return"/>
    <w:basedOn w:val="1"/>
    <w:qFormat/>
    <w:uiPriority w:val="99"/>
    <w:pPr>
      <w:snapToGrid w:val="0"/>
    </w:pPr>
    <w:rPr>
      <w:rFonts w:ascii="Arial" w:hAnsi="Arial" w:cs="Arial"/>
    </w:rPr>
  </w:style>
  <w:style w:type="paragraph" w:styleId="19">
    <w:name w:val="toc 5"/>
    <w:basedOn w:val="1"/>
    <w:next w:val="1"/>
    <w:qFormat/>
    <w:uiPriority w:val="0"/>
    <w:pPr>
      <w:ind w:left="1680" w:leftChars="800"/>
    </w:pPr>
    <w:rPr>
      <w:rFonts w:ascii="Times New Roman" w:hAnsi="Times New Roman"/>
    </w:rPr>
  </w:style>
  <w:style w:type="paragraph" w:styleId="20">
    <w:name w:val="toc 3"/>
    <w:basedOn w:val="1"/>
    <w:next w:val="1"/>
    <w:qFormat/>
    <w:uiPriority w:val="0"/>
    <w:pPr>
      <w:ind w:left="840" w:leftChars="400"/>
    </w:pPr>
    <w:rPr>
      <w:rFonts w:ascii="Times New Roman" w:hAnsi="Times New Roman"/>
    </w:rPr>
  </w:style>
  <w:style w:type="paragraph" w:styleId="21">
    <w:name w:val="Plain Text"/>
    <w:basedOn w:val="1"/>
    <w:link w:val="62"/>
    <w:qFormat/>
    <w:uiPriority w:val="0"/>
    <w:rPr>
      <w:rFonts w:hint="eastAsia" w:ascii="宋体" w:hAnsi="Courier New"/>
      <w:szCs w:val="21"/>
    </w:rPr>
  </w:style>
  <w:style w:type="paragraph" w:styleId="22">
    <w:name w:val="toc 8"/>
    <w:basedOn w:val="1"/>
    <w:next w:val="1"/>
    <w:qFormat/>
    <w:uiPriority w:val="0"/>
    <w:pPr>
      <w:ind w:left="2940" w:leftChars="1400"/>
    </w:pPr>
    <w:rPr>
      <w:rFonts w:ascii="Times New Roman" w:hAnsi="Times New Roman"/>
    </w:rPr>
  </w:style>
  <w:style w:type="paragraph" w:styleId="23">
    <w:name w:val="Date"/>
    <w:basedOn w:val="1"/>
    <w:next w:val="1"/>
    <w:link w:val="75"/>
    <w:unhideWhenUsed/>
    <w:qFormat/>
    <w:uiPriority w:val="0"/>
    <w:pPr>
      <w:ind w:left="100" w:leftChars="2500"/>
    </w:pPr>
    <w:rPr>
      <w:rFonts w:ascii="Times New Roman" w:hAnsi="Times New Roman"/>
      <w:kern w:val="0"/>
      <w:sz w:val="28"/>
      <w:szCs w:val="20"/>
    </w:rPr>
  </w:style>
  <w:style w:type="paragraph" w:styleId="24">
    <w:name w:val="Body Text Indent 2"/>
    <w:basedOn w:val="1"/>
    <w:link w:val="84"/>
    <w:unhideWhenUsed/>
    <w:qFormat/>
    <w:uiPriority w:val="0"/>
    <w:pPr>
      <w:spacing w:after="120" w:line="480" w:lineRule="auto"/>
      <w:ind w:left="420" w:leftChars="200"/>
    </w:pPr>
    <w:rPr>
      <w:rFonts w:ascii="Times New Roman" w:hAnsi="Times New Roman"/>
    </w:rPr>
  </w:style>
  <w:style w:type="paragraph" w:styleId="25">
    <w:name w:val="Balloon Text"/>
    <w:basedOn w:val="1"/>
    <w:link w:val="92"/>
    <w:unhideWhenUsed/>
    <w:qFormat/>
    <w:uiPriority w:val="0"/>
    <w:rPr>
      <w:rFonts w:ascii="Times New Roman" w:hAnsi="Times New Roman"/>
      <w:sz w:val="18"/>
      <w:szCs w:val="18"/>
    </w:rPr>
  </w:style>
  <w:style w:type="paragraph" w:styleId="26">
    <w:name w:val="footer"/>
    <w:basedOn w:val="1"/>
    <w:link w:val="98"/>
    <w:qFormat/>
    <w:uiPriority w:val="0"/>
    <w:pPr>
      <w:tabs>
        <w:tab w:val="center" w:pos="4153"/>
        <w:tab w:val="right" w:pos="8306"/>
      </w:tabs>
      <w:snapToGrid w:val="0"/>
      <w:jc w:val="left"/>
    </w:pPr>
    <w:rPr>
      <w:rFonts w:ascii="Times New Roman" w:hAnsi="Times New Roman"/>
      <w:sz w:val="18"/>
      <w:szCs w:val="18"/>
    </w:rPr>
  </w:style>
  <w:style w:type="paragraph" w:styleId="27">
    <w:name w:val="header"/>
    <w:basedOn w:val="1"/>
    <w:link w:val="9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8">
    <w:name w:val="toc 1"/>
    <w:basedOn w:val="1"/>
    <w:next w:val="1"/>
    <w:qFormat/>
    <w:uiPriority w:val="0"/>
    <w:rPr>
      <w:rFonts w:ascii="Times New Roman" w:hAnsi="Times New Roman"/>
    </w:rPr>
  </w:style>
  <w:style w:type="paragraph" w:styleId="29">
    <w:name w:val="toc 4"/>
    <w:basedOn w:val="1"/>
    <w:next w:val="1"/>
    <w:qFormat/>
    <w:uiPriority w:val="0"/>
    <w:pPr>
      <w:ind w:left="1260" w:leftChars="600"/>
    </w:pPr>
    <w:rPr>
      <w:rFonts w:ascii="Times New Roman" w:hAnsi="Times New Roman"/>
    </w:rPr>
  </w:style>
  <w:style w:type="paragraph" w:styleId="30">
    <w:name w:val="toc 6"/>
    <w:basedOn w:val="1"/>
    <w:next w:val="1"/>
    <w:qFormat/>
    <w:uiPriority w:val="0"/>
    <w:pPr>
      <w:ind w:left="2100" w:leftChars="1000"/>
    </w:pPr>
    <w:rPr>
      <w:rFonts w:ascii="Times New Roman" w:hAnsi="Times New Roman"/>
    </w:rPr>
  </w:style>
  <w:style w:type="paragraph" w:styleId="31">
    <w:name w:val="Body Text Indent 3"/>
    <w:basedOn w:val="1"/>
    <w:link w:val="74"/>
    <w:qFormat/>
    <w:uiPriority w:val="0"/>
    <w:pPr>
      <w:ind w:firstLine="420" w:firstLineChars="200"/>
    </w:pPr>
    <w:rPr>
      <w:rFonts w:ascii="Times New Roman" w:hAnsi="Times New Roman"/>
      <w:sz w:val="16"/>
      <w:szCs w:val="16"/>
    </w:rPr>
  </w:style>
  <w:style w:type="paragraph" w:styleId="32">
    <w:name w:val="toc 2"/>
    <w:basedOn w:val="1"/>
    <w:next w:val="1"/>
    <w:qFormat/>
    <w:uiPriority w:val="0"/>
    <w:pPr>
      <w:ind w:left="420" w:leftChars="200"/>
    </w:pPr>
    <w:rPr>
      <w:rFonts w:ascii="Times New Roman" w:hAnsi="Times New Roman"/>
    </w:rPr>
  </w:style>
  <w:style w:type="paragraph" w:styleId="33">
    <w:name w:val="toc 9"/>
    <w:basedOn w:val="1"/>
    <w:next w:val="1"/>
    <w:qFormat/>
    <w:uiPriority w:val="0"/>
    <w:pPr>
      <w:ind w:left="3360" w:leftChars="1600"/>
    </w:pPr>
    <w:rPr>
      <w:rFonts w:ascii="Times New Roman" w:hAnsi="Times New Roman"/>
    </w:rPr>
  </w:style>
  <w:style w:type="paragraph" w:styleId="34">
    <w:name w:val="HTML Preformatted"/>
    <w:basedOn w:val="1"/>
    <w:link w:val="80"/>
    <w:unhideWhenUsed/>
    <w:qFormat/>
    <w:uiPriority w:val="0"/>
    <w:rPr>
      <w:rFonts w:ascii="Arial" w:hAnsi="Arial"/>
      <w:kern w:val="0"/>
      <w:sz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68"/>
    <w:qFormat/>
    <w:uiPriority w:val="0"/>
    <w:pPr>
      <w:spacing w:before="240" w:after="60"/>
      <w:jc w:val="center"/>
      <w:outlineLvl w:val="0"/>
    </w:pPr>
    <w:rPr>
      <w:rFonts w:ascii="Calibri Light" w:hAnsi="Calibri Light" w:eastAsia="Calibri Light"/>
      <w:b/>
      <w:sz w:val="32"/>
      <w:szCs w:val="32"/>
    </w:rPr>
  </w:style>
  <w:style w:type="paragraph" w:styleId="37">
    <w:name w:val="annotation subject"/>
    <w:basedOn w:val="15"/>
    <w:next w:val="15"/>
    <w:link w:val="72"/>
    <w:unhideWhenUsed/>
    <w:qFormat/>
    <w:uiPriority w:val="0"/>
    <w:rPr>
      <w:b/>
    </w:rPr>
  </w:style>
  <w:style w:type="paragraph" w:styleId="38">
    <w:name w:val="Body Text First Indent"/>
    <w:basedOn w:val="2"/>
    <w:next w:val="39"/>
    <w:link w:val="105"/>
    <w:unhideWhenUsed/>
    <w:qFormat/>
    <w:uiPriority w:val="0"/>
    <w:pPr>
      <w:ind w:firstLine="420" w:firstLineChars="100"/>
    </w:pPr>
    <w:rPr>
      <w:rFonts w:hint="eastAsia" w:ascii="楷体_GB2312" w:eastAsia="楷体_GB2312"/>
      <w:sz w:val="32"/>
    </w:rPr>
  </w:style>
  <w:style w:type="paragraph" w:styleId="39">
    <w:name w:val="Body Text First Indent 2"/>
    <w:basedOn w:val="17"/>
    <w:qFormat/>
    <w:uiPriority w:val="0"/>
    <w:pPr>
      <w:ind w:firstLine="420"/>
    </w:pPr>
  </w:style>
  <w:style w:type="table" w:styleId="41">
    <w:name w:val="Table Grid"/>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page number"/>
    <w:qFormat/>
    <w:uiPriority w:val="0"/>
    <w:rPr>
      <w:rFonts w:ascii="Times New Roman" w:hAnsi="Times New Roman" w:eastAsia="宋体" w:cs="Times New Roman"/>
    </w:rPr>
  </w:style>
  <w:style w:type="character" w:styleId="44">
    <w:name w:val="FollowedHyperlink"/>
    <w:unhideWhenUsed/>
    <w:qFormat/>
    <w:uiPriority w:val="99"/>
    <w:rPr>
      <w:rFonts w:ascii="Times New Roman" w:hAnsi="Times New Roman" w:eastAsia="宋体" w:cs="Times New Roman"/>
      <w:color w:val="333333"/>
      <w:u w:val="none"/>
    </w:rPr>
  </w:style>
  <w:style w:type="character" w:styleId="45">
    <w:name w:val="Emphasis"/>
    <w:basedOn w:val="42"/>
    <w:qFormat/>
    <w:uiPriority w:val="20"/>
    <w:rPr>
      <w:color w:val="F73131"/>
    </w:rPr>
  </w:style>
  <w:style w:type="character" w:styleId="46">
    <w:name w:val="HTML Definition"/>
    <w:basedOn w:val="42"/>
    <w:semiHidden/>
    <w:unhideWhenUsed/>
    <w:qFormat/>
    <w:uiPriority w:val="99"/>
  </w:style>
  <w:style w:type="character" w:styleId="47">
    <w:name w:val="HTML Typewriter"/>
    <w:basedOn w:val="42"/>
    <w:semiHidden/>
    <w:unhideWhenUsed/>
    <w:qFormat/>
    <w:uiPriority w:val="99"/>
    <w:rPr>
      <w:rFonts w:hint="default" w:ascii="monospace" w:hAnsi="monospace" w:eastAsia="monospace" w:cs="monospace"/>
      <w:sz w:val="20"/>
    </w:rPr>
  </w:style>
  <w:style w:type="character" w:styleId="48">
    <w:name w:val="HTML Acronym"/>
    <w:basedOn w:val="42"/>
    <w:semiHidden/>
    <w:unhideWhenUsed/>
    <w:qFormat/>
    <w:uiPriority w:val="99"/>
  </w:style>
  <w:style w:type="character" w:styleId="49">
    <w:name w:val="HTML Variable"/>
    <w:basedOn w:val="42"/>
    <w:semiHidden/>
    <w:unhideWhenUsed/>
    <w:qFormat/>
    <w:uiPriority w:val="99"/>
  </w:style>
  <w:style w:type="character" w:styleId="50">
    <w:name w:val="Hyperlink"/>
    <w:qFormat/>
    <w:uiPriority w:val="0"/>
    <w:rPr>
      <w:rFonts w:ascii="Times New Roman" w:hAnsi="Times New Roman" w:eastAsia="宋体" w:cs="Times New Roman"/>
      <w:color w:val="0000FF"/>
      <w:u w:val="single"/>
    </w:rPr>
  </w:style>
  <w:style w:type="character" w:styleId="51">
    <w:name w:val="HTML Code"/>
    <w:basedOn w:val="42"/>
    <w:semiHidden/>
    <w:unhideWhenUsed/>
    <w:qFormat/>
    <w:uiPriority w:val="99"/>
    <w:rPr>
      <w:rFonts w:ascii="monospace" w:hAnsi="monospace" w:eastAsia="monospace" w:cs="monospace"/>
      <w:sz w:val="20"/>
    </w:rPr>
  </w:style>
  <w:style w:type="character" w:styleId="52">
    <w:name w:val="annotation reference"/>
    <w:unhideWhenUsed/>
    <w:qFormat/>
    <w:uiPriority w:val="99"/>
    <w:rPr>
      <w:rFonts w:ascii="Times New Roman" w:hAnsi="Times New Roman" w:eastAsia="宋体" w:cs="Times New Roman"/>
      <w:sz w:val="21"/>
      <w:szCs w:val="21"/>
    </w:rPr>
  </w:style>
  <w:style w:type="character" w:styleId="53">
    <w:name w:val="HTML Cite"/>
    <w:basedOn w:val="42"/>
    <w:semiHidden/>
    <w:unhideWhenUsed/>
    <w:qFormat/>
    <w:uiPriority w:val="99"/>
    <w:rPr>
      <w:vanish/>
    </w:rPr>
  </w:style>
  <w:style w:type="character" w:styleId="54">
    <w:name w:val="HTML Keyboard"/>
    <w:basedOn w:val="42"/>
    <w:semiHidden/>
    <w:unhideWhenUsed/>
    <w:qFormat/>
    <w:uiPriority w:val="99"/>
    <w:rPr>
      <w:rFonts w:hint="default" w:ascii="monospace" w:hAnsi="monospace" w:eastAsia="monospace" w:cs="monospace"/>
      <w:sz w:val="20"/>
    </w:rPr>
  </w:style>
  <w:style w:type="character" w:styleId="55">
    <w:name w:val="HTML Sample"/>
    <w:basedOn w:val="42"/>
    <w:semiHidden/>
    <w:unhideWhenUsed/>
    <w:qFormat/>
    <w:uiPriority w:val="99"/>
    <w:rPr>
      <w:rFonts w:hint="default" w:ascii="monospace" w:hAnsi="monospace" w:eastAsia="monospace" w:cs="monospace"/>
    </w:rPr>
  </w:style>
  <w:style w:type="paragraph" w:customStyle="1" w:styleId="56">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57">
    <w:name w:val="表格文字"/>
    <w:basedOn w:val="1"/>
    <w:next w:val="2"/>
    <w:qFormat/>
    <w:uiPriority w:val="0"/>
    <w:pPr>
      <w:adjustRightInd w:val="0"/>
      <w:spacing w:line="420" w:lineRule="atLeast"/>
      <w:jc w:val="left"/>
      <w:textAlignment w:val="baseline"/>
    </w:pPr>
    <w:rPr>
      <w:kern w:val="0"/>
    </w:rPr>
  </w:style>
  <w:style w:type="paragraph" w:customStyle="1" w:styleId="58">
    <w:name w:val="无间隔1"/>
    <w:qFormat/>
    <w:uiPriority w:val="1"/>
    <w:pPr>
      <w:widowControl w:val="0"/>
      <w:jc w:val="both"/>
    </w:pPr>
    <w:rPr>
      <w:rFonts w:ascii="Calibri" w:hAnsi="Calibri" w:eastAsia="宋体" w:cs="Times New Roman"/>
      <w:kern w:val="2"/>
      <w:sz w:val="24"/>
      <w:szCs w:val="22"/>
      <w:lang w:val="en-US" w:eastAsia="zh-CN" w:bidi="ar-SA"/>
    </w:rPr>
  </w:style>
  <w:style w:type="character" w:customStyle="1" w:styleId="59">
    <w:name w:val="font1"/>
    <w:qFormat/>
    <w:uiPriority w:val="0"/>
    <w:rPr>
      <w:rFonts w:ascii="Times New Roman" w:hAnsi="Times New Roman" w:eastAsia="宋体" w:cs="Times New Roman"/>
      <w:color w:val="999999"/>
      <w:sz w:val="18"/>
      <w:szCs w:val="18"/>
      <w:u w:val="none"/>
    </w:rPr>
  </w:style>
  <w:style w:type="character" w:customStyle="1" w:styleId="60">
    <w:name w:val="正文文本 3 Char"/>
    <w:link w:val="16"/>
    <w:qFormat/>
    <w:uiPriority w:val="0"/>
    <w:rPr>
      <w:rFonts w:ascii="Times New Roman" w:hAnsi="Times New Roman" w:eastAsia="宋体" w:cs="Times New Roman"/>
      <w:kern w:val="2"/>
      <w:sz w:val="16"/>
      <w:szCs w:val="16"/>
    </w:rPr>
  </w:style>
  <w:style w:type="character" w:customStyle="1" w:styleId="61">
    <w:name w:val="pt91"/>
    <w:qFormat/>
    <w:uiPriority w:val="0"/>
    <w:rPr>
      <w:rFonts w:hint="default" w:ascii="_x000B__x000C_" w:hAnsi="_x000B__x000C_" w:eastAsia="_x000B__x000C_" w:cs="_x000B__x000C_"/>
      <w:color w:val="333333"/>
      <w:sz w:val="18"/>
      <w:szCs w:val="18"/>
    </w:rPr>
  </w:style>
  <w:style w:type="character" w:customStyle="1" w:styleId="62">
    <w:name w:val="纯文本 Char"/>
    <w:link w:val="21"/>
    <w:qFormat/>
    <w:uiPriority w:val="0"/>
    <w:rPr>
      <w:rFonts w:hint="eastAsia" w:ascii="宋体" w:hAnsi="Courier New" w:eastAsia="宋体" w:cs="Courier New"/>
      <w:kern w:val="2"/>
      <w:sz w:val="21"/>
      <w:szCs w:val="21"/>
    </w:rPr>
  </w:style>
  <w:style w:type="character" w:customStyle="1" w:styleId="63">
    <w:name w:val="fontstyle01"/>
    <w:qFormat/>
    <w:uiPriority w:val="0"/>
    <w:rPr>
      <w:rFonts w:hint="default" w:ascii="FZSSK--GBK1-0" w:hAnsi="FZSSK--GBK1-0" w:eastAsia="FZSSK--GBK1-0" w:cs="FZSSK--GBK1-0"/>
      <w:color w:val="000000"/>
      <w:sz w:val="20"/>
      <w:szCs w:val="20"/>
    </w:rPr>
  </w:style>
  <w:style w:type="character" w:customStyle="1" w:styleId="64">
    <w:name w:val="Char Char15"/>
    <w:qFormat/>
    <w:uiPriority w:val="0"/>
    <w:rPr>
      <w:rFonts w:ascii="Times New Roman" w:hAnsi="Times New Roman" w:eastAsia="宋体" w:cs="Times New Roman"/>
      <w:kern w:val="2"/>
      <w:sz w:val="32"/>
    </w:rPr>
  </w:style>
  <w:style w:type="character" w:customStyle="1" w:styleId="65">
    <w:name w:val="纯文本 Char1"/>
    <w:qFormat/>
    <w:uiPriority w:val="0"/>
    <w:rPr>
      <w:rFonts w:hint="eastAsia" w:ascii="宋体" w:hAnsi="Courier New" w:eastAsia="宋体" w:cs="宋体"/>
      <w:kern w:val="2"/>
      <w:sz w:val="21"/>
      <w:lang w:eastAsia="zh-CN"/>
    </w:rPr>
  </w:style>
  <w:style w:type="character" w:customStyle="1" w:styleId="66">
    <w:name w:val="标题 5 Char"/>
    <w:link w:val="8"/>
    <w:qFormat/>
    <w:uiPriority w:val="0"/>
    <w:rPr>
      <w:rFonts w:ascii="Times New Roman" w:hAnsi="Times New Roman" w:eastAsia="宋体" w:cs="Times New Roman"/>
      <w:b/>
      <w:kern w:val="2"/>
      <w:sz w:val="28"/>
      <w:szCs w:val="28"/>
    </w:rPr>
  </w:style>
  <w:style w:type="character" w:customStyle="1" w:styleId="67">
    <w:name w:val="wen11"/>
    <w:qFormat/>
    <w:uiPriority w:val="0"/>
    <w:rPr>
      <w:rFonts w:ascii="Times New Roman" w:hAnsi="Times New Roman" w:eastAsia="宋体" w:cs="Times New Roman"/>
      <w:color w:val="000000"/>
      <w:sz w:val="21"/>
      <w:szCs w:val="21"/>
    </w:rPr>
  </w:style>
  <w:style w:type="character" w:customStyle="1" w:styleId="68">
    <w:name w:val="标题 Char"/>
    <w:link w:val="36"/>
    <w:qFormat/>
    <w:uiPriority w:val="0"/>
    <w:rPr>
      <w:rFonts w:hint="default" w:ascii="Calibri Light" w:hAnsi="Calibri Light" w:eastAsia="Calibri Light" w:cs="Calibri Light"/>
      <w:b/>
      <w:kern w:val="2"/>
      <w:sz w:val="32"/>
      <w:szCs w:val="32"/>
    </w:rPr>
  </w:style>
  <w:style w:type="character" w:customStyle="1" w:styleId="69">
    <w:name w:val="正文文本 Char"/>
    <w:link w:val="2"/>
    <w:qFormat/>
    <w:uiPriority w:val="0"/>
    <w:rPr>
      <w:rFonts w:ascii="Times New Roman" w:hAnsi="Times New Roman" w:eastAsia="宋体" w:cs="Times New Roman"/>
      <w:kern w:val="2"/>
      <w:sz w:val="21"/>
      <w:szCs w:val="24"/>
    </w:rPr>
  </w:style>
  <w:style w:type="character" w:customStyle="1" w:styleId="70">
    <w:name w:val="标题 7 Char"/>
    <w:link w:val="10"/>
    <w:qFormat/>
    <w:uiPriority w:val="0"/>
    <w:rPr>
      <w:rFonts w:hint="eastAsia" w:ascii="宋体" w:hAnsi="宋体" w:eastAsia="宋体" w:cs="宋体"/>
      <w:b/>
      <w:sz w:val="21"/>
      <w:szCs w:val="21"/>
      <w:lang w:eastAsia="en-US"/>
    </w:rPr>
  </w:style>
  <w:style w:type="character" w:customStyle="1" w:styleId="71">
    <w:name w:val="displayarti"/>
    <w:qFormat/>
    <w:uiPriority w:val="0"/>
    <w:rPr>
      <w:rFonts w:ascii="Times New Roman" w:hAnsi="Times New Roman" w:eastAsia="宋体" w:cs="Times New Roman"/>
      <w:color w:val="FFFFFF"/>
      <w:shd w:val="clear" w:color="auto" w:fill="A00000"/>
    </w:rPr>
  </w:style>
  <w:style w:type="character" w:customStyle="1" w:styleId="72">
    <w:name w:val="批注主题 Char"/>
    <w:link w:val="37"/>
    <w:qFormat/>
    <w:uiPriority w:val="0"/>
    <w:rPr>
      <w:rFonts w:ascii="Times New Roman" w:hAnsi="Times New Roman" w:eastAsia="宋体" w:cs="Times New Roman"/>
      <w:b/>
      <w:kern w:val="2"/>
      <w:sz w:val="21"/>
      <w:szCs w:val="24"/>
    </w:rPr>
  </w:style>
  <w:style w:type="character" w:customStyle="1" w:styleId="73">
    <w:name w:val="Table Text Char1"/>
    <w:qFormat/>
    <w:uiPriority w:val="0"/>
    <w:rPr>
      <w:rFonts w:hint="default" w:ascii="Arial" w:hAnsi="Arial" w:eastAsia="宋体" w:cs="Arial"/>
      <w:kern w:val="2"/>
      <w:sz w:val="18"/>
      <w:szCs w:val="24"/>
    </w:rPr>
  </w:style>
  <w:style w:type="character" w:customStyle="1" w:styleId="74">
    <w:name w:val="正文文本缩进 3 Char"/>
    <w:link w:val="31"/>
    <w:qFormat/>
    <w:uiPriority w:val="0"/>
    <w:rPr>
      <w:rFonts w:ascii="Times New Roman" w:hAnsi="Times New Roman" w:eastAsia="宋体" w:cs="Times New Roman"/>
      <w:kern w:val="2"/>
      <w:sz w:val="16"/>
      <w:szCs w:val="16"/>
    </w:rPr>
  </w:style>
  <w:style w:type="character" w:customStyle="1" w:styleId="75">
    <w:name w:val="日期 Char"/>
    <w:link w:val="23"/>
    <w:qFormat/>
    <w:uiPriority w:val="0"/>
    <w:rPr>
      <w:rFonts w:ascii="Times New Roman" w:hAnsi="Times New Roman" w:eastAsia="宋体" w:cs="Times New Roman"/>
      <w:sz w:val="28"/>
    </w:rPr>
  </w:style>
  <w:style w:type="character" w:customStyle="1" w:styleId="76">
    <w:name w:val="Char Char16"/>
    <w:qFormat/>
    <w:uiPriority w:val="0"/>
    <w:rPr>
      <w:rFonts w:ascii="Times New Roman" w:hAnsi="Times New Roman" w:eastAsia="宋体" w:cs="Times New Roman"/>
      <w:b/>
      <w:kern w:val="2"/>
      <w:sz w:val="32"/>
    </w:rPr>
  </w:style>
  <w:style w:type="character" w:customStyle="1" w:styleId="77">
    <w:name w:val="gpa"/>
    <w:qFormat/>
    <w:uiPriority w:val="0"/>
    <w:rPr>
      <w:rFonts w:hint="default" w:ascii="Arial" w:hAnsi="Arial" w:eastAsia="宋体" w:cs="Arial"/>
      <w:sz w:val="15"/>
      <w:szCs w:val="15"/>
    </w:rPr>
  </w:style>
  <w:style w:type="character" w:customStyle="1" w:styleId="78">
    <w:name w:val="p12h15"/>
    <w:basedOn w:val="42"/>
    <w:qFormat/>
    <w:uiPriority w:val="0"/>
  </w:style>
  <w:style w:type="character" w:customStyle="1" w:styleId="79">
    <w:name w:val="Char Char17"/>
    <w:qFormat/>
    <w:uiPriority w:val="0"/>
    <w:rPr>
      <w:rFonts w:hint="eastAsia" w:ascii="楷体_GB2312" w:hAnsi="Times New Roman" w:eastAsia="楷体_GB2312" w:cs="楷体_GB2312"/>
      <w:b/>
      <w:kern w:val="44"/>
      <w:sz w:val="44"/>
    </w:rPr>
  </w:style>
  <w:style w:type="character" w:customStyle="1" w:styleId="80">
    <w:name w:val="HTML 预设格式 Char"/>
    <w:link w:val="34"/>
    <w:qFormat/>
    <w:uiPriority w:val="0"/>
    <w:rPr>
      <w:rFonts w:hint="default" w:ascii="Arial" w:hAnsi="Arial" w:eastAsia="宋体" w:cs="Arial"/>
      <w:sz w:val="24"/>
      <w:szCs w:val="24"/>
    </w:rPr>
  </w:style>
  <w:style w:type="character" w:customStyle="1" w:styleId="81">
    <w:name w:val="批注文字 Char"/>
    <w:link w:val="15"/>
    <w:qFormat/>
    <w:uiPriority w:val="0"/>
    <w:rPr>
      <w:rFonts w:ascii="Times New Roman" w:hAnsi="Times New Roman" w:eastAsia="宋体" w:cs="Times New Roman"/>
      <w:kern w:val="2"/>
      <w:sz w:val="21"/>
      <w:szCs w:val="24"/>
    </w:rPr>
  </w:style>
  <w:style w:type="character" w:customStyle="1" w:styleId="82">
    <w:name w:val="文档结构图 Char"/>
    <w:link w:val="13"/>
    <w:qFormat/>
    <w:uiPriority w:val="0"/>
    <w:rPr>
      <w:rFonts w:ascii="Times New Roman" w:hAnsi="Times New Roman" w:eastAsia="宋体" w:cs="Times New Roman"/>
      <w:kern w:val="2"/>
      <w:sz w:val="21"/>
      <w:szCs w:val="24"/>
      <w:shd w:val="clear" w:color="auto" w:fill="000080"/>
    </w:rPr>
  </w:style>
  <w:style w:type="character" w:customStyle="1" w:styleId="83">
    <w:name w:val="Comment Text Char"/>
    <w:qFormat/>
    <w:uiPriority w:val="0"/>
    <w:rPr>
      <w:rFonts w:hint="default" w:ascii="Times New Roman" w:hAnsi="Times New Roman" w:eastAsia="宋体" w:cs="Times New Roman"/>
      <w:sz w:val="24"/>
    </w:rPr>
  </w:style>
  <w:style w:type="character" w:customStyle="1" w:styleId="84">
    <w:name w:val="正文文本缩进 2 Char"/>
    <w:link w:val="24"/>
    <w:qFormat/>
    <w:uiPriority w:val="0"/>
    <w:rPr>
      <w:rFonts w:ascii="Times New Roman" w:hAnsi="Times New Roman" w:eastAsia="宋体" w:cs="Times New Roman"/>
      <w:kern w:val="2"/>
      <w:sz w:val="21"/>
      <w:szCs w:val="24"/>
    </w:rPr>
  </w:style>
  <w:style w:type="character" w:customStyle="1" w:styleId="85">
    <w:name w:val="正文文本 2 Char"/>
    <w:link w:val="3"/>
    <w:qFormat/>
    <w:uiPriority w:val="0"/>
    <w:rPr>
      <w:rFonts w:ascii="Times New Roman" w:hAnsi="Times New Roman" w:eastAsia="宋体" w:cs="Times New Roman"/>
      <w:kern w:val="2"/>
      <w:sz w:val="21"/>
      <w:szCs w:val="24"/>
    </w:rPr>
  </w:style>
  <w:style w:type="character" w:customStyle="1" w:styleId="86">
    <w:name w:val="selected"/>
    <w:qFormat/>
    <w:uiPriority w:val="0"/>
    <w:rPr>
      <w:rFonts w:ascii="Times New Roman" w:hAnsi="Times New Roman" w:eastAsia="宋体" w:cs="Times New Roman"/>
      <w:shd w:val="clear" w:color="auto" w:fill="B00006"/>
    </w:rPr>
  </w:style>
  <w:style w:type="character" w:customStyle="1" w:styleId="87">
    <w:name w:val="标题 4 Char"/>
    <w:link w:val="7"/>
    <w:qFormat/>
    <w:uiPriority w:val="0"/>
    <w:rPr>
      <w:rFonts w:ascii="Times New Roman" w:hAnsi="Times New Roman" w:eastAsia="宋体" w:cs="Times New Roman"/>
      <w:kern w:val="2"/>
      <w:sz w:val="32"/>
    </w:rPr>
  </w:style>
  <w:style w:type="character" w:customStyle="1" w:styleId="88">
    <w:name w:val="Item List in Table Char Char"/>
    <w:qFormat/>
    <w:uiPriority w:val="0"/>
    <w:rPr>
      <w:rFonts w:hint="default" w:ascii="Arial" w:hAnsi="Arial" w:eastAsia="宋体" w:cs="Arial"/>
      <w:sz w:val="18"/>
      <w:szCs w:val="18"/>
    </w:rPr>
  </w:style>
  <w:style w:type="character" w:customStyle="1" w:styleId="89">
    <w:name w:val="标题 2 Char Char Char"/>
    <w:qFormat/>
    <w:uiPriority w:val="0"/>
    <w:rPr>
      <w:rFonts w:hint="default" w:ascii="Arial" w:hAnsi="Arial" w:eastAsia="黑体" w:cs="Arial"/>
      <w:b/>
      <w:kern w:val="2"/>
      <w:sz w:val="32"/>
      <w:szCs w:val="32"/>
      <w:lang w:val="en-US" w:eastAsia="zh-CN"/>
    </w:rPr>
  </w:style>
  <w:style w:type="character" w:customStyle="1" w:styleId="90">
    <w:name w:val="标题 6 Char"/>
    <w:link w:val="9"/>
    <w:qFormat/>
    <w:uiPriority w:val="0"/>
    <w:rPr>
      <w:rFonts w:hint="eastAsia" w:ascii="宋体" w:hAnsi="宋体" w:eastAsia="宋体" w:cs="宋体"/>
      <w:b/>
      <w:sz w:val="24"/>
      <w:szCs w:val="24"/>
      <w:lang w:eastAsia="en-US"/>
    </w:rPr>
  </w:style>
  <w:style w:type="character" w:customStyle="1" w:styleId="91">
    <w:name w:val="普通文字 Char Char Char Char"/>
    <w:qFormat/>
    <w:uiPriority w:val="0"/>
    <w:rPr>
      <w:rFonts w:hint="eastAsia" w:ascii="宋体" w:hAnsi="Courier New" w:eastAsia="宋体" w:cs="宋体"/>
      <w:color w:val="000080"/>
      <w:sz w:val="21"/>
      <w:szCs w:val="21"/>
      <w:lang w:val="en-US" w:eastAsia="zh-CN"/>
    </w:rPr>
  </w:style>
  <w:style w:type="character" w:customStyle="1" w:styleId="92">
    <w:name w:val="批注框文本 Char"/>
    <w:link w:val="25"/>
    <w:qFormat/>
    <w:uiPriority w:val="0"/>
    <w:rPr>
      <w:rFonts w:ascii="Times New Roman" w:hAnsi="Times New Roman" w:eastAsia="宋体" w:cs="Times New Roman"/>
      <w:kern w:val="2"/>
      <w:sz w:val="18"/>
      <w:szCs w:val="18"/>
    </w:rPr>
  </w:style>
  <w:style w:type="character" w:customStyle="1" w:styleId="93">
    <w:name w:val="Balloon Text Char"/>
    <w:qFormat/>
    <w:uiPriority w:val="0"/>
    <w:rPr>
      <w:rFonts w:ascii="Times New Roman" w:hAnsi="Times New Roman" w:eastAsia="宋体" w:cs="Times New Roman"/>
      <w:sz w:val="18"/>
    </w:rPr>
  </w:style>
  <w:style w:type="character" w:customStyle="1" w:styleId="94">
    <w:name w:val="overfont"/>
    <w:basedOn w:val="42"/>
    <w:qFormat/>
    <w:uiPriority w:val="0"/>
  </w:style>
  <w:style w:type="character" w:customStyle="1" w:styleId="95">
    <w:name w:val="标题 1 Char"/>
    <w:link w:val="4"/>
    <w:qFormat/>
    <w:uiPriority w:val="0"/>
    <w:rPr>
      <w:rFonts w:hint="eastAsia" w:ascii="楷体_GB2312" w:hAnsi="Times New Roman" w:eastAsia="楷体_GB2312" w:cs="楷体_GB2312"/>
      <w:b/>
      <w:kern w:val="44"/>
      <w:sz w:val="44"/>
    </w:rPr>
  </w:style>
  <w:style w:type="character" w:customStyle="1" w:styleId="96">
    <w:name w:val="页眉 Char"/>
    <w:link w:val="27"/>
    <w:qFormat/>
    <w:uiPriority w:val="0"/>
    <w:rPr>
      <w:rFonts w:ascii="Times New Roman" w:hAnsi="Times New Roman" w:eastAsia="宋体" w:cs="Times New Roman"/>
      <w:kern w:val="2"/>
      <w:sz w:val="18"/>
      <w:szCs w:val="18"/>
    </w:rPr>
  </w:style>
  <w:style w:type="character" w:customStyle="1" w:styleId="97">
    <w:name w:val="Char Char11"/>
    <w:qFormat/>
    <w:uiPriority w:val="0"/>
    <w:rPr>
      <w:rFonts w:ascii="Times New Roman" w:hAnsi="Times New Roman" w:eastAsia="宋体" w:cs="Times New Roman"/>
      <w:kern w:val="2"/>
      <w:sz w:val="18"/>
      <w:szCs w:val="18"/>
    </w:rPr>
  </w:style>
  <w:style w:type="character" w:customStyle="1" w:styleId="98">
    <w:name w:val="页脚 Char"/>
    <w:link w:val="26"/>
    <w:qFormat/>
    <w:uiPriority w:val="0"/>
    <w:rPr>
      <w:rFonts w:ascii="Times New Roman" w:hAnsi="Times New Roman" w:eastAsia="宋体" w:cs="Times New Roman"/>
      <w:kern w:val="2"/>
      <w:sz w:val="18"/>
      <w:szCs w:val="18"/>
    </w:rPr>
  </w:style>
  <w:style w:type="character" w:customStyle="1" w:styleId="99">
    <w:name w:val="Char Char Char"/>
    <w:qFormat/>
    <w:uiPriority w:val="0"/>
    <w:rPr>
      <w:rFonts w:hint="eastAsia" w:ascii="宋体" w:hAnsi="Courier New" w:eastAsia="宋体" w:cs="宋体"/>
      <w:kern w:val="2"/>
      <w:sz w:val="21"/>
      <w:lang w:val="en-US" w:eastAsia="zh-CN"/>
    </w:rPr>
  </w:style>
  <w:style w:type="character" w:customStyle="1" w:styleId="100">
    <w:name w:val="标题 2 Char"/>
    <w:link w:val="5"/>
    <w:qFormat/>
    <w:uiPriority w:val="0"/>
    <w:rPr>
      <w:rFonts w:ascii="Arial" w:hAnsi="Arial" w:eastAsia="黑体" w:cs="Arial"/>
      <w:b/>
      <w:kern w:val="2"/>
      <w:sz w:val="32"/>
    </w:rPr>
  </w:style>
  <w:style w:type="character" w:customStyle="1" w:styleId="101">
    <w:name w:val="标题 3 Char"/>
    <w:link w:val="6"/>
    <w:qFormat/>
    <w:uiPriority w:val="0"/>
    <w:rPr>
      <w:rFonts w:ascii="Times New Roman" w:hAnsi="Times New Roman" w:eastAsia="宋体" w:cs="Times New Roman"/>
      <w:b/>
      <w:kern w:val="2"/>
      <w:sz w:val="32"/>
    </w:rPr>
  </w:style>
  <w:style w:type="character" w:customStyle="1" w:styleId="102">
    <w:name w:val="p0 Char Char"/>
    <w:qFormat/>
    <w:uiPriority w:val="0"/>
    <w:rPr>
      <w:rFonts w:ascii="Times New Roman" w:hAnsi="Times New Roman" w:eastAsia="宋体" w:cs="Times New Roman"/>
      <w:kern w:val="2"/>
      <w:sz w:val="21"/>
    </w:rPr>
  </w:style>
  <w:style w:type="character" w:customStyle="1" w:styleId="103">
    <w:name w:val="fontstyle11"/>
    <w:qFormat/>
    <w:uiPriority w:val="0"/>
    <w:rPr>
      <w:rFonts w:hint="default" w:ascii="E-BZ" w:hAnsi="E-BZ" w:eastAsia="E-BZ" w:cs="E-BZ"/>
      <w:color w:val="000000"/>
      <w:sz w:val="20"/>
      <w:szCs w:val="20"/>
    </w:rPr>
  </w:style>
  <w:style w:type="character" w:customStyle="1" w:styleId="104">
    <w:name w:val="正文文本缩进 Char"/>
    <w:link w:val="17"/>
    <w:qFormat/>
    <w:uiPriority w:val="0"/>
    <w:rPr>
      <w:rFonts w:ascii="Times New Roman" w:hAnsi="Times New Roman" w:eastAsia="宋体" w:cs="Times New Roman"/>
      <w:kern w:val="2"/>
      <w:sz w:val="21"/>
      <w:szCs w:val="24"/>
    </w:rPr>
  </w:style>
  <w:style w:type="character" w:customStyle="1" w:styleId="105">
    <w:name w:val="正文首行缩进 Char"/>
    <w:link w:val="38"/>
    <w:qFormat/>
    <w:uiPriority w:val="0"/>
    <w:rPr>
      <w:rFonts w:hint="eastAsia" w:ascii="楷体_GB2312" w:hAnsi="Times New Roman" w:eastAsia="楷体_GB2312" w:cs="楷体_GB2312"/>
      <w:kern w:val="2"/>
      <w:sz w:val="32"/>
      <w:szCs w:val="24"/>
    </w:rPr>
  </w:style>
  <w:style w:type="character" w:customStyle="1" w:styleId="106">
    <w:name w:val="font61"/>
    <w:basedOn w:val="42"/>
    <w:qFormat/>
    <w:uiPriority w:val="0"/>
    <w:rPr>
      <w:rFonts w:hint="eastAsia" w:ascii="宋体" w:hAnsi="宋体" w:eastAsia="宋体" w:cs="宋体"/>
      <w:color w:val="000000"/>
      <w:sz w:val="21"/>
      <w:szCs w:val="21"/>
      <w:u w:val="none"/>
    </w:rPr>
  </w:style>
  <w:style w:type="paragraph" w:customStyle="1" w:styleId="107">
    <w:name w:val="Body Text First Indent1"/>
    <w:basedOn w:val="2"/>
    <w:qFormat/>
    <w:uiPriority w:val="0"/>
    <w:pPr>
      <w:ind w:firstLine="420" w:firstLineChars="100"/>
    </w:pPr>
  </w:style>
  <w:style w:type="paragraph" w:customStyle="1" w:styleId="108">
    <w:name w:val="p0"/>
    <w:basedOn w:val="1"/>
    <w:qFormat/>
    <w:uiPriority w:val="0"/>
    <w:pPr>
      <w:widowControl/>
    </w:pPr>
    <w:rPr>
      <w:rFonts w:ascii="Times New Roman" w:hAnsi="Times New Roman"/>
      <w:kern w:val="0"/>
      <w:szCs w:val="21"/>
    </w:rPr>
  </w:style>
  <w:style w:type="paragraph" w:customStyle="1" w:styleId="109">
    <w:name w:val="a2"/>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0">
    <w:name w:val="Char"/>
    <w:basedOn w:val="1"/>
    <w:qFormat/>
    <w:uiPriority w:val="0"/>
    <w:pPr>
      <w:snapToGrid w:val="0"/>
      <w:spacing w:line="360" w:lineRule="auto"/>
      <w:ind w:firstLine="200" w:firstLineChars="200"/>
    </w:pPr>
    <w:rPr>
      <w:rFonts w:ascii="Times New Roman" w:hAnsi="Times New Roman"/>
    </w:rPr>
  </w:style>
  <w:style w:type="paragraph" w:customStyle="1" w:styleId="111">
    <w:name w:val="标题3-1"/>
    <w:basedOn w:val="6"/>
    <w:qFormat/>
    <w:uiPriority w:val="0"/>
    <w:pPr>
      <w:numPr>
        <w:ilvl w:val="0"/>
        <w:numId w:val="1"/>
      </w:numPr>
    </w:pPr>
    <w:rPr>
      <w:sz w:val="24"/>
    </w:rPr>
  </w:style>
  <w:style w:type="paragraph" w:customStyle="1" w:styleId="112">
    <w:name w:val="a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3">
    <w:name w:val="列出段落1"/>
    <w:basedOn w:val="1"/>
    <w:qFormat/>
    <w:uiPriority w:val="0"/>
    <w:pPr>
      <w:ind w:firstLine="420" w:firstLineChars="200"/>
    </w:pPr>
    <w:rPr>
      <w:rFonts w:ascii="Times New Roman" w:hAnsi="Times New Roman"/>
    </w:rPr>
  </w:style>
  <w:style w:type="paragraph" w:customStyle="1" w:styleId="114">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115">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116">
    <w:name w:val="正文_13_0"/>
    <w:basedOn w:val="1"/>
    <w:qFormat/>
    <w:uiPriority w:val="0"/>
    <w:rPr>
      <w:rFonts w:ascii="Calibri" w:hAnsi="Calibri"/>
    </w:rPr>
  </w:style>
  <w:style w:type="paragraph" w:customStyle="1" w:styleId="117">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szCs w:val="20"/>
    </w:rPr>
  </w:style>
  <w:style w:type="paragraph" w:customStyle="1" w:styleId="118">
    <w:name w:val="Table Paragraph"/>
    <w:basedOn w:val="1"/>
    <w:unhideWhenUsed/>
    <w:qFormat/>
    <w:uiPriority w:val="1"/>
    <w:rPr>
      <w:sz w:val="24"/>
    </w:rPr>
  </w:style>
  <w:style w:type="paragraph" w:customStyle="1" w:styleId="1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p15"/>
    <w:basedOn w:val="1"/>
    <w:qFormat/>
    <w:uiPriority w:val="0"/>
    <w:pPr>
      <w:widowControl/>
      <w:spacing w:line="365" w:lineRule="atLeast"/>
      <w:ind w:left="1"/>
    </w:pPr>
    <w:rPr>
      <w:rFonts w:ascii="Times New Roman" w:hAnsi="Times New Roman"/>
      <w:kern w:val="0"/>
      <w:sz w:val="20"/>
    </w:rPr>
  </w:style>
  <w:style w:type="paragraph" w:customStyle="1" w:styleId="121">
    <w:name w:val="TOAHeading"/>
    <w:basedOn w:val="1"/>
    <w:next w:val="1"/>
    <w:qFormat/>
    <w:uiPriority w:val="0"/>
    <w:pPr>
      <w:spacing w:before="120"/>
      <w:textAlignment w:val="baseline"/>
    </w:pPr>
    <w:rPr>
      <w:rFonts w:ascii="Arial" w:hAnsi="Arial"/>
      <w:sz w:val="24"/>
      <w:szCs w:val="22"/>
    </w:rPr>
  </w:style>
  <w:style w:type="character" w:customStyle="1" w:styleId="122">
    <w:name w:val="NormalCharacter"/>
    <w:qFormat/>
    <w:uiPriority w:val="0"/>
    <w:rPr>
      <w:rFonts w:ascii="Book Antiqua" w:hAnsi="Book Antiqua" w:eastAsia="宋体" w:cs="Times New Roman"/>
      <w:kern w:val="2"/>
      <w:sz w:val="21"/>
      <w:szCs w:val="24"/>
      <w:lang w:val="en-US" w:eastAsia="zh-CN" w:bidi="ar-SA"/>
    </w:rPr>
  </w:style>
  <w:style w:type="paragraph" w:customStyle="1" w:styleId="123">
    <w:name w:val="BodyText1I"/>
    <w:basedOn w:val="124"/>
    <w:next w:val="126"/>
    <w:qFormat/>
    <w:uiPriority w:val="0"/>
    <w:pPr>
      <w:ind w:firstLine="420" w:firstLineChars="100"/>
    </w:pPr>
    <w:rPr>
      <w:rFonts w:ascii="楷体_GB2312"/>
      <w:sz w:val="32"/>
    </w:rPr>
  </w:style>
  <w:style w:type="paragraph" w:customStyle="1" w:styleId="124">
    <w:name w:val="BodyText"/>
    <w:basedOn w:val="1"/>
    <w:next w:val="125"/>
    <w:qFormat/>
    <w:uiPriority w:val="0"/>
    <w:pPr>
      <w:textAlignment w:val="baseline"/>
    </w:pPr>
    <w:rPr>
      <w:rFonts w:ascii="Calibri" w:hAnsi="Calibri" w:eastAsia="楷体_GB2312"/>
      <w:kern w:val="0"/>
      <w:sz w:val="28"/>
    </w:rPr>
  </w:style>
  <w:style w:type="paragraph" w:customStyle="1" w:styleId="125">
    <w:name w:val="BodyText2"/>
    <w:basedOn w:val="1"/>
    <w:next w:val="124"/>
    <w:qFormat/>
    <w:uiPriority w:val="0"/>
    <w:pPr>
      <w:spacing w:after="120" w:line="480" w:lineRule="auto"/>
      <w:textAlignment w:val="baseline"/>
    </w:pPr>
  </w:style>
  <w:style w:type="paragraph" w:customStyle="1" w:styleId="126">
    <w:name w:val="BodyText1I2"/>
    <w:basedOn w:val="127"/>
    <w:qFormat/>
    <w:uiPriority w:val="0"/>
    <w:pPr>
      <w:ind w:firstLine="420" w:firstLineChars="200"/>
    </w:pPr>
  </w:style>
  <w:style w:type="paragraph" w:customStyle="1" w:styleId="127">
    <w:name w:val="BodyTextIndent"/>
    <w:basedOn w:val="1"/>
    <w:qFormat/>
    <w:uiPriority w:val="0"/>
    <w:pPr>
      <w:spacing w:after="120"/>
      <w:ind w:left="420" w:leftChars="200"/>
      <w:textAlignment w:val="baseline"/>
    </w:pPr>
  </w:style>
  <w:style w:type="paragraph" w:customStyle="1" w:styleId="128">
    <w:name w:val="正文首行缩进 21"/>
    <w:basedOn w:val="1"/>
    <w:qFormat/>
    <w:uiPriority w:val="0"/>
    <w:pPr>
      <w:tabs>
        <w:tab w:val="left" w:pos="945"/>
        <w:tab w:val="left" w:pos="1155"/>
      </w:tabs>
      <w:ind w:firstLine="420" w:firstLineChars="200"/>
    </w:pPr>
    <w:rPr>
      <w:rFonts w:ascii="宋体"/>
      <w:sz w:val="24"/>
      <w:szCs w:val="20"/>
    </w:rPr>
  </w:style>
  <w:style w:type="paragraph" w:customStyle="1" w:styleId="129">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30">
    <w:name w:val="font31"/>
    <w:basedOn w:val="42"/>
    <w:qFormat/>
    <w:uiPriority w:val="0"/>
    <w:rPr>
      <w:rFonts w:hint="eastAsia" w:ascii="宋体" w:hAnsi="宋体" w:eastAsia="宋体" w:cs="宋体"/>
      <w:color w:val="000000"/>
      <w:sz w:val="22"/>
      <w:szCs w:val="22"/>
      <w:u w:val="none"/>
    </w:rPr>
  </w:style>
  <w:style w:type="character" w:customStyle="1" w:styleId="131">
    <w:name w:val="hover26"/>
    <w:basedOn w:val="42"/>
    <w:qFormat/>
    <w:uiPriority w:val="0"/>
    <w:rPr>
      <w:color w:val="315EFB"/>
      <w:shd w:val="clear" w:fill="F0F3FD"/>
    </w:rPr>
  </w:style>
  <w:style w:type="character" w:customStyle="1" w:styleId="132">
    <w:name w:val="hover27"/>
    <w:basedOn w:val="42"/>
    <w:qFormat/>
    <w:uiPriority w:val="0"/>
  </w:style>
  <w:style w:type="character" w:customStyle="1" w:styleId="133">
    <w:name w:val="hover28"/>
    <w:basedOn w:val="42"/>
    <w:qFormat/>
    <w:uiPriority w:val="0"/>
    <w:rPr>
      <w:color w:val="315EFB"/>
    </w:rPr>
  </w:style>
  <w:style w:type="character" w:customStyle="1" w:styleId="134">
    <w:name w:val="c-icon31"/>
    <w:basedOn w:val="42"/>
    <w:qFormat/>
    <w:uiPriority w:val="0"/>
  </w:style>
  <w:style w:type="character" w:customStyle="1" w:styleId="135">
    <w:name w:val="c-icon32"/>
    <w:basedOn w:val="42"/>
    <w:qFormat/>
    <w:uiPriority w:val="0"/>
  </w:style>
  <w:style w:type="paragraph" w:customStyle="1" w:styleId="136">
    <w:name w:val="首行缩进"/>
    <w:basedOn w:val="1"/>
    <w:qFormat/>
    <w:uiPriority w:val="0"/>
    <w:pPr>
      <w:ind w:firstLine="480"/>
    </w:pPr>
    <w:rPr>
      <w:rFonts w:ascii="Arial" w:hAnsi="Arial"/>
      <w:lang w:val="zh-CN"/>
    </w:rPr>
  </w:style>
  <w:style w:type="paragraph" w:customStyle="1" w:styleId="137">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32EA3-D59A-4A73-A1FB-6FC3A6D0E55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33362</Words>
  <Characters>37409</Characters>
  <Lines>170</Lines>
  <Paragraphs>48</Paragraphs>
  <TotalTime>1</TotalTime>
  <ScaleCrop>false</ScaleCrop>
  <LinksUpToDate>false</LinksUpToDate>
  <CharactersWithSpaces>43834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2021-08-31T07:37:00Z</dcterms:created>
  <dc:creator>Administrator</dc:creator>
  <cp:lastModifiedBy>Administrator</cp:lastModifiedBy>
  <cp:lastPrinted>2021-12-01T01:31:00Z</cp:lastPrinted>
  <dcterms:modified xsi:type="dcterms:W3CDTF">2022-02-17T03:01:05Z</dcterms:modified>
  <dc:title>博爱县磨头镇际村小学新建教学楼、厕所项目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D137F066C0AF4ABD933764342FF3EC58</vt:lpwstr>
  </property>
</Properties>
</file>