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heme="minorEastAsia" w:hAnsiTheme="minorEastAsia" w:eastAsiaTheme="minorEastAsia" w:cstheme="minorEastAsia"/>
        </w:rPr>
      </w:pPr>
      <w:bookmarkStart w:id="0" w:name="_Toc281574833"/>
    </w:p>
    <w:p>
      <w:pPr>
        <w:pStyle w:val="7"/>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sz w:val="28"/>
        </w:rPr>
      </w:pPr>
      <w:r>
        <w:rPr>
          <w:rFonts w:hint="eastAsia" w:asciiTheme="majorEastAsia" w:hAnsiTheme="majorEastAsia" w:eastAsiaTheme="majorEastAsia" w:cstheme="majorEastAsia"/>
          <w:b/>
          <w:bCs/>
          <w:sz w:val="44"/>
          <w:szCs w:val="44"/>
        </w:rPr>
        <w:t>博爱县教育教学设备采购项目</w:t>
      </w:r>
    </w:p>
    <w:p>
      <w:pPr>
        <w:pStyle w:val="23"/>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3"/>
        <w:jc w:val="center"/>
      </w:pPr>
      <w:r>
        <w:rPr>
          <w:rFonts w:hint="eastAsia" w:asciiTheme="minorEastAsia" w:hAnsiTheme="minorEastAsia" w:eastAsiaTheme="minorEastAsia" w:cstheme="minorEastAsia"/>
          <w:b/>
          <w:sz w:val="84"/>
          <w:szCs w:val="84"/>
        </w:rPr>
        <w:t>（二标段）</w:t>
      </w:r>
    </w:p>
    <w:p>
      <w:pPr>
        <w:spacing w:line="360" w:lineRule="auto"/>
        <w:jc w:val="center"/>
        <w:rPr>
          <w:rFonts w:asciiTheme="minorEastAsia" w:hAnsiTheme="minorEastAsia" w:eastAsiaTheme="minorEastAsia" w:cstheme="minorEastAsia"/>
          <w:b/>
          <w:sz w:val="120"/>
          <w:szCs w:val="120"/>
        </w:rPr>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采购编号：博政采购</w:t>
      </w:r>
      <w:r>
        <w:rPr>
          <w:rFonts w:hint="eastAsia" w:ascii="宋体" w:hAnsi="宋体" w:cs="宋体"/>
          <w:b/>
          <w:bCs/>
          <w:sz w:val="36"/>
          <w:szCs w:val="36"/>
        </w:rPr>
        <w:t>〔</w:t>
      </w:r>
      <w:r>
        <w:rPr>
          <w:rFonts w:hint="eastAsia" w:asciiTheme="minorEastAsia" w:hAnsiTheme="minorEastAsia" w:eastAsiaTheme="minorEastAsia" w:cstheme="minorEastAsia"/>
          <w:b/>
          <w:bCs/>
          <w:sz w:val="36"/>
          <w:szCs w:val="36"/>
        </w:rPr>
        <w:t>2021</w:t>
      </w:r>
      <w:r>
        <w:rPr>
          <w:rFonts w:hint="eastAsia" w:ascii="宋体" w:hAnsi="宋体" w:cs="宋体"/>
          <w:b/>
          <w:bCs/>
          <w:sz w:val="36"/>
          <w:szCs w:val="36"/>
        </w:rPr>
        <w:t>〕</w:t>
      </w:r>
      <w:r>
        <w:rPr>
          <w:rFonts w:hint="eastAsia" w:asciiTheme="minorEastAsia" w:hAnsiTheme="minorEastAsia" w:eastAsiaTheme="minorEastAsia" w:cstheme="minorEastAsia"/>
          <w:b/>
          <w:bCs/>
          <w:sz w:val="36"/>
          <w:szCs w:val="36"/>
        </w:rPr>
        <w:t>150号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人：博爱县教育体育局</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期：2022年3月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13"/>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13"/>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- 3 -</w:t>
      </w:r>
      <w:r>
        <w:rPr>
          <w:b/>
          <w:bCs/>
        </w:rPr>
        <w:fldChar w:fldCharType="end"/>
      </w:r>
      <w:r>
        <w:rPr>
          <w:b/>
          <w:bCs/>
        </w:rPr>
        <w:fldChar w:fldCharType="end"/>
      </w:r>
    </w:p>
    <w:p>
      <w:pPr>
        <w:pStyle w:val="13"/>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- 20 -</w:t>
      </w:r>
      <w:r>
        <w:rPr>
          <w:b/>
          <w:bCs/>
        </w:rPr>
        <w:fldChar w:fldCharType="end"/>
      </w:r>
      <w:r>
        <w:rPr>
          <w:b/>
          <w:bCs/>
        </w:rPr>
        <w:fldChar w:fldCharType="end"/>
      </w:r>
    </w:p>
    <w:p>
      <w:pPr>
        <w:pStyle w:val="13"/>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- 27 -</w:t>
      </w:r>
      <w:r>
        <w:rPr>
          <w:b/>
          <w:bCs/>
        </w:rPr>
        <w:fldChar w:fldCharType="end"/>
      </w:r>
      <w:r>
        <w:rPr>
          <w:b/>
          <w:bCs/>
        </w:rPr>
        <w:fldChar w:fldCharType="end"/>
      </w:r>
    </w:p>
    <w:p>
      <w:pPr>
        <w:pStyle w:val="13"/>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采购内容及要求</w:t>
      </w:r>
      <w:r>
        <w:rPr>
          <w:b/>
          <w:bCs/>
        </w:rPr>
        <w:tab/>
      </w:r>
      <w:r>
        <w:rPr>
          <w:b/>
          <w:bCs/>
        </w:rPr>
        <w:fldChar w:fldCharType="begin"/>
      </w:r>
      <w:r>
        <w:rPr>
          <w:b/>
          <w:bCs/>
        </w:rPr>
        <w:instrText xml:space="preserve"> PAGEREF _Toc26235 </w:instrText>
      </w:r>
      <w:r>
        <w:rPr>
          <w:b/>
          <w:bCs/>
        </w:rPr>
        <w:fldChar w:fldCharType="separate"/>
      </w:r>
      <w:r>
        <w:rPr>
          <w:b/>
          <w:bCs/>
        </w:rPr>
        <w:t>- 31 -</w:t>
      </w:r>
      <w:r>
        <w:rPr>
          <w:b/>
          <w:bCs/>
        </w:rPr>
        <w:fldChar w:fldCharType="end"/>
      </w:r>
      <w:r>
        <w:rPr>
          <w:b/>
          <w:bCs/>
        </w:rPr>
        <w:fldChar w:fldCharType="end"/>
      </w:r>
    </w:p>
    <w:p>
      <w:pPr>
        <w:pStyle w:val="13"/>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- 31 -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15"/>
        <w:spacing w:line="360" w:lineRule="auto"/>
        <w:ind w:right="-63" w:rightChars="-30"/>
        <w:rPr>
          <w:rFonts w:asciiTheme="minorEastAsia" w:hAnsiTheme="minorEastAsia" w:eastAsiaTheme="minorEastAsia" w:cstheme="minorEastAsia"/>
          <w:bCs/>
        </w:rPr>
      </w:pPr>
      <w:bookmarkStart w:id="1" w:name="_Toc9243"/>
    </w:p>
    <w:p>
      <w:pPr>
        <w:pStyle w:val="15"/>
        <w:spacing w:line="360" w:lineRule="auto"/>
        <w:ind w:right="-63" w:rightChars="-30"/>
        <w:rPr>
          <w:rFonts w:asciiTheme="minorEastAsia" w:hAnsiTheme="minorEastAsia" w:eastAsiaTheme="minorEastAsia" w:cstheme="minorEastAsia"/>
          <w:bCs/>
        </w:rPr>
      </w:pPr>
    </w:p>
    <w:p>
      <w:pPr>
        <w:pStyle w:val="15"/>
        <w:spacing w:line="360" w:lineRule="auto"/>
        <w:ind w:right="-63" w:rightChars="-30"/>
        <w:rPr>
          <w:rFonts w:asciiTheme="minorEastAsia" w:hAnsiTheme="minorEastAsia" w:eastAsiaTheme="minorEastAsia" w:cstheme="minorEastAsia"/>
          <w:bCs/>
        </w:rPr>
      </w:pPr>
    </w:p>
    <w:p>
      <w:pPr>
        <w:pStyle w:val="15"/>
        <w:spacing w:line="360" w:lineRule="auto"/>
        <w:ind w:right="-63" w:rightChars="-30"/>
        <w:rPr>
          <w:rFonts w:asciiTheme="minorEastAsia" w:hAnsiTheme="minorEastAsia" w:eastAsiaTheme="minorEastAsia" w:cstheme="minorEastAsia"/>
          <w:bCs/>
        </w:rPr>
      </w:pPr>
    </w:p>
    <w:p>
      <w:pPr>
        <w:pStyle w:val="15"/>
        <w:spacing w:line="360" w:lineRule="auto"/>
        <w:ind w:right="-63" w:rightChars="-30"/>
        <w:rPr>
          <w:rFonts w:asciiTheme="minorEastAsia" w:hAnsiTheme="minorEastAsia" w:eastAsiaTheme="minorEastAsia" w:cstheme="minorEastAsia"/>
          <w:bCs/>
        </w:rPr>
      </w:pPr>
    </w:p>
    <w:p>
      <w:pPr>
        <w:pStyle w:val="15"/>
        <w:spacing w:line="360" w:lineRule="auto"/>
        <w:ind w:right="-63" w:rightChars="-30"/>
        <w:rPr>
          <w:rFonts w:asciiTheme="minorEastAsia" w:hAnsiTheme="minorEastAsia" w:eastAsiaTheme="minorEastAsia" w:cstheme="minorEastAsia"/>
          <w:bCs/>
        </w:rPr>
      </w:pPr>
    </w:p>
    <w:p>
      <w:pPr>
        <w:pStyle w:val="15"/>
        <w:spacing w:line="360" w:lineRule="auto"/>
        <w:ind w:right="-63" w:rightChars="-30"/>
        <w:rPr>
          <w:rFonts w:asciiTheme="minorEastAsia" w:hAnsiTheme="minorEastAsia" w:eastAsiaTheme="minorEastAsia" w:cstheme="minorEastAsia"/>
          <w:bCs/>
        </w:rPr>
      </w:pPr>
    </w:p>
    <w:p>
      <w:pPr>
        <w:pStyle w:val="15"/>
        <w:spacing w:line="360" w:lineRule="auto"/>
        <w:ind w:right="-63" w:rightChars="-30"/>
        <w:rPr>
          <w:rFonts w:asciiTheme="minorEastAsia" w:hAnsiTheme="minorEastAsia" w:eastAsiaTheme="minorEastAsia" w:cstheme="minorEastAsia"/>
          <w:bCs/>
        </w:rPr>
      </w:pPr>
    </w:p>
    <w:p>
      <w:pPr>
        <w:pStyle w:val="15"/>
        <w:spacing w:line="360" w:lineRule="auto"/>
        <w:ind w:right="-63" w:rightChars="-30"/>
        <w:jc w:val="both"/>
        <w:rPr>
          <w:rFonts w:asciiTheme="minorEastAsia" w:hAnsiTheme="minorEastAsia" w:eastAsiaTheme="minorEastAsia" w:cstheme="minorEastAsia"/>
          <w:bCs/>
        </w:rPr>
      </w:pPr>
    </w:p>
    <w:p>
      <w:pPr>
        <w:pStyle w:val="15"/>
        <w:numPr>
          <w:ilvl w:val="0"/>
          <w:numId w:val="2"/>
        </w:numPr>
        <w:spacing w:line="360" w:lineRule="auto"/>
        <w:ind w:right="-63" w:rightChars="-30"/>
      </w:pPr>
      <w:r>
        <w:rPr>
          <w:rFonts w:hint="eastAsia" w:asciiTheme="minorEastAsia" w:hAnsiTheme="minorEastAsia" w:eastAsiaTheme="minorEastAsia" w:cstheme="minorEastAsia"/>
          <w:bCs/>
        </w:rPr>
        <w:t xml:space="preserve">  招标公告</w:t>
      </w:r>
      <w:bookmarkEnd w:id="1"/>
    </w:p>
    <w:p>
      <w:pPr>
        <w:jc w:val="center"/>
        <w:rPr>
          <w:rFonts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32"/>
          <w:szCs w:val="32"/>
        </w:rPr>
        <w:t>博爱县教育教学设备采购项目</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lang w:val="en-US" w:eastAsia="zh-CN"/>
        </w:rPr>
        <w:t>二标段</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招标公告（不见面开标）</w:t>
      </w:r>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17"/>
              <w:spacing w:line="440" w:lineRule="exact"/>
              <w:ind w:firstLine="480"/>
              <w:rPr>
                <w:rFonts w:ascii="宋体" w:hAnsi="宋体" w:cs="宋体"/>
                <w:sz w:val="24"/>
              </w:rPr>
            </w:pPr>
            <w:bookmarkStart w:id="2" w:name="_Toc25354"/>
            <w:r>
              <w:rPr>
                <w:rFonts w:hint="eastAsia" w:ascii="宋体" w:hAnsi="宋体" w:cs="宋体"/>
                <w:sz w:val="24"/>
              </w:rPr>
              <w:t>项目概况：博爱县教育教学设备采购项目</w:t>
            </w:r>
            <w:r>
              <w:rPr>
                <w:rFonts w:hint="eastAsia" w:ascii="宋体" w:hAnsi="宋体" w:cs="宋体"/>
                <w:sz w:val="24"/>
                <w:lang w:eastAsia="zh-CN"/>
              </w:rPr>
              <w:t>（</w:t>
            </w:r>
            <w:r>
              <w:rPr>
                <w:rFonts w:hint="eastAsia" w:ascii="宋体" w:hAnsi="宋体" w:cs="宋体"/>
                <w:sz w:val="24"/>
                <w:lang w:val="en-US" w:eastAsia="zh-CN"/>
              </w:rPr>
              <w:t>二标段</w:t>
            </w:r>
            <w:r>
              <w:rPr>
                <w:rFonts w:hint="eastAsia" w:ascii="宋体" w:hAnsi="宋体" w:cs="宋体"/>
                <w:sz w:val="24"/>
                <w:lang w:eastAsia="zh-CN"/>
              </w:rPr>
              <w:t>）</w:t>
            </w:r>
            <w:r>
              <w:rPr>
                <w:rFonts w:hint="eastAsia" w:ascii="宋体" w:hAnsi="宋体" w:cs="宋体"/>
                <w:sz w:val="24"/>
              </w:rPr>
              <w:t>的潜在供应商应在焦作市公共资源交易中心网站获取采购文件，并于</w:t>
            </w:r>
            <w:r>
              <w:rPr>
                <w:rFonts w:hint="eastAsia" w:ascii="宋体" w:hAnsi="宋体" w:cs="宋体"/>
                <w:sz w:val="24"/>
                <w:u w:val="single"/>
              </w:rPr>
              <w:t>2022年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7</w:t>
            </w:r>
            <w:r>
              <w:rPr>
                <w:rFonts w:hint="eastAsia" w:ascii="宋体" w:hAnsi="宋体" w:cs="宋体"/>
                <w:sz w:val="24"/>
                <w:u w:val="single"/>
              </w:rPr>
              <w:t>日上午</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分（北京时间）</w:t>
            </w:r>
            <w:r>
              <w:rPr>
                <w:rFonts w:hint="eastAsia" w:ascii="宋体" w:hAnsi="宋体" w:cs="宋体"/>
                <w:sz w:val="24"/>
              </w:rPr>
              <w:t>前提交响应文件。</w:t>
            </w:r>
          </w:p>
        </w:tc>
      </w:tr>
    </w:tbl>
    <w:p>
      <w:pPr>
        <w:pStyle w:val="24"/>
        <w:spacing w:line="440" w:lineRule="exact"/>
        <w:ind w:left="0" w:firstLine="0"/>
        <w:rPr>
          <w:b/>
          <w:bCs/>
          <w:sz w:val="24"/>
          <w:lang w:eastAsia="zh-CN"/>
        </w:rPr>
      </w:pPr>
      <w:r>
        <w:rPr>
          <w:rFonts w:hint="eastAsia"/>
          <w:b/>
          <w:bCs/>
          <w:sz w:val="24"/>
          <w:lang w:eastAsia="zh-CN"/>
        </w:rPr>
        <w:t>一、项目基本情况</w:t>
      </w:r>
    </w:p>
    <w:p>
      <w:pPr>
        <w:pStyle w:val="24"/>
        <w:spacing w:line="440" w:lineRule="exact"/>
        <w:ind w:left="0" w:firstLine="480" w:firstLineChars="200"/>
        <w:rPr>
          <w:sz w:val="24"/>
          <w:lang w:eastAsia="zh-CN"/>
        </w:rPr>
      </w:pPr>
      <w:r>
        <w:rPr>
          <w:rFonts w:hint="eastAsia"/>
          <w:sz w:val="24"/>
          <w:lang w:eastAsia="zh-CN"/>
        </w:rPr>
        <w:t>项目编号：博政采购〔2021〕150号</w:t>
      </w:r>
    </w:p>
    <w:p>
      <w:pPr>
        <w:pStyle w:val="24"/>
        <w:spacing w:line="440" w:lineRule="exact"/>
        <w:ind w:left="0" w:firstLine="480" w:firstLineChars="200"/>
        <w:rPr>
          <w:sz w:val="24"/>
          <w:lang w:eastAsia="zh-CN"/>
        </w:rPr>
      </w:pPr>
      <w:r>
        <w:rPr>
          <w:rFonts w:hint="eastAsia"/>
          <w:sz w:val="24"/>
          <w:lang w:eastAsia="zh-CN"/>
        </w:rPr>
        <w:t>项目名称：博爱县教育教学设备采购项目</w:t>
      </w:r>
      <w:r>
        <w:rPr>
          <w:rFonts w:hint="eastAsia" w:ascii="宋体" w:hAnsi="宋体" w:cs="宋体"/>
          <w:sz w:val="24"/>
          <w:lang w:eastAsia="zh-CN"/>
        </w:rPr>
        <w:t>（</w:t>
      </w:r>
      <w:r>
        <w:rPr>
          <w:rFonts w:hint="eastAsia" w:ascii="宋体" w:hAnsi="宋体" w:cs="宋体"/>
          <w:sz w:val="24"/>
          <w:lang w:val="en-US" w:eastAsia="zh-CN"/>
        </w:rPr>
        <w:t>二标段</w:t>
      </w:r>
      <w:r>
        <w:rPr>
          <w:rFonts w:hint="eastAsia" w:ascii="宋体" w:hAnsi="宋体" w:cs="宋体"/>
          <w:sz w:val="24"/>
          <w:lang w:eastAsia="zh-CN"/>
        </w:rPr>
        <w:t>）</w:t>
      </w:r>
    </w:p>
    <w:p>
      <w:pPr>
        <w:pStyle w:val="24"/>
        <w:spacing w:line="440" w:lineRule="exact"/>
        <w:ind w:left="0" w:firstLine="480" w:firstLineChars="200"/>
        <w:rPr>
          <w:sz w:val="24"/>
          <w:lang w:eastAsia="zh-CN"/>
        </w:rPr>
      </w:pPr>
      <w:r>
        <w:rPr>
          <w:rFonts w:hint="eastAsia"/>
          <w:sz w:val="24"/>
          <w:lang w:eastAsia="zh-CN"/>
        </w:rPr>
        <w:t>采购方式：公开招标</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预算金额：60.6万元。</w:t>
      </w:r>
    </w:p>
    <w:p>
      <w:pPr>
        <w:widowControl/>
        <w:spacing w:line="440" w:lineRule="exact"/>
        <w:ind w:firstLine="480" w:firstLineChars="200"/>
        <w:jc w:val="left"/>
        <w:rPr>
          <w:rFonts w:asciiTheme="minorEastAsia" w:hAnsiTheme="minorEastAsia" w:cstheme="minorEastAsia"/>
          <w:kern w:val="0"/>
          <w:sz w:val="24"/>
        </w:rPr>
      </w:pPr>
      <w:r>
        <w:rPr>
          <w:rFonts w:hint="eastAsia" w:ascii="宋体" w:hAnsi="宋体" w:cs="宋体"/>
          <w:kern w:val="0"/>
          <w:sz w:val="24"/>
        </w:rPr>
        <w:t>采购内容：采购一批课桌椅、学生床、学生柜等（详见招标文件）。</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供货及安装期：合同签订后 20 日历天内供货安装完毕。</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质量标准：合格</w:t>
      </w:r>
    </w:p>
    <w:p>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3.3本项目不接受联合体投标；</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14"/>
        <w:shd w:val="clear" w:color="auto" w:fill="FFFFFF"/>
        <w:autoSpaceDE w:val="0"/>
        <w:spacing w:before="0" w:beforeAutospacing="0" w:after="0" w:afterAutospacing="0" w:line="440" w:lineRule="atLeast"/>
        <w:ind w:firstLine="480" w:firstLineChars="200"/>
      </w:pPr>
      <w:r>
        <w:rPr>
          <w:rFonts w:hint="eastAsia"/>
        </w:rPr>
        <w:t>1.时间：2022年</w:t>
      </w:r>
      <w:r>
        <w:rPr>
          <w:rFonts w:hint="eastAsia"/>
          <w:lang w:val="en-US" w:eastAsia="zh-CN"/>
        </w:rPr>
        <w:t>3</w:t>
      </w:r>
      <w:r>
        <w:rPr>
          <w:rFonts w:hint="eastAsia"/>
        </w:rPr>
        <w:t>月</w:t>
      </w:r>
      <w:r>
        <w:rPr>
          <w:rFonts w:hint="eastAsia"/>
          <w:lang w:val="en-US" w:eastAsia="zh-CN"/>
        </w:rPr>
        <w:t>16</w:t>
      </w:r>
      <w:r>
        <w:rPr>
          <w:rFonts w:hint="eastAsia"/>
        </w:rPr>
        <w:t>日至2022年</w:t>
      </w:r>
      <w:r>
        <w:rPr>
          <w:rFonts w:hint="eastAsia"/>
          <w:lang w:val="en-US" w:eastAsia="zh-CN"/>
        </w:rPr>
        <w:t>3</w:t>
      </w:r>
      <w:r>
        <w:rPr>
          <w:rFonts w:hint="eastAsia"/>
        </w:rPr>
        <w:t>月</w:t>
      </w:r>
      <w:r>
        <w:rPr>
          <w:rFonts w:hint="eastAsia"/>
          <w:lang w:val="en-US" w:eastAsia="zh-CN"/>
        </w:rPr>
        <w:t>22</w:t>
      </w:r>
      <w:r>
        <w:rPr>
          <w:rFonts w:hint="eastAsia"/>
        </w:rPr>
        <w:t>日（北京时间）；</w:t>
      </w:r>
      <w:r>
        <w:rPr>
          <w:rFonts w:hint="eastAsia"/>
        </w:rPr>
        <w:br w:type="textWrapping"/>
      </w:r>
      <w:r>
        <w:rPr>
          <w:rFonts w:hint="eastAsia"/>
        </w:rPr>
        <w:t>  2.地点：</w:t>
      </w:r>
      <w:r>
        <w:rPr>
          <w:rFonts w:hint="eastAsia"/>
          <w:shd w:val="clear" w:color="auto" w:fill="FFFFFF"/>
        </w:rPr>
        <w:t>凡有意参加投标者，请登陆焦作市公共资源交易中心网站会员系统进行网上下载。（联系电话：0391-3568920，QQ：232850725、361532918（群）；</w:t>
      </w:r>
    </w:p>
    <w:p>
      <w:pPr>
        <w:pStyle w:val="14"/>
        <w:shd w:val="clear" w:color="auto" w:fill="FFFFFF"/>
        <w:autoSpaceDE w:val="0"/>
        <w:spacing w:before="0" w:beforeAutospacing="0" w:after="0" w:afterAutospacing="0" w:line="440" w:lineRule="atLeast"/>
      </w:pPr>
      <w:r>
        <w:rPr>
          <w:rFonts w:hint="eastAsia"/>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kern w:val="0"/>
          <w:sz w:val="24"/>
        </w:rPr>
      </w:pPr>
      <w:r>
        <w:rPr>
          <w:rFonts w:hint="eastAsia" w:ascii="宋体" w:hAnsi="宋体" w:cs="宋体"/>
          <w:b/>
          <w:kern w:val="0"/>
          <w:sz w:val="24"/>
        </w:rPr>
        <w:t>四、响应文件提交</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1.截止时间：2022年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kern w:val="0"/>
          <w:sz w:val="24"/>
        </w:rPr>
      </w:pPr>
      <w:r>
        <w:rPr>
          <w:rFonts w:hint="eastAsia" w:ascii="宋体" w:hAnsi="宋体" w:cs="宋体"/>
          <w:b/>
          <w:kern w:val="0"/>
          <w:sz w:val="24"/>
        </w:rPr>
        <w:t>五、开启</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1.时间：2022年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bCs/>
          <w:sz w:val="24"/>
        </w:rPr>
      </w:pPr>
      <w:r>
        <w:rPr>
          <w:rFonts w:hint="eastAsia" w:ascii="宋体" w:hAnsi="宋体" w:cs="宋体"/>
          <w:b/>
          <w:bCs/>
          <w:sz w:val="24"/>
        </w:rPr>
        <w:t>六、公告期限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自本公告发布之</w:t>
      </w:r>
      <w:r>
        <w:rPr>
          <w:rFonts w:hint="eastAsia" w:ascii="宋体" w:hAnsi="宋体" w:cs="宋体"/>
          <w:kern w:val="0"/>
          <w:sz w:val="24"/>
        </w:rPr>
        <w:t>日起5个工作日。</w:t>
      </w:r>
    </w:p>
    <w:p>
      <w:pPr>
        <w:pStyle w:val="14"/>
        <w:numPr>
          <w:ilvl w:val="0"/>
          <w:numId w:val="3"/>
        </w:numPr>
        <w:shd w:val="clear" w:color="auto" w:fill="FFFFFF"/>
        <w:autoSpaceDE w:val="0"/>
        <w:spacing w:before="0" w:beforeAutospacing="0" w:after="0" w:afterAutospacing="0" w:line="440" w:lineRule="exact"/>
        <w:rPr>
          <w:b/>
          <w:shd w:val="clear" w:color="auto" w:fill="FFFFFF"/>
        </w:rPr>
      </w:pPr>
      <w:r>
        <w:rPr>
          <w:rFonts w:hint="eastAsia"/>
          <w:b/>
          <w:shd w:val="clear" w:color="auto" w:fill="FFFFFF"/>
        </w:rPr>
        <w:t>其他补充事宜</w:t>
      </w:r>
    </w:p>
    <w:p>
      <w:pPr>
        <w:pStyle w:val="14"/>
        <w:shd w:val="clear" w:color="auto" w:fill="FFFFFF"/>
        <w:autoSpaceDE w:val="0"/>
        <w:spacing w:before="0" w:beforeAutospacing="0" w:after="0" w:afterAutospacing="0" w:line="440" w:lineRule="exact"/>
        <w:ind w:firstLine="480" w:firstLineChars="200"/>
        <w:rPr>
          <w:shd w:val="clear" w:color="auto" w:fill="FFFFFF"/>
        </w:rPr>
      </w:pPr>
      <w:r>
        <w:rPr>
          <w:rFonts w:hint="eastAsia"/>
          <w:shd w:val="clear" w:color="auto" w:fill="FFFFFF"/>
        </w:rPr>
        <w:t>1.本次本公告在</w:t>
      </w:r>
      <w:r>
        <w:rPr>
          <w:rFonts w:hint="eastAsia" w:ascii="宋体" w:hAnsi="宋体" w:eastAsia="宋体" w:cs="宋体"/>
          <w:bCs/>
          <w:sz w:val="24"/>
          <w:szCs w:val="24"/>
        </w:rPr>
        <w:t>中国招标投标公共服务平台、</w:t>
      </w:r>
      <w:r>
        <w:rPr>
          <w:rFonts w:hint="eastAsia"/>
          <w:shd w:val="clear" w:color="auto" w:fill="FFFFFF"/>
        </w:rPr>
        <w:t>河南省政府采购网、焦作市政府采购网、焦作市公共资源交易中心网、博爱县人民政府网、博爱县公共资源交易中心网http://www.baxggzyjyzx.cn/上发布。</w:t>
      </w:r>
    </w:p>
    <w:p>
      <w:pPr>
        <w:pStyle w:val="14"/>
        <w:spacing w:beforeAutospacing="0" w:afterAutospacing="0" w:line="440" w:lineRule="exact"/>
        <w:ind w:firstLine="468" w:firstLineChars="195"/>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14"/>
        <w:spacing w:beforeAutospacing="0" w:afterAutospacing="0" w:line="440" w:lineRule="exact"/>
        <w:ind w:firstLine="468" w:firstLineChars="195"/>
        <w:jc w:val="both"/>
      </w:pPr>
      <w:r>
        <w:rPr>
          <w:rFonts w:hint="eastAsia"/>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14"/>
        <w:spacing w:beforeAutospacing="0" w:afterAutospacing="0" w:line="440" w:lineRule="exact"/>
        <w:ind w:firstLine="468" w:firstLineChars="195"/>
        <w:jc w:val="both"/>
      </w:pPr>
      <w:r>
        <w:rPr>
          <w:rFonts w:hint="eastAsia"/>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1.采购人信息：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采购人：博爱县教育体育局</w:t>
      </w:r>
    </w:p>
    <w:p>
      <w:pPr>
        <w:adjustRightInd w:val="0"/>
        <w:snapToGrid w:val="0"/>
        <w:spacing w:line="440" w:lineRule="exact"/>
        <w:ind w:firstLine="480" w:firstLineChars="200"/>
        <w:rPr>
          <w:rFonts w:ascii="宋体" w:hAnsi="宋体" w:cs="宋体"/>
          <w:bCs/>
          <w:sz w:val="24"/>
        </w:rPr>
      </w:pPr>
      <w:r>
        <w:rPr>
          <w:rFonts w:hint="eastAsia" w:ascii="宋体" w:hAnsi="宋体" w:cs="宋体"/>
          <w:kern w:val="0"/>
          <w:sz w:val="24"/>
        </w:rPr>
        <w:t>地址：</w:t>
      </w:r>
      <w:r>
        <w:rPr>
          <w:rFonts w:hint="eastAsia" w:ascii="宋体" w:hAnsi="宋体" w:cs="宋体"/>
          <w:bCs/>
          <w:sz w:val="24"/>
        </w:rPr>
        <w:t>博爱县青少年活动中心(玉祥路北)</w:t>
      </w:r>
    </w:p>
    <w:p>
      <w:pPr>
        <w:adjustRightInd w:val="0"/>
        <w:snapToGrid w:val="0"/>
        <w:spacing w:line="440" w:lineRule="exact"/>
        <w:ind w:firstLine="480" w:firstLineChars="200"/>
        <w:rPr>
          <w:rFonts w:ascii="宋体" w:hAnsi="宋体" w:cs="宋体"/>
          <w:kern w:val="0"/>
          <w:sz w:val="24"/>
        </w:rPr>
      </w:pPr>
      <w:r>
        <w:rPr>
          <w:rFonts w:hint="eastAsia" w:ascii="宋体" w:hAnsi="宋体" w:cs="宋体"/>
          <w:bCs/>
          <w:sz w:val="24"/>
        </w:rPr>
        <w:t>联系人：张先生</w:t>
      </w:r>
    </w:p>
    <w:p>
      <w:pPr>
        <w:adjustRightInd w:val="0"/>
        <w:snapToGrid w:val="0"/>
        <w:spacing w:line="440" w:lineRule="exact"/>
        <w:ind w:firstLine="480" w:firstLineChars="200"/>
        <w:rPr>
          <w:rFonts w:ascii="宋体" w:hAnsi="宋体" w:cs="宋体"/>
          <w:sz w:val="24"/>
        </w:rPr>
      </w:pPr>
      <w:r>
        <w:rPr>
          <w:rFonts w:hint="eastAsia" w:ascii="宋体" w:hAnsi="宋体" w:cs="宋体"/>
          <w:kern w:val="0"/>
          <w:sz w:val="24"/>
        </w:rPr>
        <w:t>电话：13839101187</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2.采购代理机构信息：</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名称：博爱县城市建设项目管理有限公司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shd w:val="clear" w:color="auto" w:fill="FFFFFF"/>
        </w:rPr>
        <w:t>博爱县中山路东段</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电话：0391-8690958</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3.项目联系方式</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项目联系人：</w:t>
      </w:r>
      <w:r>
        <w:rPr>
          <w:rFonts w:hint="eastAsia" w:ascii="宋体" w:hAnsi="宋体" w:cs="宋体"/>
          <w:bCs/>
          <w:sz w:val="24"/>
        </w:rPr>
        <w:t>张先生</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电话：</w:t>
      </w:r>
      <w:r>
        <w:rPr>
          <w:rFonts w:hint="eastAsia" w:ascii="宋体" w:hAnsi="宋体" w:cs="宋体"/>
          <w:kern w:val="0"/>
          <w:sz w:val="24"/>
        </w:rPr>
        <w:t>13839101187</w:t>
      </w: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shd w:val="clear" w:color="auto" w:fill="FFFFFF"/>
        </w:rPr>
      </w:pPr>
      <w:r>
        <w:rPr>
          <w:rFonts w:hint="eastAsia" w:ascii="宋体" w:hAnsi="宋体" w:cs="宋体"/>
          <w:sz w:val="24"/>
        </w:rPr>
        <w:t>采购人：</w:t>
      </w:r>
      <w:r>
        <w:rPr>
          <w:rFonts w:hint="eastAsia" w:ascii="宋体" w:hAnsi="宋体" w:cs="宋体"/>
          <w:sz w:val="24"/>
          <w:shd w:val="clear" w:color="auto" w:fill="FFFFFF"/>
        </w:rPr>
        <w:t>博爱县教育体育局</w:t>
      </w:r>
    </w:p>
    <w:p>
      <w:pPr>
        <w:widowControl/>
        <w:spacing w:line="440" w:lineRule="exact"/>
        <w:ind w:firstLine="2880" w:firstLineChars="1200"/>
        <w:jc w:val="left"/>
        <w:rPr>
          <w:rFonts w:ascii="宋体" w:hAnsi="宋体" w:cs="宋体"/>
          <w:sz w:val="24"/>
          <w:shd w:val="clear" w:color="auto" w:fill="FFFFFF"/>
        </w:rPr>
      </w:pPr>
      <w:r>
        <w:rPr>
          <w:rFonts w:hint="eastAsia" w:ascii="宋体" w:hAnsi="宋体" w:cs="宋体"/>
          <w:sz w:val="24"/>
          <w:shd w:val="clear" w:color="auto" w:fill="FFFFFF"/>
        </w:rPr>
        <w:t>采购代理机构：博爱县城市建设项目管理有限公司</w:t>
      </w:r>
    </w:p>
    <w:p>
      <w:pPr>
        <w:widowControl/>
        <w:spacing w:line="440" w:lineRule="exact"/>
        <w:ind w:left="2940" w:firstLine="420"/>
      </w:pPr>
      <w:r>
        <w:rPr>
          <w:rFonts w:hint="eastAsia" w:ascii="宋体" w:hAnsi="宋体" w:cs="宋体"/>
          <w:sz w:val="24"/>
        </w:rPr>
        <w:t>发布时间：2022年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p>
    <w:p>
      <w:pPr>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15"/>
        <w:spacing w:before="0" w:after="0" w:line="360" w:lineRule="auto"/>
        <w:ind w:right="-23" w:rightChars="-11"/>
        <w:rPr>
          <w:rFonts w:asciiTheme="minorEastAsia" w:hAnsiTheme="minorEastAsia" w:eastAsiaTheme="minorEastAsia" w:cstheme="minorEastAsia"/>
          <w:sz w:val="30"/>
          <w:szCs w:val="30"/>
        </w:rPr>
      </w:pPr>
      <w:bookmarkStart w:id="3" w:name="_Toc9161"/>
      <w:bookmarkStart w:id="4" w:name="_Toc426369478"/>
      <w:bookmarkStart w:id="5" w:name="_Toc403122490"/>
      <w:bookmarkStart w:id="6" w:name="_Toc32497"/>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1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10"/>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10"/>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名称：博爱县教育体育局</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Ansi="宋体" w:cs="宋体" w:eastAsiaTheme="minorEastAsia"/>
                <w:bCs/>
              </w:rPr>
              <w:t>张先生</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电话：</w:t>
            </w:r>
            <w:r>
              <w:rPr>
                <w:rFonts w:hAnsi="宋体" w:cs="宋体" w:eastAsiaTheme="minorEastAsia"/>
                <w:bCs/>
              </w:rPr>
              <w:t>13839101187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10"/>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rPr>
            </w:pPr>
            <w:r>
              <w:rPr>
                <w:rFonts w:hint="eastAsia" w:asciiTheme="minorEastAsia" w:hAnsiTheme="minorEastAsia" w:eastAsiaTheme="minorEastAsia" w:cstheme="minorEastAsia"/>
                <w:bCs/>
                <w:iCs/>
                <w:szCs w:val="21"/>
              </w:rPr>
              <w:t>博爱县教育教学设备采购项目</w:t>
            </w:r>
            <w:r>
              <w:rPr>
                <w:rFonts w:hint="eastAsia" w:asciiTheme="minorEastAsia" w:hAnsiTheme="minorEastAsia" w:eastAsiaTheme="minorEastAsia" w:cstheme="minorEastAsia"/>
                <w:bCs/>
                <w:iCs/>
                <w:szCs w:val="21"/>
                <w:lang w:eastAsia="zh-CN"/>
              </w:rPr>
              <w:t>（</w:t>
            </w:r>
            <w:r>
              <w:rPr>
                <w:rFonts w:hint="eastAsia" w:asciiTheme="minorEastAsia" w:hAnsiTheme="minorEastAsia" w:eastAsiaTheme="minorEastAsia" w:cstheme="minorEastAsia"/>
                <w:bCs/>
                <w:iCs/>
                <w:szCs w:val="21"/>
                <w:lang w:val="en-US" w:eastAsia="zh-CN"/>
              </w:rPr>
              <w:t>二标段</w:t>
            </w:r>
            <w:r>
              <w:rPr>
                <w:rFonts w:hint="eastAsia" w:asciiTheme="minorEastAsia" w:hAnsiTheme="minorEastAsia" w:eastAsiaTheme="minorEastAsia" w:cstheme="minorEastAsia"/>
                <w:bCs/>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上级</w:t>
            </w:r>
            <w:r>
              <w:rPr>
                <w:rFonts w:hint="default" w:asciiTheme="minorEastAsia" w:hAnsiTheme="minorEastAsia" w:eastAsiaTheme="minorEastAsia" w:cstheme="minorEastAsi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6112" w:type="dxa"/>
          </w:tcPr>
          <w:p>
            <w:pPr>
              <w:pStyle w:val="10"/>
              <w:spacing w:line="360" w:lineRule="exact"/>
              <w:rPr>
                <w:rFonts w:hint="default" w:asciiTheme="minorEastAsia" w:hAnsiTheme="minorEastAsia" w:cstheme="minorEastAsia"/>
              </w:rPr>
            </w:pPr>
            <w:r>
              <w:rPr>
                <w:rFonts w:asciiTheme="minorEastAsia" w:hAnsiTheme="minorEastAsia" w:eastAsiaTheme="minorEastAsia" w:cstheme="minorEastAsia"/>
              </w:rPr>
              <w:t>采购一批课桌椅、学生床、学生</w:t>
            </w:r>
            <w:r>
              <w:rPr>
                <w:rFonts w:hint="eastAsia" w:asciiTheme="minorEastAsia" w:hAnsiTheme="minorEastAsia" w:eastAsiaTheme="minorEastAsia" w:cstheme="minorEastAsia"/>
                <w:lang w:eastAsia="zh-CN"/>
              </w:rPr>
              <w:t>柜</w:t>
            </w:r>
            <w:r>
              <w:rPr>
                <w:rFonts w:asciiTheme="minorEastAsia" w:hAnsiTheme="minorEastAsia" w:eastAsiaTheme="minorEastAsia" w:cstheme="minor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10"/>
              <w:spacing w:line="360" w:lineRule="exact"/>
              <w:jc w:val="center"/>
              <w:rPr>
                <w:rFonts w:hint="default" w:hAnsi="宋体" w:cs="宋体"/>
                <w:kern w:val="0"/>
              </w:rPr>
            </w:pPr>
            <w:r>
              <w:rPr>
                <w:rFonts w:hAnsi="宋体" w:cs="宋体"/>
                <w:kern w:val="0"/>
              </w:rPr>
              <w:t>供货及安装期</w:t>
            </w:r>
          </w:p>
        </w:tc>
        <w:tc>
          <w:tcPr>
            <w:tcW w:w="6112" w:type="dxa"/>
            <w:vAlign w:val="center"/>
          </w:tcPr>
          <w:p>
            <w:pPr>
              <w:adjustRightInd w:val="0"/>
              <w:snapToGrid w:val="0"/>
              <w:spacing w:line="560" w:lineRule="exact"/>
              <w:rPr>
                <w:rFonts w:ascii="宋体" w:hAnsi="宋体" w:cs="宋体"/>
                <w:kern w:val="0"/>
                <w:szCs w:val="21"/>
              </w:rPr>
            </w:pPr>
            <w:r>
              <w:rPr>
                <w:rFonts w:hint="eastAsia"/>
              </w:rPr>
              <w:t>合同签订后 20 日历天内供货安装完毕。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10"/>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10"/>
              <w:spacing w:line="360" w:lineRule="exact"/>
              <w:jc w:val="center"/>
              <w:rPr>
                <w:rFonts w:hint="default" w:hAnsi="宋体" w:cs="宋体"/>
                <w:kern w:val="0"/>
              </w:rPr>
            </w:pPr>
            <w:r>
              <w:rPr>
                <w:rFonts w:hAnsi="宋体" w:cs="宋体"/>
                <w:kern w:val="0"/>
              </w:rPr>
              <w:t>质保期</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3、本项目的特定资格要求：</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3.1供应商须具有有效的营业执照，并具有实施完成本项目的经营实力和完善的售后服务体系；</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3.3本项目不接受联合体投标；</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10"/>
              <w:spacing w:line="360" w:lineRule="exact"/>
              <w:jc w:val="center"/>
              <w:rPr>
                <w:rFonts w:hint="default"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112" w:type="dxa"/>
            <w:vAlign w:val="center"/>
          </w:tcPr>
          <w:p>
            <w:pPr>
              <w:spacing w:line="360" w:lineRule="exact"/>
              <w:jc w:val="left"/>
              <w:rPr>
                <w:rFonts w:asciiTheme="minorEastAsia" w:hAnsiTheme="minorEastAsia" w:eastAsiaTheme="minorEastAsia" w:cstheme="minorEastAsia"/>
                <w:b/>
                <w:bCs/>
              </w:rPr>
            </w:pPr>
            <w:r>
              <w:rPr>
                <w:rFonts w:hint="eastAsia" w:ascii="宋体" w:hAnsi="宋体" w:cs="宋体"/>
                <w:b/>
                <w:bCs/>
                <w:kern w:val="0"/>
                <w:szCs w:val="21"/>
              </w:rPr>
              <w:t>2022年</w:t>
            </w:r>
            <w:r>
              <w:rPr>
                <w:rFonts w:hint="eastAsia" w:ascii="宋体" w:hAnsi="宋体" w:cs="宋体"/>
                <w:b/>
                <w:bCs/>
                <w:kern w:val="0"/>
                <w:szCs w:val="21"/>
                <w:lang w:val="en-US" w:eastAsia="zh-CN"/>
              </w:rPr>
              <w:t>4</w:t>
            </w:r>
            <w:r>
              <w:rPr>
                <w:rFonts w:hint="eastAsia" w:ascii="宋体" w:hAnsi="宋体" w:cs="宋体"/>
                <w:b/>
                <w:bCs/>
                <w:kern w:val="0"/>
                <w:szCs w:val="21"/>
              </w:rPr>
              <w:t>月</w:t>
            </w:r>
            <w:r>
              <w:rPr>
                <w:rFonts w:hint="eastAsia" w:ascii="宋体" w:hAnsi="宋体" w:cs="宋体"/>
                <w:b/>
                <w:bCs/>
                <w:kern w:val="0"/>
                <w:szCs w:val="21"/>
                <w:lang w:val="en-US" w:eastAsia="zh-CN"/>
              </w:rPr>
              <w:t xml:space="preserve">7 </w:t>
            </w:r>
            <w:r>
              <w:rPr>
                <w:rFonts w:hint="eastAsia" w:ascii="宋体" w:hAnsi="宋体" w:cs="宋体"/>
                <w:b/>
                <w:bCs/>
                <w:kern w:val="0"/>
                <w:szCs w:val="21"/>
              </w:rPr>
              <w:t>日</w:t>
            </w:r>
            <w:r>
              <w:rPr>
                <w:rFonts w:hint="eastAsia" w:ascii="宋体" w:hAnsi="宋体" w:cs="宋体"/>
                <w:b/>
                <w:bCs/>
                <w:kern w:val="0"/>
                <w:szCs w:val="21"/>
                <w:lang w:val="en-US" w:eastAsia="zh-CN"/>
              </w:rPr>
              <w:t xml:space="preserve"> 9</w:t>
            </w:r>
            <w:r>
              <w:rPr>
                <w:rFonts w:hint="eastAsia" w:ascii="宋体" w:hAnsi="宋体" w:cs="宋体"/>
                <w:b/>
                <w:bCs/>
                <w:kern w:val="0"/>
                <w:szCs w:val="21"/>
              </w:rPr>
              <w:t>点</w:t>
            </w:r>
            <w:r>
              <w:rPr>
                <w:rFonts w:hint="eastAsia" w:ascii="宋体" w:hAnsi="宋体" w:cs="宋体"/>
                <w:b/>
                <w:bCs/>
                <w:kern w:val="0"/>
                <w:szCs w:val="21"/>
                <w:lang w:val="en-US" w:eastAsia="zh-CN"/>
              </w:rPr>
              <w:t>00</w:t>
            </w:r>
            <w:r>
              <w:rPr>
                <w:rFonts w:hint="eastAsia" w:ascii="宋体" w:hAnsi="宋体" w:cs="宋体"/>
                <w:b/>
                <w:bCs/>
                <w:kern w:val="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10"/>
              <w:spacing w:line="360" w:lineRule="exact"/>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spacing w:line="360" w:lineRule="exact"/>
              <w:jc w:val="left"/>
              <w:rPr>
                <w:rFonts w:ascii="宋体" w:hAnsi="宋体" w:cs="宋体"/>
                <w:b/>
                <w:bCs/>
                <w:szCs w:val="21"/>
              </w:rPr>
            </w:pPr>
            <w:r>
              <w:rPr>
                <w:rFonts w:hint="eastAsia" w:ascii="宋体" w:hAnsi="宋体" w:cs="宋体"/>
                <w:b/>
                <w:bCs/>
                <w:szCs w:val="21"/>
              </w:rPr>
              <w:t>（1）所有要求投标人加盖公章的地方都须加盖投标人单位的 CA 印章。</w:t>
            </w:r>
          </w:p>
          <w:p>
            <w:pPr>
              <w:pStyle w:val="10"/>
              <w:spacing w:line="360" w:lineRule="exact"/>
              <w:rPr>
                <w:rFonts w:hint="default" w:asciiTheme="minorEastAsia" w:hAnsiTheme="minorEastAsia" w:eastAsiaTheme="minorEastAsia" w:cstheme="minorEastAsia"/>
              </w:rPr>
            </w:pPr>
            <w:r>
              <w:rPr>
                <w:rFonts w:hAnsi="宋体" w:cs="宋体"/>
                <w:b/>
                <w:bCs/>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10"/>
              <w:spacing w:line="360" w:lineRule="exact"/>
              <w:rPr>
                <w:rFonts w:hint="default" w:asciiTheme="minorEastAsia" w:hAnsiTheme="minorEastAsia" w:cstheme="minorEastAsia"/>
              </w:rPr>
            </w:pPr>
            <w:r>
              <w:rPr>
                <w:b/>
                <w:bCs/>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10"/>
              <w:spacing w:line="400" w:lineRule="exact"/>
              <w:rPr>
                <w:rFonts w:hint="default"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pPr>
              <w:pStyle w:val="10"/>
              <w:spacing w:line="400" w:lineRule="exact"/>
              <w:rPr>
                <w:rFonts w:hint="default" w:hAnsi="宋体"/>
              </w:rPr>
            </w:pPr>
            <w:r>
              <w:rPr>
                <w:rFonts w:hAnsi="宋体"/>
              </w:rPr>
              <w:t>（1）电子投标文件的递交</w:t>
            </w:r>
          </w:p>
          <w:p>
            <w:pPr>
              <w:pStyle w:val="10"/>
              <w:spacing w:line="400" w:lineRule="exact"/>
              <w:rPr>
                <w:rFonts w:hint="default" w:hAnsi="宋体"/>
              </w:rPr>
            </w:pPr>
            <w:r>
              <w:rPr>
                <w:rFonts w:hAnsi="宋体"/>
              </w:rPr>
              <w:t>a、各投标人应在投标截止时间前上传加密的电子投标文件</w:t>
            </w:r>
          </w:p>
          <w:p>
            <w:pPr>
              <w:pStyle w:val="10"/>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pPr>
              <w:pStyle w:val="10"/>
              <w:spacing w:line="400" w:lineRule="exact"/>
              <w:rPr>
                <w:rFonts w:hint="default" w:hAnsi="宋体"/>
              </w:rPr>
            </w:pPr>
            <w:r>
              <w:rPr>
                <w:rFonts w:hAnsi="宋体"/>
              </w:rPr>
              <w:t>b、如系统故故障需上传非加密文件时，投标人应按照招标人指示将非加密文件递交给招标人。</w:t>
            </w:r>
          </w:p>
          <w:p>
            <w:pPr>
              <w:pStyle w:val="10"/>
              <w:spacing w:line="360" w:lineRule="exact"/>
              <w:rPr>
                <w:rFonts w:hint="default"/>
                <w:color w:val="0000FF"/>
              </w:rPr>
            </w:pPr>
            <w:r>
              <w:rPr>
                <w:rFonts w:hAnsi="宋体"/>
              </w:rPr>
              <w:t>C、投标人因交易中心投标系统无法上传电子投标文件时， 请在工作时间与博爱县公共资源交易中心联系，联系电话：0391-8623196。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1、本项目预算金额为：60.6万元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1、对小型或微型企业投标的扶持：(如有）</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kern w:val="0"/>
                <w:szCs w:val="21"/>
              </w:rPr>
              <w:t>小微企业应当列明本项目中所投的“小型和微型企业产品的清单”并提供《中小企业声明函》（见格式）。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1.2按照</w:t>
            </w:r>
            <w:r>
              <w:rPr>
                <w:rFonts w:hint="eastAsia" w:ascii="宋体" w:hAnsi="宋体" w:cs="宋体"/>
                <w:color w:val="000000" w:themeColor="text1"/>
                <w:kern w:val="0"/>
                <w:sz w:val="24"/>
                <w:szCs w:val="22"/>
              </w:rPr>
              <w:t>《</w:t>
            </w:r>
            <w:r>
              <w:rPr>
                <w:rFonts w:hint="eastAsia" w:ascii="宋体" w:hAnsi="宋体" w:cs="宋体"/>
                <w:color w:val="000000" w:themeColor="text1"/>
                <w:kern w:val="0"/>
                <w:szCs w:val="21"/>
              </w:rPr>
              <w:t>政府采购促进中小企业发展管理办法》有关规定，中小企业的标准为：</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000000" w:themeColor="text1"/>
              </w:rPr>
            </w:pPr>
            <w:r>
              <w:rPr>
                <w:rFonts w:hint="eastAsia" w:ascii="宋体" w:hAnsi="宋体" w:cs="宋体"/>
                <w:bCs/>
                <w:color w:val="000000" w:themeColor="text1"/>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color w:val="000000" w:themeColor="text1"/>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360" w:lineRule="exact"/>
              <w:jc w:val="center"/>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color w:val="121212"/>
                <w:szCs w:val="21"/>
              </w:rPr>
              <w:t>付款方式</w:t>
            </w:r>
          </w:p>
        </w:tc>
        <w:tc>
          <w:tcPr>
            <w:tcW w:w="6112" w:type="dxa"/>
            <w:vAlign w:val="center"/>
          </w:tcPr>
          <w:p>
            <w:pPr>
              <w:pStyle w:val="25"/>
              <w:snapToGrid w:val="0"/>
              <w:spacing w:line="560" w:lineRule="exact"/>
              <w:rPr>
                <w:rFonts w:hint="default" w:asciiTheme="minorEastAsia" w:hAnsiTheme="minorEastAsia" w:cstheme="minorEastAsia"/>
                <w:b/>
                <w:bCs/>
                <w:color w:val="FF0000"/>
                <w:szCs w:val="21"/>
              </w:rPr>
            </w:pPr>
            <w:r>
              <w:rPr>
                <w:rFonts w:hAnsi="宋体" w:cs="宋体"/>
                <w:bCs/>
                <w:color w:val="000000" w:themeColor="text1"/>
                <w:kern w:val="2"/>
                <w:sz w:val="21"/>
              </w:rPr>
              <w:t>供货安装结束，根据“教技装〔2016〕927”、“教技装〔2016〕952号” 和 “教技装〔2017〕644号”等文件精神，该项目经过国家认可的第三方质量 检测机构验收和检测合格后，30日内首付合同总额的95％，其余5％为质保 金。质保期满一年后无息付清余款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rPr>
                <w:rFonts w:ascii="宋体" w:hAnsi="宋体" w:cs="宋体"/>
                <w:bCs/>
                <w:color w:val="000000" w:themeColor="text1"/>
              </w:rPr>
            </w:pPr>
            <w:r>
              <w:rPr>
                <w:rFonts w:hint="eastAsia" w:ascii="宋体" w:hAnsi="宋体" w:cs="宋体"/>
                <w:bCs/>
                <w:color w:val="000000" w:themeColor="text1"/>
              </w:rPr>
              <w:t>1、招标代理服务费依据国家发展改革委发改价格[2015]299号文件的规定收取，由中标人支付。招标代理费由招标代理机构通知中标企业结清后，领取中标通知书。</w:t>
            </w:r>
          </w:p>
          <w:p>
            <w:pPr>
              <w:pStyle w:val="26"/>
            </w:pPr>
            <w:r>
              <w:rPr>
                <w:rFonts w:hint="eastAsia" w:ascii="宋体" w:hAnsi="宋体" w:cs="宋体"/>
                <w:bCs/>
                <w:color w:val="000000" w:themeColor="text1"/>
                <w:kern w:val="2"/>
              </w:rPr>
              <w:t>2、中标人在领取中标通知书时，将投标文件纸质版打印装订（投标文件正本壹份和副本肆份，每册应采用左侧粘贴方式，不得采用活页装订）递交采购人。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pStyle w:val="17"/>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1、未按招标文件明示的规定签字盖章的；</w:t>
            </w:r>
          </w:p>
          <w:p>
            <w:pPr>
              <w:pStyle w:val="17"/>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2、投标文件的关键内容（投标报价、供货及安装期、质量等）未填写或填写字迹模糊、达不到采购要求的；</w:t>
            </w:r>
          </w:p>
          <w:p>
            <w:pPr>
              <w:pStyle w:val="17"/>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3、投标报价超出招标控制价的；</w:t>
            </w:r>
          </w:p>
          <w:p>
            <w:pPr>
              <w:pStyle w:val="17"/>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4、供应商递交两份或多份内容不同的投标文件，或在一份投标文件中对同一招标项目有两个或多个报价，且未声明哪一个有效的；</w:t>
            </w:r>
          </w:p>
          <w:p>
            <w:pPr>
              <w:pStyle w:val="17"/>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5、相关资格证明文件不合格的；</w:t>
            </w:r>
          </w:p>
          <w:p>
            <w:pPr>
              <w:pStyle w:val="17"/>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6、未按要求提供相关证件的；</w:t>
            </w:r>
          </w:p>
          <w:p>
            <w:pPr>
              <w:pStyle w:val="17"/>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7、未按要求在报价明细表中标明品牌、型号及技术参数的。</w:t>
            </w:r>
          </w:p>
          <w:p>
            <w:pPr>
              <w:pStyle w:val="17"/>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8、附有采购人不能接受的条件的；</w:t>
            </w:r>
          </w:p>
          <w:p>
            <w:pPr>
              <w:pStyle w:val="17"/>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9、评标过程中，如有投标人存在“投标文件制作机器码一致”，则视其投标无效，并按照相关规定进行处理。</w:t>
            </w:r>
          </w:p>
          <w:p>
            <w:pPr>
              <w:pStyle w:val="17"/>
              <w:ind w:firstLine="0" w:firstLineChars="0"/>
              <w:rPr>
                <w:b/>
                <w:bCs/>
              </w:rPr>
            </w:pPr>
            <w:r>
              <w:rPr>
                <w:rFonts w:hint="eastAsia" w:asciiTheme="minorEastAsia" w:hAnsiTheme="minorEastAsia" w:eastAsiaTheme="minorEastAsia" w:cstheme="minorEastAsia"/>
                <w:b/>
                <w:bCs/>
                <w:szCs w:val="21"/>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1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23576"/>
      <w:bookmarkStart w:id="8" w:name="_Toc426369479"/>
      <w:bookmarkStart w:id="9" w:name="_Toc403122491"/>
      <w:bookmarkStart w:id="10" w:name="_Toc9048"/>
      <w:bookmarkStart w:id="11" w:name="_Toc403122503"/>
      <w:bookmarkStart w:id="12" w:name="_Toc26894"/>
      <w:bookmarkStart w:id="13" w:name="_Toc426369491"/>
      <w:r>
        <w:rPr>
          <w:rFonts w:hint="eastAsia" w:asciiTheme="minorEastAsia" w:hAnsiTheme="minorEastAsia" w:eastAsiaTheme="minorEastAsia" w:cstheme="minorEastAsia"/>
          <w:sz w:val="24"/>
          <w:szCs w:val="24"/>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sz w:val="24"/>
        </w:rPr>
      </w:pPr>
      <w:bookmarkStart w:id="14" w:name="_Toc279599771"/>
      <w:bookmarkStart w:id="15" w:name="_Toc403122492"/>
      <w:bookmarkStart w:id="16" w:name="_Toc426369480"/>
      <w:bookmarkStart w:id="17" w:name="_Toc274249575"/>
      <w:r>
        <w:rPr>
          <w:rFonts w:hint="eastAsia" w:asciiTheme="minorEastAsia" w:hAnsiTheme="minorEastAsia" w:eastAsiaTheme="minorEastAsia" w:cstheme="minorEastAsia"/>
          <w:b/>
          <w:bCs/>
          <w:sz w:val="24"/>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426369481"/>
      <w:bookmarkStart w:id="19" w:name="_Toc403122493"/>
      <w:bookmarkStart w:id="20" w:name="_Toc274249576"/>
      <w:bookmarkStart w:id="21" w:name="_Toc279599772"/>
      <w:r>
        <w:rPr>
          <w:rFonts w:hint="eastAsia" w:asciiTheme="minorEastAsia" w:hAnsiTheme="minorEastAsia" w:eastAsiaTheme="minorEastAsia" w:cstheme="minorEastAsia"/>
          <w:b/>
          <w:bCs/>
          <w:sz w:val="24"/>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274249577"/>
      <w:bookmarkStart w:id="23" w:name="_Toc403122494"/>
      <w:bookmarkStart w:id="24" w:name="_Toc426369482"/>
      <w:bookmarkStart w:id="25" w:name="_Toc279599773"/>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426369483"/>
      <w:bookmarkStart w:id="27" w:name="_Toc403122495"/>
      <w:bookmarkStart w:id="28" w:name="_Toc279599774"/>
      <w:bookmarkStart w:id="29" w:name="_Toc274249578"/>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274249579"/>
      <w:bookmarkStart w:id="31" w:name="_Toc279599775"/>
      <w:bookmarkStart w:id="32" w:name="_Toc403122496"/>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03122497"/>
      <w:bookmarkStart w:id="35" w:name="_Toc426369485"/>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426369486"/>
      <w:bookmarkStart w:id="37" w:name="_Toc279599777"/>
      <w:bookmarkStart w:id="38" w:name="_Toc274249581"/>
      <w:bookmarkStart w:id="39" w:name="_Toc403122498"/>
      <w:r>
        <w:rPr>
          <w:rFonts w:hint="eastAsia" w:asciiTheme="minorEastAsia" w:hAnsiTheme="minorEastAsia" w:eastAsiaTheme="minorEastAsia" w:cstheme="minorEastAsia"/>
          <w:b/>
          <w:bCs/>
          <w:sz w:val="24"/>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26369487"/>
      <w:bookmarkStart w:id="41" w:name="_Toc403122499"/>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403122500"/>
      <w:bookmarkStart w:id="43" w:name="_Toc279599779"/>
      <w:bookmarkStart w:id="44" w:name="_Toc426369488"/>
      <w:bookmarkStart w:id="45" w:name="_Toc274249583"/>
      <w:r>
        <w:rPr>
          <w:rFonts w:hint="eastAsia" w:asciiTheme="minorEastAsia" w:hAnsiTheme="minorEastAsia" w:eastAsiaTheme="minorEastAsia" w:cstheme="minorEastAsia"/>
          <w:b/>
          <w:bCs/>
          <w:sz w:val="24"/>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279599780"/>
      <w:bookmarkStart w:id="47" w:name="_Toc274249584"/>
      <w:bookmarkStart w:id="48" w:name="_Toc403122501"/>
      <w:bookmarkStart w:id="49" w:name="_Toc426369489"/>
      <w:r>
        <w:rPr>
          <w:rFonts w:hint="eastAsia" w:asciiTheme="minorEastAsia" w:hAnsiTheme="minorEastAsia" w:eastAsiaTheme="minorEastAsia" w:cstheme="minorEastAsia"/>
          <w:b/>
          <w:bCs/>
          <w:sz w:val="24"/>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426369490"/>
      <w:bookmarkStart w:id="51" w:name="_Toc403122502"/>
      <w:bookmarkStart w:id="52" w:name="_Toc274249585"/>
      <w:bookmarkStart w:id="53" w:name="_Toc279599781"/>
      <w:r>
        <w:rPr>
          <w:rFonts w:hint="eastAsia" w:asciiTheme="minorEastAsia" w:hAnsiTheme="minorEastAsia" w:eastAsiaTheme="minorEastAsia" w:cstheme="minorEastAsia"/>
          <w:b/>
          <w:bCs/>
          <w:sz w:val="24"/>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1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sz w:val="24"/>
        </w:rPr>
      </w:pPr>
      <w:bookmarkStart w:id="55" w:name="_Toc274249587"/>
      <w:bookmarkStart w:id="56" w:name="_Toc279599783"/>
      <w:bookmarkStart w:id="57" w:name="_Toc403122504"/>
      <w:bookmarkStart w:id="58" w:name="_Toc426369492"/>
      <w:r>
        <w:rPr>
          <w:rFonts w:hint="eastAsia" w:asciiTheme="minorEastAsia" w:hAnsiTheme="minorEastAsia" w:eastAsiaTheme="minorEastAsia" w:cstheme="minorEastAsia"/>
          <w:b/>
          <w:bCs/>
          <w:sz w:val="24"/>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426369493"/>
      <w:bookmarkStart w:id="60" w:name="_Toc274249588"/>
      <w:bookmarkStart w:id="61" w:name="_Toc279599784"/>
      <w:bookmarkStart w:id="62" w:name="_Toc403122505"/>
      <w:r>
        <w:rPr>
          <w:rFonts w:hint="eastAsia" w:asciiTheme="minorEastAsia" w:hAnsiTheme="minorEastAsia" w:eastAsiaTheme="minorEastAsia" w:cstheme="minorEastAsia"/>
          <w:b/>
          <w:bCs/>
          <w:sz w:val="24"/>
        </w:rPr>
        <w:t>2.2 招标文件的澄清</w:t>
      </w:r>
      <w:bookmarkEnd w:id="59"/>
      <w:bookmarkEnd w:id="60"/>
      <w:bookmarkEnd w:id="61"/>
      <w:bookmarkEnd w:id="6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279599785"/>
      <w:bookmarkStart w:id="64" w:name="_Toc274249589"/>
      <w:bookmarkStart w:id="65" w:name="_Toc403122506"/>
      <w:bookmarkStart w:id="66" w:name="_Toc426369494"/>
      <w:r>
        <w:rPr>
          <w:rFonts w:hint="eastAsia" w:asciiTheme="minorEastAsia" w:hAnsiTheme="minorEastAsia" w:eastAsiaTheme="minorEastAsia" w:cstheme="minorEastAsia"/>
          <w:b/>
          <w:bCs/>
          <w:sz w:val="24"/>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403122507"/>
      <w:bookmarkStart w:id="68" w:name="_Toc23265"/>
      <w:bookmarkStart w:id="69" w:name="_Toc426369495"/>
    </w:p>
    <w:p>
      <w:pPr>
        <w:pStyle w:val="1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sz w:val="24"/>
        </w:rPr>
      </w:pPr>
      <w:bookmarkStart w:id="71" w:name="_Toc426369496"/>
      <w:bookmarkStart w:id="72" w:name="_Toc274249591"/>
      <w:bookmarkStart w:id="73" w:name="_Toc403122508"/>
      <w:bookmarkStart w:id="74" w:name="_Toc279599787"/>
      <w:r>
        <w:rPr>
          <w:rFonts w:hint="eastAsia" w:asciiTheme="minorEastAsia" w:hAnsiTheme="minorEastAsia" w:eastAsiaTheme="minorEastAsia" w:cstheme="minorEastAsia"/>
          <w:b/>
          <w:bCs/>
          <w:sz w:val="24"/>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279599788"/>
      <w:bookmarkStart w:id="76" w:name="_Toc403122509"/>
      <w:bookmarkStart w:id="77" w:name="_Toc426369497"/>
      <w:bookmarkStart w:id="78" w:name="_Toc274249592"/>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五、项目供货及安装保证措施、售后服务方案及应急方案等</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16"/>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p>
    <w:p>
      <w:pPr>
        <w:spacing w:line="420" w:lineRule="exact"/>
        <w:ind w:firstLine="420" w:firstLineChars="200"/>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3.2.1投标报价包括：供应商的投标报价应包括货物本身的费用、包装费、运输费、装卸费、运输过程保险费、安装费、质量保证费、</w:t>
      </w:r>
      <w:r>
        <w:rPr>
          <w:rFonts w:hint="eastAsia" w:asciiTheme="minorEastAsia" w:hAnsiTheme="minorEastAsia" w:eastAsiaTheme="minorEastAsia" w:cstheme="minorEastAsia"/>
          <w:szCs w:val="21"/>
          <w:lang w:val="en-US" w:eastAsia="zh-CN"/>
        </w:rPr>
        <w:t>第三方检测验收费、</w:t>
      </w:r>
      <w:r>
        <w:rPr>
          <w:rFonts w:hint="eastAsia" w:asciiTheme="minorEastAsia" w:hAnsiTheme="minorEastAsia" w:eastAsiaTheme="minorEastAsia" w:cstheme="minorEastAsia"/>
          <w:szCs w:val="21"/>
        </w:rPr>
        <w:t>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274249593"/>
      <w:bookmarkStart w:id="80" w:name="_Toc403122510"/>
      <w:bookmarkStart w:id="81" w:name="_Toc426369498"/>
      <w:bookmarkStart w:id="82" w:name="_Toc279599789"/>
      <w:r>
        <w:rPr>
          <w:rFonts w:hint="eastAsia" w:asciiTheme="minorEastAsia" w:hAnsiTheme="minorEastAsia" w:eastAsiaTheme="minorEastAsia" w:cstheme="minorEastAsia"/>
          <w:b/>
          <w:bCs/>
          <w:sz w:val="24"/>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426369501"/>
      <w:bookmarkStart w:id="84" w:name="_Toc279599791"/>
      <w:bookmarkStart w:id="85" w:name="_Toc403122512"/>
      <w:bookmarkStart w:id="86" w:name="_Toc274249595"/>
      <w:r>
        <w:rPr>
          <w:rFonts w:hint="eastAsia" w:asciiTheme="minorEastAsia" w:hAnsiTheme="minorEastAsia" w:eastAsiaTheme="minorEastAsia" w:cstheme="minorEastAsia"/>
          <w:b/>
          <w:bCs/>
          <w:sz w:val="24"/>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87" w:name="_Toc403122513"/>
      <w:bookmarkStart w:id="88" w:name="_Toc279599792"/>
      <w:bookmarkStart w:id="89" w:name="_Toc426369502"/>
      <w:bookmarkStart w:id="90" w:name="_Toc274249596"/>
      <w:r>
        <w:rPr>
          <w:rFonts w:hint="eastAsia" w:asciiTheme="minorEastAsia" w:hAnsiTheme="minorEastAsia" w:eastAsiaTheme="minorEastAsia" w:cstheme="minorEastAsia"/>
          <w:b/>
          <w:bCs/>
          <w:sz w:val="24"/>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403122514"/>
      <w:bookmarkStart w:id="92" w:name="_Toc279599793"/>
      <w:bookmarkStart w:id="93" w:name="_Toc426369503"/>
      <w:bookmarkStart w:id="94" w:name="_Toc274249597"/>
      <w:r>
        <w:rPr>
          <w:rFonts w:hint="eastAsia" w:asciiTheme="minorEastAsia" w:hAnsiTheme="minorEastAsia" w:eastAsiaTheme="minorEastAsia" w:cstheme="minorEastAsia"/>
          <w:b/>
          <w:bCs/>
          <w:sz w:val="24"/>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1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426369504"/>
      <w:bookmarkStart w:id="96" w:name="_Toc26998"/>
      <w:bookmarkStart w:id="97" w:name="_Toc30100"/>
      <w:bookmarkStart w:id="98" w:name="_Toc403122515"/>
      <w:r>
        <w:rPr>
          <w:rFonts w:hint="eastAsia" w:asciiTheme="minorEastAsia" w:hAnsiTheme="minorEastAsia" w:eastAsiaTheme="minorEastAsia" w:cstheme="minorEastAsia"/>
          <w:sz w:val="24"/>
          <w:szCs w:val="24"/>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sz w:val="24"/>
        </w:rPr>
      </w:pPr>
      <w:bookmarkStart w:id="99" w:name="_Toc426369505"/>
      <w:bookmarkStart w:id="100" w:name="_Toc274249599"/>
      <w:bookmarkStart w:id="101" w:name="_Toc279599795"/>
      <w:bookmarkStart w:id="102" w:name="_Toc403122516"/>
      <w:r>
        <w:rPr>
          <w:rFonts w:hint="eastAsia" w:asciiTheme="minorEastAsia" w:hAnsiTheme="minorEastAsia" w:eastAsiaTheme="minorEastAsia" w:cstheme="minorEastAsia"/>
          <w:b/>
          <w:bCs/>
          <w:sz w:val="24"/>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403122517"/>
      <w:bookmarkStart w:id="104" w:name="_Toc274249600"/>
      <w:bookmarkStart w:id="105" w:name="_Toc426369506"/>
      <w:bookmarkStart w:id="106" w:name="_Toc279599796"/>
      <w:r>
        <w:rPr>
          <w:rFonts w:hint="eastAsia" w:asciiTheme="minorEastAsia" w:hAnsiTheme="minorEastAsia" w:eastAsiaTheme="minorEastAsia" w:cstheme="minorEastAsia"/>
          <w:b/>
          <w:bCs/>
          <w:sz w:val="24"/>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提前上传，并在开标截止时间前登录不见面开标大厅，按要求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07" w:name="_Hlt26954754"/>
      <w:bookmarkEnd w:id="107"/>
      <w:bookmarkStart w:id="108" w:name="_Hlt26954862"/>
      <w:bookmarkEnd w:id="108"/>
    </w:p>
    <w:p>
      <w:pPr>
        <w:spacing w:line="400" w:lineRule="exact"/>
        <w:ind w:firstLine="420" w:firstLineChars="200"/>
        <w:rPr>
          <w:rFonts w:asciiTheme="minorEastAsia" w:hAnsiTheme="minorEastAsia" w:eastAsiaTheme="minorEastAsia" w:cstheme="minorEastAsia"/>
          <w:szCs w:val="21"/>
        </w:rPr>
      </w:pPr>
    </w:p>
    <w:p>
      <w:pPr>
        <w:spacing w:line="500" w:lineRule="exact"/>
        <w:ind w:firstLine="482" w:firstLineChars="200"/>
        <w:rPr>
          <w:rFonts w:asciiTheme="minorEastAsia" w:hAnsiTheme="minorEastAsia" w:eastAsiaTheme="minorEastAsia" w:cstheme="minorEastAsia"/>
          <w:b/>
          <w:bCs/>
          <w:sz w:val="24"/>
          <w:highlight w:val="yellow"/>
        </w:rPr>
      </w:pPr>
      <w:bookmarkStart w:id="109" w:name="_Toc426369507"/>
      <w:bookmarkStart w:id="110" w:name="_Toc274249601"/>
      <w:bookmarkStart w:id="111" w:name="_Toc279599797"/>
      <w:bookmarkStart w:id="112" w:name="_Toc403122518"/>
      <w:r>
        <w:rPr>
          <w:rFonts w:hint="eastAsia" w:asciiTheme="minorEastAsia" w:hAnsiTheme="minorEastAsia" w:eastAsiaTheme="minorEastAsia" w:cstheme="minorEastAsia"/>
          <w:b/>
          <w:bCs/>
          <w:sz w:val="24"/>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15"/>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13" w:name="_Toc403122519"/>
      <w:bookmarkStart w:id="114" w:name="_Toc18170"/>
      <w:bookmarkStart w:id="115" w:name="_Toc426369508"/>
      <w:bookmarkStart w:id="116" w:name="_Toc32449"/>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426369509"/>
      <w:bookmarkStart w:id="118" w:name="_Toc403122520"/>
      <w:bookmarkStart w:id="119" w:name="_Toc279599799"/>
      <w:bookmarkStart w:id="120" w:name="_Toc274249603"/>
      <w:r>
        <w:rPr>
          <w:rFonts w:hint="eastAsia" w:asciiTheme="minorEastAsia" w:hAnsiTheme="minorEastAsia" w:eastAsiaTheme="minorEastAsia" w:cstheme="minorEastAsia"/>
          <w:b/>
          <w:bCs/>
          <w:sz w:val="24"/>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279599800"/>
      <w:bookmarkStart w:id="122" w:name="_Toc403122521"/>
      <w:bookmarkStart w:id="123" w:name="_Toc274249604"/>
      <w:bookmarkStart w:id="124" w:name="_Toc426369510"/>
      <w:r>
        <w:rPr>
          <w:rFonts w:hint="eastAsia" w:asciiTheme="minorEastAsia" w:hAnsiTheme="minorEastAsia" w:eastAsiaTheme="minorEastAsia" w:cstheme="minorEastAsia"/>
          <w:b/>
          <w:bCs/>
          <w:sz w:val="24"/>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5.3</w:t>
      </w:r>
      <w:r>
        <w:rPr>
          <w:rFonts w:hint="eastAsia" w:asciiTheme="minorEastAsia" w:hAnsiTheme="minorEastAsia" w:eastAsiaTheme="minorEastAsia" w:cstheme="minorEastAsia"/>
          <w:b/>
          <w:bCs/>
          <w:sz w:val="24"/>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szCs w:val="21"/>
          <w:lang w:val="zh-CN"/>
        </w:rPr>
      </w:pP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25"/>
    </w:p>
    <w:p>
      <w:pPr>
        <w:spacing w:line="400" w:lineRule="exact"/>
        <w:ind w:firstLine="420" w:firstLineChars="200"/>
        <w:rPr>
          <w:rFonts w:asciiTheme="minorEastAsia" w:hAnsiTheme="minorEastAsia" w:eastAsiaTheme="minorEastAsia" w:cstheme="minorEastAsia"/>
          <w:szCs w:val="21"/>
        </w:rPr>
      </w:pPr>
      <w:bookmarkStart w:id="126" w:name="_Toc403122522"/>
      <w:bookmarkStart w:id="127" w:name="_Toc12881"/>
      <w:bookmarkStart w:id="128" w:name="_Toc426369512"/>
      <w:bookmarkStart w:id="129" w:name="_Toc21662"/>
      <w:r>
        <w:rPr>
          <w:rFonts w:hint="eastAsia" w:asciiTheme="minorEastAsia" w:hAnsiTheme="minorEastAsia" w:eastAsiaTheme="minorEastAsia" w:cstheme="minorEastAsia"/>
          <w:szCs w:val="21"/>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30" w:name="_Toc13445"/>
      <w:bookmarkStart w:id="131" w:name="_Toc9927"/>
      <w:r>
        <w:rPr>
          <w:rFonts w:hint="eastAsia" w:asciiTheme="minorEastAsia" w:hAnsiTheme="minorEastAsia" w:eastAsiaTheme="minorEastAsia" w:cstheme="minorEastAsia"/>
          <w:b/>
          <w:bCs/>
          <w:szCs w:val="21"/>
        </w:rPr>
        <w:t>5.资格审查工作</w:t>
      </w:r>
      <w:bookmarkEnd w:id="130"/>
      <w:bookmarkEnd w:id="131"/>
    </w:p>
    <w:p>
      <w:pPr>
        <w:spacing w:line="400" w:lineRule="exact"/>
        <w:ind w:firstLine="420" w:firstLineChars="200"/>
        <w:rPr>
          <w:rFonts w:asciiTheme="minorEastAsia" w:hAnsiTheme="minorEastAsia" w:eastAsiaTheme="minorEastAsia" w:cstheme="minorEastAsia"/>
          <w:szCs w:val="21"/>
        </w:rPr>
      </w:pPr>
      <w:bookmarkStart w:id="132" w:name="_Toc18803"/>
      <w:bookmarkStart w:id="133" w:name="_Toc18806"/>
      <w:bookmarkStart w:id="134" w:name="_Toc15919"/>
      <w:bookmarkStart w:id="135" w:name="_Toc25448"/>
      <w:bookmarkStart w:id="136" w:name="_Toc25275"/>
      <w:bookmarkStart w:id="137" w:name="_Toc18888"/>
      <w:bookmarkStart w:id="138" w:name="_Toc22488"/>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1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sz w:val="24"/>
        </w:rPr>
      </w:pPr>
      <w:bookmarkStart w:id="139" w:name="_Toc274249606"/>
      <w:bookmarkStart w:id="140" w:name="_Toc279599802"/>
      <w:bookmarkStart w:id="141" w:name="_Toc426369513"/>
      <w:bookmarkStart w:id="142" w:name="_Toc403122523"/>
      <w:r>
        <w:rPr>
          <w:rFonts w:hint="eastAsia" w:asciiTheme="minorEastAsia" w:hAnsiTheme="minorEastAsia" w:eastAsiaTheme="minorEastAsia" w:cstheme="minorEastAsia"/>
          <w:b/>
          <w:bCs/>
          <w:sz w:val="24"/>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274249607"/>
      <w:bookmarkStart w:id="144" w:name="_Toc279599803"/>
      <w:bookmarkStart w:id="145" w:name="_Toc403122524"/>
      <w:bookmarkStart w:id="146" w:name="_Toc426369514"/>
      <w:r>
        <w:rPr>
          <w:rFonts w:hint="eastAsia" w:asciiTheme="minorEastAsia" w:hAnsiTheme="minorEastAsia" w:eastAsiaTheme="minorEastAsia" w:cstheme="minorEastAsia"/>
          <w:b/>
          <w:bCs/>
          <w:sz w:val="24"/>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403122525"/>
      <w:bookmarkStart w:id="148" w:name="_Toc274249608"/>
      <w:bookmarkStart w:id="149" w:name="_Toc426369515"/>
      <w:bookmarkStart w:id="150" w:name="_Toc279599804"/>
      <w:r>
        <w:rPr>
          <w:rFonts w:hint="eastAsia" w:asciiTheme="minorEastAsia" w:hAnsiTheme="minorEastAsia" w:eastAsiaTheme="minorEastAsia" w:cstheme="minorEastAsia"/>
          <w:b/>
          <w:bCs/>
          <w:sz w:val="24"/>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15"/>
        <w:spacing w:before="120" w:after="120" w:line="500" w:lineRule="exact"/>
        <w:ind w:right="-1029" w:rightChars="-490" w:firstLine="482" w:firstLineChars="200"/>
        <w:jc w:val="both"/>
      </w:pPr>
      <w:bookmarkStart w:id="151" w:name="_Toc426369516"/>
      <w:bookmarkStart w:id="152" w:name="_Toc26569"/>
      <w:bookmarkStart w:id="153" w:name="_Toc17811"/>
      <w:bookmarkStart w:id="154" w:name="_Toc403122526"/>
      <w:r>
        <w:rPr>
          <w:rFonts w:hint="eastAsia" w:asciiTheme="minorEastAsia" w:hAnsiTheme="minorEastAsia" w:eastAsiaTheme="minorEastAsia" w:cstheme="minorEastAsia"/>
          <w:sz w:val="24"/>
          <w:szCs w:val="24"/>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sz w:val="24"/>
        </w:rPr>
      </w:pPr>
      <w:bookmarkStart w:id="155" w:name="_Toc403122527"/>
      <w:bookmarkStart w:id="156" w:name="_Toc274249610"/>
      <w:bookmarkStart w:id="157" w:name="_Toc426369517"/>
      <w:bookmarkStart w:id="158" w:name="_Toc279599806"/>
      <w:r>
        <w:rPr>
          <w:rFonts w:hint="eastAsia" w:asciiTheme="minorEastAsia" w:hAnsiTheme="minorEastAsia" w:eastAsiaTheme="minorEastAsia" w:cstheme="minorEastAsia"/>
          <w:b/>
          <w:bCs/>
          <w:sz w:val="24"/>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403122528"/>
      <w:bookmarkStart w:id="160" w:name="_Toc279599807"/>
      <w:bookmarkStart w:id="161" w:name="_Toc426369518"/>
      <w:bookmarkStart w:id="162" w:name="_Toc274249611"/>
      <w:r>
        <w:rPr>
          <w:rFonts w:hint="eastAsia" w:asciiTheme="minorEastAsia" w:hAnsiTheme="minorEastAsia" w:eastAsiaTheme="minorEastAsia" w:cstheme="minorEastAsia"/>
          <w:b/>
          <w:bCs/>
          <w:sz w:val="24"/>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63" w:name="_Toc279599808"/>
      <w:bookmarkStart w:id="164" w:name="_Toc274249612"/>
      <w:bookmarkStart w:id="165" w:name="_Toc311550376"/>
      <w:bookmarkStart w:id="166" w:name="_Toc426369519"/>
      <w:bookmarkStart w:id="167" w:name="_Toc403122529"/>
      <w:r>
        <w:rPr>
          <w:rFonts w:hint="eastAsia" w:asciiTheme="minorEastAsia" w:hAnsiTheme="minorEastAsia" w:eastAsiaTheme="minorEastAsia" w:cstheme="minorEastAsia"/>
          <w:b/>
          <w:bCs/>
          <w:sz w:val="24"/>
        </w:rPr>
        <w:t>7.3履约</w:t>
      </w:r>
      <w:bookmarkEnd w:id="163"/>
      <w:bookmarkEnd w:id="164"/>
      <w:bookmarkEnd w:id="165"/>
      <w:r>
        <w:rPr>
          <w:rFonts w:hint="eastAsia" w:asciiTheme="minorEastAsia" w:hAnsiTheme="minorEastAsia" w:eastAsiaTheme="minorEastAsia" w:cstheme="minorEastAsia"/>
          <w:b/>
          <w:bCs/>
          <w:sz w:val="24"/>
        </w:rPr>
        <w:t>保证金</w:t>
      </w:r>
      <w:bookmarkEnd w:id="166"/>
      <w:bookmarkEnd w:id="16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pPr>
        <w:spacing w:line="500" w:lineRule="exact"/>
        <w:ind w:firstLine="482" w:firstLineChars="200"/>
        <w:rPr>
          <w:rFonts w:asciiTheme="minorEastAsia" w:hAnsiTheme="minorEastAsia" w:eastAsiaTheme="minorEastAsia" w:cstheme="minorEastAsia"/>
          <w:b/>
          <w:bCs/>
          <w:sz w:val="24"/>
        </w:rPr>
      </w:pPr>
      <w:bookmarkStart w:id="168" w:name="_Toc426369520"/>
      <w:bookmarkStart w:id="169" w:name="_Toc279599809"/>
      <w:bookmarkStart w:id="170" w:name="_Toc403122530"/>
      <w:bookmarkStart w:id="171" w:name="_Toc274249613"/>
      <w:r>
        <w:rPr>
          <w:rFonts w:hint="eastAsia" w:asciiTheme="minorEastAsia" w:hAnsiTheme="minorEastAsia" w:eastAsiaTheme="minorEastAsia" w:cstheme="minorEastAsia"/>
          <w:b/>
          <w:bCs/>
          <w:sz w:val="24"/>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1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426369521"/>
      <w:bookmarkStart w:id="173" w:name="_Toc403122531"/>
      <w:bookmarkStart w:id="174" w:name="_Toc30009"/>
      <w:bookmarkStart w:id="175" w:name="_Toc10541"/>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274249615"/>
      <w:bookmarkStart w:id="177" w:name="_Toc403122532"/>
      <w:bookmarkStart w:id="178" w:name="_Toc426369522"/>
      <w:bookmarkStart w:id="179" w:name="_Toc279599811"/>
      <w:r>
        <w:rPr>
          <w:rFonts w:hint="eastAsia" w:asciiTheme="minorEastAsia" w:hAnsiTheme="minorEastAsia" w:eastAsiaTheme="minorEastAsia" w:cstheme="minorEastAsia"/>
          <w:b/>
          <w:bCs/>
          <w:sz w:val="24"/>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1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10372"/>
      <w:bookmarkStart w:id="181" w:name="_Toc426369523"/>
      <w:bookmarkStart w:id="182" w:name="_Toc3760"/>
      <w:bookmarkStart w:id="183" w:name="_Toc403122533"/>
      <w:r>
        <w:rPr>
          <w:rFonts w:hint="eastAsia" w:asciiTheme="minorEastAsia" w:hAnsiTheme="minorEastAsia" w:eastAsiaTheme="minorEastAsia" w:cstheme="minorEastAsia"/>
          <w:sz w:val="24"/>
          <w:szCs w:val="24"/>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sz w:val="24"/>
        </w:rPr>
      </w:pPr>
      <w:bookmarkStart w:id="184" w:name="_Toc279599814"/>
      <w:bookmarkStart w:id="185" w:name="_Toc426369524"/>
      <w:bookmarkStart w:id="186" w:name="_Toc274249618"/>
      <w:bookmarkStart w:id="187" w:name="_Toc403122534"/>
      <w:r>
        <w:rPr>
          <w:rFonts w:hint="eastAsia" w:asciiTheme="minorEastAsia" w:hAnsiTheme="minorEastAsia" w:eastAsiaTheme="minorEastAsia" w:cstheme="minorEastAsia"/>
          <w:b/>
          <w:bCs/>
          <w:sz w:val="24"/>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279599815"/>
      <w:bookmarkStart w:id="189" w:name="_Toc426369525"/>
      <w:bookmarkStart w:id="190" w:name="_Toc274249619"/>
      <w:bookmarkStart w:id="191" w:name="_Toc403122535"/>
      <w:r>
        <w:rPr>
          <w:rFonts w:hint="eastAsia" w:asciiTheme="minorEastAsia" w:hAnsiTheme="minorEastAsia" w:eastAsiaTheme="minorEastAsia" w:cstheme="minorEastAsia"/>
          <w:b/>
          <w:bCs/>
          <w:sz w:val="24"/>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279599816"/>
      <w:bookmarkStart w:id="193" w:name="_Toc274249620"/>
      <w:bookmarkStart w:id="194" w:name="_Toc426369526"/>
      <w:bookmarkStart w:id="195" w:name="_Toc403122536"/>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403122537"/>
      <w:bookmarkStart w:id="197" w:name="_Toc274249621"/>
      <w:bookmarkStart w:id="198" w:name="_Toc426369527"/>
      <w:bookmarkStart w:id="199" w:name="_Toc279599817"/>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279599818"/>
      <w:bookmarkStart w:id="201" w:name="_Toc403122538"/>
      <w:bookmarkStart w:id="202" w:name="_Toc426369528"/>
      <w:bookmarkStart w:id="203" w:name="_Toc274249622"/>
      <w:r>
        <w:rPr>
          <w:rFonts w:hint="eastAsia" w:asciiTheme="minorEastAsia" w:hAnsiTheme="minorEastAsia" w:eastAsiaTheme="minorEastAsia" w:cstheme="minorEastAsia"/>
          <w:b/>
          <w:bCs/>
          <w:sz w:val="24"/>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1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4" w:name="_Toc10880"/>
      <w:bookmarkStart w:id="205" w:name="_Toc426369529"/>
      <w:bookmarkStart w:id="206" w:name="_Toc403122539"/>
      <w:bookmarkStart w:id="207" w:name="_Toc13281"/>
      <w:r>
        <w:rPr>
          <w:rFonts w:hint="eastAsia" w:asciiTheme="minorEastAsia" w:hAnsiTheme="minorEastAsia" w:eastAsiaTheme="minorEastAsia" w:cstheme="minorEastAsia"/>
          <w:sz w:val="24"/>
          <w:szCs w:val="24"/>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26"/>
        <w:ind w:firstLine="482" w:firstLineChars="200"/>
      </w:pPr>
      <w:r>
        <w:rPr>
          <w:rFonts w:hint="eastAsia" w:ascii="宋体" w:hAnsi="宋体" w:cs="宋体"/>
          <w:b/>
          <w:sz w:val="24"/>
        </w:rPr>
        <w:t>10.2</w:t>
      </w:r>
      <w:r>
        <w:rPr>
          <w:rFonts w:hint="eastAsia" w:ascii="宋体" w:hAnsi="宋体" w:cs="宋体"/>
          <w:b/>
          <w:szCs w:val="21"/>
        </w:rPr>
        <w:t>本招标文件未尽事宜，按《中华人民共和国政府采购法》等法律法规的有关规定执行。</w:t>
      </w:r>
    </w:p>
    <w:p>
      <w:pPr>
        <w:pStyle w:val="6"/>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5"/>
        <w:numPr>
          <w:ilvl w:val="0"/>
          <w:numId w:val="5"/>
        </w:numPr>
        <w:spacing w:line="600" w:lineRule="exact"/>
        <w:ind w:right="-63" w:rightChars="-30"/>
        <w:rPr>
          <w:rFonts w:asciiTheme="minorEastAsia" w:hAnsiTheme="minorEastAsia" w:eastAsiaTheme="minorEastAsia" w:cstheme="minorEastAsia"/>
          <w:sz w:val="36"/>
          <w:szCs w:val="36"/>
        </w:rPr>
      </w:pPr>
      <w:bookmarkStart w:id="208" w:name="_Toc28433"/>
      <w:bookmarkStart w:id="209" w:name="_Toc403122540"/>
      <w:bookmarkStart w:id="210" w:name="_Toc426369530"/>
      <w:bookmarkStart w:id="211" w:name="_Toc1253"/>
      <w:r>
        <w:rPr>
          <w:rFonts w:hint="eastAsia" w:asciiTheme="minorEastAsia" w:hAnsiTheme="minorEastAsia" w:eastAsiaTheme="minorEastAsia" w:cstheme="minorEastAsia"/>
          <w:sz w:val="36"/>
          <w:szCs w:val="36"/>
        </w:rPr>
        <w:t>评标办法</w:t>
      </w:r>
      <w:bookmarkEnd w:id="208"/>
      <w:bookmarkEnd w:id="209"/>
      <w:bookmarkEnd w:id="210"/>
      <w:r>
        <w:rPr>
          <w:rFonts w:hint="eastAsia" w:asciiTheme="minorEastAsia" w:hAnsiTheme="minorEastAsia" w:eastAsiaTheme="minorEastAsia" w:cstheme="minorEastAsia"/>
          <w:sz w:val="36"/>
          <w:szCs w:val="36"/>
        </w:rPr>
        <w:t>（综合评分法）</w:t>
      </w:r>
      <w:bookmarkEnd w:id="211"/>
    </w:p>
    <w:p>
      <w:pPr>
        <w:pStyle w:val="27"/>
        <w:spacing w:line="540" w:lineRule="exact"/>
        <w:jc w:val="center"/>
        <w:outlineLvl w:val="2"/>
        <w:rPr>
          <w:rFonts w:asciiTheme="minorEastAsia" w:hAnsiTheme="minorEastAsia" w:eastAsiaTheme="minorEastAsia" w:cstheme="minorEastAsia"/>
          <w:b/>
          <w:bCs/>
          <w:sz w:val="28"/>
          <w:szCs w:val="28"/>
        </w:rPr>
      </w:pPr>
      <w:bookmarkStart w:id="212" w:name="_Toc29947"/>
      <w:bookmarkStart w:id="213" w:name="_Toc30933"/>
      <w:bookmarkStart w:id="214" w:name="_Toc21885"/>
      <w:bookmarkStart w:id="215" w:name="_Toc17859"/>
      <w:bookmarkStart w:id="216" w:name="_Toc16529"/>
      <w:bookmarkStart w:id="217" w:name="_Toc2761070"/>
      <w:r>
        <w:rPr>
          <w:rFonts w:hint="eastAsia" w:asciiTheme="minorEastAsia" w:hAnsiTheme="minorEastAsia" w:eastAsiaTheme="minorEastAsia" w:cstheme="minorEastAsia"/>
          <w:b/>
          <w:bCs/>
          <w:sz w:val="28"/>
          <w:szCs w:val="28"/>
        </w:rPr>
        <w:t>（一）评分办法前附表</w:t>
      </w:r>
      <w:bookmarkEnd w:id="212"/>
      <w:bookmarkEnd w:id="213"/>
      <w:bookmarkEnd w:id="214"/>
      <w:bookmarkEnd w:id="215"/>
    </w:p>
    <w:tbl>
      <w:tblPr>
        <w:tblStyle w:val="18"/>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noWrap/>
            <w:vAlign w:val="center"/>
          </w:tcPr>
          <w:p>
            <w:pPr>
              <w:spacing w:line="440" w:lineRule="exact"/>
              <w:jc w:val="center"/>
              <w:rPr>
                <w:rFonts w:ascii="宋体" w:hAnsi="宋体" w:cs="宋体"/>
                <w:b/>
                <w:color w:val="000000"/>
                <w:szCs w:val="21"/>
              </w:rPr>
            </w:pPr>
            <w:bookmarkStart w:id="218" w:name="_Toc471"/>
            <w:bookmarkStart w:id="219" w:name="_Toc13389"/>
            <w:bookmarkStart w:id="220" w:name="_Toc28874"/>
            <w:bookmarkStart w:id="221" w:name="_Toc26394"/>
            <w:r>
              <w:rPr>
                <w:rFonts w:hint="eastAsia" w:ascii="宋体" w:hAnsi="宋体" w:cs="宋体"/>
                <w:b/>
                <w:bCs/>
                <w:color w:val="000000"/>
                <w:kern w:val="0"/>
                <w:szCs w:val="21"/>
              </w:rPr>
              <w:t>审查主体</w:t>
            </w:r>
          </w:p>
        </w:tc>
        <w:tc>
          <w:tcPr>
            <w:tcW w:w="3179" w:type="dxa"/>
            <w:gridSpan w:val="2"/>
            <w:noWrap/>
            <w:vAlign w:val="center"/>
          </w:tcPr>
          <w:p>
            <w:pPr>
              <w:spacing w:line="440" w:lineRule="exact"/>
              <w:jc w:val="center"/>
              <w:rPr>
                <w:rFonts w:ascii="宋体" w:hAnsi="宋体" w:cs="宋体"/>
                <w:b/>
                <w:color w:val="000000"/>
                <w:szCs w:val="21"/>
              </w:rPr>
            </w:pPr>
            <w:r>
              <w:rPr>
                <w:rFonts w:hint="eastAsia" w:ascii="宋体" w:hAnsi="宋体" w:cs="宋体"/>
                <w:b/>
                <w:color w:val="000000"/>
                <w:szCs w:val="21"/>
              </w:rPr>
              <w:t>评审因素</w:t>
            </w:r>
          </w:p>
        </w:tc>
        <w:tc>
          <w:tcPr>
            <w:tcW w:w="5602" w:type="dxa"/>
            <w:noWrap/>
            <w:vAlign w:val="center"/>
          </w:tcPr>
          <w:p>
            <w:pPr>
              <w:tabs>
                <w:tab w:val="left" w:pos="417"/>
                <w:tab w:val="center" w:pos="2999"/>
              </w:tabs>
              <w:spacing w:line="440" w:lineRule="exact"/>
              <w:jc w:val="left"/>
              <w:rPr>
                <w:rFonts w:ascii="宋体" w:hAnsi="宋体" w:cs="宋体"/>
                <w:b/>
                <w:color w:val="000000"/>
                <w:szCs w:val="21"/>
              </w:rPr>
            </w:pPr>
            <w:r>
              <w:rPr>
                <w:rFonts w:hint="eastAsia" w:ascii="宋体" w:hAnsi="宋体" w:cs="宋体"/>
                <w:b/>
                <w:color w:val="000000"/>
                <w:szCs w:val="21"/>
              </w:rPr>
              <w:tab/>
            </w:r>
            <w:r>
              <w:rPr>
                <w:rFonts w:hint="eastAsia" w:ascii="宋体" w:hAnsi="宋体" w:cs="宋体"/>
                <w:b/>
                <w:color w:val="000000"/>
                <w:szCs w:val="21"/>
              </w:rPr>
              <w:tab/>
            </w:r>
            <w:r>
              <w:rPr>
                <w:rFonts w:hint="eastAsia" w:ascii="宋体" w:hAnsi="宋体" w:cs="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95" w:type="dxa"/>
            <w:vMerge w:val="restart"/>
            <w:noWrap/>
            <w:vAlign w:val="center"/>
          </w:tcPr>
          <w:p>
            <w:pPr>
              <w:spacing w:line="360" w:lineRule="exact"/>
              <w:jc w:val="center"/>
              <w:rPr>
                <w:rFonts w:ascii="宋体" w:hAnsi="宋体" w:cs="宋体"/>
                <w:color w:val="000000"/>
                <w:szCs w:val="21"/>
              </w:rPr>
            </w:pPr>
            <w:r>
              <w:rPr>
                <w:rFonts w:hint="eastAsia" w:ascii="宋体" w:hAnsi="宋体" w:cs="宋体"/>
                <w:color w:val="000000"/>
                <w:szCs w:val="21"/>
              </w:rPr>
              <w:t>资格审查小组</w:t>
            </w:r>
          </w:p>
        </w:tc>
        <w:tc>
          <w:tcPr>
            <w:tcW w:w="1095" w:type="dxa"/>
            <w:vMerge w:val="restart"/>
            <w:noWrap/>
            <w:vAlign w:val="center"/>
          </w:tcPr>
          <w:p>
            <w:pPr>
              <w:spacing w:line="360" w:lineRule="exact"/>
              <w:jc w:val="center"/>
              <w:rPr>
                <w:rFonts w:ascii="宋体" w:hAnsi="宋体" w:cs="宋体"/>
                <w:color w:val="000000"/>
                <w:szCs w:val="21"/>
              </w:rPr>
            </w:pPr>
            <w:r>
              <w:rPr>
                <w:rFonts w:hint="eastAsia" w:ascii="宋体" w:hAnsi="宋体" w:cs="宋体"/>
                <w:color w:val="000000"/>
                <w:szCs w:val="21"/>
              </w:rPr>
              <w:t>一、资格评审标准</w:t>
            </w:r>
          </w:p>
        </w:tc>
        <w:tc>
          <w:tcPr>
            <w:tcW w:w="2084" w:type="dxa"/>
            <w:noWrap/>
            <w:vAlign w:val="center"/>
          </w:tcPr>
          <w:p>
            <w:pPr>
              <w:spacing w:line="320" w:lineRule="exact"/>
              <w:jc w:val="center"/>
              <w:rPr>
                <w:rFonts w:ascii="宋体" w:hAnsi="宋体" w:cs="宋体"/>
                <w:color w:val="000000"/>
                <w:szCs w:val="21"/>
              </w:rPr>
            </w:pPr>
            <w:r>
              <w:rPr>
                <w:rFonts w:hint="eastAsia" w:ascii="宋体" w:hAnsi="宋体" w:cs="宋体"/>
                <w:color w:val="000000"/>
                <w:szCs w:val="21"/>
              </w:rPr>
              <w:t>营业执照、税务登记证、组织机构代码证</w:t>
            </w:r>
          </w:p>
        </w:tc>
        <w:tc>
          <w:tcPr>
            <w:tcW w:w="5602" w:type="dxa"/>
            <w:noWrap/>
            <w:vAlign w:val="center"/>
          </w:tcPr>
          <w:p>
            <w:pPr>
              <w:spacing w:line="320" w:lineRule="exact"/>
              <w:rPr>
                <w:rFonts w:ascii="宋体" w:hAnsi="宋体" w:cs="宋体"/>
                <w:color w:val="000000"/>
                <w:szCs w:val="21"/>
              </w:rPr>
            </w:pPr>
            <w:r>
              <w:rPr>
                <w:rFonts w:hint="eastAsia" w:ascii="宋体" w:hAnsi="宋体" w:cs="宋体"/>
                <w:color w:val="000000"/>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1095" w:type="dxa"/>
            <w:vMerge w:val="continue"/>
            <w:noWrap/>
            <w:vAlign w:val="center"/>
          </w:tcPr>
          <w:p>
            <w:pPr>
              <w:spacing w:line="440" w:lineRule="exact"/>
              <w:jc w:val="center"/>
              <w:rPr>
                <w:rFonts w:ascii="宋体" w:hAnsi="宋体" w:cs="宋体"/>
                <w:color w:val="000000"/>
                <w:szCs w:val="21"/>
              </w:rPr>
            </w:pPr>
          </w:p>
        </w:tc>
        <w:tc>
          <w:tcPr>
            <w:tcW w:w="1095" w:type="dxa"/>
            <w:vMerge w:val="continue"/>
            <w:noWrap/>
            <w:vAlign w:val="center"/>
          </w:tcPr>
          <w:p>
            <w:pPr>
              <w:spacing w:line="440" w:lineRule="exact"/>
              <w:jc w:val="center"/>
              <w:rPr>
                <w:rFonts w:ascii="宋体" w:hAnsi="宋体" w:cs="宋体"/>
                <w:color w:val="000000"/>
                <w:szCs w:val="21"/>
              </w:rPr>
            </w:pPr>
          </w:p>
        </w:tc>
        <w:tc>
          <w:tcPr>
            <w:tcW w:w="2084" w:type="dxa"/>
            <w:noWrap/>
            <w:vAlign w:val="center"/>
          </w:tcPr>
          <w:p>
            <w:pPr>
              <w:spacing w:line="360" w:lineRule="exact"/>
              <w:jc w:val="center"/>
              <w:rPr>
                <w:rFonts w:ascii="宋体" w:hAnsi="宋体" w:cs="宋体"/>
                <w:color w:val="000000"/>
                <w:szCs w:val="21"/>
              </w:rPr>
            </w:pPr>
            <w:r>
              <w:rPr>
                <w:rFonts w:hint="eastAsia" w:ascii="宋体" w:hAnsi="宋体" w:cs="宋体"/>
                <w:color w:val="000000"/>
                <w:szCs w:val="21"/>
              </w:rPr>
              <w:t>法定代表人证明或法人授权委托书</w:t>
            </w:r>
          </w:p>
        </w:tc>
        <w:tc>
          <w:tcPr>
            <w:tcW w:w="5602" w:type="dxa"/>
            <w:noWrap/>
            <w:vAlign w:val="center"/>
          </w:tcPr>
          <w:p>
            <w:pPr>
              <w:spacing w:line="360" w:lineRule="exact"/>
              <w:rPr>
                <w:rFonts w:ascii="宋体" w:hAnsi="宋体" w:cs="宋体"/>
                <w:color w:val="000000"/>
                <w:szCs w:val="21"/>
              </w:rPr>
            </w:pPr>
            <w:r>
              <w:rPr>
                <w:rFonts w:hint="eastAsia" w:ascii="宋体" w:hAnsi="宋体" w:cs="宋体"/>
                <w:color w:val="000000"/>
                <w:szCs w:val="21"/>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ign w:val="center"/>
          </w:tcPr>
          <w:p>
            <w:pPr>
              <w:spacing w:line="440" w:lineRule="exact"/>
              <w:jc w:val="center"/>
              <w:rPr>
                <w:rFonts w:ascii="宋体" w:hAnsi="宋体" w:cs="宋体"/>
                <w:color w:val="000000"/>
                <w:szCs w:val="21"/>
              </w:rPr>
            </w:pPr>
          </w:p>
        </w:tc>
        <w:tc>
          <w:tcPr>
            <w:tcW w:w="1095" w:type="dxa"/>
            <w:vMerge w:val="continue"/>
            <w:noWrap/>
            <w:vAlign w:val="center"/>
          </w:tcPr>
          <w:p>
            <w:pPr>
              <w:spacing w:line="440" w:lineRule="exact"/>
              <w:jc w:val="center"/>
              <w:rPr>
                <w:rFonts w:ascii="宋体" w:hAnsi="宋体" w:cs="宋体"/>
                <w:color w:val="000000"/>
                <w:szCs w:val="21"/>
              </w:rPr>
            </w:pPr>
          </w:p>
        </w:tc>
        <w:tc>
          <w:tcPr>
            <w:tcW w:w="2084" w:type="dxa"/>
            <w:noWrap/>
            <w:vAlign w:val="center"/>
          </w:tcPr>
          <w:p>
            <w:pPr>
              <w:spacing w:line="360" w:lineRule="exact"/>
              <w:jc w:val="center"/>
              <w:rPr>
                <w:rFonts w:ascii="宋体" w:hAnsi="宋体" w:cs="宋体"/>
                <w:color w:val="000000"/>
                <w:szCs w:val="21"/>
              </w:rPr>
            </w:pPr>
            <w:r>
              <w:rPr>
                <w:rFonts w:hint="eastAsia" w:ascii="宋体" w:hAnsi="宋体" w:cs="宋体"/>
                <w:color w:val="000000"/>
                <w:szCs w:val="21"/>
              </w:rPr>
              <w:t>信誉要求</w:t>
            </w:r>
          </w:p>
        </w:tc>
        <w:tc>
          <w:tcPr>
            <w:tcW w:w="5602" w:type="dxa"/>
            <w:noWrap/>
            <w:vAlign w:val="center"/>
          </w:tcPr>
          <w:p>
            <w:pPr>
              <w:spacing w:line="360" w:lineRule="exact"/>
              <w:rPr>
                <w:rFonts w:ascii="宋体" w:hAnsi="宋体" w:cs="宋体"/>
                <w:color w:val="000000"/>
                <w:szCs w:val="21"/>
              </w:rPr>
            </w:pPr>
            <w:r>
              <w:rPr>
                <w:rFonts w:hint="eastAsia" w:ascii="宋体" w:hAnsi="宋体" w:cs="宋体"/>
                <w:color w:val="00000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bottom w:val="single" w:color="auto" w:sz="4" w:space="0"/>
            </w:tcBorders>
            <w:noWrap/>
            <w:vAlign w:val="center"/>
          </w:tcPr>
          <w:p>
            <w:pPr>
              <w:spacing w:line="440" w:lineRule="exact"/>
              <w:jc w:val="center"/>
              <w:rPr>
                <w:rFonts w:ascii="宋体" w:hAnsi="宋体" w:cs="宋体"/>
                <w:color w:val="000000"/>
                <w:szCs w:val="21"/>
              </w:rPr>
            </w:pPr>
          </w:p>
        </w:tc>
        <w:tc>
          <w:tcPr>
            <w:tcW w:w="1095" w:type="dxa"/>
            <w:vMerge w:val="continue"/>
            <w:tcBorders>
              <w:bottom w:val="single" w:color="auto" w:sz="4" w:space="0"/>
            </w:tcBorders>
            <w:noWrap/>
            <w:vAlign w:val="center"/>
          </w:tcPr>
          <w:p>
            <w:pPr>
              <w:spacing w:line="440" w:lineRule="exact"/>
              <w:jc w:val="center"/>
              <w:rPr>
                <w:rFonts w:ascii="宋体" w:hAnsi="宋体" w:cs="宋体"/>
                <w:color w:val="000000"/>
                <w:szCs w:val="21"/>
              </w:rPr>
            </w:pPr>
          </w:p>
        </w:tc>
        <w:tc>
          <w:tcPr>
            <w:tcW w:w="2084" w:type="dxa"/>
            <w:tcBorders>
              <w:bottom w:val="single" w:color="auto" w:sz="4" w:space="0"/>
            </w:tcBorders>
            <w:noWrap/>
            <w:vAlign w:val="center"/>
          </w:tcPr>
          <w:p>
            <w:pPr>
              <w:spacing w:line="360" w:lineRule="exact"/>
              <w:jc w:val="center"/>
              <w:rPr>
                <w:rFonts w:ascii="宋体" w:hAnsi="宋体" w:cs="宋体"/>
                <w:color w:val="000000"/>
                <w:szCs w:val="21"/>
              </w:rPr>
            </w:pPr>
            <w:r>
              <w:rPr>
                <w:rFonts w:hint="eastAsia" w:ascii="宋体" w:hAnsi="宋体" w:cs="宋体"/>
                <w:color w:val="000000"/>
                <w:szCs w:val="21"/>
              </w:rPr>
              <w:t>其他要求</w:t>
            </w:r>
          </w:p>
        </w:tc>
        <w:tc>
          <w:tcPr>
            <w:tcW w:w="5602" w:type="dxa"/>
            <w:tcBorders>
              <w:bottom w:val="single" w:color="auto" w:sz="4" w:space="0"/>
            </w:tcBorders>
            <w:noWrap/>
            <w:vAlign w:val="center"/>
          </w:tcPr>
          <w:p>
            <w:pPr>
              <w:spacing w:line="360" w:lineRule="exact"/>
              <w:rPr>
                <w:rFonts w:ascii="宋体" w:hAnsi="宋体" w:cs="宋体"/>
                <w:color w:val="000000"/>
                <w:szCs w:val="21"/>
              </w:rPr>
            </w:pPr>
            <w:r>
              <w:rPr>
                <w:rFonts w:hint="eastAsia" w:ascii="宋体" w:hAnsi="宋体" w:cs="宋体"/>
                <w:color w:val="000000"/>
                <w:szCs w:val="21"/>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二、形式评审标准</w:t>
            </w: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供应商名称</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投标函签字盖章</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投标文件格式</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000000"/>
                <w:szCs w:val="21"/>
              </w:rPr>
            </w:pPr>
            <w:r>
              <w:rPr>
                <w:rFonts w:hint="eastAsia" w:ascii="宋体" w:hAnsi="宋体" w:cs="宋体"/>
                <w:color w:val="000000"/>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报价唯一</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p>
        </w:tc>
        <w:tc>
          <w:tcPr>
            <w:tcW w:w="1095"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三、响应性评审标准</w:t>
            </w: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采购内容</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bCs/>
                <w:iCs/>
                <w:color w:val="000000"/>
                <w:szCs w:val="21"/>
              </w:rPr>
              <w:t>供货安装期</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质  量</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质保期</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color w:val="000000"/>
                <w:szCs w:val="21"/>
              </w:rPr>
            </w:pPr>
            <w:r>
              <w:rPr>
                <w:rFonts w:hint="eastAsia" w:ascii="宋体" w:hAnsi="宋体" w:cs="宋体"/>
                <w:color w:val="000000"/>
                <w:szCs w:val="21"/>
              </w:rPr>
              <w:t>商务报价</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000000"/>
                <w:szCs w:val="21"/>
              </w:rPr>
            </w:pPr>
            <w:r>
              <w:rPr>
                <w:rFonts w:hint="eastAsia" w:ascii="宋体" w:hAnsi="宋体" w:cs="宋体"/>
                <w:color w:val="000000"/>
                <w:szCs w:val="21"/>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投标有效期</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权利义务</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000000"/>
                <w:szCs w:val="21"/>
              </w:rPr>
            </w:pPr>
            <w:r>
              <w:rPr>
                <w:rFonts w:hint="eastAsia" w:ascii="宋体" w:hAnsi="宋体" w:cs="宋体"/>
                <w:color w:val="000000"/>
                <w:szCs w:val="21"/>
              </w:rPr>
              <w:t>技术标准和要求</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s="宋体"/>
                <w:color w:val="000000"/>
                <w:szCs w:val="21"/>
              </w:rPr>
            </w:pPr>
            <w:r>
              <w:rPr>
                <w:rFonts w:hint="eastAsia" w:ascii="宋体" w:hAnsi="宋体" w:cs="宋体"/>
                <w:color w:val="000000"/>
                <w:szCs w:val="21"/>
              </w:rPr>
              <w:t>符合第五章“采购需求及参数”规定，若不符合第五章技术标准和要求规定，将不再进行评审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000000"/>
                <w:szCs w:val="21"/>
              </w:rPr>
            </w:pPr>
            <w:r>
              <w:rPr>
                <w:rFonts w:hint="eastAsia" w:ascii="宋体" w:hAnsi="宋体" w:cs="宋体"/>
                <w:color w:val="000000"/>
                <w:szCs w:val="21"/>
              </w:rPr>
              <w:t>符合法律、法规和招标文件中规定的其他实质性要求的</w:t>
            </w:r>
          </w:p>
        </w:tc>
      </w:tr>
    </w:tbl>
    <w:p>
      <w:pPr>
        <w:pStyle w:val="27"/>
        <w:spacing w:line="540" w:lineRule="exact"/>
        <w:outlineLvl w:val="2"/>
        <w:rPr>
          <w:rFonts w:asciiTheme="minorEastAsia" w:hAnsiTheme="minorEastAsia" w:eastAsiaTheme="minorEastAsia" w:cstheme="minorEastAsia"/>
          <w:b/>
          <w:bCs/>
          <w:sz w:val="28"/>
          <w:szCs w:val="28"/>
        </w:rPr>
      </w:pPr>
    </w:p>
    <w:bookmarkEnd w:id="216"/>
    <w:bookmarkEnd w:id="218"/>
    <w:bookmarkEnd w:id="219"/>
    <w:bookmarkEnd w:id="220"/>
    <w:bookmarkEnd w:id="221"/>
    <w:p>
      <w:pPr>
        <w:pStyle w:val="17"/>
        <w:ind w:firstLine="0" w:firstLineChars="0"/>
        <w:rPr>
          <w:rFonts w:asciiTheme="minorEastAsia" w:hAnsiTheme="minorEastAsia" w:eastAsiaTheme="minorEastAsia" w:cstheme="minorEastAsia"/>
          <w:b/>
          <w:bCs/>
          <w:sz w:val="28"/>
          <w:szCs w:val="28"/>
        </w:rPr>
      </w:pPr>
      <w:bookmarkStart w:id="222" w:name="_Toc31084"/>
      <w:bookmarkStart w:id="223" w:name="_Toc403122541"/>
      <w:bookmarkStart w:id="224" w:name="_Toc426369531"/>
    </w:p>
    <w:p>
      <w:pPr>
        <w:spacing w:line="360" w:lineRule="auto"/>
        <w:ind w:firstLine="562" w:firstLineChars="2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评标办法</w:t>
      </w:r>
    </w:p>
    <w:tbl>
      <w:tblPr>
        <w:tblStyle w:val="1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4"/>
        <w:gridCol w:w="722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384" w:type="dxa"/>
            <w:noWrap/>
            <w:tcMar>
              <w:left w:w="108" w:type="dxa"/>
              <w:right w:w="108" w:type="dxa"/>
            </w:tcMar>
            <w:vAlign w:val="center"/>
          </w:tcPr>
          <w:p>
            <w:pPr>
              <w:spacing w:line="360" w:lineRule="exact"/>
              <w:jc w:val="center"/>
              <w:rPr>
                <w:rFonts w:ascii="宋体" w:hAnsi="宋体" w:cs="宋体"/>
                <w:sz w:val="18"/>
                <w:szCs w:val="18"/>
              </w:rPr>
            </w:pPr>
            <w:r>
              <w:rPr>
                <w:rFonts w:hint="eastAsia" w:ascii="宋体" w:hAnsi="宋体" w:cs="宋体"/>
                <w:sz w:val="18"/>
                <w:szCs w:val="18"/>
              </w:rPr>
              <w:t>评审项目</w:t>
            </w:r>
          </w:p>
        </w:tc>
        <w:tc>
          <w:tcPr>
            <w:tcW w:w="7229" w:type="dxa"/>
            <w:noWrap/>
            <w:tcMar>
              <w:left w:w="108" w:type="dxa"/>
              <w:right w:w="108" w:type="dxa"/>
            </w:tcMar>
          </w:tcPr>
          <w:p>
            <w:pPr>
              <w:spacing w:line="360" w:lineRule="exact"/>
              <w:jc w:val="center"/>
              <w:rPr>
                <w:rFonts w:ascii="宋体" w:hAnsi="宋体" w:cs="宋体"/>
                <w:sz w:val="18"/>
                <w:szCs w:val="18"/>
              </w:rPr>
            </w:pPr>
            <w:r>
              <w:rPr>
                <w:rFonts w:hint="eastAsia" w:ascii="宋体" w:hAnsi="宋体" w:cs="宋体"/>
                <w:sz w:val="18"/>
                <w:szCs w:val="18"/>
              </w:rPr>
              <w:t>评分标准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1384" w:type="dxa"/>
            <w:noWrap/>
            <w:tcMar>
              <w:left w:w="108" w:type="dxa"/>
              <w:right w:w="108" w:type="dxa"/>
            </w:tcMar>
            <w:vAlign w:val="center"/>
          </w:tcPr>
          <w:p>
            <w:pPr>
              <w:spacing w:line="360" w:lineRule="exact"/>
              <w:rPr>
                <w:rFonts w:ascii="宋体" w:hAnsi="宋体" w:cs="宋体"/>
                <w:sz w:val="18"/>
                <w:szCs w:val="18"/>
              </w:rPr>
            </w:pPr>
            <w:r>
              <w:rPr>
                <w:rFonts w:hint="eastAsia" w:ascii="宋体" w:hAnsi="宋体" w:cs="宋体"/>
                <w:sz w:val="18"/>
                <w:szCs w:val="18"/>
              </w:rPr>
              <w:t>投标报价</w:t>
            </w:r>
          </w:p>
          <w:p>
            <w:pPr>
              <w:spacing w:line="360" w:lineRule="exact"/>
              <w:rPr>
                <w:rFonts w:ascii="宋体" w:hAnsi="宋体" w:cs="宋体"/>
                <w:sz w:val="18"/>
                <w:szCs w:val="18"/>
              </w:rPr>
            </w:pPr>
            <w:r>
              <w:rPr>
                <w:rFonts w:hint="eastAsia" w:ascii="宋体" w:hAnsi="宋体" w:cs="宋体"/>
                <w:sz w:val="18"/>
                <w:szCs w:val="18"/>
              </w:rPr>
              <w:t>（40分）</w:t>
            </w:r>
          </w:p>
        </w:tc>
        <w:tc>
          <w:tcPr>
            <w:tcW w:w="7229" w:type="dxa"/>
            <w:noWrap/>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投标报价分采用低价优先法计算，即满足招标文件要求且投标报价最低的为评审基准价，其价格分为满分（即40分）。其他投标人的价格分统一按照下列公式计算：</w:t>
            </w:r>
          </w:p>
          <w:p>
            <w:pPr>
              <w:spacing w:line="360" w:lineRule="exact"/>
              <w:rPr>
                <w:rFonts w:ascii="宋体" w:hAnsi="宋体"/>
                <w:sz w:val="18"/>
                <w:szCs w:val="18"/>
              </w:rPr>
            </w:pPr>
            <w:r>
              <w:rPr>
                <w:rFonts w:hint="eastAsia" w:ascii="宋体" w:hAnsi="宋体"/>
                <w:sz w:val="18"/>
                <w:szCs w:val="18"/>
              </w:rPr>
              <w:t>报价得分=(评标基准价／投标报价)×价格权值（40分）。</w:t>
            </w:r>
          </w:p>
          <w:p>
            <w:pPr>
              <w:spacing w:line="360" w:lineRule="exact"/>
              <w:rPr>
                <w:rFonts w:ascii="宋体" w:hAnsi="宋体"/>
                <w:sz w:val="18"/>
                <w:szCs w:val="18"/>
              </w:rPr>
            </w:pPr>
            <w:r>
              <w:rPr>
                <w:rFonts w:hint="eastAsia" w:ascii="宋体" w:hAnsi="宋体"/>
                <w:sz w:val="18"/>
                <w:szCs w:val="18"/>
              </w:rPr>
              <w:t>注：以上计算过程中按四舍五入保留两位小数。</w:t>
            </w:r>
          </w:p>
          <w:p>
            <w:pPr>
              <w:spacing w:line="360" w:lineRule="exact"/>
              <w:rPr>
                <w:rFonts w:ascii="宋体" w:hAnsi="宋体"/>
                <w:sz w:val="18"/>
                <w:szCs w:val="18"/>
              </w:rPr>
            </w:pPr>
            <w:r>
              <w:rPr>
                <w:rFonts w:hint="eastAsia" w:ascii="宋体" w:hAnsi="宋体"/>
                <w:sz w:val="18"/>
                <w:szCs w:val="18"/>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rPr>
                <w:rFonts w:ascii="宋体" w:hAnsi="宋体"/>
                <w:sz w:val="18"/>
                <w:szCs w:val="18"/>
              </w:rPr>
            </w:pPr>
            <w:r>
              <w:rPr>
                <w:rFonts w:hint="eastAsia" w:ascii="宋体" w:hAnsi="宋体"/>
                <w:sz w:val="18"/>
                <w:szCs w:val="18"/>
              </w:rPr>
              <w:t>2、根据《政府采购促进中小企业发展暂行办法》的规定，投标人为中小企业生产或销售的产品或服务的，须提供相关证明文件，对于小型和微型企业产品的价格给予6%的扣除，未提供相关证明材料的将不给予加分或价格扣除。</w:t>
            </w:r>
          </w:p>
          <w:p>
            <w:pPr>
              <w:spacing w:line="360" w:lineRule="exact"/>
              <w:rPr>
                <w:rFonts w:ascii="宋体" w:hAnsi="宋体"/>
                <w:sz w:val="18"/>
                <w:szCs w:val="18"/>
              </w:rPr>
            </w:pPr>
            <w:r>
              <w:rPr>
                <w:rFonts w:hint="eastAsia" w:ascii="宋体" w:hAnsi="宋体"/>
                <w:sz w:val="18"/>
                <w:szCs w:val="18"/>
              </w:rPr>
              <w:t>2.1、对小型或微型企业投标的扶持：(如有）</w:t>
            </w:r>
          </w:p>
          <w:p>
            <w:pPr>
              <w:spacing w:line="360" w:lineRule="exact"/>
              <w:rPr>
                <w:rFonts w:ascii="宋体" w:hAnsi="宋体"/>
                <w:sz w:val="18"/>
                <w:szCs w:val="18"/>
              </w:rPr>
            </w:pPr>
            <w:r>
              <w:rPr>
                <w:rFonts w:hint="eastAsia" w:ascii="宋体" w:hAnsi="宋体"/>
                <w:sz w:val="18"/>
                <w:szCs w:val="18"/>
              </w:rPr>
              <w:t>2.1.1投标供应商为小型或微型企业时，报价给予C1的价格扣除（C1的取值为6%），即：评标价＝投标报价×(1－C1）；</w:t>
            </w:r>
          </w:p>
          <w:p>
            <w:pPr>
              <w:spacing w:line="360" w:lineRule="exact"/>
              <w:rPr>
                <w:rFonts w:ascii="宋体" w:hAnsi="宋体"/>
                <w:sz w:val="18"/>
                <w:szCs w:val="18"/>
              </w:rPr>
            </w:pPr>
            <w:r>
              <w:rPr>
                <w:rFonts w:hint="eastAsia" w:ascii="宋体" w:hAnsi="宋体"/>
                <w:sz w:val="18"/>
                <w:szCs w:val="18"/>
              </w:rPr>
              <w:t>小微企业应当列明本项目中所投的“小型和微型企业产品的清单”并提供《中小企业声明函》（见格式）且同时提供全国企业信用信息公示系统内小微企业库截图或由企业所在地的县级以上中小企业主管部门出具的中小企业认定证书等有效证明材料，否则不予认可。</w:t>
            </w:r>
          </w:p>
          <w:p>
            <w:pPr>
              <w:spacing w:line="360" w:lineRule="exact"/>
              <w:rPr>
                <w:rFonts w:ascii="宋体" w:hAnsi="宋体"/>
                <w:sz w:val="18"/>
                <w:szCs w:val="18"/>
              </w:rPr>
            </w:pPr>
            <w:r>
              <w:rPr>
                <w:rFonts w:hint="eastAsia" w:ascii="宋体" w:hAnsi="宋体"/>
                <w:sz w:val="18"/>
                <w:szCs w:val="18"/>
              </w:rPr>
              <w:t>2.1.2按照《政府采购促进中小企业发展暂行办法》有关规定，中小企业的标准为：</w:t>
            </w:r>
          </w:p>
          <w:p>
            <w:pPr>
              <w:spacing w:line="360" w:lineRule="exact"/>
              <w:rPr>
                <w:rFonts w:ascii="宋体" w:hAnsi="宋体"/>
                <w:sz w:val="18"/>
                <w:szCs w:val="18"/>
              </w:rPr>
            </w:pPr>
            <w:r>
              <w:rPr>
                <w:rFonts w:hint="eastAsia" w:ascii="宋体" w:hAnsi="宋体"/>
                <w:sz w:val="18"/>
                <w:szCs w:val="18"/>
              </w:rPr>
              <w:t>2.1.2.1 提供本企业制造的货物、承担的工程或者服务，或者提供其他中小企业制造的货物，不包括提供或使用大型企业注册商标的货物；</w:t>
            </w:r>
          </w:p>
          <w:p>
            <w:pPr>
              <w:spacing w:line="360" w:lineRule="exact"/>
              <w:rPr>
                <w:rFonts w:ascii="宋体" w:hAnsi="宋体"/>
                <w:sz w:val="18"/>
                <w:szCs w:val="18"/>
              </w:rPr>
            </w:pPr>
            <w:r>
              <w:rPr>
                <w:rFonts w:hint="eastAsia" w:ascii="宋体" w:hAnsi="宋体"/>
                <w:sz w:val="18"/>
                <w:szCs w:val="18"/>
              </w:rPr>
              <w:t>2.1.2.2 本规定所称中小企业划分标准，是指国务院有关部门根据企业从业人员、营业收入、资产总额等指标制定的中小企业划型标准（工信部联企业[2011]300号）；</w:t>
            </w:r>
          </w:p>
          <w:p>
            <w:pPr>
              <w:spacing w:line="360" w:lineRule="exact"/>
              <w:rPr>
                <w:rFonts w:ascii="宋体" w:hAnsi="宋体"/>
                <w:sz w:val="18"/>
                <w:szCs w:val="18"/>
              </w:rPr>
            </w:pPr>
            <w:r>
              <w:rPr>
                <w:rFonts w:hint="eastAsia" w:ascii="宋体" w:hAnsi="宋体"/>
                <w:sz w:val="18"/>
                <w:szCs w:val="18"/>
              </w:rPr>
              <w:t>2.1.2.3 小型、微型企业提供有中型企业制造的货物的，视同为中型企业；小型、微型、中型企业提供有大型企业制造的货物的，视同为大型企业。</w:t>
            </w:r>
          </w:p>
          <w:p>
            <w:pPr>
              <w:spacing w:line="360" w:lineRule="exact"/>
              <w:rPr>
                <w:rFonts w:ascii="宋体" w:hAnsi="宋体"/>
                <w:sz w:val="18"/>
                <w:szCs w:val="18"/>
              </w:rPr>
            </w:pPr>
            <w:r>
              <w:rPr>
                <w:rFonts w:hint="eastAsia" w:ascii="宋体" w:hAnsi="宋体"/>
                <w:sz w:val="18"/>
                <w:szCs w:val="18"/>
              </w:rPr>
              <w:t>2.1.3监狱企业视同小型、微型企业，享受小型、微型企业同等政策待遇。监狱企业参加政府采购活动时，应当提供省级以上监狱管理局、戒毒管理局（含新疆生产建设兵团）出具的属于监狱企业的证明文件。</w:t>
            </w:r>
          </w:p>
          <w:p>
            <w:pPr>
              <w:spacing w:line="360" w:lineRule="exact"/>
              <w:rPr>
                <w:rFonts w:ascii="宋体" w:hAnsi="宋体"/>
                <w:sz w:val="18"/>
                <w:szCs w:val="18"/>
              </w:rPr>
            </w:pPr>
            <w:r>
              <w:rPr>
                <w:rFonts w:hint="eastAsia" w:ascii="宋体" w:hAnsi="宋体"/>
                <w:sz w:val="18"/>
                <w:szCs w:val="18"/>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1384" w:type="dxa"/>
            <w:vMerge w:val="restart"/>
            <w:noWrap/>
            <w:tcMar>
              <w:left w:w="108" w:type="dxa"/>
              <w:right w:w="108" w:type="dxa"/>
            </w:tcMar>
            <w:vAlign w:val="center"/>
          </w:tcPr>
          <w:p>
            <w:pPr>
              <w:spacing w:line="360" w:lineRule="exact"/>
              <w:rPr>
                <w:rFonts w:ascii="宋体" w:hAnsi="宋体" w:cs="宋体"/>
                <w:sz w:val="18"/>
                <w:szCs w:val="18"/>
              </w:rPr>
            </w:pPr>
            <w:r>
              <w:rPr>
                <w:rFonts w:hint="eastAsia" w:ascii="宋体" w:hAnsi="宋体" w:cs="宋体"/>
                <w:sz w:val="18"/>
                <w:szCs w:val="18"/>
              </w:rPr>
              <w:t>技术部分</w:t>
            </w:r>
          </w:p>
          <w:p>
            <w:pPr>
              <w:spacing w:line="360" w:lineRule="exact"/>
              <w:rPr>
                <w:rFonts w:ascii="宋体" w:hAnsi="宋体" w:cs="宋体"/>
                <w:sz w:val="18"/>
                <w:szCs w:val="18"/>
              </w:rPr>
            </w:pPr>
            <w:r>
              <w:rPr>
                <w:rFonts w:hint="eastAsia" w:ascii="宋体" w:hAnsi="宋体" w:cs="宋体"/>
                <w:sz w:val="18"/>
                <w:szCs w:val="18"/>
              </w:rPr>
              <w:t>（38分）</w:t>
            </w:r>
          </w:p>
        </w:tc>
        <w:tc>
          <w:tcPr>
            <w:tcW w:w="7229" w:type="dxa"/>
            <w:noWrap/>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评标委员会根据招标文件要求投标人提供的主要技术证明等文件，投标产品技术参数完全满足招标文件项目技术要求的得 20 分；每有一项不满足的扣 5 分，扣完为止。</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1.投标单位提</w:t>
            </w:r>
            <w:r>
              <w:rPr>
                <w:rFonts w:hint="eastAsia" w:ascii="宋体" w:hAnsi="宋体"/>
                <w:sz w:val="18"/>
                <w:szCs w:val="18"/>
                <w:highlight w:val="none"/>
              </w:rPr>
              <w:t>供国家家具质量监督检验中心出具的“课桌”委托抽检报告：检验依据：参照QB/T 4071-2010《课桌椅》</w:t>
            </w:r>
            <w:r>
              <w:rPr>
                <w:rFonts w:hint="eastAsia" w:ascii="宋体" w:hAnsi="宋体"/>
                <w:sz w:val="18"/>
                <w:szCs w:val="18"/>
              </w:rPr>
              <w:t>GB 28481-2012《塑料家具中有害物质限量》  GB/T35607--2017《绿色产品评价家具》，一、按4071检测：外观、安全性、喷涂层耐盐浴、附着力                                           二、按28481检测：邻苯二甲酸酯、重金属 三： 35607检测甲醛释放量，苯、甲苯、二甲苯+TVOC全部符合标准要求得3分，一项不符合得0分。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2.投标单位</w:t>
            </w:r>
            <w:r>
              <w:rPr>
                <w:rFonts w:hint="eastAsia" w:ascii="宋体" w:hAnsi="宋体"/>
                <w:sz w:val="18"/>
                <w:szCs w:val="18"/>
                <w:highlight w:val="none"/>
              </w:rPr>
              <w:t>提供国家家具质</w:t>
            </w:r>
            <w:r>
              <w:rPr>
                <w:rFonts w:hint="eastAsia" w:ascii="宋体" w:hAnsi="宋体"/>
                <w:sz w:val="18"/>
                <w:szCs w:val="18"/>
              </w:rPr>
              <w:t>量监督检验中心出具的“桌体钢架”委托抽检报告：检验依据：参照GB/T3325-2017《金属家具通用技术条件》检验项目包含而不限于：1，管材、金属件喷涂层外观合格，2，金属喷漆（塑）涂层附着力达到1级（0级最好，5级最差）                                               3，金属喷漆（塑）涂层冲击强度：冲击高度400mm，无剥落、裂纹、皱纹  4，金属表面涂层耐腐蚀：400h小时内，溶液中样板上划道两侧3mm外无鼓泡产生、 400h小时后，检查划道两侧3mm外，无锈迹、剥落、起皱、变色和失光等现象产生)，全部符合标准要求得3分，一项不符合得0分。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3. 投标单位提供国家家具质量监督检验中心出具的“升降片”委托抽检报告，检测依据：参照GB/T3325-2017《金属家具通用技术条件》金属表面涂层耐腐蚀：400h小时内，溶液中样板上划道两侧3mm外无鼓泡产生、 400h小时后，检查划道两侧3mm外，无锈迹、剥落、起皱、变色和失光等现象产生)得3分，一项不符合得0分。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4、投标单位提供国家家具质量监督检验中心出具的“床”委托抽检报告，检测依据为GB/T3325-2017《金属家具通用技术条件》，QB/T3826-1999(2019)《轻工产品金属镀层和化学处理层的耐腐蚀试验方法中性盐雾试验(NSS)法》且结论达到合格。。全部符合标准要求得3分，一项不符合得0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5、投标单位提供国家家具质量监督检验中心出具的“床沿 ”委托抽检报告符合国家标准GB/T3325-20172，管材、金属件喷涂层外观合格， 3，金属喷漆（塑）涂层附着力达到1级（0级最好，5级最差） 4，金属喷漆（塑）涂层冲击强度：冲击高度400mm，无剥落、裂纹、皱纹  5，金属表面涂层耐腐蚀；400h小时内，溶液中样板上划道两侧3mm外无鼓泡产生、 400h小时后，检查划道两侧3mm外，无锈迹、剥落、起皱、变色和失光等现象产生) 全部符合标准要求得3分，一项不符合得0分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6、投标单位提供国家家具质量监督检验中心出具的“前护栏”委托抽检报告符合国家标准GB/T3325-2017；1.金属件外观性能要求合格，2.金属喷漆（塑）涂层附着力达到0级（0级最好，5级最差） 3.金属喷漆（塑）涂层冲击强度：冲击高度400mm，无剥落、裂纹、皱纹  4.金属喷漆（塑）涂层耐腐蚀：100h小时内，溶液中样板上划道两侧3mm外无鼓泡产生、 100h小时后，检查划道两侧3mm外，无锈迹、剥落、起皱、变色和失光等现象产生)  全部符合标准要求得3分，一项不符合得0分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384" w:type="dxa"/>
            <w:vMerge w:val="restart"/>
            <w:noWrap/>
            <w:tcMar>
              <w:left w:w="108" w:type="dxa"/>
              <w:right w:w="108" w:type="dxa"/>
            </w:tcMar>
            <w:vAlign w:val="center"/>
          </w:tcPr>
          <w:p>
            <w:pPr>
              <w:spacing w:line="360" w:lineRule="exact"/>
              <w:rPr>
                <w:rFonts w:ascii="宋体" w:hAnsi="宋体" w:cs="宋体"/>
                <w:sz w:val="18"/>
                <w:szCs w:val="18"/>
              </w:rPr>
            </w:pPr>
            <w:r>
              <w:rPr>
                <w:rFonts w:hint="eastAsia" w:ascii="宋体" w:hAnsi="宋体" w:cs="宋体"/>
                <w:sz w:val="18"/>
                <w:szCs w:val="18"/>
              </w:rPr>
              <w:t>商务部分</w:t>
            </w:r>
          </w:p>
          <w:p>
            <w:pPr>
              <w:spacing w:line="360" w:lineRule="exact"/>
              <w:rPr>
                <w:rFonts w:ascii="宋体" w:hAnsi="宋体" w:cs="宋体"/>
                <w:sz w:val="18"/>
                <w:szCs w:val="18"/>
              </w:rPr>
            </w:pPr>
            <w:r>
              <w:rPr>
                <w:rFonts w:hint="eastAsia" w:ascii="宋体" w:hAnsi="宋体" w:cs="宋体"/>
                <w:sz w:val="18"/>
                <w:szCs w:val="18"/>
              </w:rPr>
              <w:t>（12分）</w:t>
            </w:r>
          </w:p>
        </w:tc>
        <w:tc>
          <w:tcPr>
            <w:tcW w:w="7229" w:type="dxa"/>
            <w:noWrap/>
            <w:tcMar>
              <w:left w:w="108" w:type="dxa"/>
              <w:right w:w="108" w:type="dxa"/>
            </w:tcMar>
            <w:vAlign w:val="center"/>
          </w:tcPr>
          <w:p>
            <w:pPr>
              <w:spacing w:line="360" w:lineRule="exact"/>
              <w:rPr>
                <w:rFonts w:ascii="宋体" w:hAnsi="宋体" w:cs="宋体"/>
                <w:color w:val="000000"/>
                <w:sz w:val="18"/>
                <w:szCs w:val="18"/>
              </w:rPr>
            </w:pPr>
            <w:r>
              <w:rPr>
                <w:rFonts w:hint="eastAsia" w:ascii="宋体" w:hAnsi="宋体" w:cs="宋体"/>
                <w:color w:val="000000"/>
                <w:sz w:val="18"/>
                <w:szCs w:val="18"/>
              </w:rPr>
              <w:t>1；投标人所投产品制造商具有ISO14025环境标志国际标准环境标志认证证书（认证范围金属家具含；课桌、课凳、床的得2分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ascii="宋体" w:hAnsi="宋体" w:cs="宋体"/>
                <w:color w:val="000000"/>
                <w:sz w:val="18"/>
                <w:szCs w:val="18"/>
              </w:rPr>
            </w:pPr>
            <w:r>
              <w:rPr>
                <w:rFonts w:hint="eastAsia" w:ascii="宋体" w:hAnsi="宋体" w:cs="宋体"/>
                <w:color w:val="000000"/>
                <w:sz w:val="18"/>
                <w:szCs w:val="18"/>
              </w:rPr>
              <w:t>2；投标人提供制造商有效的中国环保产品认证（认证范围金属家具含；课桌、课凳、床）符合要求的</w:t>
            </w:r>
            <w:r>
              <w:rPr>
                <w:rFonts w:hint="eastAsia" w:ascii="宋体" w:hAnsi="宋体" w:cs="宋体"/>
                <w:color w:val="000000"/>
                <w:sz w:val="18"/>
                <w:szCs w:val="18"/>
                <w:lang w:val="en-US" w:eastAsia="zh-CN"/>
              </w:rPr>
              <w:t>得</w:t>
            </w:r>
            <w:r>
              <w:rPr>
                <w:rFonts w:hint="eastAsia" w:ascii="宋体" w:hAnsi="宋体" w:cs="宋体"/>
                <w:color w:val="000000"/>
                <w:sz w:val="18"/>
                <w:szCs w:val="18"/>
              </w:rPr>
              <w:t>2分。</w:t>
            </w:r>
          </w:p>
        </w:tc>
        <w:tc>
          <w:tcPr>
            <w:tcW w:w="850" w:type="dxa"/>
            <w:noWrap/>
            <w:vAlign w:val="center"/>
          </w:tcPr>
          <w:p>
            <w:pPr>
              <w:spacing w:line="360" w:lineRule="exact"/>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ascii="宋体" w:hAnsi="宋体" w:cs="宋体"/>
                <w:color w:val="000000"/>
                <w:sz w:val="18"/>
                <w:szCs w:val="18"/>
              </w:rPr>
            </w:pPr>
            <w:r>
              <w:rPr>
                <w:rFonts w:hint="eastAsia" w:ascii="宋体" w:hAnsi="宋体" w:cs="宋体"/>
                <w:color w:val="000000"/>
                <w:sz w:val="18"/>
                <w:szCs w:val="18"/>
              </w:rPr>
              <w:t>3、投标人提供制造商“CEC家具产品有害物质限量认证证书”（认证范围金属家具含；课桌、课凳、床）的得2分，未提供或认证内容不符的不得分；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hint="eastAsia" w:ascii="宋体" w:hAnsi="宋体" w:eastAsia="宋体" w:cs="宋体"/>
                <w:color w:val="000000"/>
                <w:sz w:val="18"/>
                <w:szCs w:val="18"/>
                <w:lang w:eastAsia="zh-CN"/>
              </w:rPr>
            </w:pPr>
            <w:r>
              <w:rPr>
                <w:rFonts w:hint="eastAsia" w:ascii="宋体" w:hAnsi="宋体" w:cs="宋体"/>
                <w:color w:val="000000"/>
                <w:sz w:val="18"/>
                <w:szCs w:val="18"/>
              </w:rPr>
              <w:t>4；投标人提供制造商通过“企业诚信管理体系认证证书”（认证范围</w:t>
            </w:r>
            <w:r>
              <w:rPr>
                <w:rFonts w:hint="eastAsia" w:ascii="宋体" w:hAnsi="宋体" w:cs="宋体"/>
                <w:color w:val="000000"/>
                <w:sz w:val="18"/>
                <w:szCs w:val="18"/>
                <w:highlight w:val="none"/>
              </w:rPr>
              <w:t>；课桌、课凳、床）的得 2分</w:t>
            </w:r>
            <w:r>
              <w:rPr>
                <w:rFonts w:hint="eastAsia" w:ascii="宋体" w:hAnsi="宋体" w:cs="宋体"/>
                <w:color w:val="000000"/>
                <w:sz w:val="18"/>
                <w:szCs w:val="18"/>
                <w:highlight w:val="none"/>
                <w:lang w:eastAsia="zh-CN"/>
              </w:rPr>
              <w:t>。</w:t>
            </w:r>
          </w:p>
        </w:tc>
        <w:tc>
          <w:tcPr>
            <w:tcW w:w="850" w:type="dxa"/>
            <w:noWrap/>
            <w:vAlign w:val="center"/>
          </w:tcPr>
          <w:p>
            <w:pPr>
              <w:spacing w:line="360" w:lineRule="exact"/>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84" w:type="dxa"/>
            <w:vMerge w:val="continue"/>
            <w:noWrap/>
            <w:tcMar>
              <w:left w:w="108" w:type="dxa"/>
              <w:right w:w="108" w:type="dxa"/>
            </w:tcMar>
            <w:vAlign w:val="center"/>
          </w:tcPr>
          <w:p>
            <w:pPr>
              <w:spacing w:line="360" w:lineRule="exact"/>
              <w:rPr>
                <w:rFonts w:ascii="宋体" w:hAnsi="宋体" w:cs="宋体"/>
                <w:sz w:val="18"/>
                <w:szCs w:val="18"/>
              </w:rPr>
            </w:pPr>
          </w:p>
        </w:tc>
        <w:tc>
          <w:tcPr>
            <w:tcW w:w="7229" w:type="dxa"/>
            <w:noWrap/>
            <w:tcMar>
              <w:left w:w="108" w:type="dxa"/>
              <w:right w:w="108" w:type="dxa"/>
            </w:tcMar>
            <w:vAlign w:val="center"/>
          </w:tcPr>
          <w:p>
            <w:pPr>
              <w:spacing w:line="360" w:lineRule="exact"/>
              <w:rPr>
                <w:rFonts w:ascii="宋体" w:hAnsi="宋体" w:cs="宋体"/>
                <w:color w:val="000000"/>
                <w:sz w:val="18"/>
                <w:szCs w:val="18"/>
              </w:rPr>
            </w:pPr>
            <w:r>
              <w:rPr>
                <w:rFonts w:hint="eastAsia" w:ascii="宋体" w:hAnsi="宋体" w:cs="宋体"/>
                <w:color w:val="000000"/>
                <w:sz w:val="18"/>
                <w:szCs w:val="18"/>
              </w:rPr>
              <w:t>5；投标单位提供自2019年1月1日（以合同签订日期为准）至今已承接的类似目业绩每个得2分，最高得4分。（评审依据：投标文件中须提供项目使用单位联系单位及电话、业绩合同及中标通知书、提供网址链接截图。)</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1384" w:type="dxa"/>
            <w:noWrap/>
            <w:tcMar>
              <w:left w:w="108" w:type="dxa"/>
              <w:right w:w="108" w:type="dxa"/>
            </w:tcMar>
            <w:vAlign w:val="center"/>
          </w:tcPr>
          <w:p>
            <w:pPr>
              <w:spacing w:line="360" w:lineRule="exact"/>
              <w:rPr>
                <w:rFonts w:ascii="宋体" w:hAnsi="宋体" w:cs="宋体"/>
                <w:sz w:val="18"/>
                <w:szCs w:val="18"/>
              </w:rPr>
            </w:pPr>
          </w:p>
          <w:p>
            <w:pPr>
              <w:spacing w:line="360" w:lineRule="exact"/>
              <w:jc w:val="center"/>
              <w:rPr>
                <w:rFonts w:ascii="宋体" w:hAnsi="宋体" w:cs="宋体"/>
                <w:sz w:val="18"/>
                <w:szCs w:val="18"/>
              </w:rPr>
            </w:pPr>
            <w:r>
              <w:rPr>
                <w:rFonts w:hint="eastAsia" w:ascii="宋体" w:hAnsi="宋体" w:cs="宋体"/>
                <w:sz w:val="18"/>
                <w:szCs w:val="18"/>
              </w:rPr>
              <w:t>售后服务部分</w:t>
            </w:r>
          </w:p>
          <w:p>
            <w:pPr>
              <w:spacing w:line="360" w:lineRule="exact"/>
              <w:jc w:val="center"/>
              <w:rPr>
                <w:rFonts w:ascii="宋体" w:hAnsi="宋体" w:cs="宋体"/>
                <w:sz w:val="18"/>
                <w:szCs w:val="18"/>
              </w:rPr>
            </w:pPr>
            <w:r>
              <w:rPr>
                <w:rFonts w:hint="eastAsia" w:ascii="宋体" w:hAnsi="宋体" w:cs="宋体"/>
                <w:sz w:val="18"/>
                <w:szCs w:val="18"/>
              </w:rPr>
              <w:t>（10分）</w:t>
            </w:r>
          </w:p>
        </w:tc>
        <w:tc>
          <w:tcPr>
            <w:tcW w:w="7229" w:type="dxa"/>
            <w:noWrap/>
            <w:tcMar>
              <w:left w:w="108" w:type="dxa"/>
              <w:right w:w="108" w:type="dxa"/>
            </w:tcMar>
            <w:vAlign w:val="center"/>
          </w:tcPr>
          <w:p>
            <w:pPr>
              <w:numPr>
                <w:ilvl w:val="0"/>
                <w:numId w:val="6"/>
              </w:numPr>
              <w:spacing w:line="360" w:lineRule="exact"/>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投标人针对本项目提供售后服务保障计划的科学性合理性等方面进行打分；优者得</w:t>
            </w:r>
            <w:r>
              <w:rPr>
                <w:rFonts w:hint="eastAsia" w:ascii="宋体" w:hAnsi="宋体" w:cs="宋体"/>
                <w:color w:val="000000"/>
                <w:sz w:val="18"/>
                <w:szCs w:val="18"/>
                <w:lang w:val="en-US" w:eastAsia="zh-CN"/>
              </w:rPr>
              <w:t>4-5</w:t>
            </w:r>
            <w:r>
              <w:rPr>
                <w:rFonts w:hint="eastAsia" w:ascii="宋体" w:hAnsi="宋体" w:eastAsia="宋体" w:cs="宋体"/>
                <w:color w:val="000000"/>
                <w:sz w:val="18"/>
                <w:szCs w:val="18"/>
              </w:rPr>
              <w:t>分，良者</w:t>
            </w:r>
            <w:r>
              <w:rPr>
                <w:rFonts w:hint="eastAsia" w:ascii="宋体" w:hAnsi="宋体" w:cs="宋体"/>
                <w:color w:val="000000"/>
                <w:sz w:val="18"/>
                <w:szCs w:val="18"/>
                <w:lang w:val="en-US" w:eastAsia="zh-CN"/>
              </w:rPr>
              <w:t>得</w:t>
            </w:r>
            <w:r>
              <w:rPr>
                <w:rFonts w:hint="eastAsia" w:ascii="宋体" w:hAnsi="宋体" w:eastAsia="宋体" w:cs="宋体"/>
                <w:color w:val="000000"/>
                <w:sz w:val="18"/>
                <w:szCs w:val="18"/>
              </w:rPr>
              <w:t>2</w:t>
            </w: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分，一般者得1分，差的得0分；没有不得分。</w:t>
            </w:r>
          </w:p>
          <w:p>
            <w:pPr>
              <w:numPr>
                <w:ilvl w:val="0"/>
                <w:numId w:val="6"/>
              </w:numPr>
              <w:spacing w:line="360" w:lineRule="exact"/>
              <w:textAlignment w:val="baseline"/>
              <w:rPr>
                <w:rFonts w:hint="default" w:ascii="宋体" w:hAnsi="宋体" w:eastAsia="宋体" w:cs="宋体"/>
                <w:color w:val="000000"/>
                <w:sz w:val="18"/>
                <w:szCs w:val="18"/>
              </w:rPr>
            </w:pPr>
            <w:r>
              <w:rPr>
                <w:rFonts w:hint="eastAsia" w:ascii="宋体" w:hAnsi="宋体" w:eastAsia="宋体" w:cs="宋体"/>
                <w:color w:val="000000"/>
                <w:sz w:val="18"/>
                <w:szCs w:val="18"/>
              </w:rPr>
              <w:t>投标人针对本项目提供详细的安装工作计划及资源配置、安全、质量保证、维护方案、维护标准</w:t>
            </w:r>
            <w:r>
              <w:rPr>
                <w:rFonts w:hint="eastAsia" w:ascii="宋体" w:hAnsi="宋体" w:cs="宋体"/>
                <w:color w:val="000000"/>
                <w:sz w:val="18"/>
                <w:szCs w:val="18"/>
                <w:lang w:eastAsia="zh-CN"/>
              </w:rPr>
              <w:t>；</w:t>
            </w:r>
            <w:r>
              <w:rPr>
                <w:rFonts w:hint="eastAsia" w:ascii="宋体" w:hAnsi="宋体" w:eastAsia="宋体" w:cs="宋体"/>
                <w:color w:val="000000"/>
                <w:sz w:val="18"/>
                <w:szCs w:val="18"/>
              </w:rPr>
              <w:t>优者得</w:t>
            </w:r>
            <w:r>
              <w:rPr>
                <w:rFonts w:hint="eastAsia" w:ascii="宋体" w:hAnsi="宋体" w:eastAsia="宋体" w:cs="宋体"/>
                <w:color w:val="000000"/>
                <w:sz w:val="18"/>
                <w:szCs w:val="18"/>
                <w:lang w:val="en-US"/>
              </w:rPr>
              <w:t>4-5</w:t>
            </w:r>
            <w:r>
              <w:rPr>
                <w:rFonts w:hint="eastAsia" w:ascii="宋体" w:hAnsi="宋体" w:eastAsia="宋体" w:cs="宋体"/>
                <w:color w:val="000000"/>
                <w:sz w:val="18"/>
                <w:szCs w:val="18"/>
              </w:rPr>
              <w:t>分，良者</w:t>
            </w:r>
            <w:r>
              <w:rPr>
                <w:rFonts w:hint="eastAsia" w:ascii="宋体" w:hAnsi="宋体" w:cs="宋体"/>
                <w:color w:val="000000"/>
                <w:sz w:val="18"/>
                <w:szCs w:val="18"/>
                <w:lang w:val="en-US" w:eastAsia="zh-CN"/>
              </w:rPr>
              <w:t>得</w:t>
            </w:r>
            <w:r>
              <w:rPr>
                <w:rFonts w:hint="eastAsia" w:ascii="宋体" w:hAnsi="宋体" w:eastAsia="宋体" w:cs="宋体"/>
                <w:color w:val="000000"/>
                <w:sz w:val="18"/>
                <w:szCs w:val="18"/>
                <w:lang w:val="en-US"/>
              </w:rPr>
              <w:t>2-3</w:t>
            </w:r>
            <w:r>
              <w:rPr>
                <w:rFonts w:hint="eastAsia" w:ascii="宋体" w:hAnsi="宋体" w:eastAsia="宋体" w:cs="宋体"/>
                <w:color w:val="000000"/>
                <w:sz w:val="18"/>
                <w:szCs w:val="18"/>
              </w:rPr>
              <w:t>分，一般得</w:t>
            </w:r>
            <w:r>
              <w:rPr>
                <w:rFonts w:hint="eastAsia" w:ascii="宋体" w:hAnsi="宋体" w:eastAsia="宋体" w:cs="宋体"/>
                <w:color w:val="000000"/>
                <w:sz w:val="18"/>
                <w:szCs w:val="18"/>
                <w:lang w:val="en-US"/>
              </w:rPr>
              <w:t>0-1</w:t>
            </w:r>
            <w:r>
              <w:rPr>
                <w:rFonts w:hint="eastAsia" w:ascii="宋体" w:hAnsi="宋体" w:eastAsia="宋体" w:cs="宋体"/>
                <w:color w:val="000000"/>
                <w:sz w:val="18"/>
                <w:szCs w:val="18"/>
              </w:rPr>
              <w:t>分，没有不得分。</w:t>
            </w:r>
          </w:p>
        </w:tc>
        <w:tc>
          <w:tcPr>
            <w:tcW w:w="850" w:type="dxa"/>
            <w:noWrap/>
            <w:vAlign w:val="center"/>
          </w:tcPr>
          <w:p>
            <w:pPr>
              <w:spacing w:line="360" w:lineRule="exact"/>
              <w:jc w:val="center"/>
              <w:rPr>
                <w:rFonts w:ascii="宋体" w:hAnsi="宋体" w:cs="宋体"/>
                <w:sz w:val="18"/>
                <w:szCs w:val="18"/>
              </w:rPr>
            </w:pPr>
            <w:r>
              <w:rPr>
                <w:rFonts w:hint="eastAsia" w:ascii="宋体" w:hAnsi="宋体" w:cs="宋体"/>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463" w:type="dxa"/>
            <w:gridSpan w:val="3"/>
            <w:noWrap/>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投标人综合得分=投标报价得分+技术部分得分+商务部分得分+售后服务部分得分。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投标人最终得分: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1.评标委员会完成评审后，取全部得分算术平均值，作为该投标人的最终得分。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2.本办法计算过程中分值按四舍五入保留二位小数。</w:t>
            </w:r>
          </w:p>
          <w:p>
            <w:pPr>
              <w:spacing w:line="360" w:lineRule="exact"/>
              <w:rPr>
                <w:rFonts w:ascii="宋体" w:hAnsi="宋体" w:cs="宋体"/>
                <w:sz w:val="18"/>
                <w:szCs w:val="18"/>
              </w:rPr>
            </w:pPr>
            <w:r>
              <w:rPr>
                <w:rFonts w:hint="eastAsia" w:asciiTheme="minorEastAsia" w:hAnsiTheme="minorEastAsia" w:eastAsiaTheme="minorEastAsia" w:cstheme="minorEastAsia"/>
                <w:sz w:val="18"/>
                <w:szCs w:val="18"/>
              </w:rPr>
              <w:t>3.评标委员会对通过以上评审的投标人，按最终得分从高到低排序，确定1至3名中标候选人。当投标人最终得分相等时，按照报价得分从低到高进行排序，排序第-的为中标人，最终得分相等，报价得分也相等按技术指标优劣排列确定中标人。</w:t>
            </w:r>
          </w:p>
        </w:tc>
      </w:tr>
    </w:tbl>
    <w:p>
      <w:pPr>
        <w:pStyle w:val="6"/>
      </w:pPr>
    </w:p>
    <w:p>
      <w:pPr>
        <w:numPr>
          <w:ilvl w:val="0"/>
          <w:numId w:val="7"/>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25" w:name="_Toc21064"/>
      <w:bookmarkStart w:id="226" w:name="_Toc19403"/>
      <w:bookmarkStart w:id="227" w:name="_Toc465502579"/>
      <w:bookmarkStart w:id="228" w:name="_Toc466017207"/>
      <w:bookmarkStart w:id="229" w:name="_Toc454147538"/>
      <w:r>
        <w:rPr>
          <w:rFonts w:hint="eastAsia" w:ascii="宋体" w:hAnsi="宋体" w:cs="仿宋_GB2312"/>
          <w:b/>
          <w:sz w:val="28"/>
          <w:szCs w:val="28"/>
        </w:rPr>
        <w:t xml:space="preserve"> 评标准则和评标方法</w:t>
      </w:r>
      <w:bookmarkEnd w:id="225"/>
      <w:bookmarkEnd w:id="226"/>
      <w:bookmarkEnd w:id="227"/>
      <w:bookmarkEnd w:id="228"/>
      <w:bookmarkEnd w:id="229"/>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7"/>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0" w:name="_Toc466017208"/>
      <w:bookmarkStart w:id="231" w:name="_Toc454147539"/>
      <w:bookmarkStart w:id="232" w:name="_Toc13195"/>
      <w:bookmarkStart w:id="233" w:name="_Toc465502580"/>
      <w:bookmarkStart w:id="234" w:name="_Toc15449"/>
      <w:r>
        <w:rPr>
          <w:rFonts w:hint="eastAsia" w:ascii="宋体" w:hAnsi="宋体" w:cs="仿宋_GB2312"/>
          <w:b/>
          <w:sz w:val="28"/>
          <w:szCs w:val="28"/>
        </w:rPr>
        <w:t>评审标准</w:t>
      </w:r>
      <w:bookmarkEnd w:id="230"/>
      <w:bookmarkEnd w:id="231"/>
      <w:bookmarkEnd w:id="232"/>
      <w:bookmarkEnd w:id="233"/>
      <w:bookmarkEnd w:id="234"/>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评分标准：详见《评分办法前附表》报价部分、技术部分、商务部分评审因素。</w:t>
      </w:r>
    </w:p>
    <w:p>
      <w:pPr>
        <w:numPr>
          <w:ilvl w:val="0"/>
          <w:numId w:val="7"/>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5" w:name="_Toc11065"/>
      <w:r>
        <w:rPr>
          <w:rFonts w:hint="eastAsia" w:ascii="宋体" w:hAnsi="宋体" w:cs="仿宋_GB2312"/>
          <w:b/>
          <w:sz w:val="28"/>
          <w:szCs w:val="28"/>
        </w:rPr>
        <w:t>评标程序</w:t>
      </w:r>
      <w:bookmarkEnd w:id="235"/>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采购人或代理机构可以要求投标人提交第二章“投标人须知”规定的有关证明和证件以便核验。采购人或代理机构依据本章第2.1款规定的标准对投标文件进行资格评审。有一项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未按照招标文件规定要求密封、签署、盖章的；</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评标委员会按本章第2.2款的评分标准进行打分，并计算出综合评审得分。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pPr>
      <w:r>
        <w:rPr>
          <w:rFonts w:hint="eastAsia"/>
        </w:rPr>
        <w:t xml:space="preserve">3.4.1 </w:t>
      </w:r>
      <w:r>
        <w:rPr>
          <w:rFonts w:hint="eastAsia"/>
          <w:lang w:val="zh-CN"/>
        </w:rPr>
        <w:t>投标人得分=投标报价得分+</w:t>
      </w:r>
      <w:r>
        <w:rPr>
          <w:rFonts w:hint="eastAsia"/>
        </w:rPr>
        <w:t>技术部分得分</w:t>
      </w:r>
      <w:r>
        <w:rPr>
          <w:rFonts w:hint="eastAsia"/>
          <w:lang w:val="zh-CN"/>
        </w:rPr>
        <w:t>+</w:t>
      </w:r>
      <w:r>
        <w:rPr>
          <w:rFonts w:hint="eastAsia"/>
        </w:rPr>
        <w:t>商务部分得分+售后服务部分得分</w:t>
      </w:r>
    </w:p>
    <w:p>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36" w:name="_Toc16293"/>
      <w:bookmarkStart w:id="237" w:name="_Toc11630"/>
      <w:bookmarkStart w:id="238" w:name="_Toc54"/>
      <w:bookmarkStart w:id="239" w:name="_Toc28863"/>
      <w:bookmarkStart w:id="240" w:name="_Toc17922"/>
      <w:bookmarkStart w:id="241" w:name="_Toc19590"/>
      <w:bookmarkStart w:id="242" w:name="_Toc7468"/>
      <w:r>
        <w:rPr>
          <w:rFonts w:hint="eastAsia"/>
          <w:b/>
          <w:bCs/>
          <w:sz w:val="24"/>
        </w:rPr>
        <w:t>3.6 保密及其他注意事项</w:t>
      </w:r>
      <w:bookmarkEnd w:id="236"/>
      <w:bookmarkEnd w:id="237"/>
      <w:bookmarkEnd w:id="238"/>
      <w:bookmarkEnd w:id="239"/>
      <w:bookmarkEnd w:id="240"/>
      <w:bookmarkEnd w:id="241"/>
      <w:bookmarkEnd w:id="242"/>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15"/>
        <w:spacing w:line="600" w:lineRule="exact"/>
        <w:ind w:right="-63" w:rightChars="-30"/>
        <w:rPr>
          <w:rFonts w:asciiTheme="minorEastAsia" w:hAnsiTheme="minorEastAsia" w:eastAsiaTheme="minorEastAsia" w:cstheme="minorEastAsia"/>
          <w:sz w:val="36"/>
          <w:szCs w:val="36"/>
        </w:rPr>
      </w:pPr>
      <w:bookmarkStart w:id="243" w:name="_Toc955"/>
      <w:r>
        <w:rPr>
          <w:rFonts w:hint="eastAsia" w:asciiTheme="minorEastAsia" w:hAnsiTheme="minorEastAsia" w:eastAsiaTheme="minorEastAsia" w:cstheme="minorEastAsia"/>
          <w:sz w:val="36"/>
          <w:szCs w:val="36"/>
        </w:rPr>
        <w:t>第四章  合同条款及格式</w:t>
      </w:r>
      <w:bookmarkEnd w:id="222"/>
      <w:bookmarkEnd w:id="223"/>
      <w:bookmarkEnd w:id="224"/>
      <w:bookmarkEnd w:id="243"/>
    </w:p>
    <w:p>
      <w:pPr>
        <w:spacing w:line="440" w:lineRule="exact"/>
        <w:ind w:firstLine="482"/>
        <w:rPr>
          <w:rFonts w:asciiTheme="minorEastAsia" w:hAnsiTheme="minorEastAsia" w:eastAsiaTheme="minorEastAsia" w:cstheme="minorEastAsia"/>
          <w:szCs w:val="21"/>
        </w:rPr>
      </w:pPr>
      <w:bookmarkStart w:id="244"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供货及安装期：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pStyle w:val="25"/>
        <w:snapToGrid w:val="0"/>
        <w:spacing w:line="560" w:lineRule="exact"/>
        <w:ind w:firstLine="420" w:firstLineChars="20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 xml:space="preserve">5.2 付款方式：供货安装结束，根据“教技装〔2016〕927”、“教技装〔2016〕952号” 和 “教技装〔2017〕644号”等文件精神，该项目经过国家认可的第三方质量 检测机构验收和检测合格后，30日内首付合同总额的95％，其余5％为质保金。质保期满一年后无息付清余款。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6.6合同生效后，非发包人原因承包人要求终止或解除合同，应双倍返还已付合同价款。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45" w:name="page"/>
      <w:bookmarkEnd w:id="245"/>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9.5 合同份数：合同正本 2 份，双方各执 1 份；副本 4 份，双方各执 2 份。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发包人：(盖公章)  承包人：(盖公章)</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法定代表人(或授权代表)：(签名)                      法定代表人(或授权代表)：(签字)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                                         传真：</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            开户行：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账号：                                         账号：</w:t>
      </w:r>
    </w:p>
    <w:p>
      <w:pPr>
        <w:pStyle w:val="5"/>
        <w:jc w:val="center"/>
        <w:outlineLvl w:val="0"/>
        <w:rPr>
          <w:b/>
          <w:bCs/>
          <w:sz w:val="32"/>
          <w:szCs w:val="32"/>
        </w:rPr>
      </w:pPr>
      <w:r>
        <w:rPr>
          <w:rFonts w:hint="eastAsia"/>
          <w:b/>
          <w:bCs/>
          <w:sz w:val="32"/>
          <w:szCs w:val="32"/>
        </w:rPr>
        <w:t>第五章采购内容及需求</w:t>
      </w:r>
    </w:p>
    <w:p>
      <w:pPr>
        <w:pStyle w:val="5"/>
        <w:numPr>
          <w:ilvl w:val="0"/>
          <w:numId w:val="10"/>
        </w:numPr>
        <w:ind w:firstLine="240" w:firstLineChars="100"/>
        <w:jc w:val="left"/>
        <w:rPr>
          <w:b/>
          <w:bCs/>
          <w:sz w:val="32"/>
          <w:szCs w:val="32"/>
          <w:highlight w:val="none"/>
        </w:rPr>
      </w:pPr>
      <w:r>
        <w:rPr>
          <w:rFonts w:hint="eastAsia" w:ascii="宋体" w:hAnsi="宋体" w:cs="宋体"/>
          <w:kern w:val="0"/>
          <w:sz w:val="24"/>
        </w:rPr>
        <w:t>采购内</w:t>
      </w:r>
      <w:r>
        <w:rPr>
          <w:rFonts w:hint="eastAsia" w:ascii="宋体" w:hAnsi="宋体" w:cs="宋体"/>
          <w:kern w:val="0"/>
          <w:sz w:val="24"/>
          <w:highlight w:val="none"/>
        </w:rPr>
        <w:t>容：课桌凳、学生床、学生柜</w:t>
      </w:r>
      <w:r>
        <w:rPr>
          <w:rFonts w:hint="eastAsia" w:ascii="宋体" w:hAnsi="宋体" w:cs="宋体"/>
          <w:kern w:val="0"/>
          <w:sz w:val="24"/>
          <w:highlight w:val="none"/>
          <w:lang w:eastAsia="zh-CN"/>
        </w:rPr>
        <w:t>、讲台</w:t>
      </w:r>
      <w:r>
        <w:rPr>
          <w:rFonts w:hint="eastAsia" w:ascii="宋体" w:hAnsi="宋体" w:cs="宋体"/>
          <w:kern w:val="0"/>
          <w:sz w:val="24"/>
          <w:highlight w:val="none"/>
        </w:rPr>
        <w:t>等。</w:t>
      </w:r>
    </w:p>
    <w:p>
      <w:pPr>
        <w:pStyle w:val="5"/>
        <w:numPr>
          <w:ilvl w:val="0"/>
          <w:numId w:val="0"/>
        </w:numPr>
        <w:ind w:firstLine="240" w:firstLineChars="100"/>
        <w:jc w:val="left"/>
        <w:rPr>
          <w:b/>
          <w:bCs/>
          <w:sz w:val="32"/>
          <w:szCs w:val="32"/>
        </w:rPr>
      </w:pPr>
      <w:r>
        <w:rPr>
          <w:rFonts w:hint="eastAsia" w:ascii="宋体" w:hAnsi="宋体" w:cs="宋体"/>
          <w:kern w:val="0"/>
          <w:sz w:val="24"/>
          <w:szCs w:val="16"/>
          <w:lang w:eastAsia="zh-CN"/>
        </w:rPr>
        <w:t>二、</w:t>
      </w:r>
      <w:r>
        <w:rPr>
          <w:rFonts w:hint="eastAsia" w:ascii="宋体" w:hAnsi="宋体" w:cs="宋体"/>
          <w:kern w:val="0"/>
          <w:sz w:val="24"/>
          <w:szCs w:val="16"/>
        </w:rPr>
        <w:t>技术参数及要求：</w:t>
      </w:r>
    </w:p>
    <w:p>
      <w:pPr>
        <w:rPr>
          <w:b/>
        </w:rPr>
      </w:pPr>
      <w:r>
        <w:rPr>
          <w:rFonts w:hint="eastAsia"/>
          <w:b/>
        </w:rPr>
        <w:t>1</w:t>
      </w:r>
      <w:r>
        <w:rPr>
          <w:b/>
        </w:rPr>
        <w:t>、课桌</w:t>
      </w:r>
      <w:r>
        <w:rPr>
          <w:rFonts w:hint="eastAsia"/>
          <w:b/>
        </w:rPr>
        <w:t>凳（384套）</w:t>
      </w:r>
      <w:r>
        <w:rPr>
          <w:b/>
        </w:rPr>
        <w:t>具体</w:t>
      </w:r>
      <w:r>
        <w:rPr>
          <w:rFonts w:hint="eastAsia"/>
          <w:b/>
        </w:rPr>
        <w:t>技术</w:t>
      </w:r>
      <w:r>
        <w:rPr>
          <w:b/>
        </w:rPr>
        <w:t>参数如下：</w:t>
      </w:r>
    </w:p>
    <w:tbl>
      <w:tblPr>
        <w:tblStyle w:val="18"/>
        <w:tblW w:w="9035" w:type="dxa"/>
        <w:jc w:val="center"/>
        <w:tblLayout w:type="fixed"/>
        <w:tblCellMar>
          <w:top w:w="0" w:type="dxa"/>
          <w:left w:w="108" w:type="dxa"/>
          <w:bottom w:w="0" w:type="dxa"/>
          <w:right w:w="108" w:type="dxa"/>
        </w:tblCellMar>
      </w:tblPr>
      <w:tblGrid>
        <w:gridCol w:w="1696"/>
        <w:gridCol w:w="1125"/>
        <w:gridCol w:w="6214"/>
      </w:tblGrid>
      <w:tr>
        <w:tblPrEx>
          <w:tblCellMar>
            <w:top w:w="0" w:type="dxa"/>
            <w:left w:w="108" w:type="dxa"/>
            <w:bottom w:w="0" w:type="dxa"/>
            <w:right w:w="108" w:type="dxa"/>
          </w:tblCellMar>
        </w:tblPrEx>
        <w:trPr>
          <w:trHeight w:val="57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设备名称</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部件名称</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技术参数</w:t>
            </w:r>
          </w:p>
        </w:tc>
      </w:tr>
      <w:tr>
        <w:tblPrEx>
          <w:tblCellMar>
            <w:top w:w="0" w:type="dxa"/>
            <w:left w:w="108" w:type="dxa"/>
            <w:bottom w:w="0" w:type="dxa"/>
            <w:right w:w="108" w:type="dxa"/>
          </w:tblCellMar>
        </w:tblPrEx>
        <w:trPr>
          <w:trHeight w:val="63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单人单桌式课桌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规格</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单人单桌升降式。长×宽≥600×400㎜，高为670-760 ㎜。</w:t>
            </w:r>
          </w:p>
        </w:tc>
      </w:tr>
      <w:tr>
        <w:tblPrEx>
          <w:tblCellMar>
            <w:top w:w="0" w:type="dxa"/>
            <w:left w:w="108" w:type="dxa"/>
            <w:bottom w:w="0" w:type="dxa"/>
            <w:right w:w="108" w:type="dxa"/>
          </w:tblCellMar>
        </w:tblPrEx>
        <w:trPr>
          <w:trHeight w:val="109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桌面</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采用长×宽×板厚≥6</w:t>
            </w:r>
            <w:r>
              <w:rPr>
                <w:rFonts w:ascii="宋体" w:hAnsi="宋体" w:cs="宋体"/>
                <w:szCs w:val="21"/>
              </w:rPr>
              <w:t>00</w:t>
            </w:r>
            <w:r>
              <w:rPr>
                <w:rFonts w:hint="eastAsia" w:ascii="宋体" w:hAnsi="宋体" w:cs="宋体"/>
                <w:szCs w:val="21"/>
              </w:rPr>
              <w:t>×4</w:t>
            </w:r>
            <w:r>
              <w:rPr>
                <w:rFonts w:ascii="宋体" w:hAnsi="宋体" w:cs="宋体"/>
                <w:szCs w:val="21"/>
              </w:rPr>
              <w:t>00</w:t>
            </w:r>
            <w:r>
              <w:rPr>
                <w:rFonts w:hint="eastAsia" w:ascii="宋体" w:hAnsi="宋体" w:cs="宋体"/>
                <w:szCs w:val="21"/>
              </w:rPr>
              <w:t>×18㎜的优质环保高密度板，表面防火板贴面，四周需采用PP工程塑料一次注塑封边无接头，四周及底部无毛边，光滑圆润。</w:t>
            </w:r>
          </w:p>
        </w:tc>
      </w:tr>
      <w:tr>
        <w:tblPrEx>
          <w:tblCellMar>
            <w:top w:w="0" w:type="dxa"/>
            <w:left w:w="108" w:type="dxa"/>
            <w:bottom w:w="0" w:type="dxa"/>
            <w:right w:w="108" w:type="dxa"/>
          </w:tblCellMar>
        </w:tblPrEx>
        <w:trPr>
          <w:trHeight w:val="114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桌斗</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宽×深×高≥500×320×160㎜，桌斗升降侧板采用厚度≥0.8㎜的优质冷轧钢板一次冲压成型，桌斗底板需采用厚度≥0.8㎜的优质冷轧钢板一次冲压成型。桌斗背部铭牌，内容包括：项目名称（博爱县教育教学设备采购项目）、供货企业、联系人及联系方式、出厂日期。</w:t>
            </w:r>
          </w:p>
        </w:tc>
      </w:tr>
      <w:tr>
        <w:tblPrEx>
          <w:tblCellMar>
            <w:top w:w="0" w:type="dxa"/>
            <w:left w:w="108" w:type="dxa"/>
            <w:bottom w:w="0" w:type="dxa"/>
            <w:right w:w="108" w:type="dxa"/>
          </w:tblCellMar>
        </w:tblPrEx>
        <w:trPr>
          <w:trHeight w:val="1555"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桌腿</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底管采用</w:t>
            </w:r>
            <w:r>
              <w:rPr>
                <w:rFonts w:ascii="宋体" w:hAnsi="宋体" w:cs="宋体"/>
                <w:szCs w:val="21"/>
              </w:rPr>
              <w:t>2</w:t>
            </w:r>
            <w:r>
              <w:rPr>
                <w:rFonts w:hint="eastAsia" w:ascii="宋体" w:hAnsi="宋体" w:cs="宋体"/>
                <w:szCs w:val="21"/>
              </w:rPr>
              <w:t>0×50mm壁厚国标≥1.2mm优质椭圆形钢管。横杠采用20×50mm壁厚国标≥1.2mm优质椭圆形钢管。立柱采用20×50mm壁厚国标≥1.2mm优质椭圆形钢管；款式：双柱升降式，颜色：浅驼色。</w:t>
            </w:r>
          </w:p>
        </w:tc>
      </w:tr>
      <w:tr>
        <w:tblPrEx>
          <w:tblCellMar>
            <w:top w:w="0" w:type="dxa"/>
            <w:left w:w="108" w:type="dxa"/>
            <w:bottom w:w="0" w:type="dxa"/>
            <w:right w:w="108" w:type="dxa"/>
          </w:tblCellMar>
        </w:tblPrEx>
        <w:trPr>
          <w:trHeight w:val="285"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挂钩</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桌下侧设一个书包挂钩，安全、不易脱落，受力≥20㎏。</w:t>
            </w:r>
          </w:p>
        </w:tc>
      </w:tr>
      <w:tr>
        <w:tblPrEx>
          <w:tblCellMar>
            <w:top w:w="0" w:type="dxa"/>
            <w:left w:w="108" w:type="dxa"/>
            <w:bottom w:w="0" w:type="dxa"/>
            <w:right w:w="108" w:type="dxa"/>
          </w:tblCellMar>
        </w:tblPrEx>
        <w:trPr>
          <w:trHeight w:val="57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单人单桌式课凳</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凳面</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采用长×宽×壁厚≥330×23</w:t>
            </w:r>
            <w:r>
              <w:rPr>
                <w:rFonts w:ascii="宋体" w:hAnsi="宋体" w:cs="宋体"/>
                <w:szCs w:val="21"/>
              </w:rPr>
              <w:t>0</w:t>
            </w:r>
            <w:r>
              <w:rPr>
                <w:rFonts w:hint="eastAsia" w:ascii="宋体" w:hAnsi="宋体" w:cs="宋体"/>
                <w:szCs w:val="21"/>
              </w:rPr>
              <w:t>×18㎜优质环保高密度板，四周需采用PP工程塑料一次注塑封边无接头，四周及底部无毛边，光滑圆润。</w:t>
            </w:r>
          </w:p>
        </w:tc>
      </w:tr>
      <w:tr>
        <w:tblPrEx>
          <w:tblCellMar>
            <w:top w:w="0" w:type="dxa"/>
            <w:left w:w="108" w:type="dxa"/>
            <w:bottom w:w="0" w:type="dxa"/>
            <w:right w:w="108" w:type="dxa"/>
          </w:tblCellMar>
        </w:tblPrEx>
        <w:trPr>
          <w:trHeight w:val="171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凳腿</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底管采用</w:t>
            </w:r>
            <w:r>
              <w:rPr>
                <w:rFonts w:ascii="宋体" w:hAnsi="宋体" w:cs="宋体"/>
                <w:szCs w:val="21"/>
              </w:rPr>
              <w:t>2</w:t>
            </w:r>
            <w:r>
              <w:rPr>
                <w:rFonts w:hint="eastAsia" w:ascii="宋体" w:hAnsi="宋体" w:cs="宋体"/>
                <w:szCs w:val="21"/>
              </w:rPr>
              <w:t>0×50mm壁厚国标≥1.2mm优质椭圆形钢管。横杠采用20×50mm壁厚国标≥1.2mm优质椭圆形钢管。立柱采用20×50mm壁厚国标≥1.2mm优质椭圆形钢管；升降侧板采用≥0.9mm厚优质冷轧钢板一次冲压成型，升降侧板上宽≥210mm,下宽≥180mm，高度≥180mm，周围带有加强筋，双排升降孔要突出加强筋。款式：双柱升降式，颜色：浅驼色。</w:t>
            </w:r>
          </w:p>
        </w:tc>
      </w:tr>
      <w:tr>
        <w:tblPrEx>
          <w:tblCellMar>
            <w:top w:w="0" w:type="dxa"/>
            <w:left w:w="108" w:type="dxa"/>
            <w:bottom w:w="0" w:type="dxa"/>
            <w:right w:w="108" w:type="dxa"/>
          </w:tblCellMar>
        </w:tblPrEx>
        <w:trPr>
          <w:trHeight w:val="57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整体工艺技术要求</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底脚胶套</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底脚胶套需采用ABS塑料注塑成型外套。</w:t>
            </w:r>
          </w:p>
        </w:tc>
      </w:tr>
      <w:tr>
        <w:tblPrEx>
          <w:tblCellMar>
            <w:top w:w="0" w:type="dxa"/>
            <w:left w:w="108" w:type="dxa"/>
            <w:bottom w:w="0" w:type="dxa"/>
            <w:right w:w="108" w:type="dxa"/>
          </w:tblCellMar>
        </w:tblPrEx>
        <w:trPr>
          <w:trHeight w:val="35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钢材</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钢材厚度需采用国标A一级钢管。经过抛丸机打沙处理或酸洗磷化，无焊渣、焊瘤、穿焊、假焊。经流水线静电高温喷涂，防止生锈。钢材表面涂层均匀牢固，无流挂，气泡等缺陷，喷涂颜色需为灰白色桌面表面平整光泽。</w:t>
            </w:r>
          </w:p>
        </w:tc>
      </w:tr>
      <w:tr>
        <w:tblPrEx>
          <w:tblCellMar>
            <w:top w:w="0" w:type="dxa"/>
            <w:left w:w="108" w:type="dxa"/>
            <w:bottom w:w="0" w:type="dxa"/>
            <w:right w:w="108" w:type="dxa"/>
          </w:tblCellMar>
        </w:tblPrEx>
        <w:trPr>
          <w:trHeight w:val="114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安装</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lang w:eastAsia="zh-CN"/>
              </w:rPr>
            </w:pPr>
            <w:r>
              <w:rPr>
                <w:rFonts w:hint="eastAsia" w:ascii="宋体" w:hAnsi="宋体" w:cs="宋体"/>
                <w:szCs w:val="21"/>
              </w:rPr>
              <w:t>桌面需采用镀锌大帽穿透螺丝钉，配放松螺母组装后，应牢固、可靠。材料</w:t>
            </w:r>
            <w:r>
              <w:rPr>
                <w:rFonts w:hint="eastAsia" w:ascii="宋体" w:hAnsi="宋体" w:cs="宋体"/>
                <w:szCs w:val="21"/>
                <w:lang w:eastAsia="zh-CN"/>
              </w:rPr>
              <w:t>、</w:t>
            </w:r>
            <w:r>
              <w:rPr>
                <w:rFonts w:hint="eastAsia" w:ascii="宋体" w:hAnsi="宋体" w:cs="宋体"/>
                <w:szCs w:val="21"/>
              </w:rPr>
              <w:t>工艺</w:t>
            </w:r>
            <w:r>
              <w:rPr>
                <w:rFonts w:hint="eastAsia" w:ascii="宋体" w:hAnsi="宋体" w:cs="宋体"/>
                <w:szCs w:val="21"/>
                <w:lang w:eastAsia="zh-CN"/>
              </w:rPr>
              <w:t>、</w:t>
            </w:r>
            <w:r>
              <w:rPr>
                <w:rFonts w:hint="eastAsia" w:ascii="宋体" w:hAnsi="宋体" w:cs="宋体"/>
                <w:szCs w:val="21"/>
              </w:rPr>
              <w:t>整体安全性、表面理化性能、力学性能、有害物质限量等要求均符合</w:t>
            </w:r>
            <w:r>
              <w:rPr>
                <w:rFonts w:hint="eastAsia" w:ascii="宋体" w:hAnsi="宋体" w:cs="宋体"/>
                <w:szCs w:val="21"/>
                <w:lang w:eastAsia="zh-CN"/>
              </w:rPr>
              <w:t>国家标准。</w:t>
            </w:r>
          </w:p>
        </w:tc>
      </w:tr>
    </w:tbl>
    <w:p>
      <w:pPr>
        <w:widowControl/>
        <w:jc w:val="left"/>
        <w:rPr>
          <w:rFonts w:hAnsi="宋体" w:cs="宋体"/>
          <w:b/>
        </w:rPr>
      </w:pPr>
    </w:p>
    <w:p>
      <w:pPr>
        <w:widowControl/>
        <w:jc w:val="left"/>
        <w:rPr>
          <w:rFonts w:hAnsi="宋体" w:cs="宋体"/>
          <w:b/>
        </w:rPr>
      </w:pPr>
      <w:r>
        <w:rPr>
          <w:rFonts w:hint="eastAsia" w:hAnsi="宋体" w:cs="宋体"/>
          <w:b/>
        </w:rPr>
        <w:t>2</w:t>
      </w:r>
      <w:r>
        <w:rPr>
          <w:rFonts w:hAnsi="宋体" w:cs="宋体"/>
          <w:b/>
        </w:rPr>
        <w:t>、购置高低式双人床</w:t>
      </w:r>
      <w:r>
        <w:rPr>
          <w:rFonts w:hint="eastAsia" w:hAnsi="宋体" w:cs="宋体"/>
          <w:b/>
        </w:rPr>
        <w:t>（255套）</w:t>
      </w:r>
      <w:r>
        <w:rPr>
          <w:rFonts w:hAnsi="宋体" w:cs="宋体"/>
          <w:b/>
        </w:rPr>
        <w:t>具体</w:t>
      </w:r>
      <w:r>
        <w:rPr>
          <w:rFonts w:hint="eastAsia" w:hAnsi="宋体" w:cs="宋体"/>
          <w:b/>
        </w:rPr>
        <w:t>技术</w:t>
      </w:r>
      <w:r>
        <w:rPr>
          <w:rFonts w:hAnsi="宋体" w:cs="宋体"/>
          <w:b/>
        </w:rPr>
        <w:t>参数如下：</w:t>
      </w:r>
    </w:p>
    <w:tbl>
      <w:tblPr>
        <w:tblStyle w:val="18"/>
        <w:tblW w:w="8926" w:type="dxa"/>
        <w:jc w:val="center"/>
        <w:tblLayout w:type="fixed"/>
        <w:tblCellMar>
          <w:top w:w="0" w:type="dxa"/>
          <w:left w:w="108" w:type="dxa"/>
          <w:bottom w:w="0" w:type="dxa"/>
          <w:right w:w="108" w:type="dxa"/>
        </w:tblCellMar>
      </w:tblPr>
      <w:tblGrid>
        <w:gridCol w:w="846"/>
        <w:gridCol w:w="1843"/>
        <w:gridCol w:w="6237"/>
      </w:tblGrid>
      <w:tr>
        <w:tblPrEx>
          <w:tblCellMar>
            <w:top w:w="0" w:type="dxa"/>
            <w:left w:w="108" w:type="dxa"/>
            <w:bottom w:w="0" w:type="dxa"/>
            <w:right w:w="108" w:type="dxa"/>
          </w:tblCellMar>
        </w:tblPrEx>
        <w:trPr>
          <w:trHeight w:val="5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b/>
                <w:kern w:val="0"/>
                <w:szCs w:val="21"/>
              </w:rPr>
            </w:pPr>
            <w:r>
              <w:rPr>
                <w:rFonts w:hint="eastAsia" w:ascii="宋体" w:hAnsi="宋体" w:cs="宋体"/>
                <w:b/>
                <w:kern w:val="0"/>
                <w:szCs w:val="21"/>
              </w:rPr>
              <w:t>设备名称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b/>
                <w:kern w:val="0"/>
                <w:szCs w:val="21"/>
              </w:rPr>
            </w:pPr>
            <w:r>
              <w:rPr>
                <w:rFonts w:hint="eastAsia" w:ascii="宋体" w:hAnsi="宋体" w:cs="宋体"/>
                <w:b/>
                <w:kern w:val="0"/>
                <w:szCs w:val="21"/>
              </w:rPr>
              <w:t>部件名称</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b/>
                <w:kern w:val="0"/>
                <w:szCs w:val="21"/>
              </w:rPr>
            </w:pPr>
            <w:r>
              <w:rPr>
                <w:rFonts w:hint="eastAsia" w:ascii="宋体" w:hAnsi="宋体" w:cs="宋体"/>
                <w:b/>
                <w:kern w:val="0"/>
                <w:szCs w:val="21"/>
              </w:rPr>
              <w:t>技术参数</w:t>
            </w:r>
          </w:p>
        </w:tc>
      </w:tr>
      <w:tr>
        <w:tblPrEx>
          <w:tblCellMar>
            <w:top w:w="0" w:type="dxa"/>
            <w:left w:w="108" w:type="dxa"/>
            <w:bottom w:w="0" w:type="dxa"/>
            <w:right w:w="108" w:type="dxa"/>
          </w:tblCellMar>
        </w:tblPrEx>
        <w:trPr>
          <w:trHeight w:val="285" w:hRule="atLeast"/>
          <w:jc w:val="center"/>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高低式双人床</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规格</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上下铺。长×宽×高200×90×185㎝（123套）</w:t>
            </w:r>
          </w:p>
          <w:p>
            <w:pPr>
              <w:rPr>
                <w:rFonts w:ascii="宋体" w:hAnsi="宋体"/>
                <w:bCs/>
              </w:rPr>
            </w:pPr>
            <w:r>
              <w:rPr>
                <w:rFonts w:hint="eastAsia" w:ascii="宋体" w:hAnsi="宋体" w:cs="宋体"/>
                <w:kern w:val="0"/>
              </w:rPr>
              <w:t>上下铺。长×宽×高</w:t>
            </w:r>
            <w:r>
              <w:rPr>
                <w:rFonts w:ascii="宋体" w:hAnsi="宋体" w:cs="宋体"/>
                <w:kern w:val="0"/>
              </w:rPr>
              <w:t>190</w:t>
            </w:r>
            <w:r>
              <w:rPr>
                <w:rFonts w:hint="eastAsia" w:ascii="宋体" w:hAnsi="宋体" w:cs="宋体"/>
                <w:kern w:val="0"/>
              </w:rPr>
              <w:t>×90×1</w:t>
            </w:r>
            <w:r>
              <w:rPr>
                <w:rFonts w:ascii="宋体" w:hAnsi="宋体" w:cs="宋体"/>
                <w:kern w:val="0"/>
              </w:rPr>
              <w:t>70</w:t>
            </w:r>
            <w:r>
              <w:rPr>
                <w:rFonts w:hint="eastAsia" w:ascii="宋体" w:hAnsi="宋体" w:cs="宋体"/>
                <w:kern w:val="0"/>
              </w:rPr>
              <w:t>㎝（132套）</w:t>
            </w:r>
          </w:p>
        </w:tc>
      </w:tr>
      <w:tr>
        <w:tblPrEx>
          <w:tblCellMar>
            <w:top w:w="0" w:type="dxa"/>
            <w:left w:w="108" w:type="dxa"/>
            <w:bottom w:w="0" w:type="dxa"/>
            <w:right w:w="108" w:type="dxa"/>
          </w:tblCellMar>
        </w:tblPrEx>
        <w:trPr>
          <w:trHeight w:val="85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爬梯及扶手</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上下铺之间设置爬梯及扶手，爬梯及扶手采用长×宽≥25×25㎜壁厚</w:t>
            </w:r>
            <w:r>
              <w:rPr>
                <w:rFonts w:hint="eastAsia" w:ascii="宋体" w:hAnsi="宋体" w:cs="宋体"/>
                <w:szCs w:val="21"/>
              </w:rPr>
              <w:t>≥</w:t>
            </w:r>
            <w:r>
              <w:rPr>
                <w:rFonts w:hint="eastAsia" w:ascii="宋体" w:hAnsi="宋体" w:cs="宋体"/>
                <w:kern w:val="0"/>
                <w:szCs w:val="21"/>
              </w:rPr>
              <w:t>1.2㎜优质方管材焊接;脚踏板采用壁厚</w:t>
            </w:r>
            <w:r>
              <w:rPr>
                <w:rFonts w:hint="eastAsia" w:ascii="宋体" w:hAnsi="宋体" w:cs="宋体"/>
                <w:szCs w:val="21"/>
              </w:rPr>
              <w:t>≥</w:t>
            </w:r>
            <w:r>
              <w:rPr>
                <w:rFonts w:hint="eastAsia" w:ascii="宋体" w:hAnsi="宋体" w:cs="宋体"/>
                <w:kern w:val="0"/>
                <w:szCs w:val="21"/>
              </w:rPr>
              <w:t>1.2㎜优质冷轧钢板冲压而成,长度≥30㎝,并有凹凸纹路,必须起到防滑作用，</w:t>
            </w:r>
            <w:r>
              <w:rPr>
                <w:rFonts w:ascii="宋体" w:hAnsi="宋体" w:cs="宋体"/>
                <w:kern w:val="0"/>
                <w:szCs w:val="21"/>
              </w:rPr>
              <w:t>每块脚踏板下</w:t>
            </w:r>
            <w:r>
              <w:rPr>
                <w:rFonts w:hint="eastAsia" w:ascii="宋体" w:hAnsi="宋体" w:cs="宋体"/>
                <w:kern w:val="0"/>
                <w:szCs w:val="21"/>
              </w:rPr>
              <w:t>加长×宽≥20×20㎜壁厚1.0㎜优质方管。</w:t>
            </w:r>
          </w:p>
        </w:tc>
      </w:tr>
      <w:tr>
        <w:tblPrEx>
          <w:tblCellMar>
            <w:top w:w="0" w:type="dxa"/>
            <w:left w:w="108" w:type="dxa"/>
            <w:bottom w:w="0" w:type="dxa"/>
            <w:right w:w="108" w:type="dxa"/>
          </w:tblCellMar>
        </w:tblPrEx>
        <w:trPr>
          <w:trHeight w:val="85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防跌落护栏</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上铺设置防跌落护栏，防跌落护栏长×高≥130×25㎝，25×25×1.</w:t>
            </w:r>
            <w:r>
              <w:rPr>
                <w:rFonts w:ascii="宋体" w:hAnsi="宋体" w:cs="宋体"/>
                <w:kern w:val="0"/>
                <w:szCs w:val="21"/>
              </w:rPr>
              <w:t>2</w:t>
            </w:r>
            <w:r>
              <w:rPr>
                <w:rFonts w:hint="eastAsia" w:ascii="宋体" w:hAnsi="宋体" w:cs="宋体"/>
                <w:kern w:val="0"/>
                <w:szCs w:val="21"/>
              </w:rPr>
              <w:t>㎜的优质方管，护栏竖管≥3根。</w:t>
            </w:r>
          </w:p>
        </w:tc>
      </w:tr>
      <w:tr>
        <w:tblPrEx>
          <w:tblCellMar>
            <w:top w:w="0" w:type="dxa"/>
            <w:left w:w="108" w:type="dxa"/>
            <w:bottom w:w="0" w:type="dxa"/>
            <w:right w:w="108"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ind w:firstLine="420" w:firstLineChars="200"/>
              <w:jc w:val="left"/>
              <w:textAlignment w:val="baseline"/>
              <w:rPr>
                <w:rFonts w:ascii="宋体" w:hAnsi="宋体" w:cs="宋体"/>
                <w:kern w:val="0"/>
                <w:szCs w:val="21"/>
              </w:rPr>
            </w:pPr>
            <w:r>
              <w:rPr>
                <w:rFonts w:hint="eastAsia" w:ascii="宋体" w:hAnsi="宋体" w:cs="宋体"/>
                <w:kern w:val="0"/>
                <w:szCs w:val="21"/>
              </w:rPr>
              <w:t>床腿管</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立柱选用优质冷轧钢板经模具成型，规格：50mm*50mm*1.2mm厚方管。</w:t>
            </w:r>
          </w:p>
        </w:tc>
      </w:tr>
      <w:tr>
        <w:tblPrEx>
          <w:tblCellMar>
            <w:top w:w="0" w:type="dxa"/>
            <w:left w:w="108" w:type="dxa"/>
            <w:bottom w:w="0" w:type="dxa"/>
            <w:right w:w="108" w:type="dxa"/>
          </w:tblCellMar>
        </w:tblPrEx>
        <w:trPr>
          <w:trHeight w:val="57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横梁</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前床横梁选用优质冷轧钢板经模具滚压成型规格46*83*1.2mm型材闭合管J形（不允许开口管），半弧形设计，预防学生碰头的安全问题。</w:t>
            </w:r>
          </w:p>
        </w:tc>
      </w:tr>
      <w:tr>
        <w:tblPrEx>
          <w:tblCellMar>
            <w:top w:w="0" w:type="dxa"/>
            <w:left w:w="108" w:type="dxa"/>
            <w:bottom w:w="0" w:type="dxa"/>
            <w:right w:w="108" w:type="dxa"/>
          </w:tblCellMar>
        </w:tblPrEx>
        <w:trPr>
          <w:trHeight w:val="57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横撑</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需采用长×宽≥40×20㎜壁厚</w:t>
            </w:r>
            <w:r>
              <w:rPr>
                <w:rFonts w:hint="eastAsia" w:ascii="宋体" w:hAnsi="宋体" w:cs="宋体"/>
                <w:szCs w:val="21"/>
              </w:rPr>
              <w:t>≥</w:t>
            </w:r>
            <w:r>
              <w:rPr>
                <w:rFonts w:hint="eastAsia" w:ascii="宋体" w:hAnsi="宋体" w:cs="宋体"/>
                <w:kern w:val="0"/>
                <w:szCs w:val="21"/>
              </w:rPr>
              <w:t>1㎜优质方管制作而成，两头有壁厚</w:t>
            </w:r>
            <w:r>
              <w:rPr>
                <w:rFonts w:hint="eastAsia" w:ascii="宋体" w:hAnsi="宋体" w:cs="宋体"/>
                <w:szCs w:val="21"/>
              </w:rPr>
              <w:t>≥</w:t>
            </w:r>
            <w:r>
              <w:rPr>
                <w:rFonts w:hint="eastAsia" w:ascii="宋体" w:hAnsi="宋体" w:cs="宋体"/>
                <w:kern w:val="0"/>
                <w:szCs w:val="21"/>
              </w:rPr>
              <w:t>1.2㎜冲压成型固定，每位不少于6根方管。</w:t>
            </w:r>
          </w:p>
        </w:tc>
      </w:tr>
      <w:tr>
        <w:tblPrEx>
          <w:tblCellMar>
            <w:top w:w="0" w:type="dxa"/>
            <w:left w:w="108" w:type="dxa"/>
            <w:bottom w:w="0" w:type="dxa"/>
            <w:right w:w="108" w:type="dxa"/>
          </w:tblCellMar>
        </w:tblPrEx>
        <w:trPr>
          <w:trHeight w:val="85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连接件</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床体需采用挂件连接，不采用螺丝连接。连接件采用壁厚≥1.5㎜优质冷轧钢板冲压成L型，每件≥3个连接卡口。</w:t>
            </w:r>
          </w:p>
        </w:tc>
      </w:tr>
      <w:tr>
        <w:tblPrEx>
          <w:tblCellMar>
            <w:top w:w="0" w:type="dxa"/>
            <w:left w:w="108" w:type="dxa"/>
            <w:bottom w:w="0" w:type="dxa"/>
            <w:right w:w="108" w:type="dxa"/>
          </w:tblCellMar>
        </w:tblPrEx>
        <w:trPr>
          <w:trHeight w:val="85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床脚脚套</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需采用优质ABS工程粒子注塑成型，坚固耐用。</w:t>
            </w:r>
          </w:p>
        </w:tc>
      </w:tr>
      <w:tr>
        <w:tblPrEx>
          <w:tblCellMar>
            <w:top w:w="0" w:type="dxa"/>
            <w:left w:w="108" w:type="dxa"/>
            <w:bottom w:w="0" w:type="dxa"/>
            <w:right w:w="108" w:type="dxa"/>
          </w:tblCellMar>
        </w:tblPrEx>
        <w:trPr>
          <w:trHeight w:val="57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床板</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需采用厚度≥15㎜环保无味多层板，每块承重≥200kg。</w:t>
            </w:r>
          </w:p>
        </w:tc>
      </w:tr>
      <w:tr>
        <w:tblPrEx>
          <w:tblCellMar>
            <w:top w:w="0" w:type="dxa"/>
            <w:left w:w="108" w:type="dxa"/>
            <w:bottom w:w="0" w:type="dxa"/>
            <w:right w:w="108" w:type="dxa"/>
          </w:tblCellMar>
        </w:tblPrEx>
        <w:trPr>
          <w:trHeight w:val="50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鞋架</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下铺床底设长方形鞋架，长×宽≥190×40㎝，左右两侧各设1个脸盆架中间鞋架。</w:t>
            </w:r>
          </w:p>
        </w:tc>
      </w:tr>
      <w:tr>
        <w:tblPrEx>
          <w:tblCellMar>
            <w:top w:w="0" w:type="dxa"/>
            <w:left w:w="108" w:type="dxa"/>
            <w:bottom w:w="0" w:type="dxa"/>
            <w:right w:w="108" w:type="dxa"/>
          </w:tblCellMar>
        </w:tblPrEx>
        <w:trPr>
          <w:trHeight w:val="199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宋体"/>
                <w:kern w:val="0"/>
                <w:szCs w:val="21"/>
              </w:rPr>
            </w:pPr>
            <w:r>
              <w:rPr>
                <w:rFonts w:hint="eastAsia" w:ascii="宋体" w:hAnsi="宋体" w:cs="宋体"/>
                <w:kern w:val="0"/>
                <w:szCs w:val="21"/>
              </w:rPr>
              <w:t>工艺</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left"/>
              <w:textAlignment w:val="baseline"/>
              <w:rPr>
                <w:rFonts w:ascii="宋体" w:hAnsi="宋体" w:cs="宋体"/>
                <w:kern w:val="0"/>
                <w:szCs w:val="21"/>
              </w:rPr>
            </w:pPr>
            <w:r>
              <w:rPr>
                <w:rFonts w:hint="eastAsia" w:ascii="宋体" w:hAnsi="宋体" w:cs="宋体"/>
                <w:kern w:val="0"/>
                <w:szCs w:val="21"/>
              </w:rPr>
              <w:t>需焊接部分采用二氧化碳保护焊接，型材表面经除油、去锈、磷化静电喷粉、高温固化而成，热固性粉末喷塑（塑粉焊丝达到国家环保标准），防锈、耐磨、防腐蚀。床架颜色采用桔纹白色，油漆涂面平整、光滑、无颗粒、无气泡、无渣点。床铺横梁端镶嵌铭牌，内容包括：项目名称（博爱县教育教学设备采购项目）、供货企业、联系人及联系方式、出厂日期。</w:t>
            </w:r>
          </w:p>
        </w:tc>
      </w:tr>
      <w:tr>
        <w:tblPrEx>
          <w:tblCellMar>
            <w:top w:w="0" w:type="dxa"/>
            <w:left w:w="108" w:type="dxa"/>
            <w:bottom w:w="0" w:type="dxa"/>
            <w:right w:w="108" w:type="dxa"/>
          </w:tblCellMar>
        </w:tblPrEx>
        <w:trPr>
          <w:trHeight w:val="810" w:hRule="atLeast"/>
          <w:jc w:val="center"/>
        </w:trPr>
        <w:tc>
          <w:tcPr>
            <w:tcW w:w="892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1.金属标准：</w:t>
            </w:r>
            <w:r>
              <w:rPr>
                <w:rFonts w:hint="eastAsia" w:ascii="宋体" w:hAnsi="宋体" w:cs="宋体"/>
                <w:szCs w:val="21"/>
              </w:rPr>
              <w:t>GB/T3325-2017《金属家具通用技术条件》</w:t>
            </w:r>
          </w:p>
          <w:p>
            <w:pPr>
              <w:widowControl/>
              <w:adjustRightInd w:val="0"/>
              <w:spacing w:line="360" w:lineRule="atLeast"/>
              <w:jc w:val="left"/>
              <w:textAlignment w:val="baseline"/>
              <w:rPr>
                <w:rFonts w:ascii="宋体" w:hAnsi="宋体" w:cs="宋体"/>
                <w:kern w:val="0"/>
                <w:szCs w:val="21"/>
                <w:highlight w:val="red"/>
              </w:rPr>
            </w:pPr>
            <w:r>
              <w:rPr>
                <w:rFonts w:hint="eastAsia" w:ascii="宋体" w:hAnsi="宋体" w:cs="宋体"/>
                <w:kern w:val="0"/>
                <w:szCs w:val="21"/>
              </w:rPr>
              <w:t>2.所投本企业产品须有注册商标。</w:t>
            </w:r>
          </w:p>
          <w:p>
            <w:pPr>
              <w:widowControl/>
              <w:adjustRightInd w:val="0"/>
              <w:spacing w:line="360" w:lineRule="atLeast"/>
              <w:jc w:val="left"/>
              <w:textAlignment w:val="baseline"/>
              <w:rPr>
                <w:rFonts w:ascii="宋体" w:hAnsi="宋体" w:cs="宋体"/>
                <w:kern w:val="0"/>
                <w:szCs w:val="21"/>
              </w:rPr>
            </w:pPr>
          </w:p>
        </w:tc>
      </w:tr>
    </w:tbl>
    <w:p>
      <w:pPr>
        <w:rPr>
          <w:b/>
        </w:rPr>
      </w:pPr>
      <w:r>
        <w:rPr>
          <w:rFonts w:hint="eastAsia" w:hAnsi="宋体" w:cs="宋体"/>
          <w:b/>
        </w:rPr>
        <w:t xml:space="preserve"> 3、购置</w:t>
      </w:r>
      <w:r>
        <w:rPr>
          <w:rFonts w:hAnsi="宋体" w:cs="宋体"/>
          <w:b/>
        </w:rPr>
        <w:t>学生</w:t>
      </w:r>
      <w:r>
        <w:rPr>
          <w:rFonts w:hint="eastAsia" w:hAnsi="宋体" w:cs="宋体"/>
          <w:b/>
        </w:rPr>
        <w:t>柜（82个），</w:t>
      </w:r>
      <w:r>
        <w:rPr>
          <w:rFonts w:hAnsi="宋体" w:cs="宋体"/>
          <w:b/>
        </w:rPr>
        <w:t>具体</w:t>
      </w:r>
      <w:r>
        <w:rPr>
          <w:rFonts w:hint="eastAsia" w:hAnsi="宋体" w:cs="宋体"/>
          <w:b/>
        </w:rPr>
        <w:t>技术</w:t>
      </w:r>
      <w:r>
        <w:rPr>
          <w:rFonts w:hAnsi="宋体" w:cs="宋体"/>
          <w:b/>
        </w:rPr>
        <w:t>参数如下：</w:t>
      </w:r>
    </w:p>
    <w:tbl>
      <w:tblPr>
        <w:tblStyle w:val="18"/>
        <w:tblW w:w="9035" w:type="dxa"/>
        <w:jc w:val="center"/>
        <w:tblLayout w:type="fixed"/>
        <w:tblCellMar>
          <w:top w:w="0" w:type="dxa"/>
          <w:left w:w="108" w:type="dxa"/>
          <w:bottom w:w="0" w:type="dxa"/>
          <w:right w:w="108" w:type="dxa"/>
        </w:tblCellMar>
      </w:tblPr>
      <w:tblGrid>
        <w:gridCol w:w="1696"/>
        <w:gridCol w:w="1125"/>
        <w:gridCol w:w="6214"/>
      </w:tblGrid>
      <w:tr>
        <w:tblPrEx>
          <w:tblCellMar>
            <w:top w:w="0" w:type="dxa"/>
            <w:left w:w="108" w:type="dxa"/>
            <w:bottom w:w="0" w:type="dxa"/>
            <w:right w:w="108" w:type="dxa"/>
          </w:tblCellMar>
        </w:tblPrEx>
        <w:trPr>
          <w:trHeight w:val="57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设备名称</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部件名称</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技术参数</w:t>
            </w:r>
          </w:p>
        </w:tc>
      </w:tr>
      <w:tr>
        <w:tblPrEx>
          <w:tblCellMar>
            <w:top w:w="0" w:type="dxa"/>
            <w:left w:w="108" w:type="dxa"/>
            <w:bottom w:w="0" w:type="dxa"/>
            <w:right w:w="108" w:type="dxa"/>
          </w:tblCellMar>
        </w:tblPrEx>
        <w:trPr>
          <w:trHeight w:val="63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学生柜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规格</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长×宽×高≥1800×850×390 ㎜。</w:t>
            </w:r>
          </w:p>
        </w:tc>
      </w:tr>
      <w:tr>
        <w:tblPrEx>
          <w:tblCellMar>
            <w:top w:w="0" w:type="dxa"/>
            <w:left w:w="108" w:type="dxa"/>
            <w:bottom w:w="0" w:type="dxa"/>
            <w:right w:w="108" w:type="dxa"/>
          </w:tblCellMar>
        </w:tblPrEx>
        <w:trPr>
          <w:trHeight w:val="601"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材质</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所有材料需采用≥0.5mm优质冷轧钢板。</w:t>
            </w:r>
          </w:p>
        </w:tc>
      </w:tr>
      <w:tr>
        <w:tblPrEx>
          <w:tblCellMar>
            <w:top w:w="0" w:type="dxa"/>
            <w:left w:w="108" w:type="dxa"/>
            <w:bottom w:w="0" w:type="dxa"/>
            <w:right w:w="108" w:type="dxa"/>
          </w:tblCellMar>
        </w:tblPrEx>
        <w:trPr>
          <w:trHeight w:val="55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结构</w:t>
            </w:r>
          </w:p>
        </w:tc>
        <w:tc>
          <w:tcPr>
            <w:tcW w:w="6214" w:type="dxa"/>
            <w:tcBorders>
              <w:top w:val="single" w:color="auto" w:sz="4" w:space="0"/>
              <w:left w:val="single" w:color="auto" w:sz="4" w:space="0"/>
              <w:bottom w:val="single" w:color="auto" w:sz="4" w:space="0"/>
              <w:right w:val="single" w:color="auto" w:sz="4" w:space="0"/>
            </w:tcBorders>
            <w:vAlign w:val="center"/>
          </w:tcPr>
          <w:p>
            <w:pPr>
              <w:tabs>
                <w:tab w:val="left" w:pos="6628"/>
              </w:tabs>
              <w:jc w:val="left"/>
              <w:rPr>
                <w:rFonts w:ascii="宋体" w:hAnsi="宋体" w:cs="宋体"/>
                <w:szCs w:val="21"/>
              </w:rPr>
            </w:pPr>
            <w:r>
              <w:rPr>
                <w:rFonts w:hint="eastAsia" w:ascii="宋体" w:hAnsi="宋体" w:cs="宋体"/>
                <w:szCs w:val="21"/>
              </w:rPr>
              <w:t>十格十开门式，每门配一个转勾鼻锁；底部配有橡胶脚套。</w:t>
            </w:r>
          </w:p>
        </w:tc>
      </w:tr>
      <w:tr>
        <w:tblPrEx>
          <w:tblCellMar>
            <w:top w:w="0" w:type="dxa"/>
            <w:left w:w="108" w:type="dxa"/>
            <w:bottom w:w="0" w:type="dxa"/>
            <w:right w:w="108" w:type="dxa"/>
          </w:tblCellMar>
        </w:tblPrEx>
        <w:trPr>
          <w:trHeight w:val="285"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工艺</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kern w:val="0"/>
                <w:szCs w:val="21"/>
              </w:rPr>
              <w:t>需焊接部分采用二氧化碳保护焊接，型材表面经除油、去锈、磷化静电喷粉、高温固化而成，热固性粉末喷塑（塑粉焊丝达到国家环保标准），防锈、耐磨、防腐蚀。油漆涂面平整、光滑、无颗粒、无气泡、无渣点。需镶嵌铭牌，内容包括项目名称（博爱县教育教学设备采购项目）、供货企业、联系人及联系方式、出厂日期。</w:t>
            </w:r>
          </w:p>
        </w:tc>
      </w:tr>
      <w:tr>
        <w:tblPrEx>
          <w:tblCellMar>
            <w:top w:w="0" w:type="dxa"/>
            <w:left w:w="108" w:type="dxa"/>
            <w:bottom w:w="0" w:type="dxa"/>
            <w:right w:w="108" w:type="dxa"/>
          </w:tblCellMar>
        </w:tblPrEx>
        <w:trPr>
          <w:trHeight w:val="634" w:hRule="atLeast"/>
          <w:jc w:val="center"/>
        </w:trPr>
        <w:tc>
          <w:tcPr>
            <w:tcW w:w="903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1.金属标准：金属家具通用技术：GB/T3325-2008；</w:t>
            </w:r>
          </w:p>
          <w:p>
            <w:pPr>
              <w:widowControl/>
              <w:jc w:val="left"/>
              <w:rPr>
                <w:rFonts w:ascii="宋体" w:hAnsi="宋体" w:cs="宋体"/>
                <w:szCs w:val="21"/>
              </w:rPr>
            </w:pPr>
            <w:r>
              <w:rPr>
                <w:rFonts w:hint="eastAsia" w:ascii="宋体" w:hAnsi="宋体" w:cs="宋体"/>
                <w:szCs w:val="21"/>
              </w:rPr>
              <w:t>2.所投产品须有注册商标。</w:t>
            </w:r>
          </w:p>
          <w:p>
            <w:pPr>
              <w:widowControl/>
              <w:jc w:val="left"/>
              <w:rPr>
                <w:rFonts w:ascii="宋体" w:hAnsi="宋体" w:cs="宋体"/>
                <w:szCs w:val="21"/>
              </w:rPr>
            </w:pPr>
          </w:p>
        </w:tc>
      </w:tr>
    </w:tbl>
    <w:p/>
    <w:p>
      <w:pPr>
        <w:rPr>
          <w:rFonts w:hAnsi="宋体" w:cs="宋体"/>
          <w:b/>
        </w:rPr>
      </w:pPr>
      <w:r>
        <w:rPr>
          <w:rFonts w:hint="eastAsia" w:hAnsi="宋体" w:cs="宋体"/>
          <w:b/>
        </w:rPr>
        <w:t>4、购置</w:t>
      </w:r>
      <w:r>
        <w:rPr>
          <w:rFonts w:hAnsi="宋体" w:cs="宋体"/>
          <w:b/>
        </w:rPr>
        <w:t>讲台</w:t>
      </w:r>
      <w:r>
        <w:rPr>
          <w:rFonts w:hint="eastAsia" w:hAnsi="宋体" w:cs="宋体"/>
          <w:b/>
        </w:rPr>
        <w:t>（12个）</w:t>
      </w:r>
      <w:r>
        <w:rPr>
          <w:rFonts w:hAnsi="宋体" w:cs="宋体"/>
          <w:b/>
        </w:rPr>
        <w:t>（</w:t>
      </w:r>
      <w:r>
        <w:rPr>
          <w:rFonts w:hint="eastAsia" w:hAnsi="宋体" w:cs="宋体"/>
          <w:b/>
        </w:rPr>
        <w:t>木质</w:t>
      </w:r>
      <w:r>
        <w:rPr>
          <w:rFonts w:hAnsi="宋体" w:cs="宋体"/>
          <w:b/>
        </w:rPr>
        <w:t>）</w:t>
      </w:r>
      <w:r>
        <w:rPr>
          <w:rFonts w:hint="eastAsia" w:hAnsi="宋体" w:cs="宋体"/>
          <w:b/>
        </w:rPr>
        <w:t>，</w:t>
      </w:r>
      <w:r>
        <w:rPr>
          <w:rFonts w:hAnsi="宋体" w:cs="宋体"/>
          <w:b/>
        </w:rPr>
        <w:t>具体</w:t>
      </w:r>
      <w:r>
        <w:rPr>
          <w:rFonts w:hint="eastAsia" w:hAnsi="宋体" w:cs="宋体"/>
          <w:b/>
        </w:rPr>
        <w:t>技术</w:t>
      </w:r>
      <w:r>
        <w:rPr>
          <w:rFonts w:hAnsi="宋体" w:cs="宋体"/>
          <w:b/>
        </w:rPr>
        <w:t>参数如下：</w:t>
      </w:r>
    </w:p>
    <w:tbl>
      <w:tblPr>
        <w:tblStyle w:val="18"/>
        <w:tblW w:w="9035" w:type="dxa"/>
        <w:jc w:val="center"/>
        <w:tblLayout w:type="fixed"/>
        <w:tblCellMar>
          <w:top w:w="0" w:type="dxa"/>
          <w:left w:w="108" w:type="dxa"/>
          <w:bottom w:w="0" w:type="dxa"/>
          <w:right w:w="108" w:type="dxa"/>
        </w:tblCellMar>
      </w:tblPr>
      <w:tblGrid>
        <w:gridCol w:w="1696"/>
        <w:gridCol w:w="1187"/>
        <w:gridCol w:w="6152"/>
      </w:tblGrid>
      <w:tr>
        <w:tblPrEx>
          <w:tblCellMar>
            <w:top w:w="0" w:type="dxa"/>
            <w:left w:w="108" w:type="dxa"/>
            <w:bottom w:w="0" w:type="dxa"/>
            <w:right w:w="108" w:type="dxa"/>
          </w:tblCellMar>
        </w:tblPrEx>
        <w:trPr>
          <w:trHeight w:val="57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设备名称</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部件名称</w:t>
            </w:r>
          </w:p>
        </w:tc>
        <w:tc>
          <w:tcPr>
            <w:tcW w:w="6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技术参数</w:t>
            </w:r>
          </w:p>
        </w:tc>
      </w:tr>
      <w:tr>
        <w:tblPrEx>
          <w:tblCellMar>
            <w:top w:w="0" w:type="dxa"/>
            <w:left w:w="108" w:type="dxa"/>
            <w:bottom w:w="0" w:type="dxa"/>
            <w:right w:w="108" w:type="dxa"/>
          </w:tblCellMar>
        </w:tblPrEx>
        <w:trPr>
          <w:trHeight w:val="437"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讲台　</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规格</w:t>
            </w:r>
          </w:p>
        </w:tc>
        <w:tc>
          <w:tcPr>
            <w:tcW w:w="61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长×宽×高≥1200×600×850 ㎜。</w:t>
            </w:r>
          </w:p>
        </w:tc>
      </w:tr>
      <w:tr>
        <w:tblPrEx>
          <w:tblCellMar>
            <w:top w:w="0" w:type="dxa"/>
            <w:left w:w="108" w:type="dxa"/>
            <w:bottom w:w="0" w:type="dxa"/>
            <w:right w:w="108" w:type="dxa"/>
          </w:tblCellMar>
        </w:tblPrEx>
        <w:trPr>
          <w:trHeight w:val="80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材质</w:t>
            </w:r>
          </w:p>
        </w:tc>
        <w:tc>
          <w:tcPr>
            <w:tcW w:w="61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面板、竖板、横板采用E1级环保三聚氰胺板贴面中密度纤维板，厚度≥15mm</w:t>
            </w:r>
          </w:p>
        </w:tc>
      </w:tr>
      <w:tr>
        <w:tblPrEx>
          <w:tblCellMar>
            <w:top w:w="0" w:type="dxa"/>
            <w:left w:w="108" w:type="dxa"/>
            <w:bottom w:w="0" w:type="dxa"/>
            <w:right w:w="108" w:type="dxa"/>
          </w:tblCellMar>
        </w:tblPrEx>
        <w:trPr>
          <w:trHeight w:val="546"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功能</w:t>
            </w:r>
          </w:p>
        </w:tc>
        <w:tc>
          <w:tcPr>
            <w:tcW w:w="61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设置有两个桌斗</w:t>
            </w:r>
          </w:p>
        </w:tc>
      </w:tr>
      <w:tr>
        <w:tblPrEx>
          <w:tblCellMar>
            <w:top w:w="0" w:type="dxa"/>
            <w:left w:w="108" w:type="dxa"/>
            <w:bottom w:w="0" w:type="dxa"/>
            <w:right w:w="108" w:type="dxa"/>
          </w:tblCellMar>
        </w:tblPrEx>
        <w:trPr>
          <w:trHeight w:val="57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讲台整体工艺技术要求</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底部</w:t>
            </w:r>
          </w:p>
        </w:tc>
        <w:tc>
          <w:tcPr>
            <w:tcW w:w="6152" w:type="dxa"/>
            <w:tcBorders>
              <w:top w:val="single" w:color="auto" w:sz="4" w:space="0"/>
              <w:left w:val="single" w:color="auto" w:sz="4" w:space="0"/>
              <w:bottom w:val="single" w:color="auto" w:sz="4" w:space="0"/>
              <w:right w:val="single" w:color="auto" w:sz="4" w:space="0"/>
            </w:tcBorders>
            <w:vAlign w:val="center"/>
          </w:tcPr>
          <w:p>
            <w:pPr>
              <w:pStyle w:val="25"/>
              <w:rPr>
                <w:rFonts w:hint="default" w:hAnsi="宋体"/>
                <w:color w:val="auto"/>
                <w:sz w:val="21"/>
                <w:szCs w:val="21"/>
              </w:rPr>
            </w:pPr>
            <w:r>
              <w:rPr>
                <w:rFonts w:hAnsi="宋体"/>
                <w:color w:val="auto"/>
                <w:kern w:val="2"/>
                <w:sz w:val="21"/>
                <w:szCs w:val="21"/>
              </w:rPr>
              <w:t>底部离地塑料脚垫，防止板材因受潮、水浸而变形腐烂。</w:t>
            </w:r>
          </w:p>
        </w:tc>
      </w:tr>
      <w:tr>
        <w:tblPrEx>
          <w:tblCellMar>
            <w:top w:w="0" w:type="dxa"/>
            <w:left w:w="108" w:type="dxa"/>
            <w:bottom w:w="0" w:type="dxa"/>
            <w:right w:w="108" w:type="dxa"/>
          </w:tblCellMar>
        </w:tblPrEx>
        <w:trPr>
          <w:trHeight w:val="35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封边</w:t>
            </w:r>
          </w:p>
        </w:tc>
        <w:tc>
          <w:tcPr>
            <w:tcW w:w="61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封边需采用国产优质与板面同色1.0 mm封边条，优质热熔胶密封而成，做到平整、受热受冻不会脱胶开裂。</w:t>
            </w:r>
          </w:p>
        </w:tc>
      </w:tr>
      <w:tr>
        <w:tblPrEx>
          <w:tblCellMar>
            <w:top w:w="0" w:type="dxa"/>
            <w:left w:w="108" w:type="dxa"/>
            <w:bottom w:w="0" w:type="dxa"/>
            <w:right w:w="108" w:type="dxa"/>
          </w:tblCellMar>
        </w:tblPrEx>
        <w:trPr>
          <w:trHeight w:val="114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安装</w:t>
            </w:r>
          </w:p>
        </w:tc>
        <w:tc>
          <w:tcPr>
            <w:tcW w:w="61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组装后，应牢固、可靠。材料，工艺，整体安全性、表面理化性能、力学性能、有害物质限量等要求均符合</w:t>
            </w:r>
            <w:r>
              <w:rPr>
                <w:rFonts w:hint="eastAsia" w:ascii="宋体" w:hAnsi="宋体" w:cs="宋体"/>
                <w:szCs w:val="21"/>
                <w:lang w:eastAsia="zh-CN"/>
              </w:rPr>
              <w:t>国家标准</w:t>
            </w:r>
            <w:r>
              <w:rPr>
                <w:rFonts w:hint="eastAsia" w:ascii="宋体" w:hAnsi="宋体" w:cs="宋体"/>
                <w:szCs w:val="21"/>
              </w:rPr>
              <w:t>。</w:t>
            </w:r>
          </w:p>
        </w:tc>
      </w:tr>
      <w:tr>
        <w:tblPrEx>
          <w:tblCellMar>
            <w:top w:w="0" w:type="dxa"/>
            <w:left w:w="108" w:type="dxa"/>
            <w:bottom w:w="0" w:type="dxa"/>
            <w:right w:w="108" w:type="dxa"/>
          </w:tblCellMar>
        </w:tblPrEx>
        <w:trPr>
          <w:trHeight w:val="405" w:hRule="atLeast"/>
          <w:jc w:val="center"/>
        </w:trPr>
        <w:tc>
          <w:tcPr>
            <w:tcW w:w="903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1.甲醛标准：讲台板面甲醛限量执行国家标准GB18584-2001；</w:t>
            </w:r>
          </w:p>
          <w:p>
            <w:pPr>
              <w:widowControl/>
              <w:jc w:val="left"/>
              <w:rPr>
                <w:rFonts w:ascii="宋体" w:hAnsi="宋体" w:cs="宋体"/>
                <w:szCs w:val="21"/>
              </w:rPr>
            </w:pPr>
            <w:r>
              <w:rPr>
                <w:rFonts w:hint="eastAsia" w:ascii="宋体" w:hAnsi="宋体" w:cs="宋体"/>
                <w:szCs w:val="21"/>
              </w:rPr>
              <w:t>2.所投产品须有注册商标。</w:t>
            </w:r>
          </w:p>
        </w:tc>
      </w:tr>
    </w:tbl>
    <w:p>
      <w:pPr>
        <w:widowControl/>
        <w:spacing w:line="360" w:lineRule="exact"/>
        <w:jc w:val="left"/>
        <w:rPr>
          <w:rFonts w:ascii="宋体" w:hAnsi="宋体" w:cs="宋体"/>
          <w:b/>
          <w:bCs/>
          <w:kern w:val="0"/>
          <w:szCs w:val="21"/>
        </w:rPr>
      </w:pPr>
    </w:p>
    <w:p>
      <w:pPr>
        <w:rPr>
          <w:rFonts w:hAnsi="宋体" w:cs="宋体"/>
          <w:b/>
        </w:rPr>
      </w:pPr>
      <w:r>
        <w:rPr>
          <w:rFonts w:hint="eastAsia" w:hAnsi="宋体" w:cs="宋体"/>
          <w:b/>
        </w:rPr>
        <w:t>5、</w:t>
      </w:r>
      <w:r>
        <w:rPr>
          <w:rFonts w:hint="eastAsia"/>
          <w:b/>
        </w:rPr>
        <w:t>新华小学</w:t>
      </w:r>
      <w:r>
        <w:rPr>
          <w:b/>
        </w:rPr>
        <w:t>课桌</w:t>
      </w:r>
      <w:r>
        <w:rPr>
          <w:rFonts w:hint="eastAsia"/>
          <w:b/>
        </w:rPr>
        <w:t>凳（600套）技术</w:t>
      </w:r>
      <w:r>
        <w:rPr>
          <w:b/>
        </w:rPr>
        <w:t>参数如下：</w:t>
      </w:r>
    </w:p>
    <w:tbl>
      <w:tblPr>
        <w:tblStyle w:val="18"/>
        <w:tblW w:w="9035" w:type="dxa"/>
        <w:jc w:val="center"/>
        <w:tblLayout w:type="fixed"/>
        <w:tblCellMar>
          <w:top w:w="0" w:type="dxa"/>
          <w:left w:w="108" w:type="dxa"/>
          <w:bottom w:w="0" w:type="dxa"/>
          <w:right w:w="108" w:type="dxa"/>
        </w:tblCellMar>
      </w:tblPr>
      <w:tblGrid>
        <w:gridCol w:w="1696"/>
        <w:gridCol w:w="1125"/>
        <w:gridCol w:w="6214"/>
      </w:tblGrid>
      <w:tr>
        <w:tblPrEx>
          <w:tblCellMar>
            <w:top w:w="0" w:type="dxa"/>
            <w:left w:w="108" w:type="dxa"/>
            <w:bottom w:w="0" w:type="dxa"/>
            <w:right w:w="108" w:type="dxa"/>
          </w:tblCellMar>
        </w:tblPrEx>
        <w:trPr>
          <w:trHeight w:val="57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设备名称</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部件名称</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ascii="宋体" w:hAnsi="宋体" w:cs="宋体"/>
                <w:b/>
                <w:szCs w:val="21"/>
              </w:rPr>
              <w:t>技术参数</w:t>
            </w:r>
          </w:p>
        </w:tc>
      </w:tr>
      <w:tr>
        <w:tblPrEx>
          <w:tblCellMar>
            <w:top w:w="0" w:type="dxa"/>
            <w:left w:w="108" w:type="dxa"/>
            <w:bottom w:w="0" w:type="dxa"/>
            <w:right w:w="108" w:type="dxa"/>
          </w:tblCellMar>
        </w:tblPrEx>
        <w:trPr>
          <w:trHeight w:val="63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单人单桌式课桌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规格</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单人单桌升降式。课桌规格：长（635mm）×宽（465mm）×高（640-760mm）</w:t>
            </w:r>
          </w:p>
        </w:tc>
      </w:tr>
      <w:tr>
        <w:tblPrEx>
          <w:tblCellMar>
            <w:top w:w="0" w:type="dxa"/>
            <w:left w:w="108" w:type="dxa"/>
            <w:bottom w:w="0" w:type="dxa"/>
            <w:right w:w="108" w:type="dxa"/>
          </w:tblCellMar>
        </w:tblPrEx>
        <w:trPr>
          <w:trHeight w:val="109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桌面</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桌面：规格≥635×465×28mm，需采用ABS全新料一次注塑成型，不得采用回收料生产；桌面左右。与上侧均有设计茶杯座，茶杯座直径70mm，深度20mm厚便于茶杯不易摆动、前端笔槽长≥300mm×宽16mm，防止笔滑落。桌面前端设置防滑落凸条，高度≥4mm，可防止书本的滑落，桌面四周边沿倒角设计，桌面四个角带有R40的弧形设计，面板底部镶入两根方型钢管并与面板底部平齐。</w:t>
            </w:r>
          </w:p>
        </w:tc>
      </w:tr>
      <w:tr>
        <w:tblPrEx>
          <w:tblCellMar>
            <w:top w:w="0" w:type="dxa"/>
            <w:left w:w="108" w:type="dxa"/>
            <w:bottom w:w="0" w:type="dxa"/>
            <w:right w:w="108" w:type="dxa"/>
          </w:tblCellMar>
        </w:tblPrEx>
        <w:trPr>
          <w:trHeight w:val="114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桌斗</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桌斗要求：需采用PP塑料一级新料一体射出成型。不得采用回收料生产，外径尺寸： 610mmX430mmX158mm，内径尺寸： 455mm×390×150mm，不得采用回收料生产。</w:t>
            </w:r>
          </w:p>
          <w:p>
            <w:pPr>
              <w:widowControl/>
              <w:jc w:val="left"/>
              <w:rPr>
                <w:rFonts w:ascii="宋体" w:hAnsi="宋体" w:cs="宋体"/>
                <w:szCs w:val="21"/>
              </w:rPr>
            </w:pPr>
          </w:p>
        </w:tc>
      </w:tr>
      <w:tr>
        <w:tblPrEx>
          <w:tblCellMar>
            <w:top w:w="0" w:type="dxa"/>
            <w:left w:w="108" w:type="dxa"/>
            <w:bottom w:w="0" w:type="dxa"/>
            <w:right w:w="108" w:type="dxa"/>
          </w:tblCellMar>
        </w:tblPrEx>
        <w:trPr>
          <w:trHeight w:val="1555"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桌腿</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桌体钢架材质及形状橢圆型钢管；桌脚贴地部钢管尺寸为：≥ 30×60×1.2mm； 桌脚上部固定立管钢管尺寸为：≥30×60×1.2mm，内钢管≥20mmx×49mm×1.2mm。链接书箱U支架钢管尺寸为：≥20×40×1.0 mm。左右脚高低可调节，即可调出所需的高度。</w:t>
            </w:r>
          </w:p>
        </w:tc>
      </w:tr>
      <w:tr>
        <w:tblPrEx>
          <w:tblCellMar>
            <w:top w:w="0" w:type="dxa"/>
            <w:left w:w="108" w:type="dxa"/>
            <w:bottom w:w="0" w:type="dxa"/>
            <w:right w:w="108" w:type="dxa"/>
          </w:tblCellMar>
        </w:tblPrEx>
        <w:trPr>
          <w:trHeight w:val="285"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挂钩</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桌下侧设一个书包挂钩，安全、不易脱落，受力≥20㎏。</w:t>
            </w:r>
          </w:p>
        </w:tc>
      </w:tr>
      <w:tr>
        <w:tblPrEx>
          <w:tblCellMar>
            <w:top w:w="0" w:type="dxa"/>
            <w:left w:w="108" w:type="dxa"/>
            <w:bottom w:w="0" w:type="dxa"/>
            <w:right w:w="108" w:type="dxa"/>
          </w:tblCellMar>
        </w:tblPrEx>
        <w:trPr>
          <w:trHeight w:val="57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单人单桌式凳</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凳面</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凳面尺寸≥长365mm*宽275mm，凳面四周为波浪形设计。</w:t>
            </w:r>
            <w:r>
              <w:rPr>
                <w:rFonts w:ascii="宋体" w:hAnsi="宋体" w:cs="宋体"/>
                <w:szCs w:val="21"/>
              </w:rPr>
              <w:t xml:space="preserve"> </w:t>
            </w:r>
          </w:p>
        </w:tc>
      </w:tr>
      <w:tr>
        <w:tblPrEx>
          <w:tblCellMar>
            <w:top w:w="0" w:type="dxa"/>
            <w:left w:w="108" w:type="dxa"/>
            <w:bottom w:w="0" w:type="dxa"/>
            <w:right w:w="108" w:type="dxa"/>
          </w:tblCellMar>
        </w:tblPrEx>
        <w:trPr>
          <w:trHeight w:val="171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凳腿</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需采用椭圆管，外钢管尺寸为≥30mm×60mm×1.2mm, 内钢管≥20mmx×49mm×1.2mm，椅脚贴地管凳面采用环保ＰＰ塑料一次注塑而成。学生凳整体高度为（360-440mm，依据不同年级调整）。</w:t>
            </w:r>
          </w:p>
        </w:tc>
      </w:tr>
      <w:tr>
        <w:tblPrEx>
          <w:tblCellMar>
            <w:top w:w="0" w:type="dxa"/>
            <w:left w:w="108" w:type="dxa"/>
            <w:bottom w:w="0" w:type="dxa"/>
            <w:right w:w="108" w:type="dxa"/>
          </w:tblCellMar>
        </w:tblPrEx>
        <w:trPr>
          <w:trHeight w:val="570"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整体工艺技术要求</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底脚胶套</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底脚胶套需采用ABS塑料注</w:t>
            </w:r>
            <w:r>
              <w:rPr>
                <w:rFonts w:hint="eastAsia" w:ascii="宋体" w:hAnsi="宋体" w:cs="宋体"/>
                <w:szCs w:val="21"/>
                <w:highlight w:val="none"/>
              </w:rPr>
              <w:t>塑成型外套。</w:t>
            </w:r>
          </w:p>
        </w:tc>
      </w:tr>
      <w:tr>
        <w:tblPrEx>
          <w:tblCellMar>
            <w:top w:w="0" w:type="dxa"/>
            <w:left w:w="108" w:type="dxa"/>
            <w:bottom w:w="0" w:type="dxa"/>
            <w:right w:w="108" w:type="dxa"/>
          </w:tblCellMar>
        </w:tblPrEx>
        <w:trPr>
          <w:trHeight w:val="35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钢材</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钢材厚度需采用国标A一级钢管。经过抛丸机打沙处理或酸洗磷化，无焊渣、焊瘤、穿焊、假焊。经流水线静电高温喷涂，防止生锈。钢材表面涂层均匀牢固，无流挂，气泡等缺陷，喷涂颜色为灰白色桌面表面平整光泽。</w:t>
            </w:r>
          </w:p>
        </w:tc>
      </w:tr>
      <w:tr>
        <w:tblPrEx>
          <w:tblCellMar>
            <w:top w:w="0" w:type="dxa"/>
            <w:left w:w="108" w:type="dxa"/>
            <w:bottom w:w="0" w:type="dxa"/>
            <w:right w:w="108" w:type="dxa"/>
          </w:tblCellMar>
        </w:tblPrEx>
        <w:trPr>
          <w:trHeight w:val="1140"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安装</w:t>
            </w:r>
          </w:p>
        </w:tc>
        <w:tc>
          <w:tcPr>
            <w:tcW w:w="6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应牢固、可靠。材料，工艺，整体安全性、表面理化性能、力学性能、有害物质限量等要求均符合国家标准。</w:t>
            </w:r>
          </w:p>
        </w:tc>
      </w:tr>
    </w:tbl>
    <w:p>
      <w:pPr>
        <w:pStyle w:val="21"/>
        <w:numPr>
          <w:ilvl w:val="0"/>
          <w:numId w:val="0"/>
        </w:numPr>
        <w:tabs>
          <w:tab w:val="clear" w:pos="432"/>
        </w:tabs>
        <w:jc w:val="both"/>
      </w:pPr>
    </w:p>
    <w:bookmarkEnd w:id="244"/>
    <w:p>
      <w:pPr>
        <w:widowControl/>
        <w:spacing w:line="560" w:lineRule="exact"/>
        <w:ind w:firstLine="422" w:firstLineChars="200"/>
        <w:jc w:val="left"/>
        <w:rPr>
          <w:rFonts w:ascii="宋体" w:hAnsi="宋体" w:cs="宋体"/>
          <w:b/>
          <w:bCs/>
          <w:kern w:val="0"/>
          <w:szCs w:val="21"/>
        </w:rPr>
      </w:pPr>
      <w:bookmarkStart w:id="246" w:name="_Toc26235"/>
      <w:bookmarkStart w:id="247" w:name="_Toc403122572"/>
      <w:bookmarkStart w:id="248" w:name="_Toc426369533"/>
      <w:bookmarkStart w:id="249" w:name="_Toc7906"/>
      <w:r>
        <w:rPr>
          <w:rFonts w:hint="eastAsia" w:ascii="宋体" w:hAnsi="宋体" w:cs="宋体"/>
          <w:b/>
          <w:bCs/>
          <w:kern w:val="0"/>
          <w:szCs w:val="21"/>
        </w:rPr>
        <w:t>注：1、投标人提供的货物必须是原装全新、高于或等于招标文件规定技术参数的产品；</w:t>
      </w:r>
    </w:p>
    <w:p>
      <w:pPr>
        <w:widowControl/>
        <w:spacing w:line="560" w:lineRule="exact"/>
        <w:ind w:firstLine="422" w:firstLineChars="200"/>
        <w:jc w:val="left"/>
        <w:rPr>
          <w:rFonts w:ascii="宋体" w:hAnsi="宋体" w:cs="宋体"/>
          <w:b/>
          <w:bCs/>
          <w:kern w:val="0"/>
          <w:szCs w:val="21"/>
        </w:rPr>
        <w:sectPr>
          <w:footerReference r:id="rId10" w:type="first"/>
          <w:footerReference r:id="rId9" w:type="default"/>
          <w:pgSz w:w="11906" w:h="16838"/>
          <w:pgMar w:top="2098" w:right="1474" w:bottom="1985" w:left="1588" w:header="851" w:footer="992" w:gutter="0"/>
          <w:pgNumType w:fmt="numberInDash"/>
          <w:cols w:space="720" w:num="1"/>
          <w:docGrid w:type="lines" w:linePitch="318" w:charSpace="0"/>
        </w:sectPr>
      </w:pPr>
      <w:r>
        <w:rPr>
          <w:rFonts w:hint="eastAsia" w:ascii="宋体" w:hAnsi="宋体" w:cs="宋体"/>
          <w:b/>
          <w:bCs/>
          <w:kern w:val="0"/>
          <w:szCs w:val="21"/>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15"/>
        <w:spacing w:line="600" w:lineRule="exact"/>
        <w:ind w:right="-63" w:rightChars="-30"/>
        <w:rPr>
          <w:rFonts w:asciiTheme="minorEastAsia" w:hAnsiTheme="minorEastAsia" w:eastAsiaTheme="minorEastAsia" w:cstheme="minorEastAsia"/>
          <w:sz w:val="36"/>
          <w:szCs w:val="36"/>
        </w:rPr>
      </w:pPr>
    </w:p>
    <w:p>
      <w:pPr>
        <w:pStyle w:val="15"/>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6"/>
      <w:bookmarkEnd w:id="247"/>
      <w:bookmarkEnd w:id="248"/>
      <w:bookmarkEnd w:id="249"/>
    </w:p>
    <w:p>
      <w:pPr>
        <w:rPr>
          <w:rFonts w:asciiTheme="minorEastAsia" w:hAnsiTheme="minorEastAsia" w:eastAsiaTheme="minorEastAsia" w:cstheme="minorEastAsia"/>
        </w:rPr>
      </w:pPr>
      <w:bookmarkStart w:id="250" w:name="_Toc27452"/>
      <w:bookmarkStart w:id="251" w:name="_Toc402961301"/>
      <w:bookmarkStart w:id="252" w:name="_Toc18905"/>
      <w:bookmarkStart w:id="253" w:name="_Toc403122573"/>
    </w:p>
    <w:bookmarkEnd w:id="250"/>
    <w:bookmarkEnd w:id="251"/>
    <w:bookmarkEnd w:id="252"/>
    <w:bookmarkEnd w:id="253"/>
    <w:p>
      <w:pPr>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17"/>
      </w:pPr>
    </w:p>
    <w:p>
      <w:pPr>
        <w:pStyle w:val="17"/>
      </w:pPr>
    </w:p>
    <w:p>
      <w:pPr>
        <w:pStyle w:val="17"/>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二标段</w:t>
      </w:r>
      <w:r>
        <w:rPr>
          <w:rFonts w:hint="eastAsia" w:asciiTheme="minorEastAsia" w:hAnsiTheme="minorEastAsia" w:eastAsiaTheme="minorEastAsia" w:cstheme="minorEastAsia"/>
          <w:sz w:val="24"/>
          <w:lang w:eastAsia="zh-CN"/>
        </w:rPr>
        <w:t>）</w:t>
      </w:r>
    </w:p>
    <w:p>
      <w:pPr>
        <w:pStyle w:val="2"/>
        <w:rPr>
          <w:rFonts w:hint="eastAsia"/>
          <w:lang w:eastAsia="zh-CN"/>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0"/>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0"/>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0"/>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54"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5" w:name="_Toc1921"/>
      <w:r>
        <w:rPr>
          <w:rFonts w:hint="eastAsia" w:asciiTheme="minorEastAsia" w:hAnsiTheme="minorEastAsia" w:eastAsiaTheme="minorEastAsia" w:cstheme="minorEastAsia"/>
          <w:b/>
          <w:bCs/>
          <w:sz w:val="30"/>
          <w:szCs w:val="30"/>
        </w:rPr>
        <w:t>一、投标函</w:t>
      </w:r>
      <w:bookmarkEnd w:id="254"/>
      <w:r>
        <w:rPr>
          <w:rFonts w:hint="eastAsia" w:asciiTheme="minorEastAsia" w:hAnsiTheme="minorEastAsia" w:eastAsiaTheme="minorEastAsia" w:cstheme="minorEastAsia"/>
          <w:b/>
          <w:bCs/>
          <w:sz w:val="30"/>
          <w:szCs w:val="30"/>
        </w:rPr>
        <w:t>及开标一览表</w:t>
      </w:r>
      <w:bookmarkEnd w:id="255"/>
    </w:p>
    <w:p>
      <w:pPr>
        <w:jc w:val="center"/>
        <w:outlineLvl w:val="2"/>
        <w:rPr>
          <w:rFonts w:asciiTheme="minorEastAsia" w:hAnsiTheme="minorEastAsia" w:eastAsiaTheme="minorEastAsia" w:cstheme="minorEastAsia"/>
          <w:b/>
          <w:bCs/>
          <w:sz w:val="28"/>
        </w:rPr>
      </w:pPr>
      <w:bookmarkStart w:id="256" w:name="_Toc12044"/>
      <w:bookmarkStart w:id="257" w:name="_Toc600"/>
      <w:bookmarkStart w:id="258" w:name="_Toc27218"/>
      <w:r>
        <w:rPr>
          <w:rFonts w:hint="eastAsia" w:asciiTheme="minorEastAsia" w:hAnsiTheme="minorEastAsia" w:eastAsiaTheme="minorEastAsia" w:cstheme="minorEastAsia"/>
          <w:b/>
          <w:sz w:val="28"/>
          <w:szCs w:val="28"/>
        </w:rPr>
        <w:t>（一）投标函</w:t>
      </w:r>
      <w:bookmarkEnd w:id="256"/>
      <w:bookmarkEnd w:id="257"/>
      <w:bookmarkEnd w:id="258"/>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（采购人名称）： </w:t>
      </w:r>
    </w:p>
    <w:p>
      <w:pPr>
        <w:numPr>
          <w:ilvl w:val="0"/>
          <w:numId w:val="11"/>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我方已仔细研究了（项目名称）招标文件的全部内容，对本项目愿意以人民币（大写）元（￥</w:t>
      </w:r>
      <w:r>
        <w:rPr>
          <w:rFonts w:hint="eastAsia" w:asciiTheme="minorEastAsia" w:hAnsiTheme="minorEastAsia" w:eastAsiaTheme="minorEastAsia" w:cstheme="minorEastAsia"/>
          <w:szCs w:val="21"/>
          <w:u w:val="single"/>
        </w:rPr>
        <w:t xml:space="preserve">          元</w:t>
      </w:r>
      <w:r>
        <w:rPr>
          <w:rFonts w:hint="eastAsia" w:asciiTheme="minorEastAsia" w:hAnsiTheme="minorEastAsia" w:eastAsiaTheme="minorEastAsia" w:cstheme="minorEastAsia"/>
          <w:szCs w:val="21"/>
        </w:rPr>
        <w:t>）的投标报价，</w:t>
      </w:r>
      <w:r>
        <w:rPr>
          <w:rFonts w:hint="eastAsia" w:asciiTheme="minorEastAsia" w:hAnsiTheme="minorEastAsia" w:eastAsiaTheme="minorEastAsia" w:cstheme="minorEastAsia"/>
        </w:rPr>
        <w:t>供货及安装期</w:t>
      </w:r>
      <w:r>
        <w:rPr>
          <w:rFonts w:hint="eastAsia" w:asciiTheme="minorEastAsia" w:hAnsiTheme="minorEastAsia" w:eastAsiaTheme="minorEastAsia" w:cstheme="minorEastAsia"/>
          <w:szCs w:val="21"/>
        </w:rPr>
        <w:t xml:space="preserve">：，按合同约定实施和完成本项目。 </w:t>
      </w:r>
    </w:p>
    <w:p>
      <w:pPr>
        <w:numPr>
          <w:ilvl w:val="0"/>
          <w:numId w:val="11"/>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11"/>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11"/>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）我们将根据招标文件的规定，严格按照《合同法》履行自己的责任和义务,并保证于投标报价表中规定的时间交货使用，否则我们的履约保证金将被贵方没收。</w:t>
      </w:r>
    </w:p>
    <w:p>
      <w:pPr>
        <w:numPr>
          <w:ilvl w:val="0"/>
          <w:numId w:val="11"/>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59" w:name="_Toc208"/>
      <w:bookmarkStart w:id="260" w:name="_Toc14778"/>
      <w:bookmarkStart w:id="261" w:name="_Toc9543"/>
      <w:r>
        <w:rPr>
          <w:rFonts w:hint="eastAsia" w:asciiTheme="minorEastAsia" w:hAnsiTheme="minorEastAsia" w:eastAsiaTheme="minorEastAsia" w:cstheme="minorEastAsia"/>
          <w:b/>
          <w:bCs/>
          <w:sz w:val="28"/>
          <w:szCs w:val="28"/>
        </w:rPr>
        <w:t>（二） 开标一览表</w:t>
      </w:r>
      <w:bookmarkEnd w:id="259"/>
      <w:bookmarkEnd w:id="260"/>
      <w:bookmarkEnd w:id="261"/>
    </w:p>
    <w:p>
      <w:pPr>
        <w:jc w:val="center"/>
        <w:rPr>
          <w:rFonts w:asciiTheme="minorEastAsia" w:hAnsiTheme="minorEastAsia" w:eastAsiaTheme="minorEastAsia" w:cstheme="minorEastAsia"/>
          <w:b/>
          <w:bCs/>
          <w:sz w:val="28"/>
        </w:rPr>
      </w:pPr>
    </w:p>
    <w:tbl>
      <w:tblPr>
        <w:tblStyle w:val="18"/>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8"/>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供货及安装期</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8"/>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8"/>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6"/>
        <w:rPr>
          <w:rFonts w:asciiTheme="minorEastAsia" w:hAnsiTheme="minorEastAsia" w:eastAsiaTheme="minorEastAsia" w:cstheme="minorEastAsia"/>
          <w:sz w:val="24"/>
        </w:rPr>
      </w:pPr>
    </w:p>
    <w:p>
      <w:pPr>
        <w:pStyle w:val="15"/>
        <w:spacing w:before="120" w:after="120" w:line="500" w:lineRule="exact"/>
        <w:ind w:right="29" w:rightChars="14"/>
        <w:outlineLvl w:val="1"/>
        <w:rPr>
          <w:rFonts w:asciiTheme="minorEastAsia" w:hAnsiTheme="minorEastAsia" w:eastAsiaTheme="minorEastAsia" w:cstheme="minorEastAsia"/>
          <w:sz w:val="24"/>
        </w:rPr>
      </w:pPr>
    </w:p>
    <w:p>
      <w:pPr>
        <w:pStyle w:val="15"/>
        <w:spacing w:before="120" w:after="120" w:line="500" w:lineRule="exact"/>
        <w:ind w:right="29" w:rightChars="14"/>
        <w:outlineLvl w:val="1"/>
        <w:rPr>
          <w:rFonts w:asciiTheme="minorEastAsia" w:hAnsiTheme="minorEastAsia" w:eastAsiaTheme="minorEastAsia" w:cstheme="minorEastAsia"/>
          <w:sz w:val="24"/>
        </w:rPr>
        <w:sectPr>
          <w:footerReference r:id="rId11" w:type="default"/>
          <w:pgSz w:w="11907" w:h="16840"/>
          <w:pgMar w:top="1276" w:right="1116" w:bottom="1417" w:left="911" w:header="850" w:footer="998" w:gutter="0"/>
          <w:pgNumType w:fmt="numberInDash"/>
          <w:cols w:space="720" w:num="1"/>
          <w:docGrid w:type="lines" w:linePitch="380" w:charSpace="0"/>
        </w:sectPr>
      </w:pPr>
    </w:p>
    <w:p>
      <w:pPr>
        <w:spacing w:line="440" w:lineRule="exact"/>
        <w:ind w:firstLine="441" w:firstLineChars="147"/>
        <w:jc w:val="center"/>
        <w:rPr>
          <w:rFonts w:ascii="宋体" w:hAnsi="宋体" w:cs="宋体"/>
          <w:bCs/>
          <w:sz w:val="30"/>
          <w:szCs w:val="30"/>
        </w:rPr>
      </w:pPr>
      <w:r>
        <w:rPr>
          <w:rFonts w:hint="eastAsia" w:ascii="宋体" w:hAnsi="宋体" w:cs="宋体"/>
          <w:bCs/>
          <w:sz w:val="30"/>
          <w:szCs w:val="30"/>
        </w:rPr>
        <w:t>（三）报价明细表</w:t>
      </w:r>
    </w:p>
    <w:p>
      <w:pPr>
        <w:spacing w:line="440" w:lineRule="exact"/>
        <w:ind w:firstLine="308" w:firstLineChars="147"/>
        <w:rPr>
          <w:rFonts w:ascii="宋体" w:hAnsi="宋体" w:cs="宋体"/>
          <w:bCs/>
          <w:szCs w:val="21"/>
        </w:rPr>
      </w:pPr>
    </w:p>
    <w:tbl>
      <w:tblPr>
        <w:tblStyle w:val="18"/>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3057"/>
        <w:gridCol w:w="572"/>
        <w:gridCol w:w="572"/>
        <w:gridCol w:w="925"/>
        <w:gridCol w:w="105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r>
              <w:rPr>
                <w:rFonts w:hint="eastAsia"/>
                <w:bCs/>
              </w:rPr>
              <w:t>名称</w:t>
            </w:r>
          </w:p>
        </w:tc>
        <w:tc>
          <w:tcPr>
            <w:tcW w:w="4757" w:type="dxa"/>
            <w:gridSpan w:val="3"/>
            <w:tcBorders>
              <w:top w:val="single" w:color="auto" w:sz="4" w:space="0"/>
              <w:left w:val="single" w:color="auto" w:sz="4" w:space="0"/>
              <w:bottom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r>
              <w:rPr>
                <w:rFonts w:hint="eastAsia"/>
                <w:bCs/>
              </w:rPr>
              <w:t>所投设备</w:t>
            </w:r>
          </w:p>
        </w:tc>
        <w:tc>
          <w:tcPr>
            <w:tcW w:w="572" w:type="dxa"/>
            <w:vMerge w:val="restart"/>
            <w:tcBorders>
              <w:top w:val="single" w:color="auto" w:sz="4" w:space="0"/>
              <w:left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r>
              <w:rPr>
                <w:rFonts w:hint="eastAsia"/>
                <w:bCs/>
              </w:rPr>
              <w:t>单位</w:t>
            </w:r>
          </w:p>
        </w:tc>
        <w:tc>
          <w:tcPr>
            <w:tcW w:w="572" w:type="dxa"/>
            <w:vMerge w:val="restart"/>
            <w:tcBorders>
              <w:top w:val="single" w:color="auto" w:sz="4" w:space="0"/>
              <w:left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r>
              <w:rPr>
                <w:rFonts w:hint="eastAsia"/>
                <w:bCs/>
              </w:rPr>
              <w:t>数量</w:t>
            </w:r>
          </w:p>
        </w:tc>
        <w:tc>
          <w:tcPr>
            <w:tcW w:w="925" w:type="dxa"/>
            <w:vMerge w:val="restart"/>
            <w:tcBorders>
              <w:top w:val="single" w:color="auto" w:sz="4" w:space="0"/>
              <w:left w:val="single" w:color="auto" w:sz="4" w:space="0"/>
              <w:right w:val="single" w:color="auto" w:sz="4" w:space="0"/>
            </w:tcBorders>
            <w:noWrap/>
            <w:vAlign w:val="center"/>
          </w:tcPr>
          <w:p>
            <w:pPr>
              <w:pStyle w:val="14"/>
              <w:widowControl w:val="0"/>
              <w:adjustRightInd w:val="0"/>
              <w:spacing w:before="0" w:beforeAutospacing="0" w:after="0" w:afterAutospacing="0" w:line="480" w:lineRule="exact"/>
              <w:ind w:firstLine="235" w:firstLineChars="98"/>
              <w:jc w:val="center"/>
              <w:rPr>
                <w:bCs/>
              </w:rPr>
            </w:pPr>
          </w:p>
          <w:p>
            <w:pPr>
              <w:pStyle w:val="14"/>
              <w:widowControl w:val="0"/>
              <w:adjustRightInd w:val="0"/>
              <w:spacing w:before="0" w:beforeAutospacing="0" w:after="0" w:afterAutospacing="0" w:line="480" w:lineRule="exact"/>
              <w:jc w:val="center"/>
              <w:rPr>
                <w:bCs/>
              </w:rPr>
            </w:pPr>
            <w:r>
              <w:rPr>
                <w:rFonts w:hint="eastAsia"/>
                <w:bCs/>
              </w:rPr>
              <w:t>单价（元）</w:t>
            </w:r>
          </w:p>
          <w:p>
            <w:pPr>
              <w:pStyle w:val="14"/>
              <w:widowControl w:val="0"/>
              <w:adjustRightInd w:val="0"/>
              <w:spacing w:before="0" w:beforeAutospacing="0" w:after="0" w:afterAutospacing="0" w:line="480" w:lineRule="exact"/>
              <w:ind w:firstLine="235" w:firstLineChars="98"/>
              <w:jc w:val="center"/>
              <w:rPr>
                <w:bCs/>
              </w:rPr>
            </w:pPr>
          </w:p>
        </w:tc>
        <w:tc>
          <w:tcPr>
            <w:tcW w:w="1059" w:type="dxa"/>
            <w:vMerge w:val="restart"/>
            <w:tcBorders>
              <w:top w:val="single" w:color="auto" w:sz="4" w:space="0"/>
              <w:left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r>
              <w:rPr>
                <w:rFonts w:hint="eastAsia"/>
                <w:bCs/>
              </w:rPr>
              <w:t>合价（元）</w:t>
            </w:r>
          </w:p>
        </w:tc>
        <w:tc>
          <w:tcPr>
            <w:tcW w:w="725" w:type="dxa"/>
            <w:vMerge w:val="restart"/>
            <w:tcBorders>
              <w:top w:val="single" w:color="auto" w:sz="4" w:space="0"/>
              <w:left w:val="single" w:color="auto" w:sz="4" w:space="0"/>
              <w:right w:val="single" w:color="auto" w:sz="4" w:space="0"/>
            </w:tcBorders>
            <w:noWrap/>
          </w:tcPr>
          <w:p>
            <w:pPr>
              <w:pStyle w:val="14"/>
              <w:widowControl w:val="0"/>
              <w:adjustRightInd w:val="0"/>
              <w:spacing w:before="0" w:beforeAutospacing="0" w:after="0" w:afterAutospacing="0" w:line="480" w:lineRule="exact"/>
              <w:ind w:left="105" w:leftChars="50" w:firstLine="115" w:firstLineChars="48"/>
              <w:jc w:val="center"/>
              <w:rPr>
                <w:bCs/>
              </w:rPr>
            </w:pPr>
          </w:p>
          <w:p>
            <w:pPr>
              <w:pStyle w:val="14"/>
              <w:widowControl w:val="0"/>
              <w:adjustRightInd w:val="0"/>
              <w:spacing w:before="0" w:beforeAutospacing="0" w:after="0" w:afterAutospacing="0" w:line="480" w:lineRule="exact"/>
              <w:ind w:left="105" w:leftChars="50" w:firstLine="115" w:firstLineChars="48"/>
              <w:jc w:val="center"/>
              <w:rPr>
                <w:bCs/>
              </w:rPr>
            </w:pPr>
            <w:r>
              <w:rPr>
                <w:rFonts w:hint="eastAsia"/>
                <w:bCs/>
              </w:rPr>
              <w:t>备注</w:t>
            </w:r>
            <w:r>
              <w:rPr>
                <w:rFonts w:hint="eastAsia"/>
                <w:bC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r>
              <w:rPr>
                <w:rFonts w:hint="eastAsia"/>
                <w:bCs/>
              </w:rPr>
              <w:t>型号</w:t>
            </w:r>
          </w:p>
        </w:tc>
        <w:tc>
          <w:tcPr>
            <w:tcW w:w="3057" w:type="dxa"/>
            <w:tcBorders>
              <w:top w:val="single" w:color="auto" w:sz="4" w:space="0"/>
              <w:left w:val="single" w:color="auto" w:sz="4" w:space="0"/>
              <w:bottom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r>
              <w:rPr>
                <w:rFonts w:hint="eastAsia"/>
                <w:bCs/>
              </w:rPr>
              <w:t>技术参数</w:t>
            </w:r>
          </w:p>
        </w:tc>
        <w:tc>
          <w:tcPr>
            <w:tcW w:w="572" w:type="dxa"/>
            <w:vMerge w:val="continue"/>
            <w:tcBorders>
              <w:left w:val="single" w:color="auto" w:sz="4" w:space="0"/>
              <w:bottom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p>
        </w:tc>
        <w:tc>
          <w:tcPr>
            <w:tcW w:w="572" w:type="dxa"/>
            <w:vMerge w:val="continue"/>
            <w:tcBorders>
              <w:left w:val="single" w:color="auto" w:sz="4" w:space="0"/>
              <w:bottom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p>
        </w:tc>
        <w:tc>
          <w:tcPr>
            <w:tcW w:w="925" w:type="dxa"/>
            <w:vMerge w:val="continue"/>
            <w:tcBorders>
              <w:left w:val="single" w:color="auto" w:sz="4" w:space="0"/>
              <w:bottom w:val="single" w:color="auto" w:sz="4" w:space="0"/>
              <w:right w:val="single" w:color="auto" w:sz="4" w:space="0"/>
            </w:tcBorders>
            <w:noWrap/>
            <w:vAlign w:val="center"/>
          </w:tcPr>
          <w:p>
            <w:pPr>
              <w:pStyle w:val="14"/>
              <w:widowControl w:val="0"/>
              <w:adjustRightInd w:val="0"/>
              <w:spacing w:before="0" w:beforeAutospacing="0" w:after="0" w:afterAutospacing="0" w:line="480" w:lineRule="exact"/>
              <w:ind w:firstLine="235" w:firstLineChars="98"/>
              <w:jc w:val="center"/>
              <w:rPr>
                <w:bCs/>
              </w:rPr>
            </w:pPr>
          </w:p>
        </w:tc>
        <w:tc>
          <w:tcPr>
            <w:tcW w:w="1059" w:type="dxa"/>
            <w:vMerge w:val="continue"/>
            <w:tcBorders>
              <w:left w:val="single" w:color="auto" w:sz="4" w:space="0"/>
              <w:bottom w:val="single" w:color="auto" w:sz="4" w:space="0"/>
              <w:right w:val="single" w:color="auto" w:sz="4" w:space="0"/>
            </w:tcBorders>
            <w:noWrap/>
            <w:vAlign w:val="center"/>
          </w:tcPr>
          <w:p>
            <w:pPr>
              <w:pStyle w:val="14"/>
              <w:widowControl w:val="0"/>
              <w:adjustRightInd w:val="0"/>
              <w:spacing w:before="0" w:beforeAutospacing="0" w:after="0" w:afterAutospacing="0" w:line="480" w:lineRule="exact"/>
              <w:jc w:val="center"/>
              <w:rPr>
                <w:bCs/>
              </w:rPr>
            </w:pPr>
          </w:p>
        </w:tc>
        <w:tc>
          <w:tcPr>
            <w:tcW w:w="725" w:type="dxa"/>
            <w:vMerge w:val="continue"/>
            <w:tcBorders>
              <w:left w:val="single" w:color="auto" w:sz="4" w:space="0"/>
              <w:bottom w:val="single" w:color="auto" w:sz="4" w:space="0"/>
              <w:right w:val="single" w:color="auto" w:sz="4" w:space="0"/>
            </w:tcBorders>
            <w:noWrap/>
          </w:tcPr>
          <w:p>
            <w:pPr>
              <w:pStyle w:val="14"/>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72"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
                <w:sz w:val="24"/>
              </w:rPr>
              <w:t>重要提示：1、本表的每一页须加盖企业印章。最后价格汇总页，须加盖企业印章并法人代表</w:t>
            </w:r>
            <w:r>
              <w:rPr>
                <w:rFonts w:hint="eastAsia" w:ascii="宋体" w:hAnsi="宋体" w:cs="宋体"/>
                <w:b/>
                <w:sz w:val="24"/>
                <w:szCs w:val="20"/>
              </w:rPr>
              <w:t>或其委托代理人</w:t>
            </w:r>
            <w:r>
              <w:rPr>
                <w:rFonts w:hint="eastAsia" w:ascii="宋体" w:hAnsi="宋体" w:cs="宋体"/>
                <w:b/>
                <w:sz w:val="24"/>
              </w:rPr>
              <w:t>签字或盖章（否则按无效投标处理）；2、涉及有国家标准的产品，须填写名称、品牌、型号及技术参数、报价等本表内容（若品牌、型号等填写的与实际不符，按照无效标处理）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sz w:val="24"/>
        </w:rPr>
      </w:pPr>
      <w:r>
        <w:rPr>
          <w:rFonts w:hint="eastAsia" w:ascii="宋体" w:hAnsi="宋体" w:cs="宋体"/>
          <w:bCs/>
          <w:sz w:val="24"/>
        </w:rPr>
        <w:t>供应商：（单位公章）</w:t>
      </w:r>
    </w:p>
    <w:p>
      <w:pPr>
        <w:spacing w:line="480" w:lineRule="exact"/>
        <w:jc w:val="right"/>
        <w:rPr>
          <w:rFonts w:ascii="宋体" w:hAnsi="宋体" w:cs="宋体"/>
          <w:bCs/>
          <w:sz w:val="24"/>
        </w:rPr>
      </w:pPr>
      <w:r>
        <w:rPr>
          <w:rFonts w:hint="eastAsia" w:ascii="宋体" w:hAnsi="宋体" w:cs="宋体"/>
          <w:bCs/>
          <w:sz w:val="24"/>
        </w:rPr>
        <w:t xml:space="preserve">     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right"/>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18"/>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14"/>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bl>
    <w:p>
      <w:pPr>
        <w:ind w:firstLine="420" w:firstLineChars="200"/>
        <w:rPr>
          <w:rFonts w:ascii="宋体" w:hAnsi="宋体"/>
          <w:szCs w:val="21"/>
        </w:rPr>
      </w:pPr>
      <w:r>
        <w:rPr>
          <w:rFonts w:hint="eastAsia" w:ascii="宋体" w:hAnsi="宋体"/>
          <w:szCs w:val="21"/>
        </w:rPr>
        <w:t>注：投标人须对照招标文件技术规格，将自己所投的所有货物的功能、技术性能、配置等内容按照上表格式与招标文件要求逐条填写，</w:t>
      </w:r>
      <w:r>
        <w:rPr>
          <w:rFonts w:hint="eastAsia" w:ascii="宋体" w:hAnsi="宋体"/>
          <w:b/>
          <w:bCs/>
          <w:szCs w:val="21"/>
        </w:rPr>
        <w:t>供应商必须提供所投设备的具体参数值，并在偏离说明栏中标明技术及配置的实际响应情况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1、偏离说明栏中必须标明技术及配置的响应情况，整项货物及该项货物各部分相应情况须按下列要求填写，任何不真实响应都将按无效投标处理：</w:t>
      </w:r>
    </w:p>
    <w:p>
      <w:pPr>
        <w:numPr>
          <w:ilvl w:val="0"/>
          <w:numId w:val="12"/>
        </w:numPr>
        <w:ind w:firstLine="420" w:firstLineChars="200"/>
        <w:rPr>
          <w:rFonts w:ascii="宋体" w:hAnsi="宋体"/>
          <w:szCs w:val="21"/>
        </w:rPr>
      </w:pPr>
      <w:r>
        <w:rPr>
          <w:rFonts w:hint="eastAsia" w:ascii="宋体" w:hAnsi="宋体"/>
          <w:szCs w:val="21"/>
        </w:rPr>
        <w:t>对应项中的所有技术参数、性能和配置全部符合招标文件要求的才能填写“符合”；</w:t>
      </w:r>
    </w:p>
    <w:p>
      <w:pPr>
        <w:numPr>
          <w:ilvl w:val="0"/>
          <w:numId w:val="12"/>
        </w:numPr>
        <w:ind w:firstLine="420" w:firstLineChars="200"/>
        <w:rPr>
          <w:rFonts w:ascii="宋体" w:hAnsi="宋体"/>
          <w:szCs w:val="21"/>
        </w:rPr>
      </w:pPr>
      <w:r>
        <w:rPr>
          <w:rFonts w:hint="eastAsia" w:ascii="宋体" w:hAnsi="宋体"/>
          <w:szCs w:val="21"/>
        </w:rPr>
        <w:t>对应项中的所有技术参数、性能和配置全部符合招标文件要求并且其中有一个或以上指标优于招标文件要求的，可填写“正偏离”；</w:t>
      </w:r>
    </w:p>
    <w:p>
      <w:pPr>
        <w:spacing w:line="600" w:lineRule="exact"/>
        <w:rPr>
          <w:rFonts w:ascii="宋体" w:hAnsi="宋体" w:cs="宋体"/>
          <w:sz w:val="24"/>
        </w:rPr>
      </w:pPr>
    </w:p>
    <w:p>
      <w:pPr>
        <w:spacing w:line="600" w:lineRule="exact"/>
        <w:rPr>
          <w:rFonts w:ascii="宋体" w:hAnsi="宋体" w:cs="宋体"/>
          <w:sz w:val="24"/>
          <w:u w:val="single"/>
        </w:rPr>
      </w:pPr>
      <w:r>
        <w:rPr>
          <w:rFonts w:hint="eastAsia" w:ascii="宋体" w:hAnsi="宋体" w:cs="宋体"/>
          <w:sz w:val="24"/>
        </w:rPr>
        <w:t>投标单位名称（盖章）：</w:t>
      </w:r>
    </w:p>
    <w:p>
      <w:pPr>
        <w:spacing w:line="600" w:lineRule="exact"/>
        <w:rPr>
          <w:rFonts w:ascii="宋体" w:hAnsi="宋体" w:cs="宋体"/>
          <w:sz w:val="24"/>
        </w:rPr>
      </w:pPr>
      <w:r>
        <w:rPr>
          <w:rFonts w:hint="eastAsia" w:ascii="宋体" w:hAnsi="宋体" w:cs="宋体"/>
          <w:sz w:val="24"/>
        </w:rPr>
        <w:t>法人代表或授权委托人（签字或盖章）：</w:t>
      </w:r>
    </w:p>
    <w:p>
      <w:pPr>
        <w:ind w:firstLine="480"/>
        <w:rPr>
          <w:rFonts w:ascii="宋体" w:hAnsi="宋体" w:cs="宋体"/>
          <w:sz w:val="24"/>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sz w:val="24"/>
        </w:rPr>
        <w:t xml:space="preserve">                                         年    月    日  </w:t>
      </w:r>
    </w:p>
    <w:p>
      <w:pPr>
        <w:pStyle w:val="17"/>
        <w:ind w:firstLine="480"/>
        <w:rPr>
          <w:rFonts w:ascii="宋体" w:hAnsi="宋体" w:cs="宋体"/>
          <w:color w:val="000000"/>
          <w:sz w:val="24"/>
        </w:rPr>
      </w:pPr>
    </w:p>
    <w:p>
      <w:pPr>
        <w:pStyle w:val="17"/>
        <w:ind w:firstLine="480"/>
        <w:rPr>
          <w:rFonts w:asciiTheme="minorEastAsia" w:hAnsiTheme="minorEastAsia" w:eastAsiaTheme="minorEastAsia" w:cstheme="minorEastAsia"/>
          <w:sz w:val="24"/>
        </w:rPr>
      </w:pPr>
    </w:p>
    <w:p>
      <w:pPr>
        <w:pStyle w:val="17"/>
        <w:ind w:firstLine="480"/>
        <w:rPr>
          <w:rFonts w:asciiTheme="minorEastAsia" w:hAnsiTheme="minorEastAsia" w:eastAsiaTheme="minorEastAsia" w:cstheme="minorEastAsia"/>
          <w:sz w:val="24"/>
        </w:rPr>
      </w:pPr>
    </w:p>
    <w:p>
      <w:pPr>
        <w:pStyle w:val="17"/>
        <w:ind w:firstLine="480"/>
        <w:rPr>
          <w:rFonts w:asciiTheme="minorEastAsia" w:hAnsiTheme="minorEastAsia" w:eastAsiaTheme="minorEastAsia" w:cstheme="minorEastAsia"/>
          <w:sz w:val="24"/>
        </w:rPr>
      </w:pPr>
    </w:p>
    <w:p>
      <w:pPr>
        <w:pStyle w:val="17"/>
        <w:ind w:firstLine="480"/>
        <w:rPr>
          <w:rFonts w:asciiTheme="minorEastAsia" w:hAnsiTheme="minorEastAsia" w:eastAsiaTheme="minorEastAsia" w:cstheme="minorEastAsia"/>
          <w:sz w:val="24"/>
        </w:rPr>
      </w:pPr>
    </w:p>
    <w:p>
      <w:pPr>
        <w:pStyle w:val="15"/>
        <w:spacing w:before="120" w:after="120" w:line="500" w:lineRule="exact"/>
        <w:ind w:right="29" w:rightChars="14"/>
        <w:outlineLvl w:val="1"/>
        <w:rPr>
          <w:rFonts w:asciiTheme="minorEastAsia" w:hAnsiTheme="minorEastAsia" w:eastAsiaTheme="minorEastAsia" w:cstheme="minorEastAsia"/>
          <w:sz w:val="30"/>
          <w:szCs w:val="30"/>
        </w:rPr>
      </w:pPr>
      <w:bookmarkStart w:id="262" w:name="_Toc2213"/>
      <w:bookmarkStart w:id="263" w:name="_Toc5614"/>
      <w:r>
        <w:rPr>
          <w:rFonts w:hint="eastAsia" w:asciiTheme="minorEastAsia" w:hAnsiTheme="minorEastAsia" w:eastAsiaTheme="minorEastAsia" w:cstheme="minorEastAsia"/>
          <w:sz w:val="30"/>
          <w:szCs w:val="30"/>
        </w:rPr>
        <w:t>二、法定代表人身份证明书</w:t>
      </w:r>
      <w:bookmarkEnd w:id="262"/>
      <w:bookmarkEnd w:id="263"/>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供应商：（盖单位公章）</w:t>
      </w:r>
    </w:p>
    <w:p>
      <w:pPr>
        <w:spacing w:line="440" w:lineRule="exact"/>
        <w:rPr>
          <w:rFonts w:asciiTheme="minorEastAsia" w:hAnsiTheme="minorEastAsia" w:eastAsiaTheme="minorEastAsia" w:cstheme="minorEastAsia"/>
          <w:sz w:val="24"/>
        </w:rPr>
      </w:pP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15"/>
        <w:spacing w:before="120" w:after="120" w:line="500" w:lineRule="exact"/>
        <w:ind w:right="29" w:rightChars="14"/>
        <w:outlineLvl w:val="9"/>
        <w:rPr>
          <w:rFonts w:asciiTheme="minorEastAsia" w:hAnsiTheme="minorEastAsia" w:eastAsiaTheme="minorEastAsia" w:cstheme="minorEastAsia"/>
          <w:sz w:val="30"/>
          <w:szCs w:val="30"/>
        </w:rPr>
      </w:pPr>
      <w:bookmarkStart w:id="264" w:name="_Toc6009"/>
    </w:p>
    <w:p>
      <w:pPr>
        <w:pStyle w:val="15"/>
        <w:spacing w:before="120" w:after="120" w:line="500" w:lineRule="exact"/>
        <w:ind w:right="29" w:rightChars="14"/>
        <w:outlineLvl w:val="1"/>
        <w:rPr>
          <w:rFonts w:asciiTheme="minorEastAsia" w:hAnsiTheme="minorEastAsia" w:eastAsiaTheme="minorEastAsia" w:cstheme="minorEastAsia"/>
          <w:sz w:val="30"/>
          <w:szCs w:val="30"/>
        </w:rPr>
      </w:pPr>
      <w:bookmarkStart w:id="265" w:name="_Toc15395"/>
    </w:p>
    <w:p>
      <w:pPr>
        <w:pStyle w:val="15"/>
        <w:spacing w:before="120" w:after="120" w:line="500" w:lineRule="exact"/>
        <w:ind w:right="29" w:rightChars="14"/>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三、授权委托书</w:t>
      </w:r>
      <w:bookmarkEnd w:id="264"/>
      <w:bookmarkEnd w:id="265"/>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供应商：（盖单位公章）</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法定代表人：（签字或盖章） </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委托代理人：（签字或盖章）</w:t>
      </w:r>
    </w:p>
    <w:p>
      <w:pPr>
        <w:spacing w:line="440" w:lineRule="exact"/>
        <w:ind w:firstLine="638" w:firstLineChars="266"/>
        <w:rPr>
          <w:rFonts w:asciiTheme="minorEastAsia" w:hAnsiTheme="minorEastAsia" w:eastAsiaTheme="minorEastAsia" w:cstheme="minorEastAsia"/>
          <w:bCs/>
          <w:sz w:val="24"/>
        </w:rPr>
      </w:pP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left="357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年月日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15"/>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6" w:name="_Toc19057"/>
      <w:r>
        <w:rPr>
          <w:rFonts w:hint="eastAsia" w:asciiTheme="minorEastAsia" w:hAnsiTheme="minorEastAsia" w:eastAsiaTheme="minorEastAsia" w:cstheme="minorEastAsia"/>
          <w:b/>
          <w:sz w:val="32"/>
          <w:szCs w:val="32"/>
        </w:rPr>
        <w:t>四、投标承诺函</w:t>
      </w:r>
      <w:bookmarkEnd w:id="266"/>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4、不存在法律法规规定的其他违法违规行为。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投标单位名称（盖章）：</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bookmarkStart w:id="267" w:name="_Toc8304"/>
      <w:r>
        <w:rPr>
          <w:rFonts w:hint="eastAsia" w:asciiTheme="minorEastAsia" w:hAnsiTheme="minorEastAsia" w:eastAsiaTheme="minorEastAsia" w:cstheme="minorEastAsia"/>
          <w:b/>
          <w:kern w:val="2"/>
          <w:sz w:val="30"/>
          <w:szCs w:val="30"/>
        </w:rPr>
        <w:t>五、项目供货及安装保证措施、售后服务方案</w:t>
      </w:r>
      <w:bookmarkEnd w:id="267"/>
      <w:r>
        <w:rPr>
          <w:rFonts w:hint="eastAsia" w:asciiTheme="minorEastAsia" w:hAnsiTheme="minorEastAsia" w:eastAsiaTheme="minorEastAsia" w:cstheme="minorEastAsia"/>
          <w:b/>
          <w:kern w:val="2"/>
          <w:sz w:val="30"/>
          <w:szCs w:val="30"/>
        </w:rPr>
        <w:t>及应急方案等</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68" w:name="_Toc10043"/>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69" w:name="_Toc29492"/>
      <w:bookmarkStart w:id="270" w:name="_Toc20650"/>
      <w:r>
        <w:rPr>
          <w:rFonts w:hint="eastAsia" w:asciiTheme="minorEastAsia" w:hAnsiTheme="minorEastAsia" w:eastAsiaTheme="minorEastAsia" w:cstheme="minorEastAsia"/>
          <w:b/>
          <w:kern w:val="2"/>
          <w:sz w:val="30"/>
          <w:szCs w:val="30"/>
        </w:rPr>
        <w:t>六、资格证明文件</w:t>
      </w:r>
      <w:bookmarkEnd w:id="268"/>
      <w:bookmarkEnd w:id="269"/>
      <w:bookmarkEnd w:id="270"/>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供应商营业执照副本（三证合一）；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17"/>
        <w:ind w:firstLine="482"/>
        <w:rPr>
          <w:b/>
          <w:bCs/>
        </w:rPr>
      </w:pPr>
      <w:r>
        <w:rPr>
          <w:rFonts w:hint="eastAsia"/>
          <w:b/>
          <w:bCs/>
          <w:sz w:val="24"/>
        </w:rPr>
        <w:t>备注：以上资格证明文件须提供原件的扫描件。</w:t>
      </w:r>
    </w:p>
    <w:p>
      <w:pPr>
        <w:pStyle w:val="17"/>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16"/>
        <w:ind w:firstLine="281"/>
        <w:rPr>
          <w:rFonts w:hint="default" w:asciiTheme="minorEastAsia" w:hAnsiTheme="minorEastAsia" w:eastAsiaTheme="minorEastAsia" w:cstheme="minorEastAsia"/>
          <w:b/>
          <w:sz w:val="28"/>
        </w:rPr>
      </w:pPr>
    </w:p>
    <w:p>
      <w:pPr>
        <w:pStyle w:val="17"/>
        <w:ind w:firstLine="562"/>
        <w:rPr>
          <w:rFonts w:asciiTheme="minorEastAsia" w:hAnsiTheme="minorEastAsia" w:eastAsiaTheme="minorEastAsia" w:cstheme="minorEastAsia"/>
          <w:b/>
          <w:sz w:val="28"/>
        </w:rPr>
      </w:pPr>
    </w:p>
    <w:p>
      <w:pPr>
        <w:pStyle w:val="17"/>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14"/>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71" w:name="_Toc8330"/>
      <w:bookmarkStart w:id="272" w:name="_Toc6465"/>
      <w:bookmarkStart w:id="273" w:name="_Toc31553"/>
    </w:p>
    <w:p>
      <w:pPr>
        <w:pStyle w:val="14"/>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4"/>
        <w:widowControl w:val="0"/>
        <w:numPr>
          <w:ilvl w:val="0"/>
          <w:numId w:val="13"/>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t>供应商服务承诺和优惠承诺</w:t>
      </w: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4"/>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71"/>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4" w:name="_Toc24210"/>
      <w:bookmarkStart w:id="275" w:name="_Toc28422"/>
      <w:bookmarkStart w:id="276" w:name="_Toc18925"/>
      <w:r>
        <w:rPr>
          <w:rFonts w:hint="eastAsia" w:asciiTheme="minorEastAsia" w:hAnsiTheme="minorEastAsia" w:eastAsiaTheme="minorEastAsia" w:cstheme="minorEastAsia"/>
          <w:b/>
          <w:kern w:val="2"/>
          <w:sz w:val="30"/>
          <w:szCs w:val="30"/>
        </w:rPr>
        <w:t>证明材料</w:t>
      </w:r>
      <w:bookmarkEnd w:id="272"/>
      <w:bookmarkEnd w:id="274"/>
      <w:bookmarkEnd w:id="275"/>
      <w:bookmarkEnd w:id="276"/>
      <w:r>
        <w:rPr>
          <w:rFonts w:hint="eastAsia" w:asciiTheme="minorEastAsia" w:hAnsiTheme="minorEastAsia" w:eastAsiaTheme="minorEastAsia" w:cstheme="minorEastAsia"/>
          <w:b/>
          <w:kern w:val="2"/>
          <w:sz w:val="30"/>
          <w:szCs w:val="30"/>
        </w:rPr>
        <w:t>（如有）</w:t>
      </w: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7" w:name="_Toc23227"/>
      <w:bookmarkStart w:id="278" w:name="_Toc10717"/>
      <w:r>
        <w:rPr>
          <w:rFonts w:hint="eastAsia" w:asciiTheme="minorEastAsia" w:hAnsiTheme="minorEastAsia" w:eastAsiaTheme="minorEastAsia" w:cstheme="minorEastAsia"/>
          <w:b/>
          <w:kern w:val="2"/>
          <w:sz w:val="30"/>
          <w:szCs w:val="30"/>
        </w:rPr>
        <w:t>九、中小企业声明函（如有）</w:t>
      </w:r>
      <w:bookmarkEnd w:id="277"/>
      <w:bookmarkEnd w:id="278"/>
    </w:p>
    <w:p>
      <w:pPr>
        <w:pStyle w:val="14"/>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1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79" w:name="_Toc20881"/>
      <w:bookmarkStart w:id="280" w:name="_Toc30170"/>
      <w:bookmarkStart w:id="281" w:name="_Toc14292"/>
      <w:r>
        <w:rPr>
          <w:rFonts w:hint="eastAsia" w:asciiTheme="minorEastAsia" w:hAnsiTheme="minorEastAsia" w:eastAsiaTheme="minorEastAsia" w:cstheme="minorEastAsia"/>
          <w:b/>
          <w:kern w:val="2"/>
          <w:sz w:val="30"/>
          <w:szCs w:val="30"/>
        </w:rPr>
        <w:t>十、残疾人福利性单位声明函（如有）</w:t>
      </w:r>
      <w:bookmarkEnd w:id="279"/>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73"/>
    <w:bookmarkEnd w:id="280"/>
    <w:bookmarkEnd w:id="281"/>
    <w:p>
      <w:pPr>
        <w:rPr>
          <w:rFonts w:ascii="Times New Roman" w:hAnsi="Times New Roman" w:eastAsia="仿宋"/>
          <w:sz w:val="32"/>
          <w:szCs w:val="32"/>
          <w:shd w:val="clear" w:color="FFFFFF" w:fill="D9D9D9"/>
        </w:rPr>
      </w:pPr>
    </w:p>
    <w:p>
      <w:pPr>
        <w:pStyle w:val="3"/>
        <w:rPr>
          <w:shd w:val="clear" w:color="FFFFFF" w:fill="D9D9D9"/>
        </w:rPr>
      </w:pPr>
    </w:p>
    <w:p>
      <w:pPr>
        <w:pStyle w:val="14"/>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14"/>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82" w:name="_Toc16608"/>
      <w:r>
        <w:rPr>
          <w:rFonts w:hint="eastAsia" w:asciiTheme="minorEastAsia" w:hAnsiTheme="minorEastAsia" w:eastAsiaTheme="minorEastAsia" w:cstheme="minorEastAsia"/>
          <w:b/>
          <w:kern w:val="2"/>
          <w:sz w:val="30"/>
          <w:szCs w:val="30"/>
        </w:rPr>
        <w:t>十一、招标文件要求的或供应商认为须提交的其他材料</w:t>
      </w:r>
      <w:bookmarkEnd w:id="282"/>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34"/>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4"/>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4"/>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4"/>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4"/>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367" w:firstLineChars="175"/>
        <w:rPr>
          <w:rFonts w:ascii="宋体" w:hAnsi="宋体" w:cs="宋体"/>
          <w:bCs/>
          <w:szCs w:val="21"/>
        </w:rPr>
      </w:pPr>
      <w:r>
        <w:rPr>
          <w:rFonts w:hint="eastAsia" w:ascii="宋体" w:hAnsi="宋体" w:cs="宋体"/>
          <w:bCs/>
          <w:szCs w:val="21"/>
        </w:rPr>
        <w:t>各供应商：</w:t>
      </w:r>
    </w:p>
    <w:p>
      <w:pPr>
        <w:spacing w:line="420" w:lineRule="exact"/>
        <w:ind w:firstLine="367" w:firstLineChars="175"/>
        <w:rPr>
          <w:rFonts w:ascii="宋体" w:hAnsi="宋体" w:cs="宋体"/>
          <w:bCs/>
          <w:szCs w:val="21"/>
        </w:rPr>
      </w:pPr>
      <w:r>
        <w:rPr>
          <w:rFonts w:hint="eastAsia" w:ascii="宋体" w:hAnsi="宋体" w:cs="宋体"/>
          <w:bCs/>
          <w:szCs w:val="21"/>
        </w:rPr>
        <w:t xml:space="preserve">   欢迎贵公司参与河南省政府采购活动！</w:t>
      </w:r>
    </w:p>
    <w:p>
      <w:pPr>
        <w:spacing w:line="420" w:lineRule="exact"/>
        <w:ind w:firstLine="367" w:firstLineChars="175"/>
        <w:rPr>
          <w:rFonts w:ascii="宋体" w:hAnsi="宋体" w:cs="宋体"/>
          <w:bCs/>
          <w:szCs w:val="21"/>
        </w:rPr>
      </w:pPr>
      <w:r>
        <w:rPr>
          <w:rFonts w:hint="eastAsia" w:ascii="宋体" w:hAnsi="宋体" w:cs="宋体"/>
          <w:bCs/>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szCs w:val="21"/>
        </w:rPr>
      </w:pPr>
      <w:r>
        <w:rPr>
          <w:rFonts w:hint="eastAsia" w:ascii="宋体" w:hAnsi="宋体" w:cs="宋体"/>
          <w:bCs/>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焦作市塔南路1736号嘉隆金融中心</w:t>
            </w:r>
          </w:p>
        </w:tc>
      </w:tr>
    </w:tbl>
    <w:p>
      <w:pPr>
        <w:rPr>
          <w:rFonts w:ascii="宋体" w:hAnsi="宋体" w:cs="宋体"/>
          <w:sz w:val="24"/>
          <w:highlight w:val="yellow"/>
        </w:rPr>
      </w:pPr>
      <w:r>
        <w:rPr>
          <w:rFonts w:hint="eastAsia" w:ascii="宋体" w:hAnsi="宋体" w:cs="宋体"/>
          <w:sz w:val="24"/>
        </w:rPr>
        <w:t>备注：融资服务机构名单和人员联系方式会随时变化。具体情况可登录“焦作市政府采购网”政府采购合同融资平台查询。</w:t>
      </w:r>
    </w:p>
    <w:p>
      <w:pPr>
        <w:rPr>
          <w:rFonts w:ascii="宋体" w:hAnsi="宋体" w:cs="宋体"/>
          <w:sz w:val="24"/>
          <w:highlight w:val="yellow"/>
        </w:rPr>
      </w:pPr>
    </w:p>
    <w:p>
      <w:pPr>
        <w:rPr>
          <w:highlight w:val="yellow"/>
        </w:rPr>
      </w:pP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w:r>
    <w:r>
      <w:pict>
        <v:shape id="_x0000_s1031" o:spid="_x0000_s1031"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8" o:spid="_x0000_s1028" o:spt="202" type="#_x0000_t202" style="position:absolute;left:0pt;margin-left:200.9pt;margin-top:-14.2pt;height:33.35pt;width:58.5pt;mso-position-horizontal-relative:margin;z-index:251663360;mso-width-relative:page;mso-height-relative:page;" filled="f" stroked="f" coordsize="21600,21600" o:gfxdata="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RQ+FNoAAAAKAQAADwAAAAAA&#10;AAABACAAAAAiAAAAZHJzL2Rvd25yZXYueG1sUEsBAhQAFAAAAAgAh07iQMqHPUURAgAAEgQAAA4A&#10;AAAAAAAAAQAgAAAAKQEAAGRycy9lMm9Eb2MueG1sUEsFBgAAAAAGAAYAWQEAAKwFAAAAAA==&#10;">
          <v:path/>
          <v:fill on="f" focussize="0,0"/>
          <v:stroke on="f" joinstyle="miter"/>
          <v:imagedata o:title=""/>
          <o:lock v:ext="edit"/>
          <v:textbox inset="0mm,0mm,0mm,0mm">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9" o:spid="_x0000_s102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16"/>
        <w:szCs w:val="22"/>
      </w:rPr>
    </w:pPr>
    <w:r>
      <w:rPr>
        <w:sz w:val="20"/>
        <w:szCs w:val="22"/>
      </w:rPr>
      <w:pict>
        <v:shape id="_x0000_s1027" o:spid="_x0000_s1027"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- 34 -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B6249D5"/>
    <w:multiLevelType w:val="singleLevel"/>
    <w:tmpl w:val="9B6249D5"/>
    <w:lvl w:ilvl="0" w:tentative="0">
      <w:start w:val="1"/>
      <w:numFmt w:val="chineseCounting"/>
      <w:suff w:val="nothing"/>
      <w:lvlText w:val="%1、"/>
      <w:lvlJc w:val="left"/>
      <w:rPr>
        <w:rFonts w:hint="eastAsia"/>
        <w:lang w:val="en-US"/>
      </w:rPr>
    </w:lvl>
  </w:abstractNum>
  <w:abstractNum w:abstractNumId="3">
    <w:nsid w:val="D6A8FD69"/>
    <w:multiLevelType w:val="singleLevel"/>
    <w:tmpl w:val="D6A8FD69"/>
    <w:lvl w:ilvl="0" w:tentative="0">
      <w:start w:val="7"/>
      <w:numFmt w:val="chineseCounting"/>
      <w:suff w:val="nothing"/>
      <w:lvlText w:val="%1、"/>
      <w:lvlJc w:val="left"/>
      <w:rPr>
        <w:rFonts w:hint="eastAsia"/>
      </w:rPr>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4054F6"/>
    <w:multiLevelType w:val="multilevel"/>
    <w:tmpl w:val="074054F6"/>
    <w:lvl w:ilvl="0" w:tentative="0">
      <w:start w:val="1"/>
      <w:numFmt w:val="decimal"/>
      <w:pStyle w:val="21"/>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87BAF5A"/>
    <w:multiLevelType w:val="singleLevel"/>
    <w:tmpl w:val="187BAF5A"/>
    <w:lvl w:ilvl="0" w:tentative="0">
      <w:start w:val="1"/>
      <w:numFmt w:val="decimal"/>
      <w:suff w:val="nothing"/>
      <w:lvlText w:val="%1、"/>
      <w:lvlJc w:val="left"/>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59CCA2E1"/>
    <w:multiLevelType w:val="singleLevel"/>
    <w:tmpl w:val="59CCA2E1"/>
    <w:lvl w:ilvl="0" w:tentative="0">
      <w:start w:val="1"/>
      <w:numFmt w:val="decimal"/>
      <w:suff w:val="nothing"/>
      <w:lvlText w:val="（%1）"/>
      <w:lvlJc w:val="left"/>
    </w:lvl>
  </w:abstractNum>
  <w:abstractNum w:abstractNumId="11">
    <w:nsid w:val="5A693C2F"/>
    <w:multiLevelType w:val="singleLevel"/>
    <w:tmpl w:val="5A693C2F"/>
    <w:lvl w:ilvl="0" w:tentative="0">
      <w:start w:val="3"/>
      <w:numFmt w:val="chineseCounting"/>
      <w:suff w:val="space"/>
      <w:lvlText w:val="第%1章"/>
      <w:lvlJc w:val="left"/>
    </w:lvl>
  </w:abstractNum>
  <w:abstractNum w:abstractNumId="12">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7"/>
  </w:num>
  <w:num w:numId="2">
    <w:abstractNumId w:val="12"/>
  </w:num>
  <w:num w:numId="3">
    <w:abstractNumId w:val="0"/>
  </w:num>
  <w:num w:numId="4">
    <w:abstractNumId w:val="6"/>
  </w:num>
  <w:num w:numId="5">
    <w:abstractNumId w:val="11"/>
  </w:num>
  <w:num w:numId="6">
    <w:abstractNumId w:val="8"/>
  </w:num>
  <w:num w:numId="7">
    <w:abstractNumId w:val="1"/>
  </w:num>
  <w:num w:numId="8">
    <w:abstractNumId w:val="9"/>
  </w:num>
  <w:num w:numId="9">
    <w:abstractNumId w:val="4"/>
  </w:num>
  <w:num w:numId="10">
    <w:abstractNumId w:val="2"/>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F3BAF"/>
    <w:rsid w:val="00281BCC"/>
    <w:rsid w:val="0034193D"/>
    <w:rsid w:val="00382698"/>
    <w:rsid w:val="00666E50"/>
    <w:rsid w:val="006B2CA3"/>
    <w:rsid w:val="00C94A06"/>
    <w:rsid w:val="00C94AF7"/>
    <w:rsid w:val="00CF3BAF"/>
    <w:rsid w:val="00E61A34"/>
    <w:rsid w:val="00FB3E02"/>
    <w:rsid w:val="019C74BD"/>
    <w:rsid w:val="01A249C3"/>
    <w:rsid w:val="01CD0413"/>
    <w:rsid w:val="04351B1E"/>
    <w:rsid w:val="049A5F70"/>
    <w:rsid w:val="07997BA5"/>
    <w:rsid w:val="08B6562F"/>
    <w:rsid w:val="0C076843"/>
    <w:rsid w:val="0C2D57D1"/>
    <w:rsid w:val="0D792EC2"/>
    <w:rsid w:val="0D81592D"/>
    <w:rsid w:val="0EDE6CBA"/>
    <w:rsid w:val="0F0410E0"/>
    <w:rsid w:val="14860849"/>
    <w:rsid w:val="16997753"/>
    <w:rsid w:val="179C380B"/>
    <w:rsid w:val="196A7BE4"/>
    <w:rsid w:val="19EF2318"/>
    <w:rsid w:val="1BD529D4"/>
    <w:rsid w:val="1BE9127A"/>
    <w:rsid w:val="1D5A65E9"/>
    <w:rsid w:val="1E360353"/>
    <w:rsid w:val="1EB33136"/>
    <w:rsid w:val="1EE937D9"/>
    <w:rsid w:val="23C21A0E"/>
    <w:rsid w:val="245D7AC3"/>
    <w:rsid w:val="2671382C"/>
    <w:rsid w:val="26AF355A"/>
    <w:rsid w:val="29AD1F3E"/>
    <w:rsid w:val="2A334727"/>
    <w:rsid w:val="2D4B17C9"/>
    <w:rsid w:val="2E7164C1"/>
    <w:rsid w:val="2ED80964"/>
    <w:rsid w:val="3054090C"/>
    <w:rsid w:val="32AC094E"/>
    <w:rsid w:val="34BF0E0C"/>
    <w:rsid w:val="356103C1"/>
    <w:rsid w:val="3AC405E4"/>
    <w:rsid w:val="3B680882"/>
    <w:rsid w:val="3C875BD5"/>
    <w:rsid w:val="3D3F6549"/>
    <w:rsid w:val="3DA476DF"/>
    <w:rsid w:val="3E8E1D06"/>
    <w:rsid w:val="3FD66319"/>
    <w:rsid w:val="407C1AED"/>
    <w:rsid w:val="40AE6405"/>
    <w:rsid w:val="417B430D"/>
    <w:rsid w:val="42181E5B"/>
    <w:rsid w:val="42F65BA4"/>
    <w:rsid w:val="486E372E"/>
    <w:rsid w:val="4D8C494F"/>
    <w:rsid w:val="51B11685"/>
    <w:rsid w:val="51F82BBB"/>
    <w:rsid w:val="522B7DE8"/>
    <w:rsid w:val="52DC6BD6"/>
    <w:rsid w:val="5549056E"/>
    <w:rsid w:val="5664557C"/>
    <w:rsid w:val="56BB3C75"/>
    <w:rsid w:val="56DE7067"/>
    <w:rsid w:val="57527C3E"/>
    <w:rsid w:val="57CC2BA0"/>
    <w:rsid w:val="59C95F43"/>
    <w:rsid w:val="5A93268F"/>
    <w:rsid w:val="5AE6318E"/>
    <w:rsid w:val="5C8E651C"/>
    <w:rsid w:val="5DB443B5"/>
    <w:rsid w:val="5E313880"/>
    <w:rsid w:val="5EAE4FD3"/>
    <w:rsid w:val="62047871"/>
    <w:rsid w:val="62EF46F3"/>
    <w:rsid w:val="64CA3CB4"/>
    <w:rsid w:val="65EF7DA6"/>
    <w:rsid w:val="66F10A4A"/>
    <w:rsid w:val="67477DD7"/>
    <w:rsid w:val="67923FAF"/>
    <w:rsid w:val="682E6AFE"/>
    <w:rsid w:val="6D2917A9"/>
    <w:rsid w:val="6D4E6E2B"/>
    <w:rsid w:val="6F33431F"/>
    <w:rsid w:val="6FE0340A"/>
    <w:rsid w:val="70822713"/>
    <w:rsid w:val="73900C02"/>
    <w:rsid w:val="73BE334D"/>
    <w:rsid w:val="77463913"/>
    <w:rsid w:val="7C537629"/>
    <w:rsid w:val="7CC83F86"/>
    <w:rsid w:val="7EF95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cs="Arial"/>
      <w:sz w:val="24"/>
    </w:rPr>
  </w:style>
  <w:style w:type="paragraph" w:styleId="4">
    <w:name w:val="caption"/>
    <w:basedOn w:val="1"/>
    <w:next w:val="1"/>
    <w:qFormat/>
    <w:uiPriority w:val="0"/>
    <w:rPr>
      <w:rFonts w:ascii="Arial" w:hAnsi="Arial" w:eastAsia="黑体" w:cstheme="minorBidi"/>
      <w:sz w:val="20"/>
    </w:rPr>
  </w:style>
  <w:style w:type="paragraph" w:styleId="5">
    <w:name w:val="Body Text 3"/>
    <w:basedOn w:val="1"/>
    <w:unhideWhenUsed/>
    <w:qFormat/>
    <w:uiPriority w:val="0"/>
    <w:pPr>
      <w:spacing w:after="120"/>
    </w:pPr>
    <w:rPr>
      <w:rFonts w:ascii="Times New Roman" w:hAnsi="Times New Roman"/>
      <w:sz w:val="16"/>
      <w:szCs w:val="16"/>
    </w:rPr>
  </w:style>
  <w:style w:type="paragraph" w:styleId="6">
    <w:name w:val="Body Text"/>
    <w:basedOn w:val="1"/>
    <w:next w:val="7"/>
    <w:qFormat/>
    <w:uiPriority w:val="0"/>
    <w:rPr>
      <w:rFonts w:ascii="Times New Roman" w:hAnsi="Times New Roman"/>
    </w:rPr>
  </w:style>
  <w:style w:type="paragraph" w:styleId="7">
    <w:name w:val="Body Text 2"/>
    <w:basedOn w:val="1"/>
    <w:next w:val="6"/>
    <w:unhideWhenUsed/>
    <w:qFormat/>
    <w:uiPriority w:val="0"/>
    <w:pPr>
      <w:spacing w:after="120" w:line="480" w:lineRule="auto"/>
    </w:pPr>
    <w:rPr>
      <w:rFonts w:ascii="Times New Roman" w:hAnsi="Times New Roman"/>
    </w:rPr>
  </w:style>
  <w:style w:type="paragraph" w:styleId="8">
    <w:name w:val="Body Text Indent"/>
    <w:basedOn w:val="1"/>
    <w:next w:val="9"/>
    <w:qFormat/>
    <w:uiPriority w:val="0"/>
    <w:pPr>
      <w:ind w:firstLine="560" w:firstLineChars="200"/>
    </w:pPr>
    <w:rPr>
      <w:rFonts w:ascii="Times New Roman" w:hAnsi="Times New Roman"/>
    </w:r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0"/>
    <w:rPr>
      <w:rFonts w:hint="eastAsia" w:ascii="宋体" w:hAnsi="Courier New"/>
      <w:szCs w:val="21"/>
    </w:rPr>
  </w:style>
  <w:style w:type="paragraph" w:styleId="11">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3">
    <w:name w:val="toc 1"/>
    <w:basedOn w:val="1"/>
    <w:next w:val="1"/>
    <w:qFormat/>
    <w:uiPriority w:val="0"/>
    <w:rPr>
      <w:rFonts w:ascii="Times New Roman" w:hAnsi="Times New Roman"/>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16">
    <w:name w:val="Body Text First Indent"/>
    <w:basedOn w:val="6"/>
    <w:next w:val="17"/>
    <w:unhideWhenUsed/>
    <w:qFormat/>
    <w:uiPriority w:val="0"/>
    <w:pPr>
      <w:ind w:firstLine="420" w:firstLineChars="100"/>
    </w:pPr>
    <w:rPr>
      <w:rFonts w:hint="eastAsia" w:ascii="楷体_GB2312" w:eastAsia="楷体_GB2312"/>
      <w:sz w:val="32"/>
    </w:rPr>
  </w:style>
  <w:style w:type="paragraph" w:styleId="17">
    <w:name w:val="Body Text First Indent 2"/>
    <w:basedOn w:val="8"/>
    <w:next w:val="1"/>
    <w:qFormat/>
    <w:uiPriority w:val="0"/>
    <w:pPr>
      <w:ind w:firstLine="42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Style1"/>
    <w:next w:val="22"/>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2">
    <w:name w:val="*正文"/>
    <w:basedOn w:val="1"/>
    <w:qFormat/>
    <w:uiPriority w:val="0"/>
    <w:pPr>
      <w:ind w:firstLine="200" w:firstLineChars="200"/>
    </w:pPr>
    <w:rPr>
      <w:rFonts w:ascii="宋体" w:hAnsi="宋体"/>
      <w:szCs w:val="22"/>
    </w:rPr>
  </w:style>
  <w:style w:type="paragraph" w:customStyle="1" w:styleId="23">
    <w:name w:val="Body Text First Indent1"/>
    <w:basedOn w:val="6"/>
    <w:qFormat/>
    <w:uiPriority w:val="0"/>
    <w:pPr>
      <w:ind w:firstLine="420" w:firstLineChars="100"/>
    </w:pPr>
  </w:style>
  <w:style w:type="paragraph" w:customStyle="1" w:styleId="24">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25">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26">
    <w:name w:val="表格文字"/>
    <w:basedOn w:val="1"/>
    <w:next w:val="6"/>
    <w:qFormat/>
    <w:uiPriority w:val="0"/>
    <w:pPr>
      <w:adjustRightInd w:val="0"/>
      <w:spacing w:line="420" w:lineRule="atLeast"/>
      <w:jc w:val="left"/>
      <w:textAlignment w:val="baseline"/>
    </w:pPr>
    <w:rPr>
      <w:kern w:val="0"/>
    </w:rPr>
  </w:style>
  <w:style w:type="paragraph" w:customStyle="1" w:styleId="27">
    <w:name w:val="p0"/>
    <w:basedOn w:val="1"/>
    <w:qFormat/>
    <w:uiPriority w:val="0"/>
    <w:pPr>
      <w:widowControl/>
    </w:pPr>
    <w:rPr>
      <w:rFonts w:ascii="Times New Roman" w:hAnsi="Times New Roman"/>
      <w:kern w:val="0"/>
      <w:szCs w:val="21"/>
    </w:rPr>
  </w:style>
  <w:style w:type="character" w:customStyle="1" w:styleId="28">
    <w:name w:val="NormalCharacter"/>
    <w:qFormat/>
    <w:uiPriority w:val="0"/>
    <w:rPr>
      <w:rFonts w:ascii="Book Antiqua" w:hAnsi="Book Antiqua" w:eastAsia="宋体" w:cs="Times New Roman"/>
      <w:kern w:val="2"/>
      <w:sz w:val="21"/>
      <w:szCs w:val="24"/>
      <w:lang w:val="en-US" w:eastAsia="zh-CN" w:bidi="ar-SA"/>
    </w:rPr>
  </w:style>
  <w:style w:type="paragraph" w:customStyle="1" w:styleId="29">
    <w:name w:val="BodyText1I"/>
    <w:basedOn w:val="30"/>
    <w:next w:val="32"/>
    <w:qFormat/>
    <w:uiPriority w:val="0"/>
    <w:pPr>
      <w:ind w:firstLine="420" w:firstLineChars="100"/>
    </w:pPr>
    <w:rPr>
      <w:rFonts w:ascii="楷体_GB2312"/>
      <w:sz w:val="32"/>
    </w:rPr>
  </w:style>
  <w:style w:type="paragraph" w:customStyle="1" w:styleId="30">
    <w:name w:val="BodyText"/>
    <w:basedOn w:val="1"/>
    <w:next w:val="31"/>
    <w:qFormat/>
    <w:uiPriority w:val="0"/>
    <w:pPr>
      <w:textAlignment w:val="baseline"/>
    </w:pPr>
    <w:rPr>
      <w:rFonts w:ascii="Calibri" w:hAnsi="Calibri" w:eastAsia="楷体_GB2312"/>
      <w:kern w:val="0"/>
      <w:sz w:val="28"/>
    </w:rPr>
  </w:style>
  <w:style w:type="paragraph" w:customStyle="1" w:styleId="31">
    <w:name w:val="BodyText2"/>
    <w:basedOn w:val="1"/>
    <w:next w:val="30"/>
    <w:qFormat/>
    <w:uiPriority w:val="0"/>
    <w:pPr>
      <w:spacing w:after="120" w:line="480" w:lineRule="auto"/>
      <w:textAlignment w:val="baseline"/>
    </w:pPr>
  </w:style>
  <w:style w:type="paragraph" w:customStyle="1" w:styleId="32">
    <w:name w:val="BodyText1I2"/>
    <w:basedOn w:val="33"/>
    <w:qFormat/>
    <w:uiPriority w:val="0"/>
    <w:pPr>
      <w:ind w:firstLine="420" w:firstLineChars="200"/>
    </w:pPr>
  </w:style>
  <w:style w:type="paragraph" w:customStyle="1" w:styleId="33">
    <w:name w:val="BodyTextIndent"/>
    <w:basedOn w:val="1"/>
    <w:qFormat/>
    <w:uiPriority w:val="0"/>
    <w:pPr>
      <w:spacing w:after="120"/>
      <w:ind w:left="420" w:leftChars="200"/>
      <w:textAlignment w:val="baseline"/>
    </w:pPr>
  </w:style>
  <w:style w:type="paragraph" w:customStyle="1" w:styleId="34">
    <w:name w:val="TOAHeading"/>
    <w:basedOn w:val="1"/>
    <w:next w:val="1"/>
    <w:qFormat/>
    <w:uiPriority w:val="0"/>
    <w:pPr>
      <w:spacing w:before="120"/>
      <w:textAlignment w:val="baseline"/>
    </w:pPr>
    <w:rPr>
      <w:rFonts w:ascii="Arial" w:hAnsi="Arial"/>
      <w:sz w:val="24"/>
      <w:szCs w:val="22"/>
    </w:rPr>
  </w:style>
  <w:style w:type="paragraph" w:customStyle="1" w:styleId="35">
    <w:name w:val="Table Paragraph"/>
    <w:basedOn w:val="1"/>
    <w:qFormat/>
    <w:uiPriority w:val="1"/>
    <w:rPr>
      <w:rFonts w:ascii="宋体" w:hAnsi="宋体" w:cs="宋体"/>
      <w:lang w:val="zh-CN" w:bidi="zh-CN"/>
    </w:rPr>
  </w:style>
  <w:style w:type="paragraph" w:styleId="36">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37">
    <w:name w:val="_Style 41"/>
    <w:basedOn w:val="1"/>
    <w:next w:val="36"/>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6"/>
    <customShpInfo spid="_x0000_s1031"/>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4203</Words>
  <Characters>23960</Characters>
  <Lines>199</Lines>
  <Paragraphs>56</Paragraphs>
  <TotalTime>1</TotalTime>
  <ScaleCrop>false</ScaleCrop>
  <LinksUpToDate>false</LinksUpToDate>
  <CharactersWithSpaces>28107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2022-03-04T08:07:00Z</dcterms:created>
  <dc:creator>DELL</dc:creator>
  <cp:lastModifiedBy>Trumen</cp:lastModifiedBy>
  <cp:lastPrinted>2021-12-29T10:01:00Z</cp:lastPrinted>
  <dcterms:modified xsi:type="dcterms:W3CDTF">2022-03-15T08:41:38Z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4232ED472E1C4CA09004CBEC284CE638</vt:lpwstr>
  </property>
</Properties>
</file>