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spacing w:line="360" w:lineRule="auto"/>
        <w:jc w:val="center"/>
        <w:rPr>
          <w:rFonts w:hint="eastAsia" w:ascii="宋体" w:hAnsi="宋体"/>
          <w:b/>
          <w:sz w:val="44"/>
          <w:szCs w:val="44"/>
        </w:rPr>
      </w:pPr>
      <w:r>
        <w:rPr>
          <w:rFonts w:hint="eastAsia" w:ascii="宋体" w:hAnsi="宋体"/>
          <w:b/>
          <w:sz w:val="44"/>
          <w:szCs w:val="44"/>
        </w:rPr>
        <w:t>博爱县北部山区水系一期工程引水</w:t>
      </w:r>
    </w:p>
    <w:p>
      <w:pPr>
        <w:spacing w:line="360" w:lineRule="auto"/>
        <w:jc w:val="center"/>
        <w:rPr>
          <w:rFonts w:ascii="宋体" w:hAnsi="宋体"/>
          <w:b/>
          <w:sz w:val="44"/>
          <w:szCs w:val="44"/>
        </w:rPr>
      </w:pPr>
      <w:r>
        <w:rPr>
          <w:rFonts w:hint="eastAsia" w:ascii="宋体" w:hAnsi="宋体"/>
          <w:b/>
          <w:sz w:val="44"/>
          <w:szCs w:val="44"/>
        </w:rPr>
        <w:t>隧洞TBM施工项目</w:t>
      </w:r>
    </w:p>
    <w:p>
      <w:pPr>
        <w:pStyle w:val="17"/>
        <w:ind w:firstLine="560"/>
      </w:pPr>
    </w:p>
    <w:p>
      <w:pPr>
        <w:pStyle w:val="17"/>
        <w:ind w:firstLine="560"/>
      </w:pPr>
    </w:p>
    <w:p>
      <w:pPr>
        <w:pStyle w:val="17"/>
        <w:ind w:firstLine="560"/>
      </w:pPr>
    </w:p>
    <w:p>
      <w:pPr>
        <w:pStyle w:val="17"/>
        <w:ind w:firstLine="560"/>
      </w:pPr>
    </w:p>
    <w:p>
      <w:pPr>
        <w:pStyle w:val="17"/>
        <w:ind w:firstLine="560"/>
      </w:pPr>
    </w:p>
    <w:p/>
    <w:p>
      <w:pPr>
        <w:jc w:val="center"/>
        <w:rPr>
          <w:rFonts w:ascii="宋体" w:hAnsi="宋体"/>
          <w:b/>
          <w:sz w:val="52"/>
          <w:szCs w:val="52"/>
        </w:rPr>
      </w:pPr>
    </w:p>
    <w:p>
      <w:pPr>
        <w:jc w:val="center"/>
        <w:rPr>
          <w:rFonts w:ascii="宋体" w:hAnsi="宋体"/>
          <w:b/>
          <w:sz w:val="96"/>
          <w:szCs w:val="96"/>
        </w:rPr>
      </w:pPr>
      <w:r>
        <w:rPr>
          <w:rFonts w:hint="eastAsia" w:ascii="宋体" w:hAnsi="宋体"/>
          <w:b/>
          <w:sz w:val="96"/>
          <w:szCs w:val="96"/>
        </w:rPr>
        <w:t>招标文件</w:t>
      </w:r>
    </w:p>
    <w:p>
      <w:pPr>
        <w:rPr>
          <w:rFonts w:ascii="宋体" w:hAnsi="宋体"/>
          <w:bCs/>
          <w:sz w:val="24"/>
        </w:rPr>
      </w:pPr>
      <w:r>
        <w:rPr>
          <w:rFonts w:hint="eastAsia" w:ascii="宋体" w:hAnsi="宋体"/>
          <w:bCs/>
          <w:sz w:val="24"/>
        </w:rPr>
        <w:t xml:space="preserve">                      </w:t>
      </w:r>
    </w:p>
    <w:p>
      <w:pPr>
        <w:jc w:val="center"/>
        <w:rPr>
          <w:rFonts w:ascii="宋体" w:hAnsi="宋体"/>
          <w:b/>
          <w:color w:val="auto"/>
          <w:sz w:val="28"/>
          <w:szCs w:val="28"/>
        </w:rPr>
      </w:pPr>
      <w:r>
        <w:rPr>
          <w:rFonts w:hint="eastAsia" w:ascii="宋体" w:hAnsi="宋体"/>
          <w:b/>
          <w:color w:val="auto"/>
          <w:sz w:val="28"/>
          <w:szCs w:val="28"/>
        </w:rPr>
        <w:t>招标编号：</w:t>
      </w:r>
      <w:r>
        <w:rPr>
          <w:rFonts w:hint="eastAsia" w:ascii="宋体" w:hAnsi="宋体"/>
          <w:b/>
          <w:color w:val="auto"/>
          <w:sz w:val="28"/>
          <w:szCs w:val="28"/>
          <w:lang w:val="en-US" w:eastAsia="zh-CN"/>
        </w:rPr>
        <w:t>BJJY〔2023〕1</w:t>
      </w:r>
      <w:r>
        <w:rPr>
          <w:rFonts w:hint="eastAsia" w:ascii="宋体" w:hAnsi="宋体"/>
          <w:b/>
          <w:color w:val="auto"/>
          <w:sz w:val="28"/>
          <w:szCs w:val="28"/>
        </w:rPr>
        <w:t>号</w:t>
      </w: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 xml:space="preserve"> </w:t>
      </w:r>
    </w:p>
    <w:p>
      <w:pPr>
        <w:pStyle w:val="32"/>
        <w:rPr>
          <w:rFonts w:ascii="宋体" w:hAnsi="宋体"/>
          <w:b/>
          <w:bCs/>
        </w:rPr>
      </w:pPr>
      <w:r>
        <w:rPr>
          <w:rFonts w:hint="eastAsia" w:ascii="宋体" w:hAnsi="宋体"/>
          <w:b/>
          <w:sz w:val="28"/>
          <w:szCs w:val="28"/>
        </w:rPr>
        <w:t xml:space="preserve"> </w:t>
      </w:r>
    </w:p>
    <w:p>
      <w:pPr>
        <w:pStyle w:val="8"/>
        <w:ind w:firstLine="463"/>
        <w:rPr>
          <w:rFonts w:ascii="宋体" w:hAnsi="宋体"/>
          <w:b/>
          <w:bCs/>
          <w:sz w:val="24"/>
        </w:rPr>
      </w:pPr>
    </w:p>
    <w:p>
      <w:pPr>
        <w:pStyle w:val="8"/>
        <w:ind w:firstLine="463"/>
        <w:rPr>
          <w:rFonts w:ascii="宋体" w:hAnsi="宋体"/>
          <w:b/>
          <w:bCs/>
          <w:sz w:val="24"/>
        </w:rPr>
      </w:pPr>
    </w:p>
    <w:p>
      <w:pPr>
        <w:pStyle w:val="8"/>
        <w:rPr>
          <w:rFonts w:ascii="宋体" w:hAnsi="宋体"/>
          <w:b/>
          <w:bCs/>
          <w:sz w:val="24"/>
        </w:rPr>
      </w:pPr>
      <w:r>
        <w:rPr>
          <w:rFonts w:hint="eastAsia" w:ascii="宋体" w:hAnsi="宋体" w:cs="宋体"/>
        </w:rPr>
        <w:t xml:space="preserve">             </w:t>
      </w:r>
    </w:p>
    <w:p>
      <w:pPr>
        <w:pStyle w:val="8"/>
        <w:ind w:firstLine="463"/>
        <w:rPr>
          <w:rFonts w:ascii="宋体" w:hAnsi="宋体"/>
          <w:b/>
          <w:bCs/>
          <w:sz w:val="24"/>
        </w:rPr>
      </w:pPr>
    </w:p>
    <w:p>
      <w:pPr>
        <w:pStyle w:val="8"/>
        <w:ind w:firstLine="463"/>
        <w:rPr>
          <w:rFonts w:ascii="宋体" w:hAnsi="宋体"/>
          <w:b/>
          <w:bCs/>
          <w:sz w:val="24"/>
        </w:rPr>
      </w:pPr>
    </w:p>
    <w:p>
      <w:pPr>
        <w:pStyle w:val="8"/>
        <w:ind w:firstLine="463"/>
        <w:rPr>
          <w:rFonts w:ascii="宋体" w:hAnsi="宋体"/>
          <w:b/>
          <w:bCs/>
          <w:sz w:val="24"/>
        </w:rPr>
      </w:pPr>
    </w:p>
    <w:p>
      <w:pPr>
        <w:spacing w:line="440" w:lineRule="exact"/>
        <w:jc w:val="center"/>
        <w:rPr>
          <w:rFonts w:ascii="宋体" w:hAnsi="宋体"/>
          <w:b/>
          <w:bCs/>
          <w:sz w:val="24"/>
        </w:rPr>
      </w:pPr>
    </w:p>
    <w:p>
      <w:pPr>
        <w:spacing w:line="440" w:lineRule="exact"/>
        <w:rPr>
          <w:rFonts w:ascii="宋体" w:hAnsi="宋体"/>
          <w:b/>
          <w:bCs/>
          <w:sz w:val="32"/>
          <w:szCs w:val="32"/>
        </w:rPr>
      </w:pPr>
    </w:p>
    <w:p>
      <w:pPr>
        <w:tabs>
          <w:tab w:val="left" w:pos="-1155"/>
          <w:tab w:val="left" w:pos="-1050"/>
        </w:tabs>
        <w:spacing w:line="360" w:lineRule="auto"/>
        <w:ind w:right="-334" w:rightChars="-159" w:firstLine="1856" w:firstLineChars="600"/>
        <w:rPr>
          <w:rFonts w:ascii="宋体" w:hAnsi="宋体"/>
          <w:b/>
          <w:spacing w:val="-6"/>
          <w:sz w:val="32"/>
          <w:szCs w:val="32"/>
        </w:rPr>
      </w:pPr>
      <w:r>
        <w:rPr>
          <w:rFonts w:hint="eastAsia" w:ascii="宋体" w:hAnsi="宋体"/>
          <w:b/>
          <w:spacing w:val="-6"/>
          <w:sz w:val="32"/>
          <w:szCs w:val="32"/>
        </w:rPr>
        <w:t>招 标 人：中国安能集团第二工程局有限公司</w:t>
      </w:r>
    </w:p>
    <w:p>
      <w:pPr>
        <w:tabs>
          <w:tab w:val="left" w:pos="-1155"/>
          <w:tab w:val="left" w:pos="-1050"/>
        </w:tabs>
        <w:spacing w:line="360" w:lineRule="auto"/>
        <w:ind w:right="-334" w:rightChars="-159" w:firstLine="1856" w:firstLineChars="600"/>
        <w:rPr>
          <w:rFonts w:ascii="宋体" w:hAnsi="宋体"/>
          <w:b/>
          <w:spacing w:val="-6"/>
          <w:sz w:val="32"/>
          <w:szCs w:val="32"/>
        </w:rPr>
      </w:pPr>
      <w:r>
        <w:rPr>
          <w:rFonts w:hint="eastAsia" w:ascii="宋体" w:hAnsi="宋体"/>
          <w:b/>
          <w:spacing w:val="-6"/>
          <w:sz w:val="32"/>
          <w:szCs w:val="32"/>
        </w:rPr>
        <w:t>代理机构：博爱县城市建设项目管理有限公司</w:t>
      </w:r>
    </w:p>
    <w:p>
      <w:pPr>
        <w:ind w:right="-1031" w:rightChars="-491"/>
        <w:rPr>
          <w:rFonts w:ascii="宋体" w:hAnsi="宋体"/>
          <w:b/>
          <w:bCs/>
          <w:sz w:val="32"/>
          <w:szCs w:val="32"/>
        </w:rPr>
      </w:pPr>
      <w:r>
        <w:rPr>
          <w:rFonts w:hint="eastAsia" w:ascii="宋体" w:hAnsi="宋体"/>
          <w:b/>
          <w:bCs/>
          <w:sz w:val="32"/>
          <w:szCs w:val="32"/>
        </w:rPr>
        <w:t xml:space="preserve">            日   期：二零二</w:t>
      </w:r>
      <w:r>
        <w:rPr>
          <w:rFonts w:hint="eastAsia" w:ascii="宋体" w:hAnsi="宋体"/>
          <w:b/>
          <w:bCs/>
          <w:sz w:val="32"/>
          <w:szCs w:val="32"/>
          <w:lang w:val="en-US" w:eastAsia="zh-CN"/>
        </w:rPr>
        <w:t>三</w:t>
      </w:r>
      <w:r>
        <w:rPr>
          <w:rFonts w:hint="eastAsia" w:ascii="宋体" w:hAnsi="宋体"/>
          <w:b/>
          <w:bCs/>
          <w:sz w:val="32"/>
          <w:szCs w:val="32"/>
        </w:rPr>
        <w:t>年</w:t>
      </w:r>
      <w:r>
        <w:rPr>
          <w:rFonts w:hint="eastAsia" w:ascii="宋体" w:hAnsi="宋体"/>
          <w:b/>
          <w:bCs/>
          <w:sz w:val="32"/>
          <w:szCs w:val="32"/>
          <w:lang w:val="en-US" w:eastAsia="zh-CN"/>
        </w:rPr>
        <w:t>一</w:t>
      </w:r>
      <w:r>
        <w:rPr>
          <w:rFonts w:hint="eastAsia" w:ascii="宋体" w:hAnsi="宋体"/>
          <w:b/>
          <w:bCs/>
          <w:sz w:val="32"/>
          <w:szCs w:val="32"/>
        </w:rPr>
        <w:t>月</w:t>
      </w:r>
    </w:p>
    <w:p>
      <w:pPr>
        <w:ind w:right="-1031" w:rightChars="-491"/>
        <w:rPr>
          <w:rFonts w:ascii="宋体" w:hAnsi="宋体"/>
          <w:b/>
          <w:bCs/>
          <w:sz w:val="32"/>
          <w:szCs w:val="32"/>
        </w:rPr>
      </w:pPr>
    </w:p>
    <w:p>
      <w:pPr>
        <w:ind w:right="-1031" w:rightChars="-491"/>
        <w:jc w:val="center"/>
        <w:rPr>
          <w:rFonts w:ascii="宋体" w:hAnsi="宋体"/>
          <w:b/>
          <w:bCs/>
          <w:sz w:val="32"/>
          <w:szCs w:val="32"/>
        </w:rPr>
      </w:pPr>
    </w:p>
    <w:p>
      <w:pPr>
        <w:ind w:right="-1031" w:rightChars="-491"/>
        <w:rPr>
          <w:rFonts w:ascii="宋体" w:hAnsi="宋体"/>
          <w:b/>
          <w:bCs/>
          <w:sz w:val="32"/>
          <w:szCs w:val="32"/>
        </w:rPr>
        <w:sectPr>
          <w:headerReference r:id="rId3" w:type="default"/>
          <w:pgSz w:w="11907" w:h="16839"/>
          <w:pgMar w:top="1440" w:right="1443" w:bottom="1440" w:left="1644" w:header="1134" w:footer="1134" w:gutter="0"/>
          <w:pgNumType w:start="1"/>
          <w:cols w:space="720" w:num="1"/>
        </w:sectPr>
      </w:pPr>
    </w:p>
    <w:p>
      <w:pPr>
        <w:ind w:right="-1031" w:rightChars="-491" w:firstLine="3614" w:firstLineChars="1000"/>
        <w:rPr>
          <w:rFonts w:hAnsi="宋体"/>
          <w:b/>
          <w:bCs/>
          <w:sz w:val="32"/>
          <w:szCs w:val="32"/>
        </w:rPr>
      </w:pPr>
      <w:r>
        <w:rPr>
          <w:rFonts w:hint="eastAsia" w:ascii="宋体" w:hAnsi="宋体"/>
          <w:b/>
          <w:bCs/>
          <w:sz w:val="36"/>
          <w:szCs w:val="36"/>
        </w:rPr>
        <w:t>目     录</w:t>
      </w:r>
    </w:p>
    <w:p/>
    <w:p>
      <w:pPr>
        <w:jc w:val="center"/>
        <w:rPr>
          <w:sz w:val="28"/>
          <w:szCs w:val="28"/>
        </w:rPr>
      </w:pPr>
    </w:p>
    <w:p>
      <w:pPr>
        <w:pStyle w:val="33"/>
        <w:tabs>
          <w:tab w:val="right" w:leader="dot" w:pos="8820"/>
        </w:tabs>
        <w:spacing w:line="480" w:lineRule="auto"/>
        <w:rPr>
          <w:sz w:val="28"/>
          <w:szCs w:val="28"/>
        </w:rPr>
      </w:pPr>
      <w:r>
        <w:rPr>
          <w:rFonts w:hint="eastAsia" w:ascii="宋体" w:hAnsi="宋体"/>
          <w:b/>
          <w:bCs/>
          <w:sz w:val="28"/>
          <w:szCs w:val="28"/>
        </w:rPr>
        <w:fldChar w:fldCharType="begin"/>
      </w:r>
      <w:r>
        <w:rPr>
          <w:rFonts w:hint="eastAsia" w:ascii="宋体" w:hAnsi="宋体"/>
          <w:b/>
          <w:bCs/>
          <w:sz w:val="28"/>
          <w:szCs w:val="28"/>
        </w:rPr>
        <w:instrText xml:space="preserve">TOC \o "1-1" \h \u </w:instrText>
      </w:r>
      <w:r>
        <w:rPr>
          <w:rFonts w:hint="eastAsia" w:ascii="宋体" w:hAnsi="宋体"/>
          <w:b/>
          <w:bCs/>
          <w:sz w:val="28"/>
          <w:szCs w:val="28"/>
        </w:rPr>
        <w:fldChar w:fldCharType="separate"/>
      </w:r>
      <w:r>
        <w:fldChar w:fldCharType="begin"/>
      </w:r>
      <w:r>
        <w:instrText xml:space="preserve"> HYPERLINK \l "_Toc18091" </w:instrText>
      </w:r>
      <w:r>
        <w:fldChar w:fldCharType="separate"/>
      </w:r>
      <w:r>
        <w:rPr>
          <w:rFonts w:hint="eastAsia" w:ascii="宋体" w:hAnsi="宋体" w:cs="宋体"/>
          <w:sz w:val="28"/>
          <w:szCs w:val="28"/>
        </w:rPr>
        <w:t>第一章  招标公告</w:t>
      </w:r>
      <w:r>
        <w:rPr>
          <w:sz w:val="28"/>
          <w:szCs w:val="28"/>
        </w:rPr>
        <w:tab/>
      </w:r>
      <w:r>
        <w:rPr>
          <w:sz w:val="28"/>
          <w:szCs w:val="28"/>
        </w:rPr>
        <w:fldChar w:fldCharType="begin"/>
      </w:r>
      <w:r>
        <w:rPr>
          <w:sz w:val="28"/>
          <w:szCs w:val="28"/>
        </w:rPr>
        <w:instrText xml:space="preserve"> PAGEREF _Toc18091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33"/>
        <w:tabs>
          <w:tab w:val="right" w:leader="dot" w:pos="8820"/>
        </w:tabs>
        <w:spacing w:line="480" w:lineRule="auto"/>
        <w:rPr>
          <w:sz w:val="28"/>
          <w:szCs w:val="28"/>
        </w:rPr>
      </w:pPr>
      <w:r>
        <w:fldChar w:fldCharType="begin"/>
      </w:r>
      <w:r>
        <w:instrText xml:space="preserve"> HYPERLINK \l "_Toc31163" </w:instrText>
      </w:r>
      <w:r>
        <w:fldChar w:fldCharType="separate"/>
      </w:r>
      <w:r>
        <w:rPr>
          <w:rFonts w:hint="eastAsia" w:ascii="宋体" w:hAnsi="宋体"/>
          <w:sz w:val="28"/>
          <w:szCs w:val="28"/>
        </w:rPr>
        <w:t>第二章  投标人须知</w:t>
      </w:r>
      <w:r>
        <w:rPr>
          <w:sz w:val="28"/>
          <w:szCs w:val="28"/>
        </w:rPr>
        <w:tab/>
      </w:r>
      <w:r>
        <w:rPr>
          <w:sz w:val="28"/>
          <w:szCs w:val="28"/>
        </w:rPr>
        <w:fldChar w:fldCharType="begin"/>
      </w:r>
      <w:r>
        <w:rPr>
          <w:sz w:val="28"/>
          <w:szCs w:val="28"/>
        </w:rPr>
        <w:instrText xml:space="preserve"> PAGEREF _Toc31163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33"/>
        <w:tabs>
          <w:tab w:val="right" w:leader="dot" w:pos="8820"/>
        </w:tabs>
        <w:spacing w:line="480" w:lineRule="auto"/>
        <w:rPr>
          <w:sz w:val="28"/>
          <w:szCs w:val="28"/>
        </w:rPr>
      </w:pPr>
      <w:r>
        <w:fldChar w:fldCharType="begin"/>
      </w:r>
      <w:r>
        <w:instrText xml:space="preserve"> HYPERLINK \l "_Toc9081" </w:instrText>
      </w:r>
      <w:r>
        <w:fldChar w:fldCharType="separate"/>
      </w:r>
      <w:r>
        <w:rPr>
          <w:rFonts w:hint="eastAsia"/>
          <w:sz w:val="28"/>
          <w:szCs w:val="28"/>
        </w:rPr>
        <w:t>第三章  评标办法（综合评分法）</w:t>
      </w:r>
      <w:r>
        <w:rPr>
          <w:sz w:val="28"/>
          <w:szCs w:val="28"/>
        </w:rPr>
        <w:tab/>
      </w:r>
      <w:r>
        <w:rPr>
          <w:sz w:val="28"/>
          <w:szCs w:val="28"/>
        </w:rPr>
        <w:fldChar w:fldCharType="begin"/>
      </w:r>
      <w:r>
        <w:rPr>
          <w:sz w:val="28"/>
          <w:szCs w:val="28"/>
        </w:rPr>
        <w:instrText xml:space="preserve"> PAGEREF _Toc9081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33"/>
        <w:tabs>
          <w:tab w:val="right" w:leader="dot" w:pos="8820"/>
        </w:tabs>
        <w:spacing w:line="480" w:lineRule="auto"/>
        <w:rPr>
          <w:rFonts w:ascii="宋体" w:hAnsi="宋体"/>
          <w:bCs/>
          <w:sz w:val="28"/>
          <w:szCs w:val="28"/>
        </w:rPr>
      </w:pPr>
      <w:r>
        <w:fldChar w:fldCharType="begin"/>
      </w:r>
      <w:r>
        <w:instrText xml:space="preserve"> HYPERLINK \l "_Toc3744" </w:instrText>
      </w:r>
      <w:r>
        <w:fldChar w:fldCharType="separate"/>
      </w:r>
      <w:r>
        <w:rPr>
          <w:rFonts w:hint="eastAsia" w:ascii="宋体" w:hAnsi="宋体"/>
          <w:sz w:val="28"/>
          <w:szCs w:val="28"/>
        </w:rPr>
        <w:t>第四章  合同条款及格式</w:t>
      </w:r>
      <w:r>
        <w:rPr>
          <w:sz w:val="28"/>
          <w:szCs w:val="28"/>
        </w:rPr>
        <w:tab/>
      </w:r>
      <w:r>
        <w:rPr>
          <w:sz w:val="28"/>
          <w:szCs w:val="28"/>
        </w:rPr>
        <w:fldChar w:fldCharType="begin"/>
      </w:r>
      <w:r>
        <w:rPr>
          <w:sz w:val="28"/>
          <w:szCs w:val="28"/>
        </w:rPr>
        <w:instrText xml:space="preserve"> PAGEREF _Toc3744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33"/>
        <w:tabs>
          <w:tab w:val="right" w:leader="dot" w:pos="8820"/>
        </w:tabs>
        <w:spacing w:line="480" w:lineRule="auto"/>
        <w:rPr>
          <w:sz w:val="28"/>
          <w:szCs w:val="28"/>
        </w:rPr>
      </w:pPr>
      <w:r>
        <w:rPr>
          <w:rFonts w:hint="eastAsia" w:ascii="宋体" w:hAnsi="宋体"/>
          <w:bCs/>
          <w:sz w:val="28"/>
          <w:szCs w:val="28"/>
        </w:rPr>
        <w:t>第五章  工程量清单</w:t>
      </w:r>
      <w:r>
        <w:rPr>
          <w:sz w:val="28"/>
          <w:szCs w:val="28"/>
        </w:rPr>
        <w:tab/>
      </w:r>
      <w:r>
        <w:rPr>
          <w:rFonts w:hint="eastAsia"/>
          <w:sz w:val="28"/>
          <w:szCs w:val="28"/>
        </w:rPr>
        <w:t>33</w:t>
      </w:r>
    </w:p>
    <w:p>
      <w:pPr>
        <w:pStyle w:val="33"/>
        <w:tabs>
          <w:tab w:val="right" w:leader="dot" w:pos="8820"/>
        </w:tabs>
        <w:spacing w:line="480" w:lineRule="auto"/>
        <w:rPr>
          <w:rFonts w:ascii="宋体" w:hAnsi="宋体"/>
          <w:sz w:val="28"/>
          <w:szCs w:val="28"/>
        </w:rPr>
      </w:pPr>
      <w:r>
        <w:rPr>
          <w:rFonts w:hint="eastAsia" w:ascii="宋体" w:hAnsi="宋体"/>
          <w:bCs/>
          <w:sz w:val="28"/>
          <w:szCs w:val="28"/>
        </w:rPr>
        <w:fldChar w:fldCharType="begin"/>
      </w:r>
      <w:r>
        <w:rPr>
          <w:rFonts w:hint="eastAsia" w:ascii="宋体" w:hAnsi="宋体"/>
          <w:bCs/>
          <w:sz w:val="28"/>
          <w:szCs w:val="28"/>
        </w:rPr>
        <w:instrText xml:space="preserve"> HYPERLINK \l _Toc30009 </w:instrText>
      </w:r>
      <w:r>
        <w:rPr>
          <w:rFonts w:hint="eastAsia" w:ascii="宋体" w:hAnsi="宋体"/>
          <w:bCs/>
          <w:sz w:val="28"/>
          <w:szCs w:val="28"/>
        </w:rPr>
        <w:fldChar w:fldCharType="separate"/>
      </w:r>
      <w:r>
        <w:rPr>
          <w:rFonts w:hint="eastAsia" w:ascii="宋体" w:hAnsi="宋体"/>
          <w:sz w:val="28"/>
          <w:szCs w:val="28"/>
        </w:rPr>
        <w:t xml:space="preserve">第六章  技术标准及要求 </w:t>
      </w:r>
      <w:r>
        <w:rPr>
          <w:sz w:val="28"/>
          <w:szCs w:val="28"/>
        </w:rPr>
        <w:tab/>
      </w:r>
      <w:r>
        <w:rPr>
          <w:rFonts w:hint="eastAsia"/>
          <w:sz w:val="28"/>
          <w:szCs w:val="28"/>
        </w:rPr>
        <w:t>36</w:t>
      </w:r>
    </w:p>
    <w:p>
      <w:pPr>
        <w:pStyle w:val="33"/>
        <w:tabs>
          <w:tab w:val="right" w:leader="dot" w:pos="8820"/>
        </w:tabs>
        <w:spacing w:line="480" w:lineRule="auto"/>
        <w:rPr>
          <w:sz w:val="28"/>
          <w:szCs w:val="28"/>
        </w:rPr>
      </w:pPr>
      <w:r>
        <w:rPr>
          <w:rFonts w:hint="eastAsia" w:ascii="宋体" w:hAnsi="宋体"/>
          <w:sz w:val="28"/>
          <w:szCs w:val="28"/>
        </w:rPr>
        <w:t>第七章  图纸</w:t>
      </w:r>
      <w:r>
        <w:rPr>
          <w:sz w:val="28"/>
          <w:szCs w:val="28"/>
        </w:rPr>
        <w:tab/>
      </w:r>
      <w:r>
        <w:rPr>
          <w:rFonts w:hint="eastAsia"/>
          <w:sz w:val="28"/>
          <w:szCs w:val="28"/>
        </w:rPr>
        <w:t>41</w:t>
      </w:r>
      <w:r>
        <w:rPr>
          <w:rFonts w:hint="eastAsia" w:ascii="宋体" w:hAnsi="宋体"/>
          <w:bCs/>
          <w:sz w:val="28"/>
          <w:szCs w:val="28"/>
        </w:rPr>
        <w:fldChar w:fldCharType="end"/>
      </w:r>
    </w:p>
    <w:p>
      <w:pPr>
        <w:pStyle w:val="33"/>
        <w:tabs>
          <w:tab w:val="right" w:leader="dot" w:pos="8820"/>
        </w:tabs>
        <w:spacing w:line="480" w:lineRule="auto"/>
        <w:rPr>
          <w:sz w:val="28"/>
          <w:szCs w:val="28"/>
        </w:rPr>
      </w:pPr>
      <w:r>
        <w:fldChar w:fldCharType="begin"/>
      </w:r>
      <w:r>
        <w:instrText xml:space="preserve"> HYPERLINK \l "_Toc29595" </w:instrText>
      </w:r>
      <w:r>
        <w:fldChar w:fldCharType="separate"/>
      </w:r>
      <w:r>
        <w:rPr>
          <w:rFonts w:hint="eastAsia" w:ascii="宋体" w:hAnsi="宋体"/>
          <w:sz w:val="28"/>
          <w:szCs w:val="28"/>
        </w:rPr>
        <w:t>第八章  投标文件格式</w:t>
      </w:r>
      <w:r>
        <w:rPr>
          <w:sz w:val="28"/>
          <w:szCs w:val="28"/>
        </w:rPr>
        <w:tab/>
      </w:r>
      <w:r>
        <w:rPr>
          <w:sz w:val="28"/>
          <w:szCs w:val="28"/>
        </w:rPr>
        <w:fldChar w:fldCharType="begin"/>
      </w:r>
      <w:r>
        <w:rPr>
          <w:sz w:val="28"/>
          <w:szCs w:val="28"/>
        </w:rPr>
        <w:instrText xml:space="preserve"> PAGEREF _Toc29595 </w:instrText>
      </w:r>
      <w:r>
        <w:rPr>
          <w:sz w:val="28"/>
          <w:szCs w:val="28"/>
        </w:rPr>
        <w:fldChar w:fldCharType="separate"/>
      </w:r>
      <w:r>
        <w:rPr>
          <w:sz w:val="28"/>
          <w:szCs w:val="28"/>
        </w:rPr>
        <w:t>67</w:t>
      </w:r>
      <w:r>
        <w:rPr>
          <w:sz w:val="28"/>
          <w:szCs w:val="28"/>
        </w:rPr>
        <w:fldChar w:fldCharType="end"/>
      </w:r>
      <w:r>
        <w:rPr>
          <w:sz w:val="28"/>
          <w:szCs w:val="28"/>
        </w:rPr>
        <w:fldChar w:fldCharType="end"/>
      </w:r>
    </w:p>
    <w:p>
      <w:pPr>
        <w:spacing w:line="600" w:lineRule="auto"/>
        <w:ind w:right="-273" w:rightChars="-130"/>
        <w:rPr>
          <w:rFonts w:ascii="宋体" w:hAnsi="宋体"/>
          <w:b/>
          <w:bCs/>
          <w:sz w:val="24"/>
        </w:rPr>
      </w:pPr>
      <w:r>
        <w:rPr>
          <w:rFonts w:hint="eastAsia" w:ascii="宋体" w:hAnsi="宋体"/>
          <w:bCs/>
          <w:sz w:val="28"/>
          <w:szCs w:val="28"/>
        </w:rPr>
        <w:fldChar w:fldCharType="end"/>
      </w:r>
    </w:p>
    <w:p>
      <w:pPr>
        <w:pStyle w:val="15"/>
        <w:ind w:right="-63" w:rightChars="-30"/>
        <w:outlineLvl w:val="9"/>
        <w:rPr>
          <w:rFonts w:ascii="宋体" w:hAnsi="宋体"/>
          <w:sz w:val="28"/>
          <w:szCs w:val="28"/>
        </w:rPr>
      </w:pPr>
    </w:p>
    <w:p>
      <w:pPr>
        <w:pStyle w:val="15"/>
        <w:ind w:right="-63" w:rightChars="-30"/>
        <w:outlineLvl w:val="9"/>
        <w:rPr>
          <w:rFonts w:ascii="宋体" w:hAnsi="宋体"/>
          <w:sz w:val="28"/>
          <w:szCs w:val="28"/>
        </w:rPr>
      </w:pPr>
    </w:p>
    <w:p>
      <w:pPr>
        <w:pStyle w:val="15"/>
        <w:ind w:right="-63" w:rightChars="-30"/>
        <w:outlineLvl w:val="9"/>
        <w:rPr>
          <w:rFonts w:ascii="宋体" w:hAnsi="宋体"/>
          <w:sz w:val="28"/>
          <w:szCs w:val="28"/>
        </w:rPr>
      </w:pPr>
    </w:p>
    <w:p>
      <w:pPr>
        <w:pStyle w:val="15"/>
        <w:ind w:right="-63" w:rightChars="-30"/>
        <w:outlineLvl w:val="9"/>
        <w:rPr>
          <w:rFonts w:ascii="宋体" w:hAnsi="宋体"/>
          <w:sz w:val="28"/>
          <w:szCs w:val="28"/>
        </w:rPr>
      </w:pPr>
    </w:p>
    <w:p>
      <w:pPr>
        <w:pStyle w:val="15"/>
        <w:ind w:right="-63" w:rightChars="-30"/>
        <w:outlineLvl w:val="9"/>
        <w:rPr>
          <w:rFonts w:ascii="宋体" w:hAnsi="宋体"/>
          <w:sz w:val="28"/>
          <w:szCs w:val="28"/>
        </w:rPr>
      </w:pPr>
    </w:p>
    <w:p>
      <w:pPr>
        <w:pStyle w:val="15"/>
        <w:ind w:right="-63" w:rightChars="-30"/>
        <w:outlineLvl w:val="9"/>
        <w:rPr>
          <w:rFonts w:ascii="宋体" w:hAnsi="宋体"/>
          <w:sz w:val="28"/>
          <w:szCs w:val="28"/>
        </w:rPr>
      </w:pPr>
    </w:p>
    <w:p>
      <w:pPr>
        <w:pStyle w:val="15"/>
        <w:ind w:right="-63" w:rightChars="-30"/>
        <w:outlineLvl w:val="9"/>
        <w:rPr>
          <w:rFonts w:ascii="宋体" w:hAnsi="宋体"/>
          <w:sz w:val="28"/>
          <w:szCs w:val="28"/>
        </w:rPr>
      </w:pPr>
    </w:p>
    <w:p>
      <w:pPr>
        <w:pStyle w:val="15"/>
        <w:ind w:right="-63" w:rightChars="-30"/>
        <w:outlineLvl w:val="9"/>
        <w:rPr>
          <w:rFonts w:ascii="宋体" w:hAnsi="宋体"/>
          <w:sz w:val="28"/>
          <w:szCs w:val="28"/>
        </w:rPr>
      </w:pPr>
    </w:p>
    <w:p>
      <w:pPr>
        <w:pStyle w:val="15"/>
        <w:ind w:right="-63" w:rightChars="-30"/>
        <w:outlineLvl w:val="9"/>
        <w:rPr>
          <w:rFonts w:ascii="宋体" w:hAnsi="宋体"/>
          <w:sz w:val="28"/>
          <w:szCs w:val="28"/>
        </w:rPr>
      </w:pPr>
    </w:p>
    <w:p>
      <w:pPr>
        <w:pStyle w:val="15"/>
        <w:ind w:right="-63" w:rightChars="-30"/>
        <w:outlineLvl w:val="9"/>
        <w:rPr>
          <w:rFonts w:ascii="宋体" w:hAnsi="宋体"/>
          <w:sz w:val="28"/>
          <w:szCs w:val="28"/>
        </w:rPr>
      </w:pPr>
    </w:p>
    <w:p>
      <w:pPr>
        <w:pStyle w:val="15"/>
        <w:ind w:right="-63" w:rightChars="-30"/>
        <w:outlineLvl w:val="9"/>
        <w:rPr>
          <w:rFonts w:ascii="宋体" w:hAnsi="宋体"/>
          <w:sz w:val="28"/>
          <w:szCs w:val="28"/>
        </w:rPr>
      </w:pPr>
    </w:p>
    <w:p>
      <w:pPr>
        <w:pStyle w:val="15"/>
        <w:ind w:right="-63" w:rightChars="-30"/>
        <w:outlineLvl w:val="9"/>
        <w:rPr>
          <w:rFonts w:ascii="宋体" w:hAnsi="宋体"/>
          <w:sz w:val="28"/>
          <w:szCs w:val="28"/>
        </w:rPr>
      </w:pPr>
    </w:p>
    <w:p>
      <w:pPr>
        <w:pStyle w:val="15"/>
        <w:ind w:right="-63" w:rightChars="-30"/>
        <w:outlineLvl w:val="9"/>
        <w:rPr>
          <w:rFonts w:ascii="宋体" w:hAnsi="宋体"/>
          <w:sz w:val="28"/>
          <w:szCs w:val="28"/>
        </w:rPr>
      </w:pPr>
    </w:p>
    <w:p>
      <w:pPr>
        <w:widowControl/>
        <w:shd w:val="clear" w:color="auto" w:fill="FFFFFF"/>
        <w:spacing w:line="420" w:lineRule="exact"/>
        <w:jc w:val="center"/>
        <w:outlineLvl w:val="0"/>
        <w:rPr>
          <w:rFonts w:ascii="宋体" w:hAnsi="宋体" w:cs="宋体"/>
          <w:b/>
          <w:sz w:val="32"/>
          <w:szCs w:val="32"/>
        </w:rPr>
      </w:pPr>
      <w:bookmarkStart w:id="0" w:name="_Toc18091"/>
      <w:bookmarkStart w:id="1" w:name="_Toc2761024"/>
      <w:r>
        <w:rPr>
          <w:rFonts w:hint="eastAsia" w:ascii="宋体" w:hAnsi="宋体" w:cs="宋体"/>
          <w:b/>
          <w:sz w:val="32"/>
          <w:szCs w:val="32"/>
        </w:rPr>
        <w:t>第一章  招标公告</w:t>
      </w:r>
      <w:bookmarkEnd w:id="0"/>
    </w:p>
    <w:p>
      <w:pPr>
        <w:widowControl/>
        <w:spacing w:line="420" w:lineRule="exact"/>
        <w:jc w:val="center"/>
        <w:rPr>
          <w:rFonts w:ascii="宋体" w:hAnsi="宋体" w:cs="宋体"/>
          <w:b/>
          <w:sz w:val="32"/>
          <w:szCs w:val="32"/>
        </w:rPr>
      </w:pPr>
      <w:r>
        <w:rPr>
          <w:rFonts w:hint="eastAsia" w:ascii="宋体" w:hAnsi="宋体" w:cs="宋体"/>
          <w:b/>
          <w:sz w:val="32"/>
          <w:szCs w:val="32"/>
        </w:rPr>
        <w:t>博爱县北部山区水系一期工程引水隧洞TBM施工项目</w:t>
      </w:r>
    </w:p>
    <w:p>
      <w:pPr>
        <w:pStyle w:val="31"/>
        <w:spacing w:line="420" w:lineRule="exact"/>
        <w:rPr>
          <w:rFonts w:hAnsi="宋体" w:cs="Times New Roman"/>
          <w:b/>
          <w:color w:val="auto"/>
          <w:kern w:val="2"/>
          <w:sz w:val="21"/>
          <w:szCs w:val="21"/>
        </w:rPr>
      </w:pPr>
    </w:p>
    <w:p>
      <w:pPr>
        <w:pStyle w:val="14"/>
        <w:spacing w:before="0" w:beforeAutospacing="0" w:after="0" w:afterAutospacing="0" w:line="420" w:lineRule="exact"/>
        <w:ind w:firstLine="482" w:firstLineChars="200"/>
        <w:jc w:val="both"/>
      </w:pPr>
      <w:r>
        <w:rPr>
          <w:rStyle w:val="20"/>
          <w:rFonts w:hint="eastAsia" w:ascii="宋体" w:hAnsi="宋体" w:eastAsia="宋体" w:cs="宋体"/>
          <w:color w:val="auto"/>
          <w:shd w:val="clear" w:color="auto" w:fill="FFFFFF"/>
        </w:rPr>
        <w:t>招标编号：</w:t>
      </w:r>
      <w:r>
        <w:rPr>
          <w:rStyle w:val="20"/>
          <w:rFonts w:hint="eastAsia" w:ascii="宋体" w:hAnsi="宋体" w:eastAsia="宋体" w:cs="宋体"/>
          <w:color w:val="auto"/>
          <w:shd w:val="clear" w:color="auto" w:fill="FFFFFF"/>
          <w:lang w:val="en-US" w:eastAsia="zh-CN"/>
        </w:rPr>
        <w:t>BJJY〔2023〕1</w:t>
      </w:r>
      <w:r>
        <w:rPr>
          <w:rStyle w:val="20"/>
          <w:rFonts w:hint="eastAsia" w:ascii="宋体" w:hAnsi="宋体" w:eastAsia="宋体" w:cs="宋体"/>
          <w:color w:val="auto"/>
          <w:shd w:val="clear" w:color="auto" w:fill="FFFFFF"/>
        </w:rPr>
        <w:t>号</w:t>
      </w:r>
      <w:r>
        <w:rPr>
          <w:rStyle w:val="20"/>
          <w:rFonts w:hint="eastAsia" w:ascii="宋体" w:hAnsi="宋体" w:eastAsia="宋体" w:cs="宋体"/>
          <w:color w:val="000000"/>
          <w:sz w:val="21"/>
          <w:szCs w:val="21"/>
          <w:shd w:val="clear" w:color="auto" w:fill="FFFFFF"/>
        </w:rPr>
        <w:t> </w:t>
      </w:r>
    </w:p>
    <w:p>
      <w:pPr>
        <w:pStyle w:val="14"/>
        <w:spacing w:before="0" w:beforeAutospacing="0" w:after="0" w:afterAutospacing="0" w:line="420" w:lineRule="exact"/>
        <w:ind w:firstLine="480"/>
      </w:pPr>
      <w:r>
        <w:rPr>
          <w:rStyle w:val="20"/>
          <w:rFonts w:hint="eastAsia" w:ascii="宋体" w:hAnsi="宋体" w:eastAsia="宋体" w:cs="宋体"/>
          <w:color w:val="000000"/>
          <w:shd w:val="clear" w:color="auto" w:fill="FFFFFF"/>
        </w:rPr>
        <w:t>1、招标条件</w:t>
      </w:r>
    </w:p>
    <w:p>
      <w:pPr>
        <w:pStyle w:val="14"/>
        <w:spacing w:before="0" w:beforeAutospacing="0" w:after="0" w:afterAutospacing="0" w:line="420" w:lineRule="exact"/>
        <w:ind w:firstLine="480"/>
      </w:pPr>
      <w:r>
        <w:rPr>
          <w:rFonts w:hint="eastAsia" w:ascii="宋体" w:hAnsi="宋体" w:eastAsia="宋体" w:cs="宋体"/>
          <w:color w:val="000000"/>
          <w:shd w:val="clear" w:color="auto" w:fill="FFFFFF"/>
        </w:rPr>
        <w:t>博爱县北部山区水系一期工程引水隧洞TBM施工项目经相关部门批准建设，招标人为中国安能集团第二工程局有</w:t>
      </w:r>
      <w:r>
        <w:rPr>
          <w:rFonts w:hint="eastAsia" w:ascii="宋体" w:hAnsi="宋体" w:eastAsia="宋体" w:cs="宋体"/>
          <w:color w:val="auto"/>
          <w:shd w:val="clear" w:color="auto" w:fill="FFFFFF"/>
        </w:rPr>
        <w:t>限公司，建设资金为财政资金。</w:t>
      </w:r>
      <w:r>
        <w:rPr>
          <w:rFonts w:hint="eastAsia" w:ascii="宋体" w:hAnsi="宋体" w:eastAsia="宋体" w:cs="宋体"/>
          <w:color w:val="000000"/>
          <w:shd w:val="clear" w:color="auto" w:fill="FFFFFF"/>
        </w:rPr>
        <w:t>项目已具备招标条件，博爱县城市建设项目管理有限公司受招标人委托，现对该项目进行公开招标。</w:t>
      </w:r>
    </w:p>
    <w:p>
      <w:pPr>
        <w:pStyle w:val="14"/>
        <w:spacing w:before="0" w:beforeAutospacing="0" w:after="0" w:afterAutospacing="0" w:line="420" w:lineRule="exact"/>
        <w:ind w:firstLine="480"/>
      </w:pPr>
      <w:r>
        <w:rPr>
          <w:rStyle w:val="20"/>
          <w:rFonts w:hint="eastAsia" w:ascii="宋体" w:hAnsi="宋体" w:eastAsia="宋体" w:cs="宋体"/>
          <w:color w:val="000000"/>
          <w:shd w:val="clear" w:color="auto" w:fill="FFFFFF"/>
        </w:rPr>
        <w:t>2、项目概况及标段划分</w:t>
      </w:r>
    </w:p>
    <w:p>
      <w:pPr>
        <w:pStyle w:val="14"/>
        <w:spacing w:before="210" w:beforeAutospacing="0" w:after="210" w:afterAutospacing="0" w:line="420" w:lineRule="exact"/>
        <w:ind w:firstLine="480"/>
        <w:rPr>
          <w:rFonts w:ascii="宋体" w:hAnsi="宋体" w:eastAsia="宋体" w:cs="宋体"/>
          <w:color w:val="000000"/>
          <w:shd w:val="clear" w:color="auto" w:fill="FFFFFF"/>
        </w:rPr>
      </w:pPr>
      <w:r>
        <w:rPr>
          <w:rFonts w:hint="eastAsia" w:ascii="宋体" w:hAnsi="宋体" w:eastAsia="宋体" w:cs="宋体"/>
          <w:color w:val="000000"/>
          <w:shd w:val="clear" w:color="auto" w:fill="FFFFFF"/>
        </w:rPr>
        <w:t xml:space="preserve">2.1 项目概况：博爱县北部山区水系一期工程引水隧洞TBM施工项目，掘进线路总长9.46km，任务主要为带机施工（包含TBM施工设备和部分施工人员等），施工内容包括主洞段掘进+初支、碴料运输、冲沟跨沟段地面固结灌浆、错车段施工、TBM临时工程（含洞内20KV供电线路、轨道安拆、皮带机安拆、通风系统、物料运输系统、供排水及处理系统、隧洞进口拆机平台、临时房屋建筑工程）等，其中TBM包含设计、制作、运输、拼装、试机、进洞、掘进、拆除、退场等内容。 </w:t>
      </w:r>
    </w:p>
    <w:p>
      <w:pPr>
        <w:pStyle w:val="14"/>
        <w:spacing w:before="210" w:beforeAutospacing="0" w:after="210" w:afterAutospacing="0" w:line="420" w:lineRule="exact"/>
        <w:ind w:firstLine="480"/>
        <w:rPr>
          <w:color w:val="auto"/>
        </w:rPr>
      </w:pPr>
      <w:r>
        <w:rPr>
          <w:rFonts w:hint="eastAsia" w:ascii="宋体" w:hAnsi="宋体" w:eastAsia="宋体" w:cs="宋体"/>
          <w:color w:val="000000"/>
          <w:shd w:val="clear" w:color="auto" w:fill="FFFFFF"/>
        </w:rPr>
        <w:t>2.2招标范围:本项目招标文件、施工图纸、工程量清单及答疑</w:t>
      </w:r>
      <w:r>
        <w:rPr>
          <w:rFonts w:hint="eastAsia" w:ascii="宋体" w:hAnsi="宋体" w:eastAsia="宋体" w:cs="宋体"/>
          <w:color w:val="auto"/>
          <w:shd w:val="clear" w:color="auto" w:fill="FFFFFF"/>
        </w:rPr>
        <w:t>纪要确定的所有内容（不含：TBM设备组装平台、70m长步进洞、20m长始发洞、闸门竖井、两条取水洞、主洞段二次衬砌等）。</w:t>
      </w:r>
    </w:p>
    <w:p>
      <w:pPr>
        <w:pStyle w:val="14"/>
        <w:spacing w:before="210" w:beforeAutospacing="0" w:after="210" w:afterAutospacing="0" w:line="420" w:lineRule="exact"/>
        <w:ind w:firstLine="480"/>
      </w:pPr>
      <w:r>
        <w:rPr>
          <w:rFonts w:hint="eastAsia" w:ascii="宋体" w:hAnsi="宋体" w:eastAsia="宋体" w:cs="宋体"/>
          <w:color w:val="000000"/>
          <w:shd w:val="clear" w:color="auto" w:fill="FFFFFF"/>
        </w:rPr>
        <w:t>2.3资金来源：财政资金；</w:t>
      </w:r>
    </w:p>
    <w:p>
      <w:pPr>
        <w:pStyle w:val="14"/>
        <w:spacing w:before="0" w:beforeAutospacing="0" w:after="0" w:afterAutospacing="0" w:line="420" w:lineRule="exact"/>
        <w:ind w:firstLine="480"/>
      </w:pPr>
      <w:r>
        <w:rPr>
          <w:rFonts w:hint="eastAsia" w:ascii="宋体" w:hAnsi="宋体" w:eastAsia="宋体" w:cs="宋体"/>
          <w:color w:val="000000"/>
          <w:shd w:val="clear" w:color="auto" w:fill="FFFFFF"/>
        </w:rPr>
        <w:t>2.4计划工期及进度要求：总工期23个月，包括准备期和施工期。准备期为6个月，自合同签订之日起计算，主要包括设备制造、安装和调试，设备安装完毕中标人应及时通知招标人；施工期17个月，自TBM正式掘进之日起计算。</w:t>
      </w:r>
    </w:p>
    <w:p>
      <w:pPr>
        <w:pStyle w:val="14"/>
        <w:spacing w:before="0" w:beforeAutospacing="0" w:after="0" w:afterAutospacing="0" w:line="420" w:lineRule="exact"/>
        <w:ind w:firstLine="480"/>
      </w:pPr>
      <w:r>
        <w:rPr>
          <w:rFonts w:hint="eastAsia" w:ascii="宋体" w:hAnsi="宋体" w:eastAsia="宋体" w:cs="宋体"/>
          <w:color w:val="000000"/>
          <w:shd w:val="clear" w:color="auto" w:fill="FFFFFF"/>
        </w:rPr>
        <w:t>2.5质量标准：合格；</w:t>
      </w:r>
    </w:p>
    <w:p>
      <w:pPr>
        <w:pStyle w:val="14"/>
        <w:spacing w:before="210" w:beforeAutospacing="0" w:after="210" w:afterAutospacing="0" w:line="420" w:lineRule="exact"/>
        <w:ind w:firstLine="480"/>
      </w:pPr>
      <w:r>
        <w:rPr>
          <w:rFonts w:hint="eastAsia" w:ascii="宋体" w:hAnsi="宋体" w:eastAsia="宋体" w:cs="宋体"/>
          <w:color w:val="000000"/>
          <w:shd w:val="clear" w:color="auto" w:fill="FFFFFF"/>
        </w:rPr>
        <w:t>2.6标段划分：本项目设一个标段。</w:t>
      </w:r>
    </w:p>
    <w:p>
      <w:pPr>
        <w:pStyle w:val="14"/>
        <w:spacing w:before="0" w:beforeAutospacing="0" w:after="0" w:afterAutospacing="0" w:line="420" w:lineRule="exact"/>
        <w:ind w:firstLine="480"/>
      </w:pPr>
      <w:r>
        <w:rPr>
          <w:rStyle w:val="20"/>
          <w:rFonts w:hint="eastAsia" w:ascii="宋体" w:hAnsi="宋体" w:eastAsia="宋体" w:cs="宋体"/>
          <w:color w:val="000000"/>
          <w:shd w:val="clear" w:color="auto" w:fill="FFFFFF"/>
        </w:rPr>
        <w:t>3、投标人资格要求</w:t>
      </w:r>
    </w:p>
    <w:p>
      <w:pPr>
        <w:pStyle w:val="14"/>
        <w:spacing w:before="0" w:beforeAutospacing="0" w:after="0" w:afterAutospacing="0" w:line="420" w:lineRule="exact"/>
        <w:ind w:firstLine="480"/>
        <w:rPr>
          <w:rFonts w:ascii="宋体" w:hAnsi="宋体" w:eastAsia="宋体" w:cs="宋体"/>
          <w:color w:val="000000"/>
          <w:shd w:val="clear" w:color="auto" w:fill="FFFFFF"/>
        </w:rPr>
      </w:pPr>
      <w:r>
        <w:rPr>
          <w:rFonts w:hint="eastAsia" w:ascii="宋体" w:hAnsi="宋体" w:eastAsia="宋体" w:cs="宋体"/>
          <w:color w:val="000000"/>
          <w:shd w:val="clear" w:color="auto" w:fill="FFFFFF"/>
        </w:rPr>
        <w:t>1.投标人须是在中华人民共和国境内注册并合法运营的法人。</w:t>
      </w:r>
    </w:p>
    <w:p>
      <w:pPr>
        <w:pStyle w:val="14"/>
        <w:spacing w:before="0" w:beforeAutospacing="0" w:after="0" w:afterAutospacing="0" w:line="420" w:lineRule="exact"/>
        <w:ind w:firstLine="480"/>
        <w:rPr>
          <w:rFonts w:ascii="宋体" w:hAnsi="宋体" w:eastAsia="宋体" w:cs="宋体"/>
          <w:color w:val="000000"/>
          <w:shd w:val="clear" w:color="auto" w:fill="FFFFFF"/>
        </w:rPr>
      </w:pPr>
      <w:r>
        <w:rPr>
          <w:rFonts w:hint="eastAsia" w:ascii="宋体" w:hAnsi="宋体" w:eastAsia="宋体" w:cs="宋体"/>
          <w:color w:val="000000"/>
          <w:shd w:val="clear" w:color="auto" w:fill="FFFFFF"/>
        </w:rPr>
        <w:t>2.投标人须具有掘进机生产制造资质、建设行政主管部门颁发的隧道工程专业承包叁级及以上资质；具备有效的安全生产许可证。</w:t>
      </w:r>
    </w:p>
    <w:p>
      <w:pPr>
        <w:pStyle w:val="14"/>
        <w:spacing w:before="0" w:beforeAutospacing="0" w:after="0" w:afterAutospacing="0" w:line="420" w:lineRule="exact"/>
        <w:ind w:firstLine="480"/>
        <w:rPr>
          <w:rFonts w:ascii="宋体" w:hAnsi="宋体" w:eastAsia="宋体" w:cs="宋体"/>
          <w:color w:val="auto"/>
          <w:shd w:val="clear" w:color="auto" w:fill="FFFFFF"/>
        </w:rPr>
      </w:pPr>
      <w:r>
        <w:rPr>
          <w:rFonts w:hint="eastAsia" w:ascii="宋体" w:hAnsi="宋体" w:eastAsia="宋体" w:cs="宋体"/>
          <w:color w:val="auto"/>
          <w:shd w:val="clear" w:color="auto" w:fill="FFFFFF"/>
        </w:rPr>
        <w:t>3.投标人拟任项目经理须具有同类TBM项目施工管理经验。</w:t>
      </w:r>
    </w:p>
    <w:p>
      <w:pPr>
        <w:pStyle w:val="14"/>
        <w:spacing w:before="0" w:beforeAutospacing="0" w:after="0" w:afterAutospacing="0" w:line="420" w:lineRule="exact"/>
        <w:ind w:firstLine="480"/>
        <w:rPr>
          <w:rFonts w:ascii="宋体" w:hAnsi="宋体" w:eastAsia="宋体" w:cs="宋体"/>
          <w:color w:val="auto"/>
          <w:shd w:val="clear" w:color="auto" w:fill="FFFFFF"/>
        </w:rPr>
      </w:pPr>
      <w:r>
        <w:rPr>
          <w:rFonts w:hint="eastAsia" w:ascii="宋体" w:hAnsi="宋体" w:eastAsia="宋体" w:cs="宋体"/>
          <w:color w:val="auto"/>
          <w:shd w:val="clear" w:color="auto" w:fill="FFFFFF"/>
        </w:rPr>
        <w:t>4.</w:t>
      </w:r>
      <w:r>
        <w:rPr>
          <w:rFonts w:hint="eastAsia" w:ascii="宋体" w:hAnsi="宋体" w:eastAsia="宋体" w:cs="宋体"/>
          <w:color w:val="auto"/>
          <w:shd w:val="clear" w:color="auto" w:fill="FFFFFF"/>
          <w:lang w:val="en-US" w:eastAsia="zh-CN"/>
        </w:rPr>
        <w:t>投标人</w:t>
      </w:r>
      <w:r>
        <w:rPr>
          <w:rFonts w:hint="eastAsia" w:ascii="宋体" w:hAnsi="宋体" w:eastAsia="宋体" w:cs="宋体"/>
          <w:color w:val="auto"/>
          <w:shd w:val="clear" w:color="auto" w:fill="FFFFFF"/>
        </w:rPr>
        <w:t>拟任安全管理人员应具有相关主管部门颁发的有效的安全员资格证书（不少于2人）；特种作业人员应具有相关主管部门颁发的有效的特种作业证书。</w:t>
      </w:r>
    </w:p>
    <w:p>
      <w:pPr>
        <w:pStyle w:val="14"/>
        <w:spacing w:before="0" w:beforeAutospacing="0" w:after="0" w:afterAutospacing="0" w:line="420" w:lineRule="exact"/>
        <w:ind w:firstLine="480"/>
        <w:rPr>
          <w:rFonts w:ascii="宋体" w:hAnsi="宋体" w:eastAsia="宋体" w:cs="宋体"/>
          <w:color w:val="auto"/>
          <w:shd w:val="clear" w:color="auto" w:fill="FFFFFF"/>
        </w:rPr>
      </w:pPr>
      <w:r>
        <w:rPr>
          <w:rFonts w:hint="eastAsia" w:ascii="宋体" w:hAnsi="宋体" w:eastAsia="宋体" w:cs="宋体"/>
          <w:color w:val="auto"/>
          <w:shd w:val="clear" w:color="auto" w:fill="FFFFFF"/>
        </w:rPr>
        <w:t>5.投标人近三年（2019年1月1日至今）无重大安全事故或重大质量事故和无违法违纪等不良记录。</w:t>
      </w:r>
    </w:p>
    <w:p>
      <w:pPr>
        <w:pStyle w:val="14"/>
        <w:spacing w:before="0" w:beforeAutospacing="0" w:after="0" w:afterAutospacing="0" w:line="420" w:lineRule="exact"/>
        <w:ind w:firstLine="480"/>
        <w:rPr>
          <w:rFonts w:hint="eastAsia" w:ascii="宋体" w:hAnsi="宋体" w:eastAsia="宋体" w:cs="宋体"/>
          <w:color w:val="000000"/>
          <w:shd w:val="clear" w:color="auto" w:fill="FFFFFF"/>
        </w:rPr>
      </w:pPr>
      <w:r>
        <w:rPr>
          <w:rFonts w:hint="eastAsia" w:ascii="宋体" w:hAnsi="宋体" w:eastAsia="宋体" w:cs="宋体"/>
          <w:color w:val="auto"/>
          <w:highlight w:val="none"/>
          <w:shd w:val="clear" w:color="auto" w:fill="FFFFFF"/>
        </w:rPr>
        <w:t>6.</w:t>
      </w:r>
      <w:r>
        <w:rPr>
          <w:rFonts w:hint="eastAsia" w:ascii="宋体" w:hAnsi="宋体" w:eastAsia="宋体" w:cs="宋体"/>
          <w:color w:val="auto"/>
          <w:highlight w:val="none"/>
          <w:shd w:val="clear" w:color="auto" w:fill="FFFFFF"/>
          <w:lang w:val="en-US" w:eastAsia="zh-CN"/>
        </w:rPr>
        <w:t>财务要求：</w:t>
      </w:r>
      <w:r>
        <w:rPr>
          <w:rFonts w:hint="eastAsia" w:ascii="宋体" w:hAnsi="宋体" w:eastAsia="宋体" w:cs="宋体"/>
          <w:color w:val="auto"/>
          <w:shd w:val="clear" w:color="auto" w:fill="FFFFFF"/>
        </w:rPr>
        <w:t>投</w:t>
      </w:r>
      <w:r>
        <w:rPr>
          <w:rFonts w:hint="eastAsia" w:ascii="宋体" w:hAnsi="宋体" w:eastAsia="宋体" w:cs="宋体"/>
          <w:color w:val="000000"/>
          <w:shd w:val="clear" w:color="auto" w:fill="FFFFFF"/>
        </w:rPr>
        <w:t>标人须具有近三年经审计的财务报告，没有处于被责令停业，财产被接管、冻结、破产状态（投标人成立不足3年时从实际成立时间算起）。</w:t>
      </w:r>
    </w:p>
    <w:p>
      <w:pPr>
        <w:pStyle w:val="14"/>
        <w:spacing w:before="0" w:beforeAutospacing="0" w:after="0" w:afterAutospacing="0" w:line="420" w:lineRule="exact"/>
        <w:ind w:firstLine="480"/>
        <w:rPr>
          <w:rFonts w:ascii="宋体" w:hAnsi="宋体" w:eastAsia="宋体" w:cs="宋体"/>
          <w:color w:val="000000"/>
          <w:shd w:val="clear" w:color="auto" w:fill="FFFFFF"/>
        </w:rPr>
      </w:pPr>
      <w:r>
        <w:rPr>
          <w:rFonts w:hint="eastAsia" w:ascii="宋体" w:hAnsi="宋体" w:eastAsia="宋体" w:cs="宋体"/>
          <w:color w:val="000000"/>
          <w:shd w:val="clear" w:color="auto" w:fill="FFFFFF"/>
        </w:rPr>
        <w:t>7.本项目接受联合体投标（联合体数量不得超过两家），TBM带机施工不得以任何形式转包和分包。</w:t>
      </w:r>
    </w:p>
    <w:p>
      <w:pPr>
        <w:pStyle w:val="14"/>
        <w:spacing w:before="0" w:beforeAutospacing="0" w:after="0" w:afterAutospacing="0" w:line="420" w:lineRule="exact"/>
        <w:ind w:firstLine="480"/>
      </w:pPr>
      <w:r>
        <w:rPr>
          <w:rStyle w:val="20"/>
          <w:rFonts w:hint="eastAsia" w:ascii="宋体" w:hAnsi="宋体" w:eastAsia="宋体" w:cs="宋体"/>
          <w:color w:val="000000"/>
          <w:shd w:val="clear" w:color="auto" w:fill="FFFFFF"/>
        </w:rPr>
        <w:t>4、招标文件的获取   </w:t>
      </w:r>
    </w:p>
    <w:p>
      <w:pPr>
        <w:pStyle w:val="14"/>
        <w:spacing w:before="0" w:beforeAutospacing="0" w:after="0" w:afterAutospacing="0" w:line="420" w:lineRule="exact"/>
        <w:ind w:firstLine="480"/>
        <w:rPr>
          <w:color w:val="auto"/>
        </w:rPr>
      </w:pPr>
      <w:r>
        <w:rPr>
          <w:rFonts w:hint="eastAsia" w:ascii="宋体" w:hAnsi="宋体" w:eastAsia="宋体" w:cs="宋体"/>
          <w:color w:val="000000"/>
          <w:shd w:val="clear" w:color="auto" w:fill="FFFFFF"/>
        </w:rPr>
        <w:t>4.1招标文件获取方式：网上获取，凡有意参加投标者，请登录焦作市公共资源交易中心官网进行网上下</w:t>
      </w:r>
      <w:r>
        <w:rPr>
          <w:rFonts w:hint="eastAsia" w:ascii="宋体" w:hAnsi="宋体" w:eastAsia="宋体" w:cs="宋体"/>
          <w:color w:val="auto"/>
          <w:shd w:val="clear" w:color="auto" w:fill="FFFFFF"/>
        </w:rPr>
        <w:t>载招标文件。</w:t>
      </w:r>
    </w:p>
    <w:p>
      <w:pPr>
        <w:pStyle w:val="14"/>
        <w:spacing w:before="0" w:beforeAutospacing="0" w:after="0" w:afterAutospacing="0" w:line="420" w:lineRule="exact"/>
        <w:ind w:firstLine="480"/>
        <w:rPr>
          <w:color w:val="auto"/>
        </w:rPr>
      </w:pPr>
      <w:r>
        <w:rPr>
          <w:rFonts w:hint="eastAsia" w:ascii="宋体" w:hAnsi="宋体" w:eastAsia="宋体" w:cs="宋体"/>
          <w:color w:val="auto"/>
          <w:shd w:val="clear" w:color="auto" w:fill="FFFFFF"/>
        </w:rPr>
        <w:t>4.2下载招标文件时间：</w:t>
      </w:r>
      <w:r>
        <w:rPr>
          <w:rFonts w:hint="eastAsia" w:ascii="宋体" w:hAnsi="宋体" w:eastAsia="宋体" w:cs="宋体"/>
          <w:color w:val="auto"/>
          <w:u w:val="single"/>
          <w:shd w:val="clear" w:color="auto" w:fill="FFFFFF"/>
        </w:rPr>
        <w:t>202</w:t>
      </w:r>
      <w:r>
        <w:rPr>
          <w:rFonts w:hint="eastAsia" w:ascii="宋体" w:hAnsi="宋体" w:eastAsia="宋体" w:cs="宋体"/>
          <w:color w:val="auto"/>
          <w:u w:val="single"/>
          <w:shd w:val="clear" w:color="auto" w:fill="FFFFFF"/>
          <w:lang w:val="en-US" w:eastAsia="zh-CN"/>
        </w:rPr>
        <w:t>3</w:t>
      </w:r>
      <w:r>
        <w:rPr>
          <w:rFonts w:hint="eastAsia" w:ascii="宋体" w:hAnsi="宋体" w:eastAsia="宋体" w:cs="宋体"/>
          <w:color w:val="auto"/>
          <w:u w:val="single"/>
          <w:shd w:val="clear" w:color="auto" w:fill="FFFFFF"/>
        </w:rPr>
        <w:t>年</w:t>
      </w:r>
      <w:r>
        <w:rPr>
          <w:rFonts w:hint="eastAsia" w:ascii="宋体" w:hAnsi="宋体" w:eastAsia="宋体" w:cs="宋体"/>
          <w:color w:val="auto"/>
          <w:u w:val="single"/>
          <w:shd w:val="clear" w:color="auto" w:fill="FFFFFF"/>
          <w:lang w:val="en-US" w:eastAsia="zh-CN"/>
        </w:rPr>
        <w:t>1</w:t>
      </w:r>
      <w:r>
        <w:rPr>
          <w:rFonts w:hint="eastAsia" w:ascii="宋体" w:hAnsi="宋体" w:eastAsia="宋体" w:cs="宋体"/>
          <w:color w:val="auto"/>
          <w:u w:val="single"/>
          <w:shd w:val="clear" w:color="auto" w:fill="FFFFFF"/>
        </w:rPr>
        <w:t>月</w:t>
      </w:r>
      <w:r>
        <w:rPr>
          <w:rFonts w:hint="eastAsia" w:ascii="宋体" w:hAnsi="宋体" w:eastAsia="宋体" w:cs="宋体"/>
          <w:color w:val="auto"/>
          <w:u w:val="single"/>
          <w:shd w:val="clear" w:color="auto" w:fill="FFFFFF"/>
          <w:lang w:val="en-US" w:eastAsia="zh-CN"/>
        </w:rPr>
        <w:t>16</w:t>
      </w:r>
      <w:r>
        <w:rPr>
          <w:rFonts w:hint="eastAsia" w:ascii="宋体" w:hAnsi="宋体" w:eastAsia="宋体" w:cs="宋体"/>
          <w:color w:val="auto"/>
          <w:u w:val="single"/>
          <w:shd w:val="clear" w:color="auto" w:fill="FFFFFF"/>
        </w:rPr>
        <w:t>日至202</w:t>
      </w:r>
      <w:r>
        <w:rPr>
          <w:rFonts w:hint="eastAsia" w:ascii="宋体" w:hAnsi="宋体" w:eastAsia="宋体" w:cs="宋体"/>
          <w:color w:val="auto"/>
          <w:u w:val="single"/>
          <w:shd w:val="clear" w:color="auto" w:fill="FFFFFF"/>
          <w:lang w:val="en-US" w:eastAsia="zh-CN"/>
        </w:rPr>
        <w:t>3</w:t>
      </w:r>
      <w:r>
        <w:rPr>
          <w:rFonts w:hint="eastAsia" w:ascii="宋体" w:hAnsi="宋体" w:eastAsia="宋体" w:cs="宋体"/>
          <w:color w:val="auto"/>
          <w:u w:val="single"/>
          <w:shd w:val="clear" w:color="auto" w:fill="FFFFFF"/>
        </w:rPr>
        <w:t>年</w:t>
      </w:r>
      <w:r>
        <w:rPr>
          <w:rFonts w:hint="eastAsia" w:ascii="宋体" w:hAnsi="宋体" w:eastAsia="宋体" w:cs="宋体"/>
          <w:color w:val="auto"/>
          <w:u w:val="single"/>
          <w:shd w:val="clear" w:color="auto" w:fill="FFFFFF"/>
          <w:lang w:val="en-US" w:eastAsia="zh-CN"/>
        </w:rPr>
        <w:t>1</w:t>
      </w:r>
      <w:r>
        <w:rPr>
          <w:rFonts w:hint="eastAsia" w:ascii="宋体" w:hAnsi="宋体" w:eastAsia="宋体" w:cs="宋体"/>
          <w:color w:val="auto"/>
          <w:u w:val="single"/>
          <w:shd w:val="clear" w:color="auto" w:fill="FFFFFF"/>
        </w:rPr>
        <w:t>月</w:t>
      </w:r>
      <w:r>
        <w:rPr>
          <w:rFonts w:hint="eastAsia" w:ascii="宋体" w:hAnsi="宋体" w:eastAsia="宋体" w:cs="宋体"/>
          <w:color w:val="auto"/>
          <w:u w:val="single"/>
          <w:shd w:val="clear" w:color="auto" w:fill="FFFFFF"/>
          <w:lang w:val="en-US" w:eastAsia="zh-CN"/>
        </w:rPr>
        <w:t>20</w:t>
      </w:r>
      <w:r>
        <w:rPr>
          <w:rFonts w:hint="eastAsia" w:ascii="宋体" w:hAnsi="宋体" w:eastAsia="宋体" w:cs="宋体"/>
          <w:color w:val="auto"/>
          <w:u w:val="single"/>
          <w:shd w:val="clear" w:color="auto" w:fill="FFFFFF"/>
        </w:rPr>
        <w:t>日（北京时间）。</w:t>
      </w:r>
    </w:p>
    <w:p>
      <w:pPr>
        <w:pStyle w:val="14"/>
        <w:spacing w:before="0" w:beforeAutospacing="0" w:after="0" w:afterAutospacing="0" w:line="420" w:lineRule="exact"/>
        <w:ind w:firstLine="480"/>
        <w:rPr>
          <w:color w:val="auto"/>
        </w:rPr>
      </w:pPr>
      <w:r>
        <w:rPr>
          <w:rStyle w:val="20"/>
          <w:rFonts w:hint="eastAsia" w:ascii="宋体" w:hAnsi="宋体" w:eastAsia="宋体" w:cs="宋体"/>
          <w:color w:val="auto"/>
          <w:shd w:val="clear" w:color="auto" w:fill="FFFFFF"/>
        </w:rPr>
        <w:t>5、投标文件的递交</w:t>
      </w:r>
    </w:p>
    <w:p>
      <w:pPr>
        <w:pStyle w:val="14"/>
        <w:spacing w:before="0" w:beforeAutospacing="0" w:after="0" w:afterAutospacing="0" w:line="420" w:lineRule="exact"/>
        <w:ind w:firstLine="480"/>
        <w:rPr>
          <w:color w:val="auto"/>
        </w:rPr>
      </w:pPr>
      <w:r>
        <w:rPr>
          <w:rFonts w:hint="eastAsia" w:ascii="宋体" w:hAnsi="宋体" w:eastAsia="宋体" w:cs="宋体"/>
          <w:color w:val="auto"/>
          <w:shd w:val="clear" w:color="auto" w:fill="FFFFFF"/>
        </w:rPr>
        <w:t>5.1投标文件递交的截止时间：</w:t>
      </w:r>
      <w:r>
        <w:rPr>
          <w:rFonts w:hint="eastAsia" w:ascii="宋体" w:hAnsi="宋体" w:eastAsia="宋体" w:cs="宋体"/>
          <w:color w:val="auto"/>
          <w:u w:val="single"/>
          <w:shd w:val="clear" w:color="auto" w:fill="FFFFFF"/>
        </w:rPr>
        <w:t>2023年</w:t>
      </w:r>
      <w:r>
        <w:rPr>
          <w:rFonts w:hint="eastAsia" w:ascii="宋体" w:hAnsi="宋体" w:eastAsia="宋体" w:cs="宋体"/>
          <w:color w:val="auto"/>
          <w:u w:val="single"/>
          <w:shd w:val="clear" w:color="auto" w:fill="FFFFFF"/>
          <w:lang w:val="en-US" w:eastAsia="zh-CN"/>
        </w:rPr>
        <w:t>2</w:t>
      </w:r>
      <w:r>
        <w:rPr>
          <w:rFonts w:hint="eastAsia" w:ascii="宋体" w:hAnsi="宋体" w:eastAsia="宋体" w:cs="宋体"/>
          <w:color w:val="auto"/>
          <w:u w:val="single"/>
          <w:shd w:val="clear" w:color="auto" w:fill="FFFFFF"/>
        </w:rPr>
        <w:t>月</w:t>
      </w:r>
      <w:r>
        <w:rPr>
          <w:rFonts w:hint="eastAsia" w:ascii="宋体" w:hAnsi="宋体" w:eastAsia="宋体" w:cs="宋体"/>
          <w:color w:val="auto"/>
          <w:u w:val="single"/>
          <w:shd w:val="clear" w:color="auto" w:fill="FFFFFF"/>
          <w:lang w:val="en-US" w:eastAsia="zh-CN"/>
        </w:rPr>
        <w:t>7</w:t>
      </w:r>
      <w:r>
        <w:rPr>
          <w:rFonts w:hint="eastAsia" w:ascii="宋体" w:hAnsi="宋体" w:eastAsia="宋体" w:cs="宋体"/>
          <w:color w:val="auto"/>
          <w:u w:val="single"/>
          <w:shd w:val="clear" w:color="auto" w:fill="FFFFFF"/>
        </w:rPr>
        <w:t>日</w:t>
      </w:r>
      <w:r>
        <w:rPr>
          <w:rFonts w:hint="eastAsia" w:ascii="宋体" w:hAnsi="宋体" w:eastAsia="宋体" w:cs="宋体"/>
          <w:color w:val="auto"/>
          <w:u w:val="single"/>
          <w:shd w:val="clear" w:color="auto" w:fill="FFFFFF"/>
          <w:lang w:val="en-US" w:eastAsia="zh-CN"/>
        </w:rPr>
        <w:t>9</w:t>
      </w:r>
      <w:r>
        <w:rPr>
          <w:rFonts w:hint="eastAsia" w:ascii="宋体" w:hAnsi="宋体" w:eastAsia="宋体" w:cs="宋体"/>
          <w:color w:val="auto"/>
          <w:u w:val="single"/>
          <w:shd w:val="clear" w:color="auto" w:fill="FFFFFF"/>
        </w:rPr>
        <w:t>时</w:t>
      </w:r>
      <w:r>
        <w:rPr>
          <w:rFonts w:hint="eastAsia" w:ascii="宋体" w:hAnsi="宋体" w:eastAsia="宋体" w:cs="宋体"/>
          <w:color w:val="auto"/>
          <w:u w:val="single"/>
          <w:shd w:val="clear" w:color="auto" w:fill="FFFFFF"/>
          <w:lang w:val="en-US" w:eastAsia="zh-CN"/>
        </w:rPr>
        <w:t>30</w:t>
      </w:r>
      <w:r>
        <w:rPr>
          <w:rFonts w:hint="eastAsia" w:ascii="宋体" w:hAnsi="宋体" w:eastAsia="宋体" w:cs="宋体"/>
          <w:color w:val="auto"/>
          <w:u w:val="single"/>
          <w:shd w:val="clear" w:color="auto" w:fill="FFFFFF"/>
        </w:rPr>
        <w:t>分（北京时间）。</w:t>
      </w:r>
    </w:p>
    <w:p>
      <w:pPr>
        <w:pStyle w:val="14"/>
        <w:spacing w:before="0" w:beforeAutospacing="0" w:after="0" w:afterAutospacing="0" w:line="420" w:lineRule="exact"/>
        <w:ind w:firstLine="480"/>
        <w:rPr>
          <w:color w:val="auto"/>
        </w:rPr>
      </w:pPr>
      <w:r>
        <w:rPr>
          <w:rFonts w:hint="eastAsia" w:ascii="宋体" w:hAnsi="宋体" w:eastAsia="宋体" w:cs="宋体"/>
          <w:color w:val="auto"/>
          <w:shd w:val="clear" w:color="auto" w:fill="FFFFFF"/>
        </w:rPr>
        <w:t>5.2提交方式：网上提交。加密电子投标文件须在焦作市公共资源交易中心电子交易平台中加密上传，上传时必须得到电脑“上传成功”的确认回复后方为上传成功。</w:t>
      </w:r>
    </w:p>
    <w:p>
      <w:pPr>
        <w:pStyle w:val="14"/>
        <w:spacing w:before="0" w:beforeAutospacing="0" w:after="0" w:afterAutospacing="0" w:line="420" w:lineRule="exact"/>
        <w:ind w:firstLine="480"/>
        <w:rPr>
          <w:color w:val="auto"/>
        </w:rPr>
      </w:pPr>
      <w:r>
        <w:rPr>
          <w:rStyle w:val="20"/>
          <w:rFonts w:hint="eastAsia" w:ascii="宋体" w:hAnsi="宋体" w:eastAsia="宋体" w:cs="宋体"/>
          <w:color w:val="auto"/>
          <w:shd w:val="clear" w:color="auto" w:fill="FFFFFF"/>
        </w:rPr>
        <w:t>6. 开标时间及地点  </w:t>
      </w:r>
    </w:p>
    <w:p>
      <w:pPr>
        <w:pStyle w:val="14"/>
        <w:spacing w:before="0" w:beforeAutospacing="0" w:after="0" w:afterAutospacing="0" w:line="420" w:lineRule="exact"/>
        <w:ind w:firstLine="480"/>
        <w:rPr>
          <w:rFonts w:eastAsia="宋体"/>
          <w:color w:val="auto"/>
        </w:rPr>
      </w:pPr>
      <w:r>
        <w:rPr>
          <w:rFonts w:hint="eastAsia" w:ascii="宋体" w:hAnsi="宋体" w:eastAsia="宋体" w:cs="宋体"/>
          <w:color w:val="auto"/>
          <w:shd w:val="clear" w:color="auto" w:fill="FFFFFF"/>
        </w:rPr>
        <w:t>6.1开标时间</w:t>
      </w:r>
      <w:r>
        <w:rPr>
          <w:rFonts w:hint="eastAsia" w:ascii="宋体" w:hAnsi="宋体" w:eastAsia="宋体" w:cs="宋体"/>
          <w:color w:val="auto"/>
          <w:u w:val="single"/>
          <w:shd w:val="clear" w:color="auto" w:fill="FFFFFF"/>
        </w:rPr>
        <w:t>：2023年</w:t>
      </w:r>
      <w:r>
        <w:rPr>
          <w:rFonts w:hint="eastAsia" w:ascii="宋体" w:hAnsi="宋体" w:eastAsia="宋体" w:cs="宋体"/>
          <w:color w:val="auto"/>
          <w:u w:val="single"/>
          <w:shd w:val="clear" w:color="auto" w:fill="FFFFFF"/>
          <w:lang w:val="en-US" w:eastAsia="zh-CN"/>
        </w:rPr>
        <w:t>2</w:t>
      </w:r>
      <w:r>
        <w:rPr>
          <w:rFonts w:hint="eastAsia" w:ascii="宋体" w:hAnsi="宋体" w:eastAsia="宋体" w:cs="宋体"/>
          <w:color w:val="auto"/>
          <w:u w:val="single"/>
          <w:shd w:val="clear" w:color="auto" w:fill="FFFFFF"/>
        </w:rPr>
        <w:t>月</w:t>
      </w:r>
      <w:r>
        <w:rPr>
          <w:rFonts w:hint="eastAsia" w:ascii="宋体" w:hAnsi="宋体" w:eastAsia="宋体" w:cs="宋体"/>
          <w:color w:val="auto"/>
          <w:u w:val="single"/>
          <w:shd w:val="clear" w:color="auto" w:fill="FFFFFF"/>
          <w:lang w:val="en-US" w:eastAsia="zh-CN"/>
        </w:rPr>
        <w:t>7</w:t>
      </w:r>
      <w:r>
        <w:rPr>
          <w:rFonts w:hint="eastAsia" w:ascii="宋体" w:hAnsi="宋体" w:eastAsia="宋体" w:cs="宋体"/>
          <w:color w:val="auto"/>
          <w:u w:val="single"/>
          <w:shd w:val="clear" w:color="auto" w:fill="FFFFFF"/>
        </w:rPr>
        <w:t>日</w:t>
      </w:r>
      <w:r>
        <w:rPr>
          <w:rFonts w:hint="eastAsia" w:ascii="宋体" w:hAnsi="宋体" w:eastAsia="宋体" w:cs="宋体"/>
          <w:color w:val="auto"/>
          <w:u w:val="single"/>
          <w:shd w:val="clear" w:color="auto" w:fill="FFFFFF"/>
          <w:lang w:val="en-US" w:eastAsia="zh-CN"/>
        </w:rPr>
        <w:t>9</w:t>
      </w:r>
      <w:r>
        <w:rPr>
          <w:rFonts w:hint="eastAsia" w:ascii="宋体" w:hAnsi="宋体" w:eastAsia="宋体" w:cs="宋体"/>
          <w:color w:val="auto"/>
          <w:u w:val="single"/>
          <w:shd w:val="clear" w:color="auto" w:fill="FFFFFF"/>
        </w:rPr>
        <w:t>时</w:t>
      </w:r>
      <w:r>
        <w:rPr>
          <w:rFonts w:hint="eastAsia" w:ascii="宋体" w:hAnsi="宋体" w:eastAsia="宋体" w:cs="宋体"/>
          <w:color w:val="auto"/>
          <w:u w:val="single"/>
          <w:shd w:val="clear" w:color="auto" w:fill="FFFFFF"/>
          <w:lang w:val="en-US" w:eastAsia="zh-CN"/>
        </w:rPr>
        <w:t>30</w:t>
      </w:r>
      <w:r>
        <w:rPr>
          <w:rFonts w:hint="eastAsia" w:ascii="宋体" w:hAnsi="宋体" w:eastAsia="宋体" w:cs="宋体"/>
          <w:color w:val="auto"/>
          <w:u w:val="single"/>
          <w:shd w:val="clear" w:color="auto" w:fill="FFFFFF"/>
        </w:rPr>
        <w:t>分（北京时间）。</w:t>
      </w:r>
    </w:p>
    <w:p>
      <w:pPr>
        <w:pStyle w:val="14"/>
        <w:spacing w:before="0" w:beforeAutospacing="0" w:after="0" w:afterAutospacing="0" w:line="420" w:lineRule="exact"/>
        <w:ind w:firstLine="480"/>
        <w:rPr>
          <w:color w:val="auto"/>
        </w:rPr>
      </w:pPr>
      <w:r>
        <w:rPr>
          <w:rFonts w:hint="eastAsia" w:ascii="宋体" w:hAnsi="宋体" w:eastAsia="宋体" w:cs="宋体"/>
          <w:color w:val="auto"/>
          <w:shd w:val="clear" w:color="auto" w:fill="FFFFFF"/>
        </w:rPr>
        <w:t>6.2现场开标地点：博爱县公共资源交易中心二楼第二开标室。</w:t>
      </w:r>
    </w:p>
    <w:p>
      <w:pPr>
        <w:pStyle w:val="14"/>
        <w:spacing w:before="0" w:beforeAutospacing="0" w:after="0" w:afterAutospacing="0" w:line="420" w:lineRule="exact"/>
        <w:ind w:firstLine="480"/>
      </w:pPr>
      <w:r>
        <w:rPr>
          <w:rFonts w:hint="eastAsia" w:ascii="宋体" w:hAnsi="宋体" w:eastAsia="宋体" w:cs="宋体"/>
          <w:color w:val="000000"/>
          <w:shd w:val="clear" w:color="auto" w:fill="FFFFFF"/>
        </w:rPr>
        <w:t>6.3中标结果请登录发布本招标公告的媒介查看中标结果公示栏，中标结果不再另行通知。</w:t>
      </w:r>
    </w:p>
    <w:p>
      <w:pPr>
        <w:pStyle w:val="14"/>
        <w:spacing w:before="0" w:beforeAutospacing="0" w:after="0" w:afterAutospacing="0" w:line="420" w:lineRule="exact"/>
        <w:ind w:firstLine="480"/>
      </w:pPr>
      <w:r>
        <w:rPr>
          <w:rStyle w:val="20"/>
          <w:rFonts w:hint="eastAsia" w:ascii="宋体" w:hAnsi="宋体" w:eastAsia="宋体" w:cs="宋体"/>
          <w:color w:val="000000"/>
          <w:shd w:val="clear" w:color="auto" w:fill="FFFFFF"/>
        </w:rPr>
        <w:t>7、发布公告的媒介</w:t>
      </w:r>
    </w:p>
    <w:p>
      <w:pPr>
        <w:pStyle w:val="14"/>
        <w:spacing w:before="0" w:beforeAutospacing="0" w:after="0" w:afterAutospacing="0" w:line="420" w:lineRule="exact"/>
        <w:ind w:firstLine="480"/>
      </w:pPr>
      <w:r>
        <w:rPr>
          <w:rFonts w:hint="eastAsia" w:ascii="宋体" w:hAnsi="宋体" w:eastAsia="宋体" w:cs="宋体"/>
          <w:color w:val="000000"/>
          <w:shd w:val="clear" w:color="auto" w:fill="FFFFFF"/>
        </w:rPr>
        <w:t>本次招标公告在中国招标投标公共服务平台、焦作市公共资源交易中心网、博爱县人民政府网、博爱县公共资源交易中心网站上http://www.baxggzyjyzx.cn/发布。</w:t>
      </w:r>
    </w:p>
    <w:p>
      <w:pPr>
        <w:pStyle w:val="14"/>
        <w:spacing w:before="0" w:beforeAutospacing="0" w:after="0" w:afterAutospacing="0" w:line="420" w:lineRule="exact"/>
        <w:ind w:firstLine="480"/>
      </w:pPr>
      <w:r>
        <w:rPr>
          <w:rStyle w:val="20"/>
          <w:rFonts w:hint="eastAsia" w:ascii="宋体" w:hAnsi="宋体" w:eastAsia="宋体" w:cs="宋体"/>
          <w:color w:val="000000"/>
          <w:shd w:val="clear" w:color="auto" w:fill="FFFFFF"/>
        </w:rPr>
        <w:t>8、特别提醒</w:t>
      </w:r>
      <w:r>
        <w:rPr>
          <w:rFonts w:hint="eastAsia" w:ascii="宋体" w:hAnsi="宋体" w:eastAsia="宋体" w:cs="宋体"/>
          <w:color w:val="000000"/>
          <w:shd w:val="clear" w:color="auto" w:fill="FFFFFF"/>
        </w:rPr>
        <w:t>：本项目采用不见面开标方式（不见面开标大厅网址：</w:t>
      </w:r>
      <w:r>
        <w:rPr>
          <w:rFonts w:ascii="Arial" w:hAnsi="Arial" w:cs="Arial"/>
          <w:color w:val="auto"/>
          <w:sz w:val="21"/>
          <w:szCs w:val="21"/>
          <w:shd w:val="clear" w:color="auto" w:fill="FFFFFF"/>
        </w:rPr>
        <w:fldChar w:fldCharType="begin"/>
      </w:r>
      <w:r>
        <w:rPr>
          <w:rFonts w:ascii="Arial" w:hAnsi="Arial" w:cs="Arial"/>
          <w:color w:val="auto"/>
          <w:sz w:val="21"/>
          <w:szCs w:val="21"/>
          <w:shd w:val="clear" w:color="auto" w:fill="FFFFFF"/>
        </w:rPr>
        <w:instrText xml:space="preserve"> HYPERLINK "http://122.112.246.33/BidOpening/bidopeninghallaction/hall/login" </w:instrText>
      </w:r>
      <w:r>
        <w:rPr>
          <w:rFonts w:ascii="Arial" w:hAnsi="Arial" w:cs="Arial"/>
          <w:color w:val="auto"/>
          <w:sz w:val="21"/>
          <w:szCs w:val="21"/>
          <w:shd w:val="clear" w:color="auto" w:fill="FFFFFF"/>
        </w:rPr>
        <w:fldChar w:fldCharType="separate"/>
      </w:r>
      <w:r>
        <w:rPr>
          <w:rStyle w:val="26"/>
          <w:rFonts w:hint="eastAsia" w:ascii="宋体" w:hAnsi="宋体" w:eastAsia="宋体" w:cs="宋体"/>
          <w:color w:val="auto"/>
          <w:u w:val="single"/>
          <w:shd w:val="clear" w:color="auto" w:fill="FFFFFF"/>
        </w:rPr>
        <w:t>http://122.112.246.33/BidOpening/bidopeninghallaction/hall/login</w:t>
      </w:r>
      <w:r>
        <w:rPr>
          <w:rFonts w:ascii="Arial" w:hAnsi="Arial" w:cs="Arial"/>
          <w:color w:val="auto"/>
          <w:sz w:val="21"/>
          <w:szCs w:val="21"/>
          <w:shd w:val="clear" w:color="auto" w:fill="FFFFFF"/>
        </w:rPr>
        <w:fldChar w:fldCharType="end"/>
      </w:r>
      <w:r>
        <w:rPr>
          <w:rFonts w:hint="eastAsia" w:ascii="宋体" w:hAnsi="宋体" w:eastAsia="宋体" w:cs="宋体"/>
          <w:color w:val="auto"/>
          <w:shd w:val="clear" w:color="auto" w:fill="FFFFFF"/>
        </w:rPr>
        <w:t>）和全</w:t>
      </w:r>
      <w:r>
        <w:rPr>
          <w:rFonts w:hint="eastAsia" w:ascii="宋体" w:hAnsi="宋体" w:eastAsia="宋体" w:cs="宋体"/>
          <w:color w:val="000000"/>
          <w:shd w:val="clear" w:color="auto" w:fill="FFFFFF"/>
        </w:rPr>
        <w:t>程电子化评标的方式进行，潜在投标人可提前在焦作市交易中心官网首页---下载中心--下载《焦作市电子招投标系统操作手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具体要求详见招标文件。</w:t>
      </w:r>
    </w:p>
    <w:p>
      <w:pPr>
        <w:pStyle w:val="14"/>
        <w:spacing w:before="0" w:beforeAutospacing="0" w:after="0" w:afterAutospacing="0" w:line="420" w:lineRule="exact"/>
        <w:ind w:firstLine="480"/>
      </w:pPr>
      <w:r>
        <w:rPr>
          <w:rFonts w:hint="eastAsia" w:ascii="宋体" w:hAnsi="宋体" w:eastAsia="宋体" w:cs="宋体"/>
          <w:color w:val="000000"/>
          <w:shd w:val="clear" w:color="auto" w:fill="FFFFFF"/>
        </w:rPr>
        <w:t>平台统一技术服务电话：400-998-0000；      服务QQ：4008503300；</w:t>
      </w:r>
    </w:p>
    <w:p>
      <w:pPr>
        <w:pStyle w:val="14"/>
        <w:spacing w:before="0" w:beforeAutospacing="0" w:after="0" w:afterAutospacing="0" w:line="420" w:lineRule="exact"/>
        <w:ind w:firstLine="480"/>
      </w:pPr>
      <w:r>
        <w:rPr>
          <w:rFonts w:hint="eastAsia" w:ascii="宋体" w:hAnsi="宋体" w:eastAsia="宋体" w:cs="宋体"/>
          <w:color w:val="000000"/>
          <w:shd w:val="clear" w:color="auto" w:fill="FFFFFF"/>
        </w:rPr>
        <w:t>清单造价技术问题请联系人刘工：13721426615；</w:t>
      </w:r>
    </w:p>
    <w:p>
      <w:pPr>
        <w:pStyle w:val="14"/>
        <w:spacing w:before="0" w:beforeAutospacing="0" w:after="0" w:afterAutospacing="0" w:line="420" w:lineRule="exact"/>
        <w:ind w:firstLine="480"/>
      </w:pPr>
      <w:r>
        <w:rPr>
          <w:rFonts w:hint="eastAsia" w:ascii="宋体" w:hAnsi="宋体" w:eastAsia="宋体" w:cs="宋体"/>
          <w:color w:val="000000"/>
          <w:shd w:val="clear" w:color="auto" w:fill="FFFFFF"/>
        </w:rPr>
        <w:t>服务时间：周一至周日8：00-17：30。</w:t>
      </w:r>
    </w:p>
    <w:p>
      <w:pPr>
        <w:pStyle w:val="14"/>
        <w:spacing w:before="0" w:beforeAutospacing="0" w:after="0" w:afterAutospacing="0" w:line="420" w:lineRule="exact"/>
        <w:ind w:firstLine="480"/>
      </w:pPr>
      <w:r>
        <w:rPr>
          <w:rStyle w:val="20"/>
          <w:rFonts w:hint="eastAsia" w:ascii="宋体" w:hAnsi="宋体" w:eastAsia="宋体" w:cs="宋体"/>
          <w:color w:val="000000"/>
          <w:shd w:val="clear" w:color="auto" w:fill="FFFFFF"/>
        </w:rPr>
        <w:t>9、联系方式</w:t>
      </w:r>
    </w:p>
    <w:p>
      <w:pPr>
        <w:pStyle w:val="14"/>
        <w:spacing w:before="0" w:beforeAutospacing="0" w:after="0" w:afterAutospacing="0" w:line="420" w:lineRule="exact"/>
        <w:ind w:firstLine="480"/>
        <w:rPr>
          <w:rFonts w:ascii="宋体" w:hAnsi="宋体" w:eastAsia="宋体" w:cs="宋体"/>
          <w:color w:val="000000"/>
          <w:shd w:val="clear" w:color="auto" w:fill="FFFFFF"/>
        </w:rPr>
      </w:pPr>
      <w:r>
        <w:rPr>
          <w:rFonts w:ascii="宋体" w:hAnsi="宋体" w:eastAsia="宋体" w:cs="宋体"/>
          <w:color w:val="000000"/>
          <w:shd w:val="clear" w:color="auto" w:fill="FFFFFF"/>
        </w:rPr>
        <w:t>招标人：</w:t>
      </w:r>
      <w:r>
        <w:rPr>
          <w:rFonts w:hint="eastAsia" w:ascii="宋体" w:hAnsi="宋体" w:eastAsia="宋体" w:cs="宋体"/>
          <w:color w:val="000000"/>
          <w:shd w:val="clear" w:color="auto" w:fill="FFFFFF"/>
        </w:rPr>
        <w:t>中国安能集团第二工程局有限公司</w:t>
      </w:r>
    </w:p>
    <w:p>
      <w:pPr>
        <w:pStyle w:val="14"/>
        <w:spacing w:before="0" w:beforeAutospacing="0" w:after="0" w:afterAutospacing="0" w:line="420" w:lineRule="exact"/>
        <w:ind w:firstLine="480"/>
        <w:rPr>
          <w:rFonts w:ascii="宋体" w:hAnsi="宋体" w:eastAsia="宋体" w:cs="宋体"/>
          <w:color w:val="000000"/>
          <w:shd w:val="clear" w:color="auto" w:fill="FFFFFF"/>
        </w:rPr>
      </w:pPr>
      <w:r>
        <w:rPr>
          <w:rFonts w:hint="eastAsia" w:ascii="宋体" w:hAnsi="宋体" w:eastAsia="宋体" w:cs="宋体"/>
          <w:color w:val="000000"/>
          <w:shd w:val="clear" w:color="auto" w:fill="FFFFFF"/>
        </w:rPr>
        <w:t xml:space="preserve">联系人：党女士 </w:t>
      </w:r>
    </w:p>
    <w:p>
      <w:pPr>
        <w:pStyle w:val="14"/>
        <w:spacing w:before="0" w:beforeAutospacing="0" w:after="0" w:afterAutospacing="0" w:line="420" w:lineRule="exact"/>
        <w:ind w:firstLine="480"/>
        <w:rPr>
          <w:rFonts w:ascii="宋体" w:hAnsi="宋体" w:eastAsia="宋体" w:cs="宋体"/>
          <w:color w:val="000000"/>
          <w:shd w:val="clear" w:color="auto" w:fill="FFFFFF"/>
        </w:rPr>
      </w:pPr>
      <w:r>
        <w:rPr>
          <w:rFonts w:hint="eastAsia" w:ascii="宋体" w:hAnsi="宋体" w:eastAsia="宋体" w:cs="宋体"/>
          <w:color w:val="000000"/>
          <w:shd w:val="clear" w:color="auto" w:fill="FFFFFF"/>
        </w:rPr>
        <w:t>电</w:t>
      </w:r>
      <w:r>
        <w:rPr>
          <w:rFonts w:hint="eastAsia" w:ascii="宋体" w:hAnsi="宋体" w:eastAsia="宋体" w:cs="宋体"/>
          <w:color w:val="FF0000"/>
          <w:shd w:val="clear" w:color="auto" w:fill="FFFFFF"/>
        </w:rPr>
        <w:t xml:space="preserve"> </w:t>
      </w:r>
      <w:r>
        <w:rPr>
          <w:rFonts w:hint="eastAsia" w:ascii="宋体" w:hAnsi="宋体" w:eastAsia="宋体" w:cs="宋体"/>
          <w:shd w:val="clear" w:color="auto" w:fill="FFFFFF"/>
        </w:rPr>
        <w:t xml:space="preserve"> 话：18273121006 </w:t>
      </w:r>
    </w:p>
    <w:p>
      <w:pPr>
        <w:pStyle w:val="14"/>
        <w:spacing w:before="0" w:beforeAutospacing="0" w:after="0" w:afterAutospacing="0" w:line="420" w:lineRule="exact"/>
        <w:ind w:firstLine="480"/>
        <w:rPr>
          <w:rFonts w:ascii="宋体" w:hAnsi="宋体" w:eastAsia="宋体" w:cs="宋体"/>
          <w:color w:val="000000"/>
          <w:shd w:val="clear" w:color="auto" w:fill="FFFFFF"/>
        </w:rPr>
      </w:pPr>
      <w:r>
        <w:rPr>
          <w:rFonts w:hint="eastAsia" w:ascii="宋体" w:hAnsi="宋体" w:eastAsia="宋体" w:cs="宋体"/>
          <w:color w:val="000000"/>
          <w:shd w:val="clear" w:color="auto" w:fill="FFFFFF"/>
        </w:rPr>
        <w:t>地  址：江西省南昌市南昌高新技术开发区艾溪湖三路1号</w:t>
      </w:r>
    </w:p>
    <w:p>
      <w:pPr>
        <w:pStyle w:val="14"/>
        <w:spacing w:before="0" w:beforeAutospacing="0" w:after="0" w:afterAutospacing="0" w:line="420" w:lineRule="exact"/>
        <w:ind w:firstLine="480"/>
        <w:rPr>
          <w:rFonts w:ascii="宋体" w:hAnsi="宋体" w:eastAsia="宋体" w:cs="宋体"/>
          <w:color w:val="000000"/>
          <w:shd w:val="clear" w:color="auto" w:fill="FFFFFF"/>
        </w:rPr>
      </w:pPr>
      <w:r>
        <w:rPr>
          <w:rFonts w:hint="eastAsia" w:ascii="宋体" w:hAnsi="宋体" w:eastAsia="宋体" w:cs="宋体"/>
          <w:color w:val="000000"/>
          <w:shd w:val="clear" w:color="auto" w:fill="FFFFFF"/>
        </w:rPr>
        <w:t>代理机构：博爱县城市建设项目管理有限公司</w:t>
      </w:r>
    </w:p>
    <w:p>
      <w:pPr>
        <w:pStyle w:val="14"/>
        <w:spacing w:before="0" w:beforeAutospacing="0" w:after="0" w:afterAutospacing="0" w:line="420" w:lineRule="exact"/>
        <w:ind w:firstLine="480"/>
        <w:rPr>
          <w:rFonts w:ascii="宋体" w:hAnsi="宋体" w:eastAsia="宋体" w:cs="宋体"/>
          <w:color w:val="000000"/>
          <w:shd w:val="clear" w:color="auto" w:fill="FFFFFF"/>
        </w:rPr>
      </w:pPr>
      <w:r>
        <w:rPr>
          <w:rFonts w:hint="eastAsia" w:ascii="宋体" w:hAnsi="宋体" w:eastAsia="宋体" w:cs="宋体"/>
          <w:color w:val="000000"/>
          <w:shd w:val="clear" w:color="auto" w:fill="FFFFFF"/>
        </w:rPr>
        <w:t>联系人：张先生</w:t>
      </w:r>
    </w:p>
    <w:p>
      <w:pPr>
        <w:pStyle w:val="14"/>
        <w:spacing w:before="0" w:beforeAutospacing="0" w:after="0" w:afterAutospacing="0" w:line="420" w:lineRule="exact"/>
        <w:ind w:firstLine="480"/>
        <w:rPr>
          <w:rFonts w:ascii="宋体" w:hAnsi="宋体" w:eastAsia="宋体" w:cs="宋体"/>
          <w:color w:val="000000"/>
          <w:shd w:val="clear" w:color="auto" w:fill="FFFFFF"/>
        </w:rPr>
      </w:pPr>
      <w:r>
        <w:rPr>
          <w:rFonts w:hint="eastAsia" w:ascii="宋体" w:hAnsi="宋体" w:eastAsia="宋体" w:cs="宋体"/>
          <w:color w:val="000000"/>
          <w:shd w:val="clear" w:color="auto" w:fill="FFFFFF"/>
        </w:rPr>
        <w:t>电  话：13782768572</w:t>
      </w:r>
    </w:p>
    <w:p>
      <w:pPr>
        <w:pStyle w:val="14"/>
        <w:spacing w:before="0" w:beforeAutospacing="0" w:after="0" w:afterAutospacing="0" w:line="420" w:lineRule="exact"/>
        <w:ind w:firstLine="480"/>
        <w:rPr>
          <w:rFonts w:ascii="宋体" w:hAnsi="宋体" w:eastAsia="宋体" w:cs="宋体"/>
          <w:color w:val="000000"/>
          <w:shd w:val="clear" w:color="auto" w:fill="FFFFFF"/>
        </w:rPr>
      </w:pPr>
      <w:r>
        <w:rPr>
          <w:rFonts w:hint="eastAsia" w:ascii="宋体" w:hAnsi="宋体" w:eastAsia="宋体" w:cs="宋体"/>
          <w:color w:val="000000"/>
          <w:shd w:val="clear" w:color="auto" w:fill="FFFFFF"/>
        </w:rPr>
        <w:t>地  址：博爱县清化镇街道办事处中山路东段</w:t>
      </w:r>
    </w:p>
    <w:p>
      <w:pPr>
        <w:pStyle w:val="14"/>
        <w:spacing w:before="210" w:beforeAutospacing="0" w:after="210" w:afterAutospacing="0" w:line="420" w:lineRule="exact"/>
        <w:ind w:firstLine="480"/>
      </w:pPr>
      <w:r>
        <w:rPr>
          <w:rStyle w:val="20"/>
          <w:rFonts w:hint="eastAsia" w:ascii="宋体" w:hAnsi="宋体" w:eastAsia="宋体" w:cs="宋体"/>
          <w:color w:val="000000"/>
          <w:shd w:val="clear" w:color="auto" w:fill="FFFFFF"/>
        </w:rPr>
        <w:t>10、监督部门   </w:t>
      </w:r>
      <w:r>
        <w:rPr>
          <w:rStyle w:val="20"/>
          <w:rFonts w:hint="eastAsia" w:ascii="宋体" w:hAnsi="宋体" w:eastAsia="宋体" w:cs="宋体"/>
          <w:color w:val="000000"/>
          <w:sz w:val="21"/>
          <w:szCs w:val="21"/>
          <w:shd w:val="clear" w:color="auto" w:fill="FFFFFF"/>
        </w:rPr>
        <w:t>   </w:t>
      </w:r>
    </w:p>
    <w:p>
      <w:pPr>
        <w:pStyle w:val="14"/>
        <w:spacing w:before="0" w:beforeAutospacing="0" w:after="0" w:afterAutospacing="0" w:line="420" w:lineRule="exact"/>
        <w:ind w:firstLine="480"/>
        <w:rPr>
          <w:rFonts w:ascii="宋体" w:hAnsi="宋体" w:eastAsia="宋体" w:cs="宋体"/>
          <w:color w:val="auto"/>
          <w:shd w:val="clear" w:color="auto" w:fill="FFFFFF"/>
        </w:rPr>
      </w:pPr>
      <w:r>
        <w:rPr>
          <w:rFonts w:hint="eastAsia" w:ascii="宋体" w:hAnsi="宋体" w:eastAsia="宋体" w:cs="宋体"/>
          <w:color w:val="auto"/>
          <w:shd w:val="clear" w:color="auto" w:fill="FFFFFF"/>
        </w:rPr>
        <w:t xml:space="preserve"> 博爱县水利局       电话：0391-8612166</w:t>
      </w:r>
    </w:p>
    <w:p>
      <w:pPr>
        <w:pStyle w:val="14"/>
        <w:spacing w:before="0" w:beforeAutospacing="0" w:after="0" w:afterAutospacing="0" w:line="420" w:lineRule="exact"/>
        <w:ind w:firstLine="480"/>
        <w:rPr>
          <w:rFonts w:eastAsia="宋体"/>
        </w:rPr>
      </w:pPr>
    </w:p>
    <w:p>
      <w:pPr>
        <w:pStyle w:val="14"/>
        <w:spacing w:before="0" w:beforeAutospacing="0" w:after="0" w:afterAutospacing="0" w:line="420" w:lineRule="exact"/>
        <w:ind w:firstLine="42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                                     </w:t>
      </w:r>
    </w:p>
    <w:p>
      <w:pPr>
        <w:pStyle w:val="14"/>
        <w:spacing w:before="210" w:beforeAutospacing="0" w:after="210" w:afterAutospacing="0" w:line="420" w:lineRule="exact"/>
        <w:ind w:firstLine="5040" w:firstLineChars="2100"/>
        <w:jc w:val="both"/>
        <w:rPr>
          <w:rFonts w:eastAsia="宋体"/>
        </w:rPr>
      </w:pPr>
      <w:r>
        <w:rPr>
          <w:rFonts w:hint="eastAsia" w:ascii="宋体" w:hAnsi="宋体" w:eastAsia="宋体" w:cs="宋体"/>
          <w:color w:val="000000"/>
          <w:shd w:val="clear" w:color="auto" w:fill="FFFFFF"/>
        </w:rPr>
        <w:t>中国安能集团第二工程局有限公司</w:t>
      </w:r>
    </w:p>
    <w:p>
      <w:pPr>
        <w:pStyle w:val="14"/>
        <w:spacing w:before="106" w:beforeAutospacing="0" w:after="106" w:afterAutospacing="0" w:line="420" w:lineRule="exact"/>
        <w:ind w:firstLine="420"/>
        <w:jc w:val="right"/>
      </w:pPr>
      <w:r>
        <w:rPr>
          <w:rFonts w:hint="eastAsia" w:ascii="宋体" w:hAnsi="宋体" w:eastAsia="宋体" w:cs="宋体"/>
          <w:color w:val="000000"/>
          <w:shd w:val="clear" w:color="auto" w:fill="FFFFFF"/>
        </w:rPr>
        <w:t>              博爱县城市建设项目管理有限公司</w:t>
      </w:r>
      <w:r>
        <w:rPr>
          <w:rFonts w:hint="eastAsia" w:ascii="宋体" w:hAnsi="宋体" w:eastAsia="宋体" w:cs="宋体"/>
          <w:color w:val="5C5C5C"/>
          <w:shd w:val="clear" w:color="auto" w:fill="FFFFFF"/>
        </w:rPr>
        <w:t xml:space="preserve"> </w:t>
      </w:r>
      <w:r>
        <w:rPr>
          <w:rFonts w:hint="eastAsia" w:ascii="宋体" w:hAnsi="宋体" w:eastAsia="宋体" w:cs="宋体"/>
          <w:color w:val="000000"/>
          <w:shd w:val="clear" w:color="auto" w:fill="FFFFFF"/>
        </w:rPr>
        <w:t>  </w:t>
      </w:r>
    </w:p>
    <w:p>
      <w:pPr>
        <w:pStyle w:val="14"/>
        <w:spacing w:before="0" w:beforeAutospacing="0" w:after="0" w:afterAutospacing="0" w:line="420" w:lineRule="exact"/>
        <w:ind w:firstLine="5760"/>
        <w:jc w:val="right"/>
        <w:rPr>
          <w:rFonts w:ascii="宋体" w:hAnsi="宋体" w:eastAsia="宋体" w:cs="宋体"/>
          <w:color w:val="000000"/>
          <w:shd w:val="clear" w:color="auto" w:fill="FFFFFF"/>
        </w:rPr>
      </w:pPr>
    </w:p>
    <w:p>
      <w:pPr>
        <w:pStyle w:val="14"/>
        <w:spacing w:before="0" w:beforeAutospacing="0" w:after="0" w:afterAutospacing="0" w:line="420" w:lineRule="exact"/>
        <w:ind w:firstLine="5760"/>
        <w:jc w:val="right"/>
      </w:pPr>
      <w:r>
        <w:rPr>
          <w:rFonts w:hint="eastAsia" w:ascii="宋体" w:hAnsi="宋体" w:eastAsia="宋体" w:cs="宋体"/>
          <w:color w:val="000000"/>
          <w:shd w:val="clear" w:color="auto" w:fill="FFFFFF"/>
        </w:rPr>
        <w:t>202</w:t>
      </w:r>
      <w:r>
        <w:rPr>
          <w:rFonts w:hint="eastAsia" w:ascii="宋体" w:hAnsi="宋体" w:eastAsia="宋体" w:cs="宋体"/>
          <w:color w:val="000000"/>
          <w:shd w:val="clear" w:color="auto" w:fill="FFFFFF"/>
          <w:lang w:val="en-US" w:eastAsia="zh-CN"/>
        </w:rPr>
        <w:t>3</w:t>
      </w:r>
      <w:r>
        <w:rPr>
          <w:rFonts w:hint="eastAsia" w:ascii="宋体" w:hAnsi="宋体" w:eastAsia="宋体" w:cs="宋体"/>
          <w:color w:val="000000"/>
          <w:shd w:val="clear" w:color="auto" w:fill="FFFFFF"/>
        </w:rPr>
        <w:t>年</w:t>
      </w:r>
      <w:r>
        <w:rPr>
          <w:rFonts w:hint="eastAsia" w:ascii="宋体" w:hAnsi="宋体" w:eastAsia="宋体" w:cs="宋体"/>
          <w:color w:val="000000"/>
          <w:shd w:val="clear" w:color="auto" w:fill="FFFFFF"/>
          <w:lang w:val="en-US" w:eastAsia="zh-CN"/>
        </w:rPr>
        <w:t>1</w:t>
      </w:r>
      <w:r>
        <w:rPr>
          <w:rFonts w:hint="eastAsia" w:ascii="宋体" w:hAnsi="宋体" w:eastAsia="宋体" w:cs="宋体"/>
          <w:color w:val="000000"/>
          <w:shd w:val="clear" w:color="auto" w:fill="FFFFFF"/>
        </w:rPr>
        <w:t>月</w:t>
      </w:r>
      <w:r>
        <w:rPr>
          <w:rFonts w:hint="eastAsia" w:ascii="宋体" w:hAnsi="宋体" w:eastAsia="宋体" w:cs="宋体"/>
          <w:color w:val="000000"/>
          <w:shd w:val="clear" w:color="auto" w:fill="FFFFFF"/>
          <w:lang w:val="en-US" w:eastAsia="zh-CN"/>
        </w:rPr>
        <w:t>13</w:t>
      </w:r>
      <w:r>
        <w:rPr>
          <w:rFonts w:hint="eastAsia" w:ascii="宋体" w:hAnsi="宋体" w:eastAsia="宋体" w:cs="宋体"/>
          <w:color w:val="000000"/>
          <w:shd w:val="clear" w:color="auto" w:fill="FFFFFF"/>
        </w:rPr>
        <w:t>日</w:t>
      </w:r>
    </w:p>
    <w:p/>
    <w:p>
      <w:pPr>
        <w:pStyle w:val="15"/>
        <w:spacing w:line="360" w:lineRule="auto"/>
        <w:ind w:right="-63" w:rightChars="-30"/>
        <w:rPr>
          <w:rFonts w:ascii="宋体" w:hAnsi="宋体"/>
        </w:rPr>
      </w:pPr>
      <w:bookmarkStart w:id="2" w:name="_Toc26029"/>
      <w:bookmarkStart w:id="3" w:name="_Toc31163"/>
    </w:p>
    <w:p>
      <w:pPr>
        <w:pStyle w:val="15"/>
        <w:spacing w:line="360" w:lineRule="auto"/>
        <w:ind w:right="-63" w:rightChars="-30"/>
        <w:rPr>
          <w:rFonts w:ascii="宋体" w:hAnsi="宋体"/>
        </w:rPr>
      </w:pPr>
    </w:p>
    <w:p>
      <w:pPr>
        <w:pStyle w:val="15"/>
        <w:spacing w:line="360" w:lineRule="auto"/>
        <w:ind w:right="-63" w:rightChars="-30"/>
        <w:rPr>
          <w:rFonts w:ascii="宋体" w:hAnsi="宋体"/>
        </w:rPr>
      </w:pPr>
    </w:p>
    <w:p>
      <w:pPr>
        <w:pStyle w:val="15"/>
        <w:spacing w:line="360" w:lineRule="auto"/>
        <w:ind w:right="-63" w:rightChars="-30"/>
        <w:rPr>
          <w:rFonts w:ascii="宋体" w:hAnsi="宋体"/>
        </w:rPr>
      </w:pPr>
    </w:p>
    <w:p>
      <w:pPr>
        <w:pStyle w:val="15"/>
        <w:spacing w:line="360" w:lineRule="auto"/>
        <w:ind w:right="-63" w:rightChars="-30"/>
        <w:rPr>
          <w:rFonts w:ascii="宋体" w:hAnsi="宋体"/>
        </w:rPr>
      </w:pPr>
    </w:p>
    <w:p>
      <w:pPr>
        <w:pStyle w:val="15"/>
        <w:spacing w:line="360" w:lineRule="auto"/>
        <w:ind w:right="-63" w:rightChars="-30"/>
        <w:rPr>
          <w:rFonts w:ascii="宋体" w:hAnsi="宋体"/>
        </w:rPr>
      </w:pPr>
    </w:p>
    <w:p>
      <w:pPr>
        <w:pStyle w:val="15"/>
        <w:spacing w:line="360" w:lineRule="auto"/>
        <w:ind w:right="-63" w:rightChars="-30"/>
        <w:rPr>
          <w:rFonts w:ascii="宋体" w:hAnsi="宋体"/>
        </w:rPr>
      </w:pPr>
      <w:r>
        <w:rPr>
          <w:rFonts w:hint="eastAsia" w:ascii="宋体" w:hAnsi="宋体"/>
        </w:rPr>
        <w:t>第二章  投标人须知</w:t>
      </w:r>
      <w:bookmarkEnd w:id="2"/>
      <w:bookmarkEnd w:id="3"/>
    </w:p>
    <w:p>
      <w:pPr>
        <w:pStyle w:val="15"/>
        <w:spacing w:before="0" w:after="0" w:line="440" w:lineRule="exact"/>
        <w:ind w:right="-23" w:rightChars="-11"/>
        <w:outlineLvl w:val="9"/>
        <w:rPr>
          <w:rFonts w:ascii="宋体" w:hAnsi="宋体"/>
          <w:sz w:val="28"/>
          <w:szCs w:val="28"/>
        </w:rPr>
      </w:pPr>
      <w:bookmarkStart w:id="4" w:name="_Toc15047"/>
      <w:bookmarkStart w:id="5" w:name="_Toc28324"/>
      <w:bookmarkStart w:id="6" w:name="_Toc32658"/>
      <w:r>
        <w:rPr>
          <w:rFonts w:hint="eastAsia" w:ascii="宋体" w:hAnsi="宋体"/>
          <w:sz w:val="28"/>
          <w:szCs w:val="28"/>
        </w:rPr>
        <w:t>投标人须知前附表</w:t>
      </w:r>
      <w:bookmarkEnd w:id="4"/>
      <w:bookmarkEnd w:id="5"/>
      <w:bookmarkEnd w:id="6"/>
    </w:p>
    <w:tbl>
      <w:tblPr>
        <w:tblStyle w:val="18"/>
        <w:tblW w:w="957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56"/>
        <w:gridCol w:w="655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454" w:hRule="atLeast"/>
          <w:jc w:val="center"/>
        </w:trPr>
        <w:tc>
          <w:tcPr>
            <w:tcW w:w="965" w:type="dxa"/>
            <w:vAlign w:val="center"/>
          </w:tcPr>
          <w:p>
            <w:pPr>
              <w:pStyle w:val="10"/>
              <w:spacing w:line="440" w:lineRule="exact"/>
              <w:jc w:val="center"/>
              <w:rPr>
                <w:b/>
                <w:szCs w:val="21"/>
              </w:rPr>
            </w:pPr>
            <w:r>
              <w:rPr>
                <w:rFonts w:hint="eastAsia"/>
                <w:b/>
                <w:szCs w:val="21"/>
              </w:rPr>
              <w:t>条款号</w:t>
            </w:r>
          </w:p>
        </w:tc>
        <w:tc>
          <w:tcPr>
            <w:tcW w:w="2056" w:type="dxa"/>
            <w:vAlign w:val="center"/>
          </w:tcPr>
          <w:p>
            <w:pPr>
              <w:pStyle w:val="10"/>
              <w:spacing w:line="440" w:lineRule="exact"/>
              <w:jc w:val="center"/>
              <w:rPr>
                <w:b/>
                <w:szCs w:val="21"/>
              </w:rPr>
            </w:pPr>
            <w:r>
              <w:rPr>
                <w:rFonts w:hint="eastAsia"/>
                <w:b/>
                <w:szCs w:val="21"/>
              </w:rPr>
              <w:t>条款名称</w:t>
            </w:r>
          </w:p>
        </w:tc>
        <w:tc>
          <w:tcPr>
            <w:tcW w:w="6557" w:type="dxa"/>
            <w:vAlign w:val="center"/>
          </w:tcPr>
          <w:p>
            <w:pPr>
              <w:pStyle w:val="10"/>
              <w:spacing w:line="440" w:lineRule="exact"/>
              <w:jc w:val="center"/>
              <w:rPr>
                <w:b/>
                <w:szCs w:val="21"/>
              </w:rPr>
            </w:pPr>
            <w:r>
              <w:rPr>
                <w:rFonts w:hint="eastAsia"/>
                <w:b/>
                <w:szCs w:val="21"/>
              </w:rPr>
              <w:t>编列内容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65" w:type="dxa"/>
            <w:vAlign w:val="center"/>
          </w:tcPr>
          <w:p>
            <w:pPr>
              <w:pStyle w:val="10"/>
              <w:spacing w:line="440" w:lineRule="exact"/>
              <w:jc w:val="center"/>
              <w:rPr>
                <w:szCs w:val="21"/>
              </w:rPr>
            </w:pPr>
            <w:r>
              <w:rPr>
                <w:rFonts w:hint="eastAsia"/>
                <w:szCs w:val="21"/>
              </w:rPr>
              <w:t>1.1.2</w:t>
            </w:r>
          </w:p>
        </w:tc>
        <w:tc>
          <w:tcPr>
            <w:tcW w:w="2056" w:type="dxa"/>
            <w:vAlign w:val="center"/>
          </w:tcPr>
          <w:p>
            <w:pPr>
              <w:pStyle w:val="10"/>
              <w:spacing w:line="440" w:lineRule="exact"/>
              <w:jc w:val="center"/>
              <w:rPr>
                <w:rFonts w:hAnsi="宋体"/>
                <w:szCs w:val="21"/>
              </w:rPr>
            </w:pPr>
            <w:r>
              <w:rPr>
                <w:rFonts w:hint="eastAsia" w:hAnsi="宋体"/>
                <w:szCs w:val="21"/>
              </w:rPr>
              <w:t>招标人</w:t>
            </w:r>
          </w:p>
        </w:tc>
        <w:tc>
          <w:tcPr>
            <w:tcW w:w="6557" w:type="dxa"/>
            <w:vAlign w:val="center"/>
          </w:tcPr>
          <w:p>
            <w:pPr>
              <w:spacing w:line="440" w:lineRule="exact"/>
              <w:jc w:val="left"/>
              <w:rPr>
                <w:rFonts w:ascii="宋体" w:hAnsi="宋体"/>
                <w:szCs w:val="21"/>
              </w:rPr>
            </w:pPr>
            <w:r>
              <w:rPr>
                <w:rFonts w:hint="eastAsia" w:ascii="宋体" w:hAnsi="宋体"/>
                <w:szCs w:val="21"/>
              </w:rPr>
              <w:t>招标人：中国安能集团第二工程局有限公司</w:t>
            </w:r>
          </w:p>
          <w:p>
            <w:pPr>
              <w:spacing w:line="440" w:lineRule="exact"/>
              <w:jc w:val="left"/>
              <w:rPr>
                <w:rFonts w:ascii="宋体" w:hAnsi="宋体"/>
                <w:szCs w:val="21"/>
              </w:rPr>
            </w:pPr>
            <w:r>
              <w:rPr>
                <w:rFonts w:hint="eastAsia" w:ascii="宋体" w:hAnsi="宋体"/>
                <w:szCs w:val="21"/>
              </w:rPr>
              <w:t xml:space="preserve">联系人：党女士 </w:t>
            </w:r>
          </w:p>
          <w:p>
            <w:pPr>
              <w:spacing w:line="440" w:lineRule="exact"/>
              <w:jc w:val="left"/>
              <w:rPr>
                <w:rFonts w:ascii="宋体" w:hAnsi="宋体"/>
                <w:szCs w:val="21"/>
              </w:rPr>
            </w:pPr>
            <w:r>
              <w:rPr>
                <w:rFonts w:hint="eastAsia" w:ascii="宋体" w:hAnsi="宋体"/>
                <w:szCs w:val="21"/>
              </w:rPr>
              <w:t xml:space="preserve">电  话：18273121006 </w:t>
            </w:r>
          </w:p>
          <w:p>
            <w:pPr>
              <w:spacing w:line="440" w:lineRule="exact"/>
              <w:jc w:val="left"/>
              <w:rPr>
                <w:rFonts w:ascii="宋体" w:hAnsi="宋体"/>
                <w:szCs w:val="21"/>
              </w:rPr>
            </w:pPr>
            <w:r>
              <w:rPr>
                <w:rFonts w:hint="eastAsia" w:ascii="宋体" w:hAnsi="宋体"/>
                <w:szCs w:val="21"/>
              </w:rPr>
              <w:t>地  址：江西省南昌市南昌高新技术开发区艾溪湖三路1号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440" w:lineRule="exact"/>
              <w:jc w:val="center"/>
              <w:rPr>
                <w:szCs w:val="21"/>
              </w:rPr>
            </w:pPr>
            <w:r>
              <w:rPr>
                <w:rFonts w:hint="eastAsia"/>
                <w:szCs w:val="21"/>
              </w:rPr>
              <w:t>1.1.3</w:t>
            </w:r>
          </w:p>
        </w:tc>
        <w:tc>
          <w:tcPr>
            <w:tcW w:w="2056" w:type="dxa"/>
            <w:vAlign w:val="center"/>
          </w:tcPr>
          <w:p>
            <w:pPr>
              <w:pStyle w:val="10"/>
              <w:spacing w:line="440" w:lineRule="exact"/>
              <w:jc w:val="center"/>
              <w:rPr>
                <w:szCs w:val="21"/>
              </w:rPr>
            </w:pPr>
            <w:r>
              <w:rPr>
                <w:rFonts w:hint="eastAsia"/>
                <w:szCs w:val="21"/>
              </w:rPr>
              <w:t>招标代理机构</w:t>
            </w:r>
          </w:p>
        </w:tc>
        <w:tc>
          <w:tcPr>
            <w:tcW w:w="6557" w:type="dxa"/>
            <w:vAlign w:val="center"/>
          </w:tcPr>
          <w:p>
            <w:pPr>
              <w:spacing w:line="440" w:lineRule="exact"/>
              <w:jc w:val="left"/>
              <w:rPr>
                <w:rFonts w:ascii="宋体" w:hAnsi="宋体"/>
                <w:szCs w:val="21"/>
              </w:rPr>
            </w:pPr>
            <w:r>
              <w:rPr>
                <w:rFonts w:hint="eastAsia" w:ascii="宋体" w:hAnsi="宋体"/>
                <w:szCs w:val="21"/>
              </w:rPr>
              <w:t>招标代理：博爱县城市建设项目管理有限公司</w:t>
            </w:r>
          </w:p>
          <w:p>
            <w:pPr>
              <w:spacing w:line="440" w:lineRule="exact"/>
              <w:jc w:val="left"/>
              <w:rPr>
                <w:rFonts w:ascii="宋体" w:hAnsi="宋体" w:cs="宋体"/>
                <w:szCs w:val="21"/>
              </w:rPr>
            </w:pPr>
            <w:r>
              <w:rPr>
                <w:rFonts w:hint="eastAsia" w:ascii="宋体" w:hAnsi="宋体"/>
                <w:szCs w:val="21"/>
              </w:rPr>
              <w:t>联系人：</w:t>
            </w:r>
            <w:r>
              <w:rPr>
                <w:rFonts w:hint="eastAsia" w:ascii="宋体" w:hAnsi="宋体" w:cs="宋体"/>
                <w:szCs w:val="21"/>
              </w:rPr>
              <w:t xml:space="preserve">张先生 </w:t>
            </w:r>
          </w:p>
          <w:p>
            <w:pPr>
              <w:spacing w:line="440" w:lineRule="exact"/>
              <w:jc w:val="left"/>
              <w:rPr>
                <w:rFonts w:ascii="宋体" w:hAnsi="宋体" w:cs="宋体"/>
                <w:szCs w:val="21"/>
              </w:rPr>
            </w:pPr>
            <w:r>
              <w:rPr>
                <w:rFonts w:hint="eastAsia" w:ascii="宋体" w:hAnsi="宋体" w:cs="宋体"/>
                <w:szCs w:val="21"/>
              </w:rPr>
              <w:t>电   话</w:t>
            </w:r>
            <w:r>
              <w:rPr>
                <w:rFonts w:hint="eastAsia" w:ascii="宋体" w:hAnsi="宋体"/>
                <w:szCs w:val="21"/>
              </w:rPr>
              <w:t>：13782768572</w:t>
            </w:r>
          </w:p>
          <w:p>
            <w:pPr>
              <w:spacing w:line="440" w:lineRule="exact"/>
              <w:jc w:val="left"/>
              <w:rPr>
                <w:rFonts w:ascii="宋体" w:hAnsi="宋体"/>
                <w:szCs w:val="21"/>
              </w:rPr>
            </w:pPr>
            <w:r>
              <w:rPr>
                <w:rFonts w:hint="eastAsia" w:hAnsi="宋体" w:cs="宋体"/>
                <w:szCs w:val="21"/>
              </w:rPr>
              <w:t>地   址：博爱县清化镇街道办事处中山路东段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440" w:lineRule="exact"/>
              <w:jc w:val="center"/>
              <w:rPr>
                <w:rFonts w:ascii="宋体" w:hAnsi="Courier New"/>
                <w:szCs w:val="21"/>
              </w:rPr>
            </w:pPr>
            <w:r>
              <w:rPr>
                <w:rFonts w:hint="eastAsia" w:ascii="宋体" w:hAnsi="Courier New"/>
                <w:szCs w:val="21"/>
              </w:rPr>
              <w:t>1.1.4</w:t>
            </w:r>
          </w:p>
        </w:tc>
        <w:tc>
          <w:tcPr>
            <w:tcW w:w="2056" w:type="dxa"/>
            <w:vAlign w:val="center"/>
          </w:tcPr>
          <w:p>
            <w:pPr>
              <w:spacing w:line="440" w:lineRule="exact"/>
              <w:jc w:val="center"/>
              <w:rPr>
                <w:szCs w:val="21"/>
              </w:rPr>
            </w:pPr>
            <w:r>
              <w:rPr>
                <w:rFonts w:hint="eastAsia"/>
                <w:szCs w:val="21"/>
              </w:rPr>
              <w:t>项目名称</w:t>
            </w:r>
          </w:p>
        </w:tc>
        <w:tc>
          <w:tcPr>
            <w:tcW w:w="6557" w:type="dxa"/>
            <w:vAlign w:val="center"/>
          </w:tcPr>
          <w:p>
            <w:pPr>
              <w:pStyle w:val="10"/>
              <w:spacing w:line="440" w:lineRule="exact"/>
              <w:ind w:hanging="10"/>
              <w:jc w:val="left"/>
              <w:rPr>
                <w:rFonts w:hAnsi="宋体"/>
                <w:szCs w:val="21"/>
              </w:rPr>
            </w:pPr>
            <w:r>
              <w:rPr>
                <w:rFonts w:hint="eastAsia" w:hAnsi="宋体"/>
                <w:szCs w:val="21"/>
              </w:rPr>
              <w:t>博爱县北部山区水系一期工程引水隧洞TBM施工项目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440" w:lineRule="exact"/>
              <w:jc w:val="center"/>
              <w:rPr>
                <w:rFonts w:ascii="宋体" w:hAnsi="Courier New"/>
                <w:szCs w:val="21"/>
              </w:rPr>
            </w:pPr>
            <w:r>
              <w:rPr>
                <w:rFonts w:hint="eastAsia" w:ascii="宋体" w:hAnsi="Courier New"/>
                <w:szCs w:val="21"/>
              </w:rPr>
              <w:t>1.1.5</w:t>
            </w:r>
          </w:p>
        </w:tc>
        <w:tc>
          <w:tcPr>
            <w:tcW w:w="2056" w:type="dxa"/>
            <w:vAlign w:val="center"/>
          </w:tcPr>
          <w:p>
            <w:pPr>
              <w:spacing w:line="440" w:lineRule="exact"/>
              <w:jc w:val="center"/>
              <w:rPr>
                <w:szCs w:val="21"/>
              </w:rPr>
            </w:pPr>
            <w:r>
              <w:rPr>
                <w:rFonts w:hint="eastAsia"/>
                <w:szCs w:val="21"/>
              </w:rPr>
              <w:t>建设地点</w:t>
            </w:r>
          </w:p>
        </w:tc>
        <w:tc>
          <w:tcPr>
            <w:tcW w:w="6557" w:type="dxa"/>
            <w:vAlign w:val="center"/>
          </w:tcPr>
          <w:p>
            <w:pPr>
              <w:pStyle w:val="10"/>
              <w:spacing w:line="440" w:lineRule="exact"/>
              <w:rPr>
                <w:rFonts w:hAnsi="宋体"/>
                <w:szCs w:val="21"/>
              </w:rPr>
            </w:pPr>
            <w:r>
              <w:rPr>
                <w:rFonts w:hint="eastAsia" w:hAnsi="宋体"/>
                <w:szCs w:val="21"/>
              </w:rPr>
              <w:t xml:space="preserve">博爱县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965" w:type="dxa"/>
            <w:vAlign w:val="center"/>
          </w:tcPr>
          <w:p>
            <w:pPr>
              <w:spacing w:line="440" w:lineRule="exact"/>
              <w:jc w:val="center"/>
              <w:rPr>
                <w:rFonts w:ascii="宋体" w:hAnsi="Courier New"/>
                <w:szCs w:val="21"/>
              </w:rPr>
            </w:pPr>
            <w:r>
              <w:rPr>
                <w:rFonts w:hint="eastAsia" w:ascii="宋体" w:hAnsi="Courier New"/>
                <w:szCs w:val="21"/>
              </w:rPr>
              <w:t>1.1.6</w:t>
            </w:r>
          </w:p>
        </w:tc>
        <w:tc>
          <w:tcPr>
            <w:tcW w:w="2056" w:type="dxa"/>
            <w:vAlign w:val="center"/>
          </w:tcPr>
          <w:p>
            <w:pPr>
              <w:spacing w:line="440" w:lineRule="exact"/>
              <w:jc w:val="center"/>
              <w:rPr>
                <w:rFonts w:ascii="宋体" w:hAnsi="宋体"/>
                <w:szCs w:val="21"/>
              </w:rPr>
            </w:pPr>
            <w:r>
              <w:rPr>
                <w:rFonts w:hint="eastAsia" w:ascii="宋体" w:hAnsi="宋体"/>
                <w:szCs w:val="21"/>
              </w:rPr>
              <w:t>项目概况</w:t>
            </w:r>
          </w:p>
          <w:p>
            <w:pPr>
              <w:spacing w:line="440" w:lineRule="exact"/>
              <w:jc w:val="center"/>
              <w:rPr>
                <w:rFonts w:ascii="宋体" w:hAnsi="宋体"/>
                <w:szCs w:val="21"/>
              </w:rPr>
            </w:pPr>
          </w:p>
        </w:tc>
        <w:tc>
          <w:tcPr>
            <w:tcW w:w="6557" w:type="dxa"/>
            <w:vAlign w:val="center"/>
          </w:tcPr>
          <w:p>
            <w:pPr>
              <w:pStyle w:val="34"/>
              <w:ind w:left="0"/>
              <w:jc w:val="left"/>
              <w:rPr>
                <w:rFonts w:ascii="宋体" w:hAnsi="宋体"/>
                <w:kern w:val="2"/>
                <w:sz w:val="21"/>
                <w:szCs w:val="21"/>
              </w:rPr>
            </w:pPr>
            <w:r>
              <w:rPr>
                <w:rFonts w:hint="eastAsia" w:ascii="宋体" w:hAnsi="宋体"/>
                <w:kern w:val="2"/>
                <w:sz w:val="21"/>
                <w:szCs w:val="21"/>
              </w:rPr>
              <w:t>博爱县北部山区水系一期工程引水隧洞TBM施工项目，掘进线路总长9.46km，任务主要为带机施工（包含TBM施工设备和部分施工人员等），施工内容包括主洞段掘进+初支、碴料运输、冲沟跨沟段地面固结灌浆、错车段施工、TBM临时工程（含洞内20KV供电线路、轨道安拆、皮带机安拆、通风系统、物料运输系统、供排水及处理系统、隧洞进口拆机平台、临时房屋建筑工程）等，其中TBM包含设计、制作、运输、拼装、试机、进洞、掘进、拆除、退场等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400" w:lineRule="exact"/>
              <w:jc w:val="center"/>
              <w:rPr>
                <w:szCs w:val="21"/>
              </w:rPr>
            </w:pPr>
            <w:r>
              <w:rPr>
                <w:rFonts w:hint="eastAsia"/>
                <w:szCs w:val="21"/>
              </w:rPr>
              <w:t>1.2.1</w:t>
            </w:r>
          </w:p>
        </w:tc>
        <w:tc>
          <w:tcPr>
            <w:tcW w:w="2056" w:type="dxa"/>
            <w:vAlign w:val="center"/>
          </w:tcPr>
          <w:p>
            <w:pPr>
              <w:pStyle w:val="10"/>
              <w:spacing w:line="360" w:lineRule="exact"/>
              <w:jc w:val="center"/>
              <w:rPr>
                <w:rFonts w:hAnsi="宋体"/>
                <w:szCs w:val="21"/>
              </w:rPr>
            </w:pPr>
            <w:r>
              <w:rPr>
                <w:rFonts w:hint="eastAsia" w:hAnsi="宋体"/>
                <w:szCs w:val="21"/>
              </w:rPr>
              <w:t>资金来源</w:t>
            </w:r>
          </w:p>
        </w:tc>
        <w:tc>
          <w:tcPr>
            <w:tcW w:w="6557" w:type="dxa"/>
            <w:vAlign w:val="center"/>
          </w:tcPr>
          <w:p>
            <w:pPr>
              <w:pStyle w:val="10"/>
              <w:spacing w:line="360" w:lineRule="exact"/>
              <w:rPr>
                <w:rFonts w:hAnsi="宋体"/>
                <w:szCs w:val="21"/>
              </w:rPr>
            </w:pPr>
            <w:r>
              <w:rPr>
                <w:rFonts w:hint="eastAsia" w:hAnsi="宋体"/>
                <w:szCs w:val="21"/>
              </w:rPr>
              <w:t>财政资金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400" w:lineRule="exact"/>
              <w:jc w:val="center"/>
              <w:rPr>
                <w:szCs w:val="21"/>
              </w:rPr>
            </w:pPr>
            <w:r>
              <w:rPr>
                <w:rFonts w:hint="eastAsia"/>
                <w:szCs w:val="21"/>
              </w:rPr>
              <w:t>1.2.2</w:t>
            </w:r>
          </w:p>
        </w:tc>
        <w:tc>
          <w:tcPr>
            <w:tcW w:w="2056" w:type="dxa"/>
            <w:vAlign w:val="center"/>
          </w:tcPr>
          <w:p>
            <w:pPr>
              <w:pStyle w:val="10"/>
              <w:spacing w:line="360" w:lineRule="exact"/>
              <w:jc w:val="center"/>
              <w:rPr>
                <w:rFonts w:hAnsi="宋体"/>
                <w:szCs w:val="21"/>
              </w:rPr>
            </w:pPr>
            <w:r>
              <w:rPr>
                <w:rFonts w:hint="eastAsia" w:hAnsi="宋体"/>
                <w:szCs w:val="21"/>
              </w:rPr>
              <w:t>资金落实情况</w:t>
            </w:r>
          </w:p>
        </w:tc>
        <w:tc>
          <w:tcPr>
            <w:tcW w:w="6557" w:type="dxa"/>
            <w:vAlign w:val="center"/>
          </w:tcPr>
          <w:p>
            <w:pPr>
              <w:pStyle w:val="10"/>
              <w:spacing w:line="360" w:lineRule="exact"/>
              <w:rPr>
                <w:rFonts w:hAnsi="宋体"/>
                <w:szCs w:val="21"/>
              </w:rPr>
            </w:pPr>
            <w:r>
              <w:rPr>
                <w:rFonts w:hint="eastAsia" w:hAnsi="宋体"/>
                <w:szCs w:val="21"/>
              </w:rPr>
              <w:t>已落实</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400" w:lineRule="exact"/>
              <w:jc w:val="center"/>
              <w:rPr>
                <w:szCs w:val="21"/>
              </w:rPr>
            </w:pPr>
            <w:r>
              <w:rPr>
                <w:rFonts w:hint="eastAsia"/>
                <w:szCs w:val="21"/>
              </w:rPr>
              <w:t>1.3.1</w:t>
            </w:r>
          </w:p>
        </w:tc>
        <w:tc>
          <w:tcPr>
            <w:tcW w:w="2056" w:type="dxa"/>
            <w:vAlign w:val="center"/>
          </w:tcPr>
          <w:p>
            <w:pPr>
              <w:pStyle w:val="10"/>
              <w:spacing w:line="360" w:lineRule="exact"/>
              <w:jc w:val="center"/>
              <w:rPr>
                <w:rFonts w:hAnsi="宋体"/>
                <w:szCs w:val="21"/>
                <w:highlight w:val="yellow"/>
              </w:rPr>
            </w:pPr>
            <w:r>
              <w:rPr>
                <w:rFonts w:hint="eastAsia" w:hAnsi="宋体"/>
                <w:szCs w:val="21"/>
              </w:rPr>
              <w:t>招标范围</w:t>
            </w:r>
          </w:p>
        </w:tc>
        <w:tc>
          <w:tcPr>
            <w:tcW w:w="6557" w:type="dxa"/>
            <w:vAlign w:val="center"/>
          </w:tcPr>
          <w:p>
            <w:pPr>
              <w:pStyle w:val="14"/>
              <w:spacing w:before="210" w:beforeAutospacing="0" w:after="210" w:afterAutospacing="0" w:line="420" w:lineRule="exact"/>
              <w:ind w:firstLine="480"/>
              <w:rPr>
                <w:rFonts w:hAnsi="宋体" w:eastAsia="宋体"/>
                <w:szCs w:val="21"/>
                <w:highlight w:val="yellow"/>
              </w:rPr>
            </w:pPr>
            <w:r>
              <w:rPr>
                <w:rFonts w:hint="eastAsia" w:ascii="宋体" w:hAnsi="宋体" w:eastAsia="宋体"/>
                <w:kern w:val="2"/>
                <w:sz w:val="21"/>
                <w:szCs w:val="21"/>
              </w:rPr>
              <w:t>本项目招标文件、施工图纸、工程量清单及答疑纪要确定的所有内容（不含：TBM设备组装平台、70m长步进洞、20m长始发洞、闸门竖井、两条取水洞、主洞段二次衬砌等）。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0"/>
              <w:spacing w:line="400" w:lineRule="exact"/>
              <w:jc w:val="center"/>
              <w:rPr>
                <w:szCs w:val="21"/>
              </w:rPr>
            </w:pPr>
            <w:r>
              <w:rPr>
                <w:rFonts w:hint="eastAsia"/>
                <w:szCs w:val="21"/>
              </w:rPr>
              <w:t>1.3.2</w:t>
            </w:r>
          </w:p>
        </w:tc>
        <w:tc>
          <w:tcPr>
            <w:tcW w:w="2056" w:type="dxa"/>
            <w:vAlign w:val="center"/>
          </w:tcPr>
          <w:p>
            <w:pPr>
              <w:pStyle w:val="10"/>
              <w:spacing w:line="360" w:lineRule="exact"/>
              <w:jc w:val="center"/>
              <w:rPr>
                <w:rFonts w:hAnsi="宋体"/>
                <w:szCs w:val="21"/>
              </w:rPr>
            </w:pPr>
            <w:r>
              <w:rPr>
                <w:rFonts w:hint="eastAsia" w:hAnsi="宋体"/>
                <w:szCs w:val="21"/>
              </w:rPr>
              <w:t>计划工期及进度要求</w:t>
            </w:r>
          </w:p>
        </w:tc>
        <w:tc>
          <w:tcPr>
            <w:tcW w:w="6557" w:type="dxa"/>
            <w:vAlign w:val="center"/>
          </w:tcPr>
          <w:p>
            <w:pPr>
              <w:pStyle w:val="10"/>
              <w:spacing w:line="360" w:lineRule="exact"/>
              <w:rPr>
                <w:rFonts w:hAnsi="宋体"/>
                <w:szCs w:val="21"/>
              </w:rPr>
            </w:pPr>
            <w:r>
              <w:rPr>
                <w:rFonts w:hAnsi="宋体"/>
                <w:szCs w:val="21"/>
              </w:rPr>
              <w:t>总工期23个月，包括准备期和施工期。准备期为6个月，自合同签订之日起计算，主要包括设备制造、安装和调试，设备安装完毕中标人应及时通知招标人；施工期17个月，自TBM正式掘进之日起计算。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400" w:lineRule="exact"/>
              <w:jc w:val="center"/>
              <w:rPr>
                <w:szCs w:val="21"/>
              </w:rPr>
            </w:pPr>
            <w:r>
              <w:rPr>
                <w:rFonts w:hint="eastAsia"/>
                <w:szCs w:val="21"/>
              </w:rPr>
              <w:t>1.3.3</w:t>
            </w:r>
          </w:p>
        </w:tc>
        <w:tc>
          <w:tcPr>
            <w:tcW w:w="2056" w:type="dxa"/>
            <w:vAlign w:val="center"/>
          </w:tcPr>
          <w:p>
            <w:pPr>
              <w:pStyle w:val="10"/>
              <w:spacing w:line="400" w:lineRule="exact"/>
              <w:jc w:val="center"/>
              <w:rPr>
                <w:szCs w:val="21"/>
              </w:rPr>
            </w:pPr>
            <w:r>
              <w:rPr>
                <w:rFonts w:hint="eastAsia"/>
                <w:szCs w:val="21"/>
              </w:rPr>
              <w:t>质量标准</w:t>
            </w:r>
          </w:p>
        </w:tc>
        <w:tc>
          <w:tcPr>
            <w:tcW w:w="6557" w:type="dxa"/>
            <w:vAlign w:val="center"/>
          </w:tcPr>
          <w:p>
            <w:pPr>
              <w:pStyle w:val="10"/>
              <w:spacing w:line="360" w:lineRule="exact"/>
              <w:jc w:val="left"/>
              <w:rPr>
                <w:rFonts w:hAnsi="宋体"/>
                <w:szCs w:val="21"/>
              </w:rPr>
            </w:pPr>
            <w:r>
              <w:rPr>
                <w:rFonts w:hint="eastAsia" w:hAnsi="宋体"/>
                <w:szCs w:val="21"/>
              </w:rPr>
              <w:t>合格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65" w:type="dxa"/>
            <w:vAlign w:val="center"/>
          </w:tcPr>
          <w:p>
            <w:pPr>
              <w:pStyle w:val="10"/>
              <w:spacing w:line="400" w:lineRule="exact"/>
              <w:jc w:val="center"/>
              <w:rPr>
                <w:szCs w:val="21"/>
              </w:rPr>
            </w:pPr>
            <w:r>
              <w:rPr>
                <w:rFonts w:hint="eastAsia"/>
                <w:szCs w:val="21"/>
              </w:rPr>
              <w:t>1.4.1</w:t>
            </w:r>
          </w:p>
        </w:tc>
        <w:tc>
          <w:tcPr>
            <w:tcW w:w="2056" w:type="dxa"/>
            <w:vAlign w:val="center"/>
          </w:tcPr>
          <w:p>
            <w:pPr>
              <w:pStyle w:val="10"/>
              <w:spacing w:line="400" w:lineRule="exact"/>
              <w:jc w:val="center"/>
              <w:rPr>
                <w:szCs w:val="21"/>
              </w:rPr>
            </w:pPr>
            <w:r>
              <w:rPr>
                <w:rFonts w:hint="eastAsia" w:hAnsi="宋体"/>
                <w:szCs w:val="21"/>
              </w:rPr>
              <w:t>投标人资质条件</w:t>
            </w:r>
          </w:p>
        </w:tc>
        <w:tc>
          <w:tcPr>
            <w:tcW w:w="6557" w:type="dxa"/>
            <w:vAlign w:val="center"/>
          </w:tcPr>
          <w:p>
            <w:pPr>
              <w:spacing w:line="440" w:lineRule="exact"/>
              <w:ind w:firstLine="420" w:firstLineChars="200"/>
              <w:jc w:val="left"/>
              <w:rPr>
                <w:rFonts w:ascii="宋体" w:hAnsi="Courier New"/>
                <w:szCs w:val="21"/>
              </w:rPr>
            </w:pPr>
            <w:r>
              <w:rPr>
                <w:rFonts w:hint="eastAsia" w:ascii="宋体" w:hAnsi="Courier New"/>
                <w:szCs w:val="21"/>
              </w:rPr>
              <w:t>1.投标人须是在中华人民共和国境内注册并合法运营的法人。</w:t>
            </w:r>
          </w:p>
          <w:p>
            <w:pPr>
              <w:spacing w:line="440" w:lineRule="exact"/>
              <w:ind w:firstLine="420" w:firstLineChars="200"/>
              <w:jc w:val="left"/>
              <w:rPr>
                <w:rFonts w:ascii="宋体" w:hAnsi="Courier New"/>
                <w:szCs w:val="21"/>
              </w:rPr>
            </w:pPr>
            <w:r>
              <w:rPr>
                <w:rFonts w:hint="eastAsia" w:ascii="宋体" w:hAnsi="Courier New"/>
                <w:szCs w:val="21"/>
              </w:rPr>
              <w:t>2.投标人须具有掘进机生产制造资质、建设行政主管部门颁发的隧道工程专业承包叁级及以上资质；具备有效的安全生产许可证。</w:t>
            </w:r>
          </w:p>
          <w:p>
            <w:pPr>
              <w:spacing w:line="440" w:lineRule="exact"/>
              <w:ind w:firstLine="420" w:firstLineChars="200"/>
              <w:jc w:val="left"/>
              <w:rPr>
                <w:rFonts w:ascii="宋体" w:hAnsi="Courier New"/>
                <w:szCs w:val="21"/>
              </w:rPr>
            </w:pPr>
            <w:r>
              <w:rPr>
                <w:rFonts w:hint="eastAsia" w:ascii="宋体" w:hAnsi="Courier New"/>
                <w:szCs w:val="21"/>
              </w:rPr>
              <w:t>3.</w:t>
            </w:r>
            <w:r>
              <w:rPr>
                <w:rFonts w:hint="eastAsia" w:ascii="宋体" w:hAnsi="宋体" w:eastAsia="宋体" w:cs="宋体"/>
                <w:color w:val="auto"/>
                <w:shd w:val="clear" w:color="auto" w:fill="FFFFFF"/>
              </w:rPr>
              <w:t>投标人拟任项目经理须具有同类TBM项目施工管理经验</w:t>
            </w:r>
            <w:r>
              <w:rPr>
                <w:rFonts w:hint="eastAsia" w:ascii="宋体" w:hAnsi="Courier New"/>
                <w:szCs w:val="21"/>
              </w:rPr>
              <w:t>。</w:t>
            </w:r>
          </w:p>
          <w:p>
            <w:pPr>
              <w:spacing w:line="440" w:lineRule="exact"/>
              <w:ind w:firstLine="420" w:firstLineChars="200"/>
              <w:jc w:val="left"/>
              <w:rPr>
                <w:rFonts w:ascii="宋体" w:hAnsi="Courier New"/>
                <w:szCs w:val="21"/>
              </w:rPr>
            </w:pPr>
            <w:r>
              <w:rPr>
                <w:rFonts w:hint="eastAsia" w:ascii="宋体" w:hAnsi="Courier New"/>
                <w:szCs w:val="21"/>
              </w:rPr>
              <w:t>4.</w:t>
            </w:r>
            <w:r>
              <w:rPr>
                <w:rFonts w:hint="eastAsia" w:ascii="宋体" w:hAnsi="Courier New"/>
                <w:szCs w:val="21"/>
                <w:lang w:val="en-US" w:eastAsia="zh-CN"/>
              </w:rPr>
              <w:t>投标人</w:t>
            </w:r>
            <w:r>
              <w:rPr>
                <w:rFonts w:hint="eastAsia" w:ascii="宋体" w:hAnsi="Courier New"/>
                <w:szCs w:val="21"/>
              </w:rPr>
              <w:t>拟任安全管理人员应具有相关主管部门颁发的有效的安全员资格证书（不少于2人）；特种作业人员应具有相关主管部门颁发的有效的特种作业证书。</w:t>
            </w:r>
          </w:p>
          <w:p>
            <w:pPr>
              <w:spacing w:line="440" w:lineRule="exact"/>
              <w:ind w:firstLine="420" w:firstLineChars="200"/>
              <w:jc w:val="left"/>
              <w:rPr>
                <w:rFonts w:ascii="宋体" w:hAnsi="Courier New"/>
                <w:szCs w:val="21"/>
              </w:rPr>
            </w:pPr>
            <w:r>
              <w:rPr>
                <w:rFonts w:hint="eastAsia" w:ascii="宋体" w:hAnsi="Courier New"/>
                <w:szCs w:val="21"/>
              </w:rPr>
              <w:t>5.投标人近三年（2019年1月1日至今）无重大安全事故或重大质量事故和无违法违纪等不良记录。</w:t>
            </w:r>
          </w:p>
          <w:p>
            <w:pPr>
              <w:spacing w:line="440" w:lineRule="exact"/>
              <w:ind w:firstLine="420" w:firstLineChars="200"/>
              <w:jc w:val="left"/>
              <w:rPr>
                <w:rFonts w:hint="eastAsia" w:ascii="宋体" w:hAnsi="Courier New"/>
                <w:szCs w:val="21"/>
              </w:rPr>
            </w:pPr>
            <w:r>
              <w:rPr>
                <w:rFonts w:hint="eastAsia" w:ascii="宋体" w:hAnsi="Courier New"/>
                <w:szCs w:val="21"/>
              </w:rPr>
              <w:t>6.</w:t>
            </w:r>
            <w:r>
              <w:rPr>
                <w:rFonts w:hint="eastAsia" w:ascii="宋体" w:hAnsi="Courier New"/>
                <w:szCs w:val="21"/>
                <w:lang w:val="en-US" w:eastAsia="zh-CN"/>
              </w:rPr>
              <w:t>财务要求：</w:t>
            </w:r>
            <w:r>
              <w:rPr>
                <w:rFonts w:hint="eastAsia" w:ascii="宋体" w:hAnsi="Courier New"/>
                <w:szCs w:val="21"/>
              </w:rPr>
              <w:t>投标人须具有近三年经审计的财务报告，没有处于被责令停业，财产被接管、冻结、破产状态（投标人成立不足3年时从实际成立时间算起）。</w:t>
            </w:r>
          </w:p>
          <w:p>
            <w:pPr>
              <w:spacing w:line="440" w:lineRule="exact"/>
              <w:ind w:firstLine="420" w:firstLineChars="200"/>
              <w:jc w:val="left"/>
              <w:rPr>
                <w:rFonts w:ascii="宋体" w:hAnsi="Courier New"/>
                <w:szCs w:val="21"/>
              </w:rPr>
            </w:pPr>
            <w:r>
              <w:rPr>
                <w:rFonts w:hint="eastAsia" w:ascii="宋体" w:hAnsi="Courier New"/>
                <w:szCs w:val="21"/>
              </w:rPr>
              <w:t>7.本项目接受联合体投标（联合体数量不得超过两家），TBM带机施工不得以任何形式转包和分包。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0"/>
              <w:spacing w:line="400" w:lineRule="exact"/>
              <w:jc w:val="center"/>
              <w:rPr>
                <w:szCs w:val="21"/>
              </w:rPr>
            </w:pPr>
            <w:r>
              <w:rPr>
                <w:rFonts w:hint="eastAsia"/>
                <w:szCs w:val="21"/>
              </w:rPr>
              <w:t>1.4.2</w:t>
            </w:r>
          </w:p>
        </w:tc>
        <w:tc>
          <w:tcPr>
            <w:tcW w:w="2056" w:type="dxa"/>
            <w:vAlign w:val="center"/>
          </w:tcPr>
          <w:p>
            <w:pPr>
              <w:pStyle w:val="10"/>
              <w:spacing w:line="400" w:lineRule="exact"/>
              <w:jc w:val="center"/>
              <w:rPr>
                <w:szCs w:val="21"/>
              </w:rPr>
            </w:pPr>
            <w:r>
              <w:rPr>
                <w:rFonts w:hint="eastAsia"/>
                <w:szCs w:val="21"/>
              </w:rPr>
              <w:t>是否接受联合体</w:t>
            </w:r>
          </w:p>
        </w:tc>
        <w:tc>
          <w:tcPr>
            <w:tcW w:w="6557" w:type="dxa"/>
            <w:vAlign w:val="center"/>
          </w:tcPr>
          <w:p>
            <w:pPr>
              <w:pStyle w:val="10"/>
              <w:spacing w:line="400" w:lineRule="exact"/>
              <w:rPr>
                <w:szCs w:val="21"/>
              </w:rPr>
            </w:pPr>
            <w:r>
              <w:rPr>
                <w:rFonts w:hint="eastAsia"/>
                <w:szCs w:val="21"/>
              </w:rPr>
              <w:t>接受联合体投标，且掘进机生产制造单位为联合体牵头方。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400" w:lineRule="exact"/>
              <w:jc w:val="center"/>
              <w:rPr>
                <w:szCs w:val="21"/>
              </w:rPr>
            </w:pPr>
            <w:r>
              <w:rPr>
                <w:rFonts w:hint="eastAsia"/>
                <w:szCs w:val="21"/>
              </w:rPr>
              <w:t>1.9.1</w:t>
            </w:r>
          </w:p>
        </w:tc>
        <w:tc>
          <w:tcPr>
            <w:tcW w:w="2056" w:type="dxa"/>
            <w:vAlign w:val="center"/>
          </w:tcPr>
          <w:p>
            <w:pPr>
              <w:pStyle w:val="10"/>
              <w:spacing w:line="400" w:lineRule="exact"/>
              <w:jc w:val="center"/>
              <w:rPr>
                <w:szCs w:val="21"/>
              </w:rPr>
            </w:pPr>
            <w:r>
              <w:rPr>
                <w:rFonts w:hint="eastAsia"/>
                <w:szCs w:val="21"/>
              </w:rPr>
              <w:t>踏勘现场</w:t>
            </w:r>
          </w:p>
        </w:tc>
        <w:tc>
          <w:tcPr>
            <w:tcW w:w="6557" w:type="dxa"/>
            <w:vAlign w:val="center"/>
          </w:tcPr>
          <w:p>
            <w:pPr>
              <w:pStyle w:val="10"/>
              <w:spacing w:line="400" w:lineRule="exact"/>
              <w:rPr>
                <w:szCs w:val="21"/>
              </w:rPr>
            </w:pPr>
            <w:r>
              <w:rPr>
                <w:rFonts w:hint="eastAsia"/>
                <w:szCs w:val="21"/>
              </w:rPr>
              <w:t>不组织，由投标人自行踏勘。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0"/>
              <w:spacing w:line="400" w:lineRule="exact"/>
              <w:jc w:val="center"/>
              <w:rPr>
                <w:szCs w:val="21"/>
              </w:rPr>
            </w:pPr>
            <w:r>
              <w:rPr>
                <w:rFonts w:hint="eastAsia"/>
                <w:szCs w:val="21"/>
              </w:rPr>
              <w:t>1.10.1</w:t>
            </w:r>
          </w:p>
        </w:tc>
        <w:tc>
          <w:tcPr>
            <w:tcW w:w="2056" w:type="dxa"/>
            <w:vAlign w:val="center"/>
          </w:tcPr>
          <w:p>
            <w:pPr>
              <w:pStyle w:val="10"/>
              <w:spacing w:line="400" w:lineRule="exact"/>
              <w:jc w:val="center"/>
              <w:rPr>
                <w:szCs w:val="21"/>
              </w:rPr>
            </w:pPr>
            <w:r>
              <w:rPr>
                <w:rFonts w:hint="eastAsia"/>
                <w:szCs w:val="21"/>
              </w:rPr>
              <w:t>投标预备会</w:t>
            </w:r>
          </w:p>
        </w:tc>
        <w:tc>
          <w:tcPr>
            <w:tcW w:w="6557" w:type="dxa"/>
            <w:vAlign w:val="center"/>
          </w:tcPr>
          <w:p>
            <w:pPr>
              <w:pStyle w:val="10"/>
              <w:spacing w:line="400" w:lineRule="exact"/>
              <w:rPr>
                <w:szCs w:val="21"/>
              </w:rPr>
            </w:pPr>
            <w:r>
              <w:rPr>
                <w:rFonts w:hint="eastAsia"/>
                <w:szCs w:val="21"/>
              </w:rPr>
              <w:t>不召开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0"/>
              <w:spacing w:line="400" w:lineRule="exact"/>
              <w:jc w:val="center"/>
              <w:rPr>
                <w:szCs w:val="21"/>
              </w:rPr>
            </w:pPr>
            <w:r>
              <w:rPr>
                <w:rFonts w:hint="eastAsia"/>
                <w:szCs w:val="21"/>
              </w:rPr>
              <w:t>1.10.2</w:t>
            </w:r>
          </w:p>
        </w:tc>
        <w:tc>
          <w:tcPr>
            <w:tcW w:w="2056" w:type="dxa"/>
            <w:vAlign w:val="center"/>
          </w:tcPr>
          <w:p>
            <w:pPr>
              <w:pStyle w:val="10"/>
              <w:spacing w:line="400" w:lineRule="exact"/>
              <w:jc w:val="center"/>
              <w:rPr>
                <w:szCs w:val="21"/>
              </w:rPr>
            </w:pPr>
            <w:r>
              <w:rPr>
                <w:rFonts w:hint="eastAsia"/>
                <w:szCs w:val="21"/>
              </w:rPr>
              <w:t>投标人提出问题的</w:t>
            </w:r>
          </w:p>
          <w:p>
            <w:pPr>
              <w:pStyle w:val="10"/>
              <w:spacing w:line="400" w:lineRule="exact"/>
              <w:jc w:val="center"/>
              <w:rPr>
                <w:szCs w:val="21"/>
              </w:rPr>
            </w:pPr>
            <w:r>
              <w:rPr>
                <w:rFonts w:hint="eastAsia"/>
                <w:szCs w:val="21"/>
              </w:rPr>
              <w:t>截止时间</w:t>
            </w:r>
          </w:p>
        </w:tc>
        <w:tc>
          <w:tcPr>
            <w:tcW w:w="6557" w:type="dxa"/>
            <w:vAlign w:val="center"/>
          </w:tcPr>
          <w:p>
            <w:pPr>
              <w:pStyle w:val="10"/>
              <w:spacing w:line="400" w:lineRule="exact"/>
              <w:rPr>
                <w:szCs w:val="21"/>
              </w:rPr>
            </w:pPr>
            <w:r>
              <w:rPr>
                <w:rFonts w:hint="eastAsia"/>
                <w:szCs w:val="21"/>
              </w:rPr>
              <w:t>递交投标文件截止时间10天前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5" w:type="dxa"/>
            <w:vAlign w:val="center"/>
          </w:tcPr>
          <w:p>
            <w:pPr>
              <w:pStyle w:val="10"/>
              <w:spacing w:line="400" w:lineRule="exact"/>
              <w:jc w:val="center"/>
              <w:rPr>
                <w:szCs w:val="21"/>
              </w:rPr>
            </w:pPr>
            <w:r>
              <w:rPr>
                <w:rFonts w:hint="eastAsia"/>
                <w:szCs w:val="21"/>
              </w:rPr>
              <w:t>1.10.3</w:t>
            </w:r>
          </w:p>
        </w:tc>
        <w:tc>
          <w:tcPr>
            <w:tcW w:w="2056" w:type="dxa"/>
            <w:vAlign w:val="center"/>
          </w:tcPr>
          <w:p>
            <w:pPr>
              <w:pStyle w:val="10"/>
              <w:spacing w:line="400" w:lineRule="exact"/>
              <w:jc w:val="center"/>
              <w:rPr>
                <w:szCs w:val="21"/>
              </w:rPr>
            </w:pPr>
            <w:r>
              <w:rPr>
                <w:rFonts w:hint="eastAsia"/>
                <w:szCs w:val="21"/>
              </w:rPr>
              <w:t>招标人书面澄清的时间</w:t>
            </w:r>
          </w:p>
        </w:tc>
        <w:tc>
          <w:tcPr>
            <w:tcW w:w="6557" w:type="dxa"/>
            <w:vAlign w:val="center"/>
          </w:tcPr>
          <w:p>
            <w:pPr>
              <w:pStyle w:val="10"/>
              <w:spacing w:line="400" w:lineRule="exact"/>
              <w:rPr>
                <w:szCs w:val="21"/>
              </w:rPr>
            </w:pPr>
            <w:r>
              <w:rPr>
                <w:rFonts w:hint="eastAsia"/>
                <w:szCs w:val="21"/>
              </w:rPr>
              <w:t>递交投标文件截止时间15天前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5" w:type="dxa"/>
            <w:vAlign w:val="center"/>
          </w:tcPr>
          <w:p>
            <w:pPr>
              <w:pStyle w:val="10"/>
              <w:spacing w:line="400" w:lineRule="exact"/>
              <w:jc w:val="center"/>
              <w:rPr>
                <w:szCs w:val="21"/>
              </w:rPr>
            </w:pPr>
            <w:r>
              <w:rPr>
                <w:rFonts w:hint="eastAsia"/>
                <w:szCs w:val="21"/>
              </w:rPr>
              <w:t>1.11</w:t>
            </w:r>
          </w:p>
        </w:tc>
        <w:tc>
          <w:tcPr>
            <w:tcW w:w="2056" w:type="dxa"/>
            <w:vAlign w:val="center"/>
          </w:tcPr>
          <w:p>
            <w:pPr>
              <w:pStyle w:val="10"/>
              <w:spacing w:line="400" w:lineRule="exact"/>
              <w:jc w:val="center"/>
              <w:rPr>
                <w:szCs w:val="21"/>
              </w:rPr>
            </w:pPr>
            <w:r>
              <w:rPr>
                <w:rFonts w:hint="eastAsia"/>
                <w:szCs w:val="21"/>
              </w:rPr>
              <w:t>分包</w:t>
            </w:r>
          </w:p>
        </w:tc>
        <w:tc>
          <w:tcPr>
            <w:tcW w:w="6557" w:type="dxa"/>
            <w:vAlign w:val="center"/>
          </w:tcPr>
          <w:p>
            <w:pPr>
              <w:pStyle w:val="10"/>
              <w:spacing w:line="400" w:lineRule="exact"/>
              <w:rPr>
                <w:szCs w:val="21"/>
              </w:rPr>
            </w:pPr>
            <w:r>
              <w:rPr>
                <w:rFonts w:hint="eastAsia"/>
                <w:szCs w:val="21"/>
              </w:rPr>
              <w:t>不允许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65" w:type="dxa"/>
            <w:vAlign w:val="center"/>
          </w:tcPr>
          <w:p>
            <w:pPr>
              <w:pStyle w:val="10"/>
              <w:spacing w:line="400" w:lineRule="exact"/>
              <w:jc w:val="center"/>
              <w:rPr>
                <w:szCs w:val="21"/>
              </w:rPr>
            </w:pPr>
            <w:r>
              <w:rPr>
                <w:rFonts w:hint="eastAsia"/>
                <w:szCs w:val="21"/>
              </w:rPr>
              <w:t>1.12</w:t>
            </w:r>
          </w:p>
        </w:tc>
        <w:tc>
          <w:tcPr>
            <w:tcW w:w="2056" w:type="dxa"/>
            <w:vAlign w:val="center"/>
          </w:tcPr>
          <w:p>
            <w:pPr>
              <w:spacing w:line="400" w:lineRule="exact"/>
              <w:jc w:val="center"/>
              <w:rPr>
                <w:rFonts w:ascii="宋体" w:hAnsi="宋体"/>
                <w:szCs w:val="21"/>
              </w:rPr>
            </w:pPr>
            <w:r>
              <w:rPr>
                <w:rFonts w:hint="eastAsia" w:ascii="宋体" w:hAnsi="宋体"/>
                <w:szCs w:val="21"/>
              </w:rPr>
              <w:t>偏离</w:t>
            </w:r>
          </w:p>
        </w:tc>
        <w:tc>
          <w:tcPr>
            <w:tcW w:w="6557" w:type="dxa"/>
            <w:vAlign w:val="center"/>
          </w:tcPr>
          <w:p>
            <w:pPr>
              <w:spacing w:line="400" w:lineRule="exact"/>
              <w:rPr>
                <w:rFonts w:ascii="宋体" w:hAnsi="Courier New"/>
                <w:szCs w:val="21"/>
              </w:rPr>
            </w:pPr>
            <w:r>
              <w:rPr>
                <w:rFonts w:hint="eastAsia" w:ascii="宋体" w:hAnsi="Courier New"/>
                <w:szCs w:val="21"/>
              </w:rPr>
              <w:t>不允许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5" w:type="dxa"/>
            <w:vAlign w:val="center"/>
          </w:tcPr>
          <w:p>
            <w:pPr>
              <w:pStyle w:val="10"/>
              <w:spacing w:line="400" w:lineRule="exact"/>
              <w:jc w:val="center"/>
              <w:rPr>
                <w:szCs w:val="21"/>
              </w:rPr>
            </w:pPr>
            <w:r>
              <w:rPr>
                <w:rFonts w:hint="eastAsia"/>
                <w:szCs w:val="21"/>
              </w:rPr>
              <w:t>2.2.1</w:t>
            </w:r>
          </w:p>
        </w:tc>
        <w:tc>
          <w:tcPr>
            <w:tcW w:w="2056" w:type="dxa"/>
            <w:vAlign w:val="center"/>
          </w:tcPr>
          <w:p>
            <w:pPr>
              <w:pStyle w:val="10"/>
              <w:spacing w:line="400" w:lineRule="exact"/>
              <w:jc w:val="center"/>
              <w:rPr>
                <w:szCs w:val="21"/>
              </w:rPr>
            </w:pPr>
            <w:r>
              <w:rPr>
                <w:rFonts w:hint="eastAsia"/>
                <w:szCs w:val="21"/>
              </w:rPr>
              <w:t>投标人要求澄清招标文件的截止时间</w:t>
            </w:r>
          </w:p>
        </w:tc>
        <w:tc>
          <w:tcPr>
            <w:tcW w:w="6557" w:type="dxa"/>
            <w:vAlign w:val="center"/>
          </w:tcPr>
          <w:p>
            <w:pPr>
              <w:pStyle w:val="10"/>
              <w:spacing w:line="400" w:lineRule="exact"/>
              <w:rPr>
                <w:szCs w:val="21"/>
              </w:rPr>
            </w:pPr>
            <w:r>
              <w:rPr>
                <w:rFonts w:hint="eastAsia"/>
                <w:szCs w:val="21"/>
              </w:rPr>
              <w:t>递交投标文件截止时间10天前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5" w:type="dxa"/>
            <w:vAlign w:val="center"/>
          </w:tcPr>
          <w:p>
            <w:pPr>
              <w:pStyle w:val="10"/>
              <w:spacing w:line="400" w:lineRule="exact"/>
              <w:jc w:val="center"/>
              <w:rPr>
                <w:szCs w:val="21"/>
              </w:rPr>
            </w:pPr>
            <w:r>
              <w:rPr>
                <w:rFonts w:hint="eastAsia"/>
                <w:szCs w:val="21"/>
              </w:rPr>
              <w:t>2.2.2</w:t>
            </w:r>
          </w:p>
        </w:tc>
        <w:tc>
          <w:tcPr>
            <w:tcW w:w="2056" w:type="dxa"/>
            <w:vAlign w:val="center"/>
          </w:tcPr>
          <w:p>
            <w:pPr>
              <w:pStyle w:val="10"/>
              <w:spacing w:line="400" w:lineRule="exact"/>
              <w:ind w:firstLine="210" w:firstLineChars="100"/>
              <w:rPr>
                <w:szCs w:val="21"/>
                <w:highlight w:val="none"/>
              </w:rPr>
            </w:pPr>
            <w:r>
              <w:rPr>
                <w:rFonts w:hint="eastAsia"/>
                <w:szCs w:val="21"/>
                <w:highlight w:val="none"/>
              </w:rPr>
              <w:t>投标截止时间</w:t>
            </w:r>
          </w:p>
        </w:tc>
        <w:tc>
          <w:tcPr>
            <w:tcW w:w="6557" w:type="dxa"/>
            <w:vAlign w:val="center"/>
          </w:tcPr>
          <w:p>
            <w:pPr>
              <w:pStyle w:val="10"/>
              <w:spacing w:line="400" w:lineRule="exact"/>
              <w:rPr>
                <w:szCs w:val="21"/>
                <w:highlight w:val="none"/>
              </w:rPr>
            </w:pPr>
            <w:r>
              <w:rPr>
                <w:rFonts w:hint="eastAsia"/>
                <w:b/>
                <w:bCs/>
                <w:szCs w:val="21"/>
                <w:highlight w:val="none"/>
              </w:rPr>
              <w:t>2023年</w:t>
            </w:r>
            <w:r>
              <w:rPr>
                <w:rFonts w:hint="eastAsia"/>
                <w:b/>
                <w:bCs/>
                <w:szCs w:val="21"/>
                <w:highlight w:val="none"/>
                <w:lang w:val="en-US" w:eastAsia="zh-CN"/>
              </w:rPr>
              <w:t>2</w:t>
            </w:r>
            <w:r>
              <w:rPr>
                <w:rFonts w:hint="eastAsia"/>
                <w:b/>
                <w:bCs/>
                <w:szCs w:val="21"/>
                <w:highlight w:val="none"/>
              </w:rPr>
              <w:t>月</w:t>
            </w:r>
            <w:r>
              <w:rPr>
                <w:rFonts w:hint="eastAsia"/>
                <w:b/>
                <w:bCs/>
                <w:szCs w:val="21"/>
                <w:highlight w:val="none"/>
                <w:lang w:val="en-US" w:eastAsia="zh-CN"/>
              </w:rPr>
              <w:t>7</w:t>
            </w:r>
            <w:r>
              <w:rPr>
                <w:rFonts w:hint="eastAsia"/>
                <w:b/>
                <w:bCs/>
                <w:szCs w:val="21"/>
                <w:highlight w:val="none"/>
              </w:rPr>
              <w:t>日</w:t>
            </w:r>
            <w:r>
              <w:rPr>
                <w:rFonts w:hint="eastAsia"/>
                <w:b/>
                <w:bCs/>
                <w:szCs w:val="21"/>
                <w:highlight w:val="none"/>
                <w:lang w:val="en-US" w:eastAsia="zh-CN"/>
              </w:rPr>
              <w:t>9</w:t>
            </w:r>
            <w:r>
              <w:rPr>
                <w:rFonts w:hint="eastAsia"/>
                <w:b/>
                <w:bCs/>
                <w:szCs w:val="21"/>
                <w:highlight w:val="none"/>
              </w:rPr>
              <w:t>时</w:t>
            </w:r>
            <w:r>
              <w:rPr>
                <w:rFonts w:hint="eastAsia"/>
                <w:b/>
                <w:bCs/>
                <w:szCs w:val="21"/>
                <w:highlight w:val="none"/>
                <w:lang w:val="en-US" w:eastAsia="zh-CN"/>
              </w:rPr>
              <w:t>30</w:t>
            </w:r>
            <w:r>
              <w:rPr>
                <w:rFonts w:hint="eastAsia"/>
                <w:b/>
                <w:bCs/>
                <w:szCs w:val="21"/>
                <w:highlight w:val="none"/>
              </w:rPr>
              <w:t xml:space="preserve">分（北京时间）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400" w:lineRule="exact"/>
              <w:jc w:val="center"/>
              <w:rPr>
                <w:rFonts w:ascii="宋体" w:hAnsi="宋体"/>
                <w:szCs w:val="21"/>
              </w:rPr>
            </w:pPr>
            <w:r>
              <w:rPr>
                <w:rFonts w:hint="eastAsia" w:ascii="宋体" w:hAnsi="宋体"/>
                <w:szCs w:val="21"/>
              </w:rPr>
              <w:t>2.2.3</w:t>
            </w:r>
          </w:p>
        </w:tc>
        <w:tc>
          <w:tcPr>
            <w:tcW w:w="2056" w:type="dxa"/>
            <w:vAlign w:val="center"/>
          </w:tcPr>
          <w:p>
            <w:pPr>
              <w:spacing w:line="400" w:lineRule="exact"/>
              <w:jc w:val="center"/>
              <w:rPr>
                <w:rFonts w:ascii="宋体" w:hAnsi="宋体"/>
                <w:szCs w:val="21"/>
              </w:rPr>
            </w:pPr>
            <w:r>
              <w:rPr>
                <w:rFonts w:hint="eastAsia" w:ascii="宋体" w:hAnsi="宋体"/>
                <w:szCs w:val="21"/>
              </w:rPr>
              <w:t>投标人确认收到招标文件澄清的时间</w:t>
            </w:r>
          </w:p>
        </w:tc>
        <w:tc>
          <w:tcPr>
            <w:tcW w:w="6557" w:type="dxa"/>
            <w:vAlign w:val="center"/>
          </w:tcPr>
          <w:p>
            <w:pPr>
              <w:spacing w:line="400" w:lineRule="exact"/>
              <w:rPr>
                <w:rFonts w:ascii="宋体" w:hAnsi="宋体"/>
                <w:szCs w:val="21"/>
              </w:rPr>
            </w:pPr>
            <w:r>
              <w:rPr>
                <w:rFonts w:hint="eastAsia" w:ascii="宋体" w:hAnsi="宋体"/>
                <w:szCs w:val="21"/>
              </w:rPr>
              <w:t>招标文件澄清文件发出后24小时内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400" w:lineRule="exact"/>
              <w:jc w:val="center"/>
              <w:rPr>
                <w:rFonts w:ascii="宋体" w:hAnsi="宋体"/>
                <w:szCs w:val="21"/>
              </w:rPr>
            </w:pPr>
            <w:r>
              <w:rPr>
                <w:rFonts w:hint="eastAsia" w:ascii="宋体" w:hAnsi="宋体"/>
                <w:szCs w:val="21"/>
              </w:rPr>
              <w:t>2.3.2</w:t>
            </w:r>
          </w:p>
        </w:tc>
        <w:tc>
          <w:tcPr>
            <w:tcW w:w="2056" w:type="dxa"/>
            <w:vAlign w:val="center"/>
          </w:tcPr>
          <w:p>
            <w:pPr>
              <w:spacing w:line="400" w:lineRule="exact"/>
              <w:jc w:val="center"/>
              <w:rPr>
                <w:rFonts w:ascii="宋体" w:hAnsi="宋体"/>
                <w:szCs w:val="21"/>
              </w:rPr>
            </w:pPr>
            <w:r>
              <w:rPr>
                <w:rFonts w:hint="eastAsia" w:ascii="宋体" w:hAnsi="宋体"/>
                <w:szCs w:val="21"/>
              </w:rPr>
              <w:t>投标人确认收到招标文件修改的时间</w:t>
            </w:r>
          </w:p>
        </w:tc>
        <w:tc>
          <w:tcPr>
            <w:tcW w:w="6557" w:type="dxa"/>
            <w:vAlign w:val="center"/>
          </w:tcPr>
          <w:p>
            <w:pPr>
              <w:spacing w:line="400" w:lineRule="exact"/>
              <w:rPr>
                <w:rFonts w:ascii="宋体" w:hAnsi="宋体"/>
                <w:szCs w:val="21"/>
              </w:rPr>
            </w:pPr>
            <w:r>
              <w:rPr>
                <w:rFonts w:hint="eastAsia" w:ascii="宋体" w:hAnsi="宋体"/>
                <w:szCs w:val="21"/>
              </w:rPr>
              <w:t>招标文件修改文件发出后24小时内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400" w:lineRule="exact"/>
              <w:jc w:val="center"/>
              <w:rPr>
                <w:rFonts w:ascii="宋体" w:hAnsi="宋体"/>
                <w:szCs w:val="21"/>
              </w:rPr>
            </w:pPr>
            <w:r>
              <w:rPr>
                <w:rFonts w:hint="eastAsia" w:ascii="宋体" w:hAnsi="宋体"/>
                <w:szCs w:val="21"/>
              </w:rPr>
              <w:t>3.1.1</w:t>
            </w:r>
          </w:p>
        </w:tc>
        <w:tc>
          <w:tcPr>
            <w:tcW w:w="2056" w:type="dxa"/>
            <w:vAlign w:val="center"/>
          </w:tcPr>
          <w:p>
            <w:pPr>
              <w:spacing w:line="400" w:lineRule="exact"/>
              <w:jc w:val="center"/>
              <w:rPr>
                <w:rFonts w:ascii="宋体" w:hAnsi="宋体"/>
                <w:szCs w:val="21"/>
              </w:rPr>
            </w:pPr>
            <w:r>
              <w:rPr>
                <w:rFonts w:hint="eastAsia" w:ascii="宋体" w:hAnsi="宋体"/>
                <w:szCs w:val="21"/>
              </w:rPr>
              <w:t>构成投标文件的</w:t>
            </w:r>
          </w:p>
          <w:p>
            <w:pPr>
              <w:spacing w:line="400" w:lineRule="exact"/>
              <w:jc w:val="center"/>
              <w:rPr>
                <w:rFonts w:ascii="宋体" w:hAnsi="宋体"/>
                <w:szCs w:val="21"/>
              </w:rPr>
            </w:pPr>
            <w:r>
              <w:rPr>
                <w:rFonts w:hint="eastAsia" w:ascii="宋体" w:hAnsi="宋体"/>
                <w:szCs w:val="21"/>
              </w:rPr>
              <w:t>其他材料</w:t>
            </w:r>
          </w:p>
        </w:tc>
        <w:tc>
          <w:tcPr>
            <w:tcW w:w="6557" w:type="dxa"/>
            <w:vAlign w:val="center"/>
          </w:tcPr>
          <w:p>
            <w:pPr>
              <w:spacing w:line="400" w:lineRule="exact"/>
              <w:rPr>
                <w:rFonts w:ascii="宋体" w:hAnsi="宋体" w:cs="宋体"/>
                <w:bCs/>
                <w:szCs w:val="21"/>
              </w:rPr>
            </w:pPr>
            <w:r>
              <w:rPr>
                <w:rFonts w:hint="eastAsia" w:ascii="宋体" w:hAnsi="宋体" w:cs="宋体"/>
              </w:rPr>
              <w:t>1、</w:t>
            </w:r>
            <w:r>
              <w:rPr>
                <w:rFonts w:hint="eastAsia" w:ascii="宋体" w:hAnsi="宋体" w:cs="宋体"/>
                <w:szCs w:val="21"/>
              </w:rPr>
              <w:t>投标保证金交付证明或保函证明，作为其投标文件的组成部分。</w:t>
            </w:r>
          </w:p>
          <w:p>
            <w:pPr>
              <w:spacing w:line="400" w:lineRule="exact"/>
              <w:rPr>
                <w:rFonts w:ascii="宋体" w:hAnsi="宋体" w:cs="宋体"/>
              </w:rPr>
            </w:pPr>
            <w:r>
              <w:rPr>
                <w:rFonts w:hint="eastAsia" w:ascii="宋体" w:hAnsi="宋体" w:cs="宋体"/>
              </w:rPr>
              <w:t>2、不拖欠农民工工资承诺，施工企业在竞标时必须承诺中标后能够按要求，及时、足额提交农民工工资保障金。</w:t>
            </w:r>
          </w:p>
          <w:p>
            <w:pPr>
              <w:spacing w:line="400" w:lineRule="exact"/>
              <w:rPr>
                <w:rFonts w:ascii="宋体" w:hAnsi="宋体" w:cs="宋体"/>
              </w:rPr>
            </w:pPr>
            <w:r>
              <w:rPr>
                <w:rFonts w:hint="eastAsia" w:ascii="宋体" w:hAnsi="宋体" w:cs="宋体"/>
              </w:rPr>
              <w:t>3、施工企业在竞标时必须在标书中承诺：一旦其承建的工程项目中出现拖欠农民工工资情况的，可由建设行政主管部门从工资保障金中先予划支。</w:t>
            </w:r>
          </w:p>
          <w:p>
            <w:pPr>
              <w:spacing w:line="400" w:lineRule="exact"/>
              <w:rPr>
                <w:rFonts w:ascii="宋体" w:hAnsi="宋体" w:cs="宋体"/>
              </w:rPr>
            </w:pPr>
            <w:r>
              <w:rPr>
                <w:rFonts w:hint="eastAsia" w:ascii="宋体" w:hAnsi="宋体" w:cs="宋体"/>
              </w:rPr>
              <w:t>4、有扬尘、噪声污染等防治内容和责任承诺。</w:t>
            </w:r>
          </w:p>
          <w:p>
            <w:pPr>
              <w:spacing w:line="400" w:lineRule="exact"/>
              <w:rPr>
                <w:rFonts w:ascii="宋体" w:hAnsi="宋体" w:cs="宋体"/>
              </w:rPr>
            </w:pPr>
            <w:r>
              <w:rPr>
                <w:rFonts w:hint="eastAsia" w:ascii="宋体" w:hAnsi="宋体" w:cs="宋体"/>
              </w:rPr>
              <w:t>5、认真执行《河南省建筑工程安全文明标准化示范工地管理办法》豫建质安【2020】93号通知，做好文明施工、争创安全文明标准化示范工地。</w:t>
            </w:r>
          </w:p>
          <w:p>
            <w:pPr>
              <w:spacing w:line="400" w:lineRule="exact"/>
              <w:rPr>
                <w:rFonts w:ascii="宋体" w:hAnsi="宋体" w:cs="宋体"/>
              </w:rPr>
            </w:pPr>
            <w:r>
              <w:rPr>
                <w:rFonts w:hint="eastAsia" w:ascii="宋体" w:hAnsi="宋体" w:cs="宋体"/>
              </w:rPr>
              <w:t>6、承诺不挂靠资质承包工程、不围标串标承接工程，一旦发生，招标人可以中止中标资格。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bottom w:val="single" w:color="auto" w:sz="12" w:space="0"/>
            </w:tcBorders>
            <w:vAlign w:val="center"/>
          </w:tcPr>
          <w:p>
            <w:pPr>
              <w:pStyle w:val="10"/>
              <w:spacing w:line="400" w:lineRule="exact"/>
              <w:jc w:val="center"/>
              <w:rPr>
                <w:szCs w:val="21"/>
              </w:rPr>
            </w:pPr>
            <w:r>
              <w:rPr>
                <w:rFonts w:hint="eastAsia"/>
                <w:szCs w:val="21"/>
              </w:rPr>
              <w:t>3.3.1</w:t>
            </w:r>
          </w:p>
        </w:tc>
        <w:tc>
          <w:tcPr>
            <w:tcW w:w="2056" w:type="dxa"/>
            <w:tcBorders>
              <w:bottom w:val="single" w:color="auto" w:sz="12" w:space="0"/>
            </w:tcBorders>
            <w:vAlign w:val="center"/>
          </w:tcPr>
          <w:p>
            <w:pPr>
              <w:pStyle w:val="10"/>
              <w:spacing w:line="400" w:lineRule="exact"/>
              <w:jc w:val="center"/>
              <w:rPr>
                <w:szCs w:val="21"/>
              </w:rPr>
            </w:pPr>
            <w:r>
              <w:rPr>
                <w:rFonts w:hint="eastAsia"/>
                <w:szCs w:val="21"/>
              </w:rPr>
              <w:t>投标有效期</w:t>
            </w:r>
          </w:p>
        </w:tc>
        <w:tc>
          <w:tcPr>
            <w:tcW w:w="6557" w:type="dxa"/>
            <w:tcBorders>
              <w:bottom w:val="single" w:color="auto" w:sz="12" w:space="0"/>
            </w:tcBorders>
            <w:vAlign w:val="center"/>
          </w:tcPr>
          <w:p>
            <w:pPr>
              <w:pStyle w:val="10"/>
              <w:spacing w:line="400" w:lineRule="exact"/>
              <w:rPr>
                <w:rFonts w:hAnsi="宋体" w:cs="宋体"/>
                <w:szCs w:val="21"/>
              </w:rPr>
            </w:pPr>
            <w:r>
              <w:rPr>
                <w:rFonts w:hint="eastAsia" w:hAnsi="宋体" w:cs="宋体"/>
                <w:szCs w:val="21"/>
              </w:rPr>
              <w:t>60天（从投标截止之日算起）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top w:val="single" w:color="auto" w:sz="12" w:space="0"/>
              <w:left w:val="single" w:color="auto" w:sz="12" w:space="0"/>
              <w:bottom w:val="single" w:color="auto" w:sz="4" w:space="0"/>
            </w:tcBorders>
            <w:vAlign w:val="center"/>
          </w:tcPr>
          <w:p>
            <w:pPr>
              <w:pStyle w:val="10"/>
              <w:spacing w:line="400" w:lineRule="exact"/>
              <w:jc w:val="center"/>
              <w:rPr>
                <w:szCs w:val="21"/>
              </w:rPr>
            </w:pPr>
            <w:r>
              <w:rPr>
                <w:rFonts w:hint="eastAsia"/>
                <w:szCs w:val="21"/>
              </w:rPr>
              <w:t>3.4.1</w:t>
            </w:r>
          </w:p>
        </w:tc>
        <w:tc>
          <w:tcPr>
            <w:tcW w:w="2056" w:type="dxa"/>
            <w:tcBorders>
              <w:top w:val="single" w:color="auto" w:sz="12" w:space="0"/>
              <w:bottom w:val="single" w:color="auto" w:sz="4" w:space="0"/>
              <w:right w:val="single" w:color="auto" w:sz="2" w:space="0"/>
            </w:tcBorders>
            <w:vAlign w:val="center"/>
          </w:tcPr>
          <w:p>
            <w:pPr>
              <w:pStyle w:val="10"/>
              <w:spacing w:line="400" w:lineRule="exact"/>
              <w:jc w:val="center"/>
              <w:rPr>
                <w:szCs w:val="21"/>
              </w:rPr>
            </w:pPr>
            <w:r>
              <w:rPr>
                <w:rFonts w:hint="eastAsia"/>
                <w:szCs w:val="21"/>
              </w:rPr>
              <w:t>投标保证金</w:t>
            </w:r>
          </w:p>
        </w:tc>
        <w:tc>
          <w:tcPr>
            <w:tcW w:w="6557" w:type="dxa"/>
            <w:tcBorders>
              <w:top w:val="single" w:color="auto" w:sz="12" w:space="0"/>
              <w:left w:val="single" w:color="auto" w:sz="2" w:space="0"/>
              <w:bottom w:val="single" w:color="auto" w:sz="4" w:space="0"/>
              <w:right w:val="single" w:color="auto" w:sz="12" w:space="0"/>
            </w:tcBorders>
            <w:vAlign w:val="center"/>
          </w:tcPr>
          <w:p>
            <w:pPr>
              <w:spacing w:line="44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是否要求投标人递交投标保证金：</w:t>
            </w:r>
          </w:p>
          <w:p>
            <w:pPr>
              <w:keepNext w:val="0"/>
              <w:keepLines w:val="0"/>
              <w:widowControl/>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kern w:val="0"/>
                <w:sz w:val="21"/>
                <w:szCs w:val="21"/>
                <w:lang w:val="en-US" w:eastAsia="zh-CN" w:bidi="ar"/>
              </w:rPr>
              <w:t>□</w:t>
            </w:r>
            <w:r>
              <w:rPr>
                <w:rFonts w:hint="eastAsia" w:ascii="宋体" w:hAnsi="宋体" w:eastAsia="宋体" w:cs="宋体"/>
                <w:b w:val="0"/>
                <w:bCs w:val="0"/>
                <w:color w:val="auto"/>
                <w:sz w:val="21"/>
                <w:szCs w:val="21"/>
                <w:highlight w:val="none"/>
                <w:lang w:val="en-US" w:eastAsia="zh-CN"/>
              </w:rPr>
              <w:t xml:space="preserve">不要求   </w:t>
            </w:r>
            <w:r>
              <w:rPr>
                <w:rFonts w:hint="eastAsia" w:ascii="宋体" w:hAnsi="宋体" w:eastAsia="宋体" w:cs="宋体"/>
                <w:b/>
                <w:bCs/>
                <w:color w:val="000000"/>
                <w:kern w:val="0"/>
                <w:sz w:val="21"/>
                <w:szCs w:val="21"/>
                <w:lang w:val="en-US" w:eastAsia="zh-CN" w:bidi="ar"/>
              </w:rPr>
              <w:sym w:font="Wingdings 2" w:char="0052"/>
            </w:r>
            <w:r>
              <w:rPr>
                <w:rFonts w:hint="eastAsia" w:ascii="宋体" w:hAnsi="宋体" w:eastAsia="宋体" w:cs="宋体"/>
                <w:b/>
                <w:bCs/>
                <w:color w:val="auto"/>
                <w:sz w:val="21"/>
                <w:szCs w:val="21"/>
                <w:highlight w:val="none"/>
                <w:lang w:val="en-US" w:eastAsia="zh-CN"/>
              </w:rPr>
              <w:t xml:space="preserve"> 要求</w:t>
            </w:r>
          </w:p>
          <w:p>
            <w:pPr>
              <w:pStyle w:val="17"/>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投标保证金的形式：</w:t>
            </w: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第一类：☑银行转账 </w:t>
            </w: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第二类：☑银行保函 ☑担保机构担保 ☑保证保险</w:t>
            </w:r>
          </w:p>
          <w:p>
            <w:pPr>
              <w:keepNext w:val="0"/>
              <w:keepLines w:val="0"/>
              <w:widowControl/>
              <w:suppressLineNumbers w:val="0"/>
              <w:jc w:val="left"/>
              <w:rPr>
                <w:b/>
                <w:bCs/>
              </w:rPr>
            </w:pPr>
            <w:r>
              <w:rPr>
                <w:rFonts w:hint="eastAsia" w:ascii="宋体" w:hAnsi="宋体" w:eastAsia="宋体" w:cs="宋体"/>
                <w:b/>
                <w:bCs/>
                <w:color w:val="000000"/>
                <w:kern w:val="0"/>
                <w:sz w:val="21"/>
                <w:szCs w:val="21"/>
                <w:lang w:val="en-US" w:eastAsia="zh-CN" w:bidi="ar"/>
              </w:rPr>
              <w:t>第三类：</w:t>
            </w:r>
            <w:r>
              <w:rPr>
                <w:rFonts w:ascii="Segoe UI Symbol" w:hAnsi="Segoe UI Symbol" w:eastAsia="Segoe UI Symbol" w:cs="Segoe UI Symbol"/>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 xml:space="preserve">电子保函 </w:t>
            </w:r>
          </w:p>
          <w:p>
            <w:pPr>
              <w:keepNext w:val="0"/>
              <w:keepLines w:val="0"/>
              <w:widowControl/>
              <w:suppressLineNumbers w:val="0"/>
              <w:jc w:val="left"/>
              <w:rPr>
                <w:rFonts w:hint="default"/>
                <w:b/>
                <w:bCs/>
                <w:lang w:val="en-US" w:eastAsia="zh-CN"/>
              </w:rPr>
            </w:pPr>
            <w:r>
              <w:rPr>
                <w:rFonts w:hint="eastAsia" w:ascii="宋体" w:hAnsi="宋体" w:eastAsia="宋体" w:cs="宋体"/>
                <w:b/>
                <w:bCs/>
                <w:color w:val="000000"/>
                <w:kern w:val="0"/>
                <w:sz w:val="21"/>
                <w:szCs w:val="21"/>
                <w:lang w:val="en-US" w:eastAsia="zh-CN" w:bidi="ar"/>
              </w:rPr>
              <w:t>注：为减轻投标人负担，鼓励优先使用电子保函形式。</w:t>
            </w:r>
          </w:p>
          <w:p>
            <w:pPr>
              <w:spacing w:line="44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投标保证金</w:t>
            </w:r>
            <w:r>
              <w:rPr>
                <w:rFonts w:hint="eastAsia" w:ascii="宋体" w:hAnsi="宋体" w:eastAsia="宋体" w:cs="宋体"/>
                <w:b w:val="0"/>
                <w:bCs w:val="0"/>
                <w:color w:val="auto"/>
                <w:sz w:val="21"/>
                <w:szCs w:val="21"/>
                <w:highlight w:val="none"/>
                <w:lang w:val="en-US" w:eastAsia="zh-CN"/>
              </w:rPr>
              <w:t>的金额</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lang w:val="en-US" w:eastAsia="zh-CN"/>
              </w:rPr>
              <w:t>人民币800000元</w:t>
            </w:r>
            <w:r>
              <w:rPr>
                <w:rFonts w:hint="eastAsia" w:ascii="宋体" w:hAnsi="宋体" w:eastAsia="宋体" w:cs="宋体"/>
                <w:b/>
                <w:bCs/>
                <w:color w:val="auto"/>
                <w:sz w:val="21"/>
                <w:szCs w:val="21"/>
                <w:highlight w:val="none"/>
                <w:u w:val="single"/>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递交要求：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w:t>
            </w:r>
            <w:r>
              <w:rPr>
                <w:rFonts w:hint="default" w:ascii="Times New Roman" w:hAnsi="Times New Roman" w:eastAsia="宋体" w:cs="Times New Roman"/>
                <w:b/>
                <w:bCs/>
                <w:color w:val="000000"/>
                <w:kern w:val="0"/>
                <w:sz w:val="21"/>
                <w:szCs w:val="21"/>
                <w:lang w:val="en-US" w:eastAsia="zh-CN" w:bidi="ar"/>
              </w:rPr>
              <w:t>1</w:t>
            </w:r>
            <w:r>
              <w:rPr>
                <w:rFonts w:hint="eastAsia" w:ascii="宋体" w:hAnsi="宋体" w:eastAsia="宋体" w:cs="宋体"/>
                <w:b/>
                <w:bCs/>
                <w:color w:val="000000"/>
                <w:kern w:val="0"/>
                <w:sz w:val="21"/>
                <w:szCs w:val="21"/>
                <w:lang w:val="en-US" w:eastAsia="zh-CN" w:bidi="ar"/>
              </w:rPr>
              <w:t>）如采用第一类形式：</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highlight w:val="yellow"/>
              </w:rPr>
            </w:pPr>
            <w:r>
              <w:rPr>
                <w:rFonts w:hint="eastAsia" w:ascii="宋体" w:hAnsi="宋体" w:eastAsia="宋体" w:cs="宋体"/>
                <w:color w:val="000000"/>
                <w:kern w:val="0"/>
                <w:sz w:val="21"/>
                <w:szCs w:val="21"/>
                <w:lang w:val="en-US" w:eastAsia="zh-CN" w:bidi="ar"/>
              </w:rPr>
              <w:t>①投标保证金的到账截</w:t>
            </w:r>
            <w:r>
              <w:rPr>
                <w:rFonts w:hint="eastAsia" w:ascii="宋体" w:hAnsi="宋体" w:eastAsia="宋体" w:cs="宋体"/>
                <w:color w:val="000000"/>
                <w:kern w:val="0"/>
                <w:sz w:val="21"/>
                <w:szCs w:val="21"/>
                <w:highlight w:val="none"/>
                <w:lang w:val="en-US" w:eastAsia="zh-CN" w:bidi="ar"/>
              </w:rPr>
              <w:t>止时间：</w:t>
            </w:r>
            <w:r>
              <w:rPr>
                <w:rFonts w:hint="eastAsia" w:ascii="宋体" w:hAnsi="Courier New" w:eastAsia="宋体" w:cs="Times New Roman"/>
                <w:b/>
                <w:bCs/>
                <w:color w:val="auto"/>
                <w:sz w:val="21"/>
                <w:szCs w:val="21"/>
                <w:highlight w:val="none"/>
                <w:lang w:val="en-US" w:eastAsia="zh-CN"/>
              </w:rPr>
              <w:t>202</w:t>
            </w:r>
            <w:r>
              <w:rPr>
                <w:rFonts w:hint="eastAsia" w:ascii="宋体" w:hAnsi="Courier New" w:cs="Times New Roman"/>
                <w:b/>
                <w:bCs/>
                <w:color w:val="auto"/>
                <w:sz w:val="21"/>
                <w:szCs w:val="21"/>
                <w:highlight w:val="none"/>
                <w:lang w:val="en-US" w:eastAsia="zh-CN"/>
              </w:rPr>
              <w:t>3</w:t>
            </w:r>
            <w:r>
              <w:rPr>
                <w:rFonts w:hint="eastAsia" w:ascii="宋体" w:hAnsi="Courier New" w:eastAsia="宋体" w:cs="Times New Roman"/>
                <w:b/>
                <w:bCs/>
                <w:color w:val="auto"/>
                <w:sz w:val="21"/>
                <w:szCs w:val="21"/>
                <w:highlight w:val="none"/>
                <w:lang w:val="en-US" w:eastAsia="zh-CN"/>
              </w:rPr>
              <w:t>年</w:t>
            </w:r>
            <w:r>
              <w:rPr>
                <w:rFonts w:hint="eastAsia" w:ascii="宋体" w:hAnsi="Courier New" w:cs="Times New Roman"/>
                <w:b/>
                <w:bCs/>
                <w:color w:val="auto"/>
                <w:sz w:val="21"/>
                <w:szCs w:val="21"/>
                <w:highlight w:val="none"/>
                <w:lang w:val="en-US" w:eastAsia="zh-CN"/>
              </w:rPr>
              <w:t>2</w:t>
            </w:r>
            <w:r>
              <w:rPr>
                <w:rFonts w:hint="eastAsia" w:ascii="宋体" w:hAnsi="Courier New" w:eastAsia="宋体" w:cs="Times New Roman"/>
                <w:b/>
                <w:bCs/>
                <w:color w:val="auto"/>
                <w:sz w:val="21"/>
                <w:szCs w:val="21"/>
                <w:highlight w:val="none"/>
                <w:lang w:val="en-US" w:eastAsia="zh-CN"/>
              </w:rPr>
              <w:t>月</w:t>
            </w:r>
            <w:r>
              <w:rPr>
                <w:rFonts w:hint="eastAsia" w:ascii="宋体" w:hAnsi="Courier New" w:cs="Times New Roman"/>
                <w:b/>
                <w:bCs/>
                <w:color w:val="auto"/>
                <w:sz w:val="21"/>
                <w:szCs w:val="21"/>
                <w:highlight w:val="none"/>
                <w:lang w:val="en-US" w:eastAsia="zh-CN"/>
              </w:rPr>
              <w:t>6</w:t>
            </w:r>
            <w:r>
              <w:rPr>
                <w:rFonts w:hint="eastAsia" w:ascii="宋体" w:hAnsi="Courier New" w:eastAsia="宋体" w:cs="Times New Roman"/>
                <w:b/>
                <w:bCs/>
                <w:color w:val="auto"/>
                <w:sz w:val="21"/>
                <w:szCs w:val="21"/>
                <w:highlight w:val="none"/>
                <w:lang w:val="en-US" w:eastAsia="zh-CN"/>
              </w:rPr>
              <w:t>日17时</w:t>
            </w:r>
            <w:r>
              <w:rPr>
                <w:rFonts w:hint="eastAsia" w:ascii="宋体" w:hAnsi="宋体" w:eastAsia="宋体" w:cs="宋体"/>
                <w:b/>
                <w:bCs/>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②投标保证金应当从投标人基本账户转出，转出保证金的账户与投标人投标文件提供的基本账户不一致的，视为未按招标文件规定要求递交投标保证金。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③转入的开户银行及账号：</w:t>
            </w:r>
          </w:p>
          <w:p>
            <w:pPr>
              <w:pStyle w:val="10"/>
              <w:spacing w:line="400" w:lineRule="exact"/>
              <w:rPr>
                <w:rFonts w:hint="eastAsia" w:ascii="宋体" w:hAnsi="Courier New" w:eastAsia="宋体" w:cs="Times New Roman"/>
                <w:color w:val="auto"/>
                <w:sz w:val="21"/>
                <w:szCs w:val="21"/>
                <w:highlight w:val="none"/>
                <w:lang w:val="en-US" w:eastAsia="zh-CN"/>
              </w:rPr>
            </w:pPr>
            <w:r>
              <w:rPr>
                <w:rFonts w:hint="eastAsia" w:ascii="宋体" w:hAnsi="Courier New" w:eastAsia="宋体" w:cs="Times New Roman"/>
                <w:color w:val="auto"/>
                <w:sz w:val="21"/>
                <w:szCs w:val="21"/>
                <w:highlight w:val="none"/>
                <w:lang w:val="en-US" w:eastAsia="zh-CN"/>
              </w:rPr>
              <w:t>收款人名称: 博爱县公共资源交易中心。</w:t>
            </w:r>
          </w:p>
          <w:p>
            <w:pPr>
              <w:pStyle w:val="10"/>
              <w:spacing w:line="400" w:lineRule="exact"/>
              <w:rPr>
                <w:rFonts w:hint="eastAsia" w:ascii="宋体" w:hAnsi="Courier New" w:eastAsia="宋体" w:cs="Times New Roman"/>
                <w:color w:val="auto"/>
                <w:sz w:val="21"/>
                <w:szCs w:val="21"/>
                <w:highlight w:val="none"/>
                <w:lang w:val="en-US" w:eastAsia="zh-CN"/>
              </w:rPr>
            </w:pPr>
            <w:r>
              <w:rPr>
                <w:rFonts w:hint="eastAsia" w:ascii="宋体" w:hAnsi="Courier New" w:eastAsia="宋体" w:cs="Times New Roman"/>
                <w:color w:val="auto"/>
                <w:sz w:val="21"/>
                <w:szCs w:val="21"/>
                <w:highlight w:val="none"/>
                <w:lang w:val="en-US" w:eastAsia="zh-CN"/>
              </w:rPr>
              <w:t>开户行1：中国邮政储蓄银行股份有限公司博爱县清化镇支行</w:t>
            </w:r>
          </w:p>
          <w:p>
            <w:pPr>
              <w:pStyle w:val="10"/>
              <w:spacing w:line="400" w:lineRule="exact"/>
              <w:rPr>
                <w:rFonts w:hint="eastAsia" w:ascii="宋体" w:hAnsi="Courier New" w:eastAsia="宋体" w:cs="Times New Roman"/>
                <w:color w:val="auto"/>
                <w:sz w:val="21"/>
                <w:szCs w:val="21"/>
                <w:highlight w:val="none"/>
                <w:lang w:val="en-US" w:eastAsia="zh-CN"/>
              </w:rPr>
            </w:pPr>
            <w:r>
              <w:rPr>
                <w:rFonts w:hint="eastAsia" w:ascii="宋体" w:hAnsi="Courier New" w:eastAsia="宋体" w:cs="Times New Roman"/>
                <w:color w:val="auto"/>
                <w:sz w:val="21"/>
                <w:szCs w:val="21"/>
                <w:highlight w:val="none"/>
                <w:lang w:val="en-US" w:eastAsia="zh-CN"/>
              </w:rPr>
              <w:t>银行账号：100549513510010002</w:t>
            </w:r>
          </w:p>
          <w:p>
            <w:pPr>
              <w:pStyle w:val="10"/>
              <w:spacing w:line="400" w:lineRule="exact"/>
              <w:rPr>
                <w:rFonts w:hint="eastAsia" w:ascii="宋体" w:hAnsi="Courier New" w:eastAsia="宋体" w:cs="Times New Roman"/>
                <w:color w:val="auto"/>
                <w:sz w:val="21"/>
                <w:szCs w:val="21"/>
                <w:highlight w:val="none"/>
                <w:lang w:val="en-US" w:eastAsia="zh-CN"/>
              </w:rPr>
            </w:pPr>
            <w:r>
              <w:rPr>
                <w:rFonts w:hint="eastAsia" w:ascii="宋体" w:hAnsi="Courier New" w:eastAsia="宋体" w:cs="Times New Roman"/>
                <w:color w:val="auto"/>
                <w:sz w:val="21"/>
                <w:szCs w:val="21"/>
                <w:highlight w:val="none"/>
                <w:lang w:val="en-US" w:eastAsia="zh-CN"/>
              </w:rPr>
              <w:t>开户行2：中国银行股份有限公司博爱支行</w:t>
            </w:r>
          </w:p>
          <w:p>
            <w:pPr>
              <w:pStyle w:val="10"/>
              <w:spacing w:line="400" w:lineRule="exact"/>
              <w:rPr>
                <w:rFonts w:hint="eastAsia" w:ascii="宋体" w:hAnsi="Courier New" w:eastAsia="宋体" w:cs="Times New Roman"/>
                <w:color w:val="auto"/>
                <w:sz w:val="21"/>
                <w:szCs w:val="21"/>
                <w:highlight w:val="none"/>
                <w:lang w:val="en-US" w:eastAsia="zh-CN"/>
              </w:rPr>
            </w:pPr>
            <w:r>
              <w:rPr>
                <w:rFonts w:hint="eastAsia" w:ascii="宋体" w:hAnsi="Courier New" w:eastAsia="宋体" w:cs="Times New Roman"/>
                <w:color w:val="auto"/>
                <w:sz w:val="21"/>
                <w:szCs w:val="21"/>
                <w:highlight w:val="none"/>
                <w:lang w:val="en-US" w:eastAsia="zh-CN"/>
              </w:rPr>
              <w:t>银行帐号：262419116795</w:t>
            </w:r>
          </w:p>
          <w:p>
            <w:pPr>
              <w:pStyle w:val="1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④保证金退还方式：</w:t>
            </w:r>
          </w:p>
          <w:p>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1.对未中标人保证金的退还：在中标结果公示期满后，一个工作日内原路退还未中标人的投标保证金。</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对中标人保证金的退还：中标人签订合同后，一个工作日内原路退还中标人的投标保证金。</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2.投标人退还保证金咨询电话0391-3859600。</w:t>
            </w:r>
          </w:p>
          <w:p>
            <w:pPr>
              <w:keepNext w:val="0"/>
              <w:keepLines w:val="0"/>
              <w:widowControl/>
              <w:suppressLineNumbers w:val="0"/>
              <w:jc w:val="left"/>
              <w:rPr>
                <w:color w:val="auto"/>
              </w:rPr>
            </w:pPr>
            <w:r>
              <w:rPr>
                <w:rFonts w:hint="eastAsia" w:ascii="Times New Roman" w:hAnsi="Times New Roman" w:eastAsia="宋体" w:cs="Times New Roman"/>
                <w:b/>
                <w:bCs/>
                <w:color w:val="000000"/>
                <w:kern w:val="0"/>
                <w:sz w:val="21"/>
                <w:szCs w:val="21"/>
                <w:lang w:val="en-US" w:eastAsia="zh-CN" w:bidi="ar"/>
              </w:rPr>
              <w:t>（</w:t>
            </w:r>
            <w:r>
              <w:rPr>
                <w:rFonts w:hint="default" w:ascii="Times New Roman" w:hAnsi="Times New Roman" w:eastAsia="宋体" w:cs="Times New Roman"/>
                <w:b/>
                <w:bCs/>
                <w:color w:val="000000"/>
                <w:kern w:val="0"/>
                <w:sz w:val="21"/>
                <w:szCs w:val="21"/>
                <w:lang w:val="en-US" w:eastAsia="zh-CN" w:bidi="ar"/>
              </w:rPr>
              <w:t>2</w:t>
            </w:r>
            <w:r>
              <w:rPr>
                <w:rFonts w:hint="eastAsia" w:ascii="宋体" w:hAnsi="宋体" w:eastAsia="宋体" w:cs="宋体"/>
                <w:b/>
                <w:bCs/>
                <w:color w:val="auto"/>
                <w:kern w:val="0"/>
                <w:sz w:val="21"/>
                <w:szCs w:val="21"/>
                <w:lang w:val="en-US" w:eastAsia="zh-CN" w:bidi="ar"/>
              </w:rPr>
              <w:t>）如采用第二类形式</w:t>
            </w:r>
            <w:r>
              <w:rPr>
                <w:rFonts w:hint="eastAsia" w:ascii="宋体" w:hAnsi="宋体" w:eastAsia="宋体" w:cs="宋体"/>
                <w:color w:val="auto"/>
                <w:kern w:val="0"/>
                <w:sz w:val="21"/>
                <w:szCs w:val="21"/>
                <w:lang w:val="en-US" w:eastAsia="zh-CN" w:bidi="ar"/>
              </w:rPr>
              <w:t xml:space="preserve">：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①采用保函形式提交保证金的须将扫描件做入投标文件，作为其投标文件的组成部分。</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②如中标单位保证金以保函形式提交的，须在领取中标通知书时，将保函证明材料交于招标人或代理机构，且原件须与投标文件中提供的扫描件一致，如存在未按规定提交或提交内容不一致，或发现弄虚作假的，招标人应当报监管部门依法处理。 </w:t>
            </w:r>
          </w:p>
          <w:p>
            <w:pPr>
              <w:keepNext w:val="0"/>
              <w:keepLines w:val="0"/>
              <w:widowControl/>
              <w:suppressLineNumbers w:val="0"/>
              <w:jc w:val="left"/>
              <w:rPr>
                <w:b/>
                <w:bCs/>
              </w:rPr>
            </w:pPr>
            <w:r>
              <w:rPr>
                <w:rFonts w:hint="eastAsia" w:ascii="宋体" w:hAnsi="宋体" w:eastAsia="宋体" w:cs="宋体"/>
                <w:b/>
                <w:bCs/>
                <w:color w:val="000000"/>
                <w:kern w:val="0"/>
                <w:sz w:val="21"/>
                <w:szCs w:val="21"/>
                <w:lang w:val="en-US" w:eastAsia="zh-CN" w:bidi="ar"/>
              </w:rPr>
              <w:t>（</w:t>
            </w:r>
            <w:r>
              <w:rPr>
                <w:rFonts w:hint="default" w:ascii="Times New Roman" w:hAnsi="Times New Roman" w:eastAsia="宋体" w:cs="Times New Roman"/>
                <w:b/>
                <w:bCs/>
                <w:color w:val="000000"/>
                <w:kern w:val="0"/>
                <w:sz w:val="21"/>
                <w:szCs w:val="21"/>
                <w:lang w:val="en-US" w:eastAsia="zh-CN" w:bidi="ar"/>
              </w:rPr>
              <w:t>3</w:t>
            </w:r>
            <w:r>
              <w:rPr>
                <w:rFonts w:hint="eastAsia" w:ascii="宋体" w:hAnsi="宋体" w:eastAsia="宋体" w:cs="宋体"/>
                <w:b/>
                <w:bCs/>
                <w:color w:val="000000"/>
                <w:kern w:val="0"/>
                <w:sz w:val="21"/>
                <w:szCs w:val="21"/>
                <w:lang w:val="en-US" w:eastAsia="zh-CN" w:bidi="ar"/>
              </w:rPr>
              <w:t xml:space="preserve">）如采用第三类形式： </w:t>
            </w:r>
          </w:p>
          <w:p>
            <w:pPr>
              <w:pStyle w:val="2"/>
              <w:rPr>
                <w:rFonts w:hint="eastAsia" w:eastAsia="楷体_GB2312"/>
                <w:lang w:eastAsia="zh-CN" w:bidi="ar"/>
              </w:rPr>
            </w:pPr>
            <w:r>
              <w:rPr>
                <w:rFonts w:hint="eastAsia" w:ascii="宋体" w:hAnsi="宋体" w:eastAsia="宋体" w:cs="宋体"/>
                <w:color w:val="000000"/>
                <w:kern w:val="0"/>
                <w:sz w:val="21"/>
                <w:szCs w:val="21"/>
                <w:lang w:val="en-US" w:eastAsia="zh-CN" w:bidi="ar"/>
              </w:rPr>
              <w:t>投标人自行登录博爱县公共资源交易中心网站（http://www.baxggzyjyzx.cn/），参照《博爱县公共资源交易中心关于推行电子投标保函的通知》，下载《电子保函申请操作手册》操作。</w:t>
            </w:r>
            <w:bookmarkStart w:id="373" w:name="_GoBack"/>
            <w:bookmarkEnd w:id="373"/>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400" w:lineRule="exact"/>
              <w:jc w:val="center"/>
              <w:rPr>
                <w:szCs w:val="21"/>
              </w:rPr>
            </w:pPr>
            <w:r>
              <w:rPr>
                <w:rFonts w:hint="eastAsia"/>
                <w:szCs w:val="21"/>
              </w:rPr>
              <w:t>3.6</w:t>
            </w:r>
          </w:p>
        </w:tc>
        <w:tc>
          <w:tcPr>
            <w:tcW w:w="2056" w:type="dxa"/>
            <w:vAlign w:val="center"/>
          </w:tcPr>
          <w:p>
            <w:pPr>
              <w:pStyle w:val="10"/>
              <w:spacing w:line="400" w:lineRule="exact"/>
              <w:jc w:val="center"/>
              <w:rPr>
                <w:szCs w:val="21"/>
              </w:rPr>
            </w:pPr>
            <w:r>
              <w:rPr>
                <w:rFonts w:hint="eastAsia"/>
                <w:szCs w:val="21"/>
              </w:rPr>
              <w:t>是否允许递交备选</w:t>
            </w:r>
          </w:p>
          <w:p>
            <w:pPr>
              <w:pStyle w:val="10"/>
              <w:spacing w:line="400" w:lineRule="exact"/>
              <w:jc w:val="center"/>
              <w:rPr>
                <w:szCs w:val="21"/>
              </w:rPr>
            </w:pPr>
            <w:r>
              <w:rPr>
                <w:rFonts w:hint="eastAsia"/>
                <w:szCs w:val="21"/>
              </w:rPr>
              <w:t>投标方案</w:t>
            </w:r>
          </w:p>
        </w:tc>
        <w:tc>
          <w:tcPr>
            <w:tcW w:w="6557" w:type="dxa"/>
            <w:vAlign w:val="center"/>
          </w:tcPr>
          <w:p>
            <w:pPr>
              <w:spacing w:line="440" w:lineRule="exact"/>
              <w:rPr>
                <w:rFonts w:hAnsi="宋体" w:cs="宋体"/>
                <w:szCs w:val="21"/>
              </w:rPr>
            </w:pPr>
            <w:r>
              <w:rPr>
                <w:rFonts w:hint="eastAsia"/>
                <w:szCs w:val="21"/>
              </w:rPr>
              <w:t>不允许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5" w:type="dxa"/>
            <w:vAlign w:val="center"/>
          </w:tcPr>
          <w:p>
            <w:pPr>
              <w:spacing w:line="400" w:lineRule="exact"/>
              <w:jc w:val="center"/>
              <w:rPr>
                <w:rFonts w:ascii="宋体" w:hAnsi="宋体"/>
                <w:szCs w:val="21"/>
              </w:rPr>
            </w:pPr>
            <w:r>
              <w:rPr>
                <w:rFonts w:hint="eastAsia" w:ascii="宋体" w:hAnsi="宋体"/>
                <w:szCs w:val="21"/>
              </w:rPr>
              <w:t>3.7.3</w:t>
            </w:r>
          </w:p>
        </w:tc>
        <w:tc>
          <w:tcPr>
            <w:tcW w:w="2056" w:type="dxa"/>
            <w:vAlign w:val="center"/>
          </w:tcPr>
          <w:p>
            <w:pPr>
              <w:spacing w:line="400" w:lineRule="exact"/>
              <w:jc w:val="center"/>
              <w:rPr>
                <w:rFonts w:ascii="宋体" w:hAnsi="宋体"/>
                <w:szCs w:val="21"/>
              </w:rPr>
            </w:pPr>
            <w:r>
              <w:rPr>
                <w:rFonts w:hint="eastAsia" w:ascii="宋体" w:hAnsi="宋体"/>
                <w:szCs w:val="21"/>
              </w:rPr>
              <w:t>签字或盖章要求</w:t>
            </w:r>
          </w:p>
        </w:tc>
        <w:tc>
          <w:tcPr>
            <w:tcW w:w="6557" w:type="dxa"/>
            <w:vAlign w:val="center"/>
          </w:tcPr>
          <w:p>
            <w:pPr>
              <w:pStyle w:val="10"/>
              <w:spacing w:line="400" w:lineRule="exact"/>
              <w:rPr>
                <w:szCs w:val="21"/>
              </w:rPr>
            </w:pPr>
            <w:r>
              <w:rPr>
                <w:rFonts w:hint="eastAsia"/>
                <w:szCs w:val="21"/>
              </w:rPr>
              <w:t>1、 电子投标文件</w:t>
            </w:r>
          </w:p>
          <w:p>
            <w:pPr>
              <w:pStyle w:val="10"/>
              <w:spacing w:line="400" w:lineRule="exact"/>
              <w:rPr>
                <w:szCs w:val="21"/>
              </w:rPr>
            </w:pPr>
            <w:r>
              <w:rPr>
                <w:rFonts w:hint="eastAsia"/>
                <w:szCs w:val="21"/>
              </w:rPr>
              <w:t>（1）所有要求投标人加盖公章的地方都应加盖投标人单位的企业 CA 签章。</w:t>
            </w:r>
          </w:p>
          <w:p>
            <w:pPr>
              <w:pStyle w:val="10"/>
              <w:spacing w:line="400" w:lineRule="exact"/>
              <w:rPr>
                <w:szCs w:val="21"/>
              </w:rPr>
            </w:pPr>
            <w:r>
              <w:rPr>
                <w:rFonts w:hint="eastAsia"/>
                <w:szCs w:val="21"/>
              </w:rPr>
              <w:t>（2）所有要求法定代表人签字的地方都应用法定代表人个人 CA 印章。</w:t>
            </w:r>
          </w:p>
          <w:p>
            <w:pPr>
              <w:pStyle w:val="10"/>
              <w:spacing w:line="400" w:lineRule="exact"/>
              <w:rPr>
                <w:szCs w:val="21"/>
              </w:rPr>
            </w:pPr>
            <w:r>
              <w:rPr>
                <w:rFonts w:hint="eastAsia"/>
                <w:szCs w:val="21"/>
              </w:rPr>
              <w:t>（3）所有要求其委托代理人签字的地方可以用授权委托人手写签字的扫描件。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5" w:type="dxa"/>
            <w:vAlign w:val="center"/>
          </w:tcPr>
          <w:p>
            <w:pPr>
              <w:pStyle w:val="10"/>
              <w:spacing w:line="400" w:lineRule="exact"/>
              <w:jc w:val="center"/>
              <w:rPr>
                <w:szCs w:val="21"/>
              </w:rPr>
            </w:pPr>
            <w:r>
              <w:rPr>
                <w:rFonts w:hint="eastAsia"/>
                <w:szCs w:val="21"/>
              </w:rPr>
              <w:t>3.7.4</w:t>
            </w:r>
          </w:p>
        </w:tc>
        <w:tc>
          <w:tcPr>
            <w:tcW w:w="2056" w:type="dxa"/>
            <w:vAlign w:val="center"/>
          </w:tcPr>
          <w:p>
            <w:pPr>
              <w:pStyle w:val="10"/>
              <w:spacing w:line="400" w:lineRule="exact"/>
              <w:jc w:val="center"/>
              <w:rPr>
                <w:szCs w:val="21"/>
              </w:rPr>
            </w:pPr>
            <w:r>
              <w:rPr>
                <w:rFonts w:hint="eastAsia"/>
                <w:szCs w:val="21"/>
              </w:rPr>
              <w:t>投标文件份数</w:t>
            </w:r>
          </w:p>
        </w:tc>
        <w:tc>
          <w:tcPr>
            <w:tcW w:w="6557" w:type="dxa"/>
            <w:vAlign w:val="center"/>
          </w:tcPr>
          <w:p>
            <w:pPr>
              <w:pStyle w:val="10"/>
              <w:spacing w:line="400" w:lineRule="exact"/>
              <w:rPr>
                <w:szCs w:val="21"/>
              </w:rPr>
            </w:pPr>
            <w:r>
              <w:rPr>
                <w:rFonts w:hint="eastAsia"/>
                <w:szCs w:val="21"/>
              </w:rPr>
              <w:t>加密的电子投标文件壹份（.jztf 格式在会员系统指定位置上传）；自备非加密的电子投标文件一份，如有紧急情况，在不见面开标按要求上传。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0"/>
              <w:spacing w:line="400" w:lineRule="exact"/>
              <w:jc w:val="center"/>
              <w:rPr>
                <w:szCs w:val="21"/>
              </w:rPr>
            </w:pPr>
            <w:r>
              <w:rPr>
                <w:rFonts w:hint="eastAsia"/>
                <w:szCs w:val="21"/>
              </w:rPr>
              <w:t>4.2.2</w:t>
            </w:r>
          </w:p>
        </w:tc>
        <w:tc>
          <w:tcPr>
            <w:tcW w:w="2056" w:type="dxa"/>
            <w:vAlign w:val="center"/>
          </w:tcPr>
          <w:p>
            <w:pPr>
              <w:pStyle w:val="10"/>
              <w:spacing w:line="400" w:lineRule="exact"/>
              <w:jc w:val="center"/>
              <w:rPr>
                <w:szCs w:val="21"/>
              </w:rPr>
            </w:pPr>
            <w:r>
              <w:rPr>
                <w:rFonts w:hint="eastAsia"/>
                <w:szCs w:val="21"/>
              </w:rPr>
              <w:t>递交投标文件</w:t>
            </w:r>
          </w:p>
        </w:tc>
        <w:tc>
          <w:tcPr>
            <w:tcW w:w="6557" w:type="dxa"/>
            <w:vAlign w:val="center"/>
          </w:tcPr>
          <w:p>
            <w:pPr>
              <w:pStyle w:val="10"/>
              <w:spacing w:line="400" w:lineRule="exact"/>
              <w:rPr>
                <w:rFonts w:hAnsi="宋体"/>
                <w:szCs w:val="21"/>
              </w:rPr>
            </w:pPr>
            <w:r>
              <w:rPr>
                <w:rFonts w:hint="eastAsia" w:hAnsi="宋体"/>
                <w:szCs w:val="21"/>
              </w:rPr>
              <w:t xml:space="preserve">本项目采用“远程不见面”开标方式，远程开标大厅网址为http://122.112.246.33/BidOpening/bidopeninghallaction/hall/login。投标人不需到开标现场参加开标会议，不需提交原件资料等，投标人应及时完善诚信库信息。 </w:t>
            </w:r>
          </w:p>
          <w:p>
            <w:pPr>
              <w:pStyle w:val="10"/>
              <w:spacing w:line="400" w:lineRule="exact"/>
              <w:rPr>
                <w:rFonts w:hAnsi="宋体"/>
                <w:szCs w:val="21"/>
              </w:rPr>
            </w:pPr>
            <w:r>
              <w:rPr>
                <w:rFonts w:hint="eastAsia" w:hAnsi="宋体"/>
                <w:szCs w:val="21"/>
              </w:rPr>
              <w:t>（1）电子投标文件的递交</w:t>
            </w:r>
          </w:p>
          <w:p>
            <w:pPr>
              <w:pStyle w:val="10"/>
              <w:spacing w:line="400" w:lineRule="exact"/>
              <w:rPr>
                <w:rFonts w:hAnsi="宋体"/>
                <w:szCs w:val="21"/>
              </w:rPr>
            </w:pPr>
            <w:r>
              <w:rPr>
                <w:rFonts w:hint="eastAsia" w:hAnsi="宋体"/>
                <w:szCs w:val="21"/>
              </w:rPr>
              <w:t>a、各投标人应在投标截止时间前上传加密的电子投标文件</w:t>
            </w:r>
          </w:p>
          <w:p>
            <w:pPr>
              <w:pStyle w:val="10"/>
              <w:spacing w:line="400" w:lineRule="exact"/>
              <w:rPr>
                <w:rFonts w:hAnsi="宋体"/>
                <w:szCs w:val="21"/>
              </w:rPr>
            </w:pPr>
            <w:r>
              <w:rPr>
                <w:rFonts w:hint="eastAsia" w:hAnsi="宋体"/>
                <w:szCs w:val="21"/>
              </w:rPr>
              <w:t>（.jztf 格式）到会员系统的指定位置。上传时必须得到电脑“上传成功”的确认回复。请投标人在上传时认真检查上传投标文件是否完整、正确。</w:t>
            </w:r>
          </w:p>
          <w:p>
            <w:pPr>
              <w:pStyle w:val="10"/>
              <w:spacing w:line="400" w:lineRule="exact"/>
              <w:rPr>
                <w:szCs w:val="21"/>
              </w:rPr>
            </w:pPr>
            <w:r>
              <w:rPr>
                <w:rFonts w:hint="eastAsia" w:hAnsi="宋体"/>
                <w:szCs w:val="21"/>
              </w:rPr>
              <w:t>b、如系统故故障需上传非加密文件时，投标人应按照招标人指示将非加密文件递交给招标人。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5" w:type="dxa"/>
            <w:vAlign w:val="center"/>
          </w:tcPr>
          <w:p>
            <w:pPr>
              <w:pStyle w:val="10"/>
              <w:spacing w:line="400" w:lineRule="exact"/>
              <w:jc w:val="center"/>
              <w:rPr>
                <w:szCs w:val="21"/>
              </w:rPr>
            </w:pPr>
            <w:r>
              <w:rPr>
                <w:rFonts w:hint="eastAsia"/>
                <w:szCs w:val="21"/>
              </w:rPr>
              <w:t>4.2.3</w:t>
            </w:r>
          </w:p>
        </w:tc>
        <w:tc>
          <w:tcPr>
            <w:tcW w:w="2056" w:type="dxa"/>
            <w:vAlign w:val="center"/>
          </w:tcPr>
          <w:p>
            <w:pPr>
              <w:pStyle w:val="10"/>
              <w:spacing w:line="400" w:lineRule="exact"/>
              <w:jc w:val="center"/>
              <w:rPr>
                <w:szCs w:val="21"/>
              </w:rPr>
            </w:pPr>
            <w:r>
              <w:rPr>
                <w:rFonts w:hint="eastAsia"/>
                <w:szCs w:val="21"/>
              </w:rPr>
              <w:t>是否退还投标文件</w:t>
            </w:r>
          </w:p>
        </w:tc>
        <w:tc>
          <w:tcPr>
            <w:tcW w:w="6557" w:type="dxa"/>
            <w:vAlign w:val="center"/>
          </w:tcPr>
          <w:p>
            <w:pPr>
              <w:pStyle w:val="10"/>
              <w:spacing w:line="400" w:lineRule="exact"/>
              <w:rPr>
                <w:szCs w:val="21"/>
              </w:rPr>
            </w:pPr>
            <w:r>
              <w:rPr>
                <w:rFonts w:hint="eastAsia"/>
                <w:szCs w:val="21"/>
              </w:rPr>
              <w:t>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400" w:lineRule="exact"/>
              <w:jc w:val="center"/>
              <w:rPr>
                <w:szCs w:val="21"/>
              </w:rPr>
            </w:pPr>
            <w:r>
              <w:rPr>
                <w:rFonts w:hint="eastAsia"/>
                <w:szCs w:val="21"/>
              </w:rPr>
              <w:t>5.1</w:t>
            </w:r>
          </w:p>
        </w:tc>
        <w:tc>
          <w:tcPr>
            <w:tcW w:w="2056" w:type="dxa"/>
            <w:vAlign w:val="center"/>
          </w:tcPr>
          <w:p>
            <w:pPr>
              <w:pStyle w:val="10"/>
              <w:spacing w:line="400" w:lineRule="exact"/>
              <w:jc w:val="center"/>
              <w:rPr>
                <w:szCs w:val="21"/>
              </w:rPr>
            </w:pPr>
            <w:r>
              <w:rPr>
                <w:rFonts w:hint="eastAsia"/>
                <w:szCs w:val="21"/>
              </w:rPr>
              <w:t>开标时间和地点</w:t>
            </w:r>
          </w:p>
        </w:tc>
        <w:tc>
          <w:tcPr>
            <w:tcW w:w="6557" w:type="dxa"/>
            <w:vAlign w:val="center"/>
          </w:tcPr>
          <w:p>
            <w:pPr>
              <w:adjustRightInd w:val="0"/>
              <w:snapToGrid w:val="0"/>
              <w:spacing w:line="400" w:lineRule="exact"/>
              <w:rPr>
                <w:rFonts w:ascii="宋体" w:hAnsi="宋体"/>
                <w:szCs w:val="21"/>
              </w:rPr>
            </w:pPr>
            <w:r>
              <w:rPr>
                <w:rFonts w:hint="eastAsia" w:ascii="宋体" w:hAnsi="宋体"/>
                <w:szCs w:val="21"/>
              </w:rPr>
              <w:t>开标时间：同投标截止时间。投标人应当在投标截止时间前，登录远程开标大厅，凭制作投标文件所用的企业 CA 密匙在线签到、解密文件等，解密时间为投标截止时后30分钟内。</w:t>
            </w:r>
          </w:p>
          <w:p>
            <w:pPr>
              <w:pStyle w:val="10"/>
              <w:spacing w:line="400" w:lineRule="exact"/>
              <w:rPr>
                <w:szCs w:val="21"/>
              </w:rPr>
            </w:pPr>
            <w:r>
              <w:rPr>
                <w:rFonts w:hint="eastAsia" w:hAnsi="宋体"/>
                <w:szCs w:val="21"/>
              </w:rPr>
              <w:t xml:space="preserve">现场开标地点：博爱县公共资源交易中心二楼第二开标室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400" w:lineRule="exact"/>
              <w:jc w:val="center"/>
              <w:rPr>
                <w:rFonts w:ascii="宋体" w:hAnsi="宋体"/>
                <w:szCs w:val="21"/>
              </w:rPr>
            </w:pPr>
            <w:r>
              <w:rPr>
                <w:rFonts w:hint="eastAsia" w:ascii="宋体" w:hAnsi="宋体"/>
                <w:szCs w:val="21"/>
              </w:rPr>
              <w:t>5.2</w:t>
            </w:r>
          </w:p>
        </w:tc>
        <w:tc>
          <w:tcPr>
            <w:tcW w:w="2056" w:type="dxa"/>
            <w:vAlign w:val="center"/>
          </w:tcPr>
          <w:p>
            <w:pPr>
              <w:spacing w:line="400" w:lineRule="exact"/>
              <w:jc w:val="center"/>
              <w:rPr>
                <w:rFonts w:ascii="宋体" w:hAnsi="宋体"/>
                <w:szCs w:val="21"/>
              </w:rPr>
            </w:pPr>
            <w:r>
              <w:rPr>
                <w:rFonts w:hint="eastAsia" w:ascii="宋体" w:hAnsi="宋体"/>
                <w:szCs w:val="21"/>
              </w:rPr>
              <w:t>开标程序</w:t>
            </w:r>
          </w:p>
        </w:tc>
        <w:tc>
          <w:tcPr>
            <w:tcW w:w="6557" w:type="dxa"/>
            <w:vAlign w:val="center"/>
          </w:tcPr>
          <w:p>
            <w:pPr>
              <w:adjustRightInd w:val="0"/>
              <w:snapToGrid w:val="0"/>
              <w:spacing w:line="400" w:lineRule="exact"/>
              <w:ind w:left="174" w:leftChars="83"/>
            </w:pPr>
            <w:r>
              <w:rPr>
                <w:rFonts w:hint="eastAsia"/>
              </w:rPr>
              <w:t>（l）登录焦作市公共资源交易中心电子交易平台；</w:t>
            </w:r>
          </w:p>
          <w:p>
            <w:pPr>
              <w:adjustRightInd w:val="0"/>
              <w:snapToGrid w:val="0"/>
              <w:spacing w:line="400" w:lineRule="exact"/>
              <w:ind w:left="174" w:leftChars="83"/>
            </w:pPr>
            <w:r>
              <w:rPr>
                <w:rFonts w:hint="eastAsia"/>
              </w:rPr>
              <w:t>（2）公布投标人；</w:t>
            </w:r>
          </w:p>
          <w:p>
            <w:pPr>
              <w:adjustRightInd w:val="0"/>
              <w:snapToGrid w:val="0"/>
              <w:spacing w:line="400" w:lineRule="exact"/>
              <w:ind w:left="174" w:leftChars="83"/>
            </w:pPr>
            <w:r>
              <w:rPr>
                <w:rFonts w:hint="eastAsia"/>
              </w:rPr>
              <w:t>（3）在监督人监督下进行投标文件现场解密。</w:t>
            </w:r>
          </w:p>
          <w:p>
            <w:pPr>
              <w:adjustRightInd w:val="0"/>
              <w:snapToGrid w:val="0"/>
              <w:spacing w:line="400" w:lineRule="exact"/>
              <w:ind w:left="174" w:leftChars="83"/>
            </w:pPr>
            <w:r>
              <w:rPr>
                <w:rFonts w:hint="eastAsia"/>
              </w:rPr>
              <w:t>（4）电子投标文件必须凭制作投标文件所用的企业 CA 密匙在 30 分钟内完成解密。因加密电子投标文件未能成功上传或误传等自身原因而导致的解密失败,投标将被拒绝。</w:t>
            </w:r>
          </w:p>
          <w:p>
            <w:pPr>
              <w:spacing w:line="400" w:lineRule="exact"/>
              <w:jc w:val="left"/>
              <w:rPr>
                <w:rFonts w:hint="default" w:eastAsia="楷体_GB2312"/>
                <w:lang w:val="en-US" w:eastAsia="zh-CN"/>
              </w:rPr>
            </w:pPr>
            <w:r>
              <w:rPr>
                <w:rFonts w:hint="eastAsia"/>
              </w:rPr>
              <w:t>本工程采用电子开标，解密完成后各投标人的电子投标文件的实质性内容将自动显示在网页中。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400" w:lineRule="exact"/>
              <w:jc w:val="center"/>
              <w:rPr>
                <w:rFonts w:ascii="宋体" w:hAnsi="宋体"/>
                <w:szCs w:val="21"/>
              </w:rPr>
            </w:pPr>
            <w:r>
              <w:rPr>
                <w:rFonts w:hint="eastAsia" w:ascii="宋体" w:hAnsi="宋体"/>
                <w:szCs w:val="21"/>
              </w:rPr>
              <w:t>6.1.1</w:t>
            </w:r>
          </w:p>
        </w:tc>
        <w:tc>
          <w:tcPr>
            <w:tcW w:w="2056" w:type="dxa"/>
            <w:vAlign w:val="center"/>
          </w:tcPr>
          <w:p>
            <w:pPr>
              <w:spacing w:line="400" w:lineRule="exact"/>
              <w:jc w:val="center"/>
              <w:rPr>
                <w:rFonts w:ascii="宋体" w:hAnsi="宋体"/>
                <w:szCs w:val="21"/>
              </w:rPr>
            </w:pPr>
            <w:r>
              <w:rPr>
                <w:rFonts w:hint="eastAsia" w:ascii="宋体" w:hAnsi="宋体"/>
                <w:szCs w:val="21"/>
              </w:rPr>
              <w:t>评标委员会的组建</w:t>
            </w:r>
          </w:p>
        </w:tc>
        <w:tc>
          <w:tcPr>
            <w:tcW w:w="6557" w:type="dxa"/>
            <w:vAlign w:val="center"/>
          </w:tcPr>
          <w:p>
            <w:pPr>
              <w:spacing w:line="400" w:lineRule="exact"/>
            </w:pPr>
            <w:r>
              <w:rPr>
                <w:rFonts w:hint="eastAsia"/>
              </w:rPr>
              <w:t>评标委员会构成：5人组成。</w:t>
            </w:r>
          </w:p>
          <w:p>
            <w:pPr>
              <w:spacing w:line="400" w:lineRule="exact"/>
            </w:pPr>
            <w:r>
              <w:rPr>
                <w:rFonts w:hint="eastAsia"/>
              </w:rPr>
              <w:t>评标委员会由招标人，以及有关技术、经济等方面的专家组成，其中招标人1名专家，其余专家4名。</w:t>
            </w:r>
          </w:p>
          <w:p>
            <w:pPr>
              <w:spacing w:line="400" w:lineRule="exact"/>
              <w:rPr>
                <w:rFonts w:hint="eastAsia"/>
              </w:rPr>
            </w:pPr>
            <w:r>
              <w:rPr>
                <w:rFonts w:hint="eastAsia"/>
              </w:rPr>
              <w:t>业主派1人全程监督。</w:t>
            </w:r>
          </w:p>
          <w:p>
            <w:pPr>
              <w:pStyle w:val="2"/>
              <w:rPr>
                <w:rFonts w:hint="default" w:eastAsia="楷体_GB2312"/>
                <w:lang w:val="en-US" w:eastAsia="zh-CN"/>
              </w:rPr>
            </w:pPr>
            <w:r>
              <w:rPr>
                <w:rFonts w:hint="eastAsia" w:ascii="宋体" w:hAnsi="宋体"/>
                <w:color w:val="auto"/>
                <w:szCs w:val="21"/>
                <w:highlight w:val="none"/>
                <w:shd w:val="clear"/>
                <w:lang w:val="en-US" w:eastAsia="zh-CN"/>
              </w:rPr>
              <w:t>评标方式：本项目采用远程异地评标</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400" w:lineRule="exact"/>
              <w:jc w:val="center"/>
              <w:rPr>
                <w:rFonts w:ascii="宋体" w:hAnsi="宋体"/>
                <w:szCs w:val="21"/>
              </w:rPr>
            </w:pPr>
            <w:r>
              <w:rPr>
                <w:rFonts w:hint="eastAsia" w:ascii="宋体" w:hAnsi="宋体"/>
                <w:szCs w:val="21"/>
              </w:rPr>
              <w:t>7.1</w:t>
            </w:r>
          </w:p>
        </w:tc>
        <w:tc>
          <w:tcPr>
            <w:tcW w:w="2056" w:type="dxa"/>
            <w:vAlign w:val="center"/>
          </w:tcPr>
          <w:p>
            <w:pPr>
              <w:spacing w:line="400" w:lineRule="exact"/>
              <w:jc w:val="center"/>
              <w:rPr>
                <w:rFonts w:ascii="宋体" w:hAnsi="宋体"/>
                <w:szCs w:val="21"/>
              </w:rPr>
            </w:pPr>
            <w:r>
              <w:rPr>
                <w:rFonts w:hint="eastAsia" w:ascii="宋体" w:hAnsi="宋体"/>
                <w:szCs w:val="21"/>
              </w:rPr>
              <w:t>是否授权评标委员会确定中标人</w:t>
            </w:r>
          </w:p>
        </w:tc>
        <w:tc>
          <w:tcPr>
            <w:tcW w:w="6557" w:type="dxa"/>
            <w:vAlign w:val="center"/>
          </w:tcPr>
          <w:p>
            <w:pPr>
              <w:spacing w:line="400" w:lineRule="exact"/>
              <w:ind w:firstLine="420" w:firstLineChars="200"/>
              <w:rPr>
                <w:rFonts w:ascii="宋体" w:hAnsi="宋体"/>
                <w:szCs w:val="21"/>
              </w:rPr>
            </w:pPr>
            <w:r>
              <w:rPr>
                <w:rFonts w:ascii="宋体" w:hAnsi="宋体"/>
                <w:szCs w:val="21"/>
              </w:rPr>
              <w:t>□</w:t>
            </w:r>
            <w:r>
              <w:rPr>
                <w:rFonts w:hint="eastAsia" w:ascii="宋体" w:hAnsi="宋体"/>
                <w:szCs w:val="21"/>
              </w:rPr>
              <w:t>否√</w:t>
            </w:r>
          </w:p>
          <w:p>
            <w:pPr>
              <w:spacing w:line="400" w:lineRule="exact"/>
              <w:ind w:firstLine="420" w:firstLineChars="200"/>
              <w:rPr>
                <w:rFonts w:ascii="宋体" w:hAnsi="宋体"/>
                <w:szCs w:val="21"/>
              </w:rPr>
            </w:pPr>
            <w:r>
              <w:rPr>
                <w:rFonts w:hint="eastAsia" w:ascii="宋体" w:hAnsi="宋体"/>
                <w:szCs w:val="21"/>
              </w:rPr>
              <w:t>评标委员会按得分由高到低顺序，依次推荐1～3名中标候选人，并标明排序。</w:t>
            </w:r>
          </w:p>
          <w:p>
            <w:pPr>
              <w:spacing w:line="400" w:lineRule="exact"/>
              <w:ind w:firstLine="420" w:firstLineChars="200"/>
              <w:rPr>
                <w:rFonts w:ascii="宋体" w:hAnsi="宋体"/>
                <w:szCs w:val="21"/>
              </w:rPr>
            </w:pPr>
            <w:r>
              <w:rPr>
                <w:rFonts w:hint="eastAsia" w:ascii="宋体" w:hAnsi="宋体"/>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w:t>
            </w:r>
          </w:p>
          <w:p>
            <w:pPr>
              <w:spacing w:line="400" w:lineRule="exact"/>
              <w:ind w:firstLine="420" w:firstLineChars="200"/>
              <w:rPr>
                <w:rFonts w:ascii="宋体" w:hAnsi="宋体"/>
                <w:szCs w:val="21"/>
              </w:rPr>
            </w:pPr>
            <w:r>
              <w:rPr>
                <w:rFonts w:hint="eastAsia" w:ascii="宋体" w:hAnsi="宋体"/>
                <w:szCs w:val="21"/>
              </w:rPr>
              <w:t>非因不可抗力因素放弃中标的，或排名第一的中标候选人未按规定期限与招标人签订合同的，该中标候选人的投标保证金不予退还，还将由相关行政监督部门按规定处理。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65" w:type="dxa"/>
            <w:vAlign w:val="center"/>
          </w:tcPr>
          <w:p>
            <w:pPr>
              <w:pStyle w:val="10"/>
              <w:spacing w:line="400" w:lineRule="exact"/>
              <w:jc w:val="center"/>
              <w:rPr>
                <w:szCs w:val="21"/>
              </w:rPr>
            </w:pPr>
            <w:r>
              <w:rPr>
                <w:rFonts w:hint="eastAsia"/>
                <w:szCs w:val="21"/>
              </w:rPr>
              <w:t>7.3.1</w:t>
            </w:r>
          </w:p>
        </w:tc>
        <w:tc>
          <w:tcPr>
            <w:tcW w:w="2056" w:type="dxa"/>
            <w:vAlign w:val="center"/>
          </w:tcPr>
          <w:p>
            <w:pPr>
              <w:spacing w:line="400" w:lineRule="exact"/>
              <w:jc w:val="center"/>
              <w:rPr>
                <w:rFonts w:ascii="宋体" w:hAnsi="Courier New"/>
                <w:szCs w:val="21"/>
                <w:highlight w:val="yellow"/>
              </w:rPr>
            </w:pPr>
            <w:r>
              <w:rPr>
                <w:rFonts w:hint="eastAsia" w:ascii="宋体" w:hAnsi="Courier New"/>
                <w:szCs w:val="21"/>
              </w:rPr>
              <w:t>履约保证金</w:t>
            </w:r>
          </w:p>
        </w:tc>
        <w:tc>
          <w:tcPr>
            <w:tcW w:w="6557" w:type="dxa"/>
            <w:vAlign w:val="center"/>
          </w:tcPr>
          <w:p>
            <w:pPr>
              <w:spacing w:line="400" w:lineRule="exact"/>
              <w:ind w:firstLine="420" w:firstLineChars="200"/>
              <w:rPr>
                <w:rFonts w:ascii="宋体" w:hAnsi="宋体"/>
                <w:szCs w:val="21"/>
              </w:rPr>
            </w:pPr>
            <w:r>
              <w:rPr>
                <w:rFonts w:hint="eastAsia" w:ascii="宋体" w:hAnsi="宋体"/>
                <w:szCs w:val="21"/>
              </w:rPr>
              <w:t>履约担保的形式：转账或银行履约保函</w:t>
            </w:r>
          </w:p>
          <w:p>
            <w:pPr>
              <w:spacing w:line="400" w:lineRule="exact"/>
              <w:ind w:firstLine="420" w:firstLineChars="200"/>
              <w:rPr>
                <w:rFonts w:ascii="宋体" w:hAnsi="宋体"/>
                <w:szCs w:val="21"/>
              </w:rPr>
            </w:pPr>
            <w:r>
              <w:rPr>
                <w:rFonts w:hint="eastAsia" w:ascii="宋体" w:hAnsi="宋体"/>
                <w:szCs w:val="21"/>
              </w:rPr>
              <w:t>履约担保的金额：1500万元，财政评审中心评审价确定后，多退少补。</w:t>
            </w:r>
          </w:p>
          <w:p>
            <w:pPr>
              <w:spacing w:line="400" w:lineRule="exact"/>
              <w:ind w:firstLine="420" w:firstLineChars="200"/>
            </w:pPr>
            <w:r>
              <w:rPr>
                <w:rFonts w:hint="eastAsia" w:ascii="宋体" w:hAnsi="宋体"/>
                <w:szCs w:val="21"/>
              </w:rPr>
              <w:t>中标人在接到中标通知书之日起10日内（合同签订前）缴纳履约保证金或银行履约保函。履约保证金从中标人基本账户，采用银行电汇直接缴纳至招标人指定账户，否则视为无效。未按招标文件规定缴纳履约保证金或银行履约保函，依法承担违约责任。</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5" w:type="dxa"/>
            <w:vAlign w:val="center"/>
          </w:tcPr>
          <w:p>
            <w:pPr>
              <w:pStyle w:val="10"/>
              <w:spacing w:line="400" w:lineRule="exact"/>
              <w:jc w:val="center"/>
              <w:rPr>
                <w:szCs w:val="21"/>
              </w:rPr>
            </w:pPr>
            <w:r>
              <w:rPr>
                <w:rFonts w:hint="eastAsia"/>
                <w:szCs w:val="21"/>
              </w:rPr>
              <w:t>7.4</w:t>
            </w:r>
          </w:p>
        </w:tc>
        <w:tc>
          <w:tcPr>
            <w:tcW w:w="2056" w:type="dxa"/>
            <w:vAlign w:val="center"/>
          </w:tcPr>
          <w:p>
            <w:pPr>
              <w:spacing w:line="400" w:lineRule="exact"/>
              <w:jc w:val="center"/>
              <w:rPr>
                <w:rFonts w:ascii="宋体" w:hAnsi="Courier New"/>
                <w:szCs w:val="21"/>
              </w:rPr>
            </w:pPr>
            <w:r>
              <w:rPr>
                <w:rFonts w:hint="eastAsia" w:ascii="宋体" w:hAnsi="Courier New"/>
                <w:szCs w:val="21"/>
              </w:rPr>
              <w:t>签订合同</w:t>
            </w:r>
          </w:p>
        </w:tc>
        <w:tc>
          <w:tcPr>
            <w:tcW w:w="6557" w:type="dxa"/>
            <w:vAlign w:val="center"/>
          </w:tcPr>
          <w:p>
            <w:pPr>
              <w:spacing w:line="400" w:lineRule="exact"/>
              <w:rPr>
                <w:rFonts w:ascii="宋体" w:hAnsi="Courier New"/>
                <w:szCs w:val="21"/>
              </w:rPr>
            </w:pPr>
            <w:r>
              <w:rPr>
                <w:rFonts w:hint="eastAsia" w:ascii="宋体" w:hAnsi="宋体"/>
                <w:szCs w:val="21"/>
              </w:rPr>
              <w:t>自中标通知书发出之日起三十日内，招标人和中标人订立合同。</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5" w:type="dxa"/>
            <w:vAlign w:val="center"/>
          </w:tcPr>
          <w:p>
            <w:pPr>
              <w:pStyle w:val="10"/>
              <w:spacing w:line="400" w:lineRule="exact"/>
              <w:jc w:val="center"/>
              <w:rPr>
                <w:szCs w:val="21"/>
              </w:rPr>
            </w:pPr>
            <w:r>
              <w:rPr>
                <w:rFonts w:hint="eastAsia"/>
                <w:szCs w:val="21"/>
              </w:rPr>
              <w:t>7.5</w:t>
            </w:r>
          </w:p>
        </w:tc>
        <w:tc>
          <w:tcPr>
            <w:tcW w:w="2056" w:type="dxa"/>
            <w:vAlign w:val="center"/>
          </w:tcPr>
          <w:p>
            <w:pPr>
              <w:spacing w:line="400" w:lineRule="exact"/>
              <w:jc w:val="center"/>
              <w:rPr>
                <w:rFonts w:ascii="宋体" w:hAnsi="Courier New"/>
                <w:szCs w:val="21"/>
              </w:rPr>
            </w:pPr>
            <w:r>
              <w:rPr>
                <w:rFonts w:hint="eastAsia" w:ascii="宋体" w:hAnsi="Courier New"/>
                <w:szCs w:val="21"/>
              </w:rPr>
              <w:t>付款方式</w:t>
            </w:r>
          </w:p>
        </w:tc>
        <w:tc>
          <w:tcPr>
            <w:tcW w:w="6557" w:type="dxa"/>
            <w:vAlign w:val="center"/>
          </w:tcPr>
          <w:p>
            <w:pPr>
              <w:spacing w:line="400" w:lineRule="exact"/>
              <w:rPr>
                <w:rFonts w:ascii="宋体" w:hAnsi="宋体"/>
                <w:szCs w:val="21"/>
              </w:rPr>
            </w:pPr>
            <w:r>
              <w:rPr>
                <w:rFonts w:hint="eastAsia" w:ascii="宋体" w:hAnsi="宋体"/>
                <w:szCs w:val="21"/>
              </w:rPr>
              <w:t xml:space="preserve"> 1.本工程预付款：金额为TBM设备租赁、皮带机租赁和通风系统三项内容报价的10%。设备进场组装调试完成后进行支付。预付款支付前，招标人须收到业主（博爱县水利局）的预付款后，次月进行支付。</w:t>
            </w:r>
          </w:p>
          <w:p>
            <w:pPr>
              <w:spacing w:line="400" w:lineRule="exact"/>
              <w:rPr>
                <w:rFonts w:ascii="宋体" w:hAnsi="宋体"/>
                <w:szCs w:val="21"/>
              </w:rPr>
            </w:pPr>
            <w:r>
              <w:rPr>
                <w:rFonts w:hint="eastAsia" w:ascii="宋体" w:hAnsi="宋体"/>
                <w:szCs w:val="21"/>
              </w:rPr>
              <w:t>2.预付款扣回的方式：预付款直接用于抵扣工程进度款，抵扣至预付款总额50%时，按照进度款相关约定支付工程进度款；剩余50%预付款在完工结算后用于抵扣工程款。</w:t>
            </w:r>
          </w:p>
          <w:p>
            <w:pPr>
              <w:spacing w:line="400" w:lineRule="exact"/>
              <w:rPr>
                <w:rFonts w:ascii="宋体" w:hAnsi="宋体"/>
                <w:szCs w:val="21"/>
              </w:rPr>
            </w:pPr>
            <w:r>
              <w:rPr>
                <w:rFonts w:hint="eastAsia" w:ascii="宋体" w:hAnsi="宋体"/>
                <w:szCs w:val="21"/>
              </w:rPr>
              <w:t>3.进度款的结算：每两个月为结算周期。</w:t>
            </w:r>
          </w:p>
          <w:p>
            <w:pPr>
              <w:spacing w:line="400" w:lineRule="exact"/>
              <w:rPr>
                <w:rFonts w:ascii="宋体" w:hAnsi="宋体"/>
                <w:szCs w:val="21"/>
              </w:rPr>
            </w:pPr>
            <w:r>
              <w:rPr>
                <w:rFonts w:hint="eastAsia" w:ascii="宋体" w:hAnsi="宋体"/>
                <w:szCs w:val="21"/>
              </w:rPr>
              <w:t>4.进度款的支付形式：按每两个月完成工程量的80%支付，该项工程完工验收后付至总工程款的90%，最终结算后付至结算价的97%，剩余3%（作为质量保证金预留）待质保期满后付清。待招标人收到业主（博爱县水利局）相关工程款后，次月进行支付。</w:t>
            </w:r>
          </w:p>
          <w:p>
            <w:pPr>
              <w:spacing w:line="400" w:lineRule="exact"/>
              <w:rPr>
                <w:rFonts w:ascii="宋体" w:hAnsi="宋体"/>
                <w:szCs w:val="21"/>
              </w:rPr>
            </w:pPr>
            <w:r>
              <w:rPr>
                <w:rFonts w:hint="eastAsia" w:ascii="宋体" w:hAnsi="宋体"/>
                <w:szCs w:val="21"/>
              </w:rPr>
              <w:t>5.付款前，中标人须提供符合招标人要求的票据。</w:t>
            </w:r>
          </w:p>
          <w:p>
            <w:pPr>
              <w:spacing w:line="400" w:lineRule="exact"/>
              <w:rPr>
                <w:rFonts w:ascii="宋体" w:hAnsi="宋体"/>
                <w:szCs w:val="21"/>
              </w:rPr>
            </w:pPr>
            <w:r>
              <w:rPr>
                <w:rFonts w:hint="eastAsia" w:ascii="宋体" w:hAnsi="宋体"/>
                <w:szCs w:val="21"/>
              </w:rPr>
              <w:t>6.采用银行电汇支付。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65" w:type="dxa"/>
            <w:vAlign w:val="bottom"/>
          </w:tcPr>
          <w:p>
            <w:pPr>
              <w:spacing w:line="360" w:lineRule="auto"/>
              <w:jc w:val="center"/>
              <w:rPr>
                <w:rFonts w:ascii="宋体" w:hAnsi="宋体"/>
                <w:b/>
                <w:szCs w:val="21"/>
              </w:rPr>
            </w:pPr>
            <w:r>
              <w:rPr>
                <w:rFonts w:hint="eastAsia" w:ascii="宋体" w:hAnsi="宋体"/>
                <w:szCs w:val="21"/>
              </w:rPr>
              <w:t>10</w:t>
            </w:r>
          </w:p>
        </w:tc>
        <w:tc>
          <w:tcPr>
            <w:tcW w:w="8613" w:type="dxa"/>
            <w:gridSpan w:val="2"/>
            <w:vAlign w:val="bottom"/>
          </w:tcPr>
          <w:p>
            <w:pPr>
              <w:spacing w:line="360" w:lineRule="auto"/>
              <w:jc w:val="center"/>
              <w:rPr>
                <w:rFonts w:ascii="宋体" w:hAnsi="宋体"/>
                <w:b/>
                <w:szCs w:val="21"/>
              </w:rPr>
            </w:pPr>
            <w:r>
              <w:rPr>
                <w:rFonts w:hint="eastAsia" w:ascii="宋体" w:hAnsi="宋体"/>
                <w:b/>
                <w:szCs w:val="21"/>
              </w:rPr>
              <w:t>需要补充的其他内容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65" w:type="dxa"/>
            <w:vAlign w:val="center"/>
          </w:tcPr>
          <w:p>
            <w:pPr>
              <w:spacing w:line="400" w:lineRule="exact"/>
              <w:jc w:val="center"/>
              <w:rPr>
                <w:rFonts w:ascii="宋体" w:hAnsi="宋体"/>
                <w:szCs w:val="21"/>
              </w:rPr>
            </w:pPr>
            <w:r>
              <w:rPr>
                <w:rFonts w:hint="eastAsia" w:ascii="宋体" w:hAnsi="宋体"/>
                <w:szCs w:val="21"/>
              </w:rPr>
              <w:t>10.1</w:t>
            </w:r>
          </w:p>
        </w:tc>
        <w:tc>
          <w:tcPr>
            <w:tcW w:w="2056" w:type="dxa"/>
            <w:vAlign w:val="center"/>
          </w:tcPr>
          <w:p>
            <w:pPr>
              <w:spacing w:line="360" w:lineRule="auto"/>
              <w:jc w:val="center"/>
              <w:rPr>
                <w:rFonts w:ascii="宋体" w:hAnsi="宋体"/>
                <w:szCs w:val="21"/>
                <w:highlight w:val="none"/>
              </w:rPr>
            </w:pPr>
            <w:r>
              <w:rPr>
                <w:rFonts w:hint="eastAsia" w:ascii="宋体" w:hAnsi="宋体"/>
                <w:szCs w:val="21"/>
                <w:highlight w:val="none"/>
              </w:rPr>
              <w:t>招标控制价</w:t>
            </w:r>
          </w:p>
        </w:tc>
        <w:tc>
          <w:tcPr>
            <w:tcW w:w="6557" w:type="dxa"/>
          </w:tcPr>
          <w:p>
            <w:pPr>
              <w:pStyle w:val="32"/>
              <w:rPr>
                <w:rFonts w:hAnsi="宋体" w:cs="宋体"/>
                <w:sz w:val="21"/>
                <w:szCs w:val="21"/>
                <w:highlight w:val="none"/>
              </w:rPr>
            </w:pPr>
            <w:r>
              <w:rPr>
                <w:rFonts w:hint="eastAsia" w:hAnsi="宋体" w:cs="宋体"/>
                <w:sz w:val="21"/>
                <w:szCs w:val="21"/>
                <w:highlight w:val="none"/>
                <w:lang w:val="en-US" w:eastAsia="zh-CN"/>
              </w:rPr>
              <w:t>控制为16286万元，其中</w:t>
            </w:r>
            <w:r>
              <w:rPr>
                <w:rFonts w:hAnsi="宋体" w:cs="宋体"/>
                <w:sz w:val="21"/>
                <w:szCs w:val="21"/>
                <w:highlight w:val="none"/>
              </w:rPr>
              <w:t>TBM设备租赁、皮带机租赁和通风系统三项内容需单独报价，合计不超过4998万元（含税）；其他费用合计不超过11288万元（含税）。</w:t>
            </w:r>
          </w:p>
          <w:p>
            <w:pPr>
              <w:pStyle w:val="32"/>
              <w:rPr>
                <w:b/>
                <w:bCs/>
                <w:highlight w:val="none"/>
              </w:rPr>
            </w:pPr>
            <w:r>
              <w:rPr>
                <w:rFonts w:hint="eastAsia"/>
                <w:b/>
                <w:bCs/>
                <w:highlight w:val="none"/>
              </w:rPr>
              <w:t>备注：1、两者有任何一个高于招标控制价的报价，招标人将不予接受。</w:t>
            </w:r>
          </w:p>
          <w:p>
            <w:pPr>
              <w:pStyle w:val="32"/>
              <w:rPr>
                <w:b/>
                <w:bCs/>
                <w:highlight w:val="none"/>
              </w:rPr>
            </w:pPr>
            <w:r>
              <w:rPr>
                <w:rFonts w:hint="eastAsia"/>
                <w:b/>
                <w:bCs/>
                <w:highlight w:val="none"/>
              </w:rPr>
              <w:t>2、TBM设备租赁、皮带机租赁和通风系统三项费用最终依据财审价（仍需下浮8.05%）或中标价中较低者进行结算。</w:t>
            </w:r>
          </w:p>
          <w:p>
            <w:pPr>
              <w:pStyle w:val="32"/>
              <w:rPr>
                <w:highlight w:val="none"/>
              </w:rPr>
            </w:pPr>
            <w:r>
              <w:rPr>
                <w:rFonts w:hint="eastAsia"/>
                <w:b/>
                <w:bCs/>
                <w:highlight w:val="none"/>
              </w:rPr>
              <w:t>3、安全文明施工费按照《企业安全生产费用提取和使用管理办法》财企〔2012〕16号文件要求按照2%计提，报价包含该费用。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400" w:lineRule="exact"/>
              <w:jc w:val="center"/>
              <w:rPr>
                <w:rFonts w:ascii="宋体" w:hAnsi="宋体"/>
                <w:szCs w:val="21"/>
              </w:rPr>
            </w:pPr>
            <w:r>
              <w:rPr>
                <w:rFonts w:hint="eastAsia" w:ascii="宋体" w:hAnsi="宋体"/>
                <w:szCs w:val="21"/>
              </w:rPr>
              <w:t>10.2</w:t>
            </w:r>
          </w:p>
        </w:tc>
        <w:tc>
          <w:tcPr>
            <w:tcW w:w="2056" w:type="dxa"/>
            <w:vAlign w:val="center"/>
          </w:tcPr>
          <w:p>
            <w:pPr>
              <w:spacing w:line="440" w:lineRule="exact"/>
              <w:jc w:val="center"/>
              <w:rPr>
                <w:rFonts w:hAnsi="宋体"/>
                <w:szCs w:val="21"/>
              </w:rPr>
            </w:pPr>
            <w:r>
              <w:rPr>
                <w:rFonts w:hint="eastAsia" w:hAnsi="宋体"/>
                <w:szCs w:val="21"/>
              </w:rPr>
              <w:t>中标公示</w:t>
            </w:r>
          </w:p>
        </w:tc>
        <w:tc>
          <w:tcPr>
            <w:tcW w:w="6557" w:type="dxa"/>
            <w:vAlign w:val="center"/>
          </w:tcPr>
          <w:p>
            <w:pPr>
              <w:spacing w:line="380" w:lineRule="exact"/>
              <w:rPr>
                <w:rFonts w:hAnsi="宋体"/>
                <w:szCs w:val="21"/>
              </w:rPr>
            </w:pPr>
            <w:r>
              <w:rPr>
                <w:rFonts w:hint="eastAsia" w:ascii="宋体" w:hAnsi="宋体"/>
                <w:szCs w:val="21"/>
              </w:rPr>
              <w:t>中标公示在发布招标公告的媒体上发布，公示期为3日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65" w:type="dxa"/>
            <w:vAlign w:val="center"/>
          </w:tcPr>
          <w:p>
            <w:pPr>
              <w:spacing w:line="400" w:lineRule="exact"/>
              <w:jc w:val="center"/>
              <w:rPr>
                <w:rFonts w:ascii="宋体" w:hAnsi="宋体"/>
                <w:szCs w:val="21"/>
              </w:rPr>
            </w:pPr>
            <w:r>
              <w:rPr>
                <w:rFonts w:hint="eastAsia" w:ascii="宋体" w:hAnsi="宋体"/>
                <w:szCs w:val="21"/>
              </w:rPr>
              <w:t>10.3</w:t>
            </w:r>
          </w:p>
        </w:tc>
        <w:tc>
          <w:tcPr>
            <w:tcW w:w="2056" w:type="dxa"/>
            <w:vAlign w:val="center"/>
          </w:tcPr>
          <w:p>
            <w:pPr>
              <w:spacing w:line="440" w:lineRule="exact"/>
              <w:jc w:val="center"/>
              <w:rPr>
                <w:rFonts w:hAnsi="宋体"/>
                <w:szCs w:val="21"/>
              </w:rPr>
            </w:pPr>
            <w:r>
              <w:rPr>
                <w:rFonts w:hint="eastAsia" w:hAnsi="宋体"/>
                <w:szCs w:val="21"/>
              </w:rPr>
              <w:t>招标代理服务费</w:t>
            </w:r>
          </w:p>
        </w:tc>
        <w:tc>
          <w:tcPr>
            <w:tcW w:w="6557" w:type="dxa"/>
            <w:vAlign w:val="center"/>
          </w:tcPr>
          <w:p>
            <w:pPr>
              <w:spacing w:line="380" w:lineRule="exact"/>
              <w:rPr>
                <w:rFonts w:ascii="宋体" w:hAnsi="宋体"/>
                <w:szCs w:val="21"/>
              </w:rPr>
            </w:pPr>
            <w:r>
              <w:rPr>
                <w:rFonts w:hint="eastAsia" w:hAnsi="宋体" w:cs="宋体"/>
                <w:szCs w:val="21"/>
              </w:rPr>
              <w:t>代理服务费：参照原国家计委《招标代理服务收费管理暂行办法》（计价格【2002】1980号）和《国家发展和改革委员会办公厅关于招标代理服务费有关问题的通知》（发改办价格【2003】857号）以及《国家发展改革委关于降低部分建设项目收费标准规范收费行为等有关问题的通知》（发改价格[2011]534号），由中标人支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65" w:type="dxa"/>
            <w:vAlign w:val="center"/>
          </w:tcPr>
          <w:p>
            <w:pPr>
              <w:spacing w:line="400" w:lineRule="exact"/>
              <w:jc w:val="center"/>
              <w:rPr>
                <w:rFonts w:ascii="宋体" w:hAnsi="宋体"/>
                <w:szCs w:val="21"/>
              </w:rPr>
            </w:pPr>
            <w:r>
              <w:rPr>
                <w:rFonts w:hint="eastAsia" w:ascii="宋体" w:hAnsi="宋体"/>
                <w:szCs w:val="21"/>
              </w:rPr>
              <w:t>10.5</w:t>
            </w:r>
          </w:p>
        </w:tc>
        <w:tc>
          <w:tcPr>
            <w:tcW w:w="2056" w:type="dxa"/>
            <w:vAlign w:val="center"/>
          </w:tcPr>
          <w:p>
            <w:pPr>
              <w:adjustRightInd w:val="0"/>
              <w:snapToGrid w:val="0"/>
              <w:spacing w:line="400" w:lineRule="exact"/>
              <w:rPr>
                <w:rFonts w:ascii="宋体" w:hAnsi="宋体"/>
                <w:szCs w:val="21"/>
              </w:rPr>
            </w:pPr>
            <w:r>
              <w:rPr>
                <w:rFonts w:hint="eastAsia" w:ascii="宋体" w:hAnsi="宋体"/>
                <w:szCs w:val="21"/>
              </w:rPr>
              <w:t>废标的其它条件</w:t>
            </w:r>
          </w:p>
        </w:tc>
        <w:tc>
          <w:tcPr>
            <w:tcW w:w="6557" w:type="dxa"/>
            <w:vAlign w:val="center"/>
          </w:tcPr>
          <w:p>
            <w:pPr>
              <w:adjustRightInd w:val="0"/>
              <w:snapToGrid w:val="0"/>
              <w:spacing w:line="400" w:lineRule="exact"/>
              <w:rPr>
                <w:szCs w:val="21"/>
              </w:rPr>
            </w:pPr>
            <w:r>
              <w:rPr>
                <w:rFonts w:hint="eastAsia"/>
                <w:szCs w:val="21"/>
              </w:rPr>
              <w:t>（1）</w:t>
            </w:r>
            <w:r>
              <w:rPr>
                <w:rFonts w:hint="eastAsia" w:ascii="宋体" w:hAnsi="宋体"/>
                <w:szCs w:val="21"/>
              </w:rPr>
              <w:t>未按招标文件的规定签字或盖章的</w:t>
            </w:r>
            <w:r>
              <w:rPr>
                <w:rFonts w:hint="eastAsia"/>
                <w:szCs w:val="21"/>
              </w:rPr>
              <w:t>；</w:t>
            </w:r>
          </w:p>
          <w:p>
            <w:pPr>
              <w:adjustRightInd w:val="0"/>
              <w:snapToGrid w:val="0"/>
              <w:spacing w:line="400" w:lineRule="exact"/>
              <w:rPr>
                <w:szCs w:val="21"/>
              </w:rPr>
            </w:pPr>
            <w:r>
              <w:rPr>
                <w:rFonts w:hint="eastAsia"/>
                <w:szCs w:val="21"/>
              </w:rPr>
              <w:t>（2）</w:t>
            </w:r>
            <w:r>
              <w:rPr>
                <w:rFonts w:hint="eastAsia" w:ascii="宋体" w:hAnsi="宋体"/>
                <w:szCs w:val="21"/>
              </w:rPr>
              <w:t>未能通过投标人须知前附表1.4.1款资格审查的按废标处理；</w:t>
            </w:r>
            <w:r>
              <w:rPr>
                <w:rFonts w:hint="eastAsia"/>
                <w:szCs w:val="21"/>
              </w:rPr>
              <w:t xml:space="preserve"> </w:t>
            </w:r>
          </w:p>
          <w:p>
            <w:pPr>
              <w:adjustRightInd w:val="0"/>
              <w:snapToGrid w:val="0"/>
              <w:spacing w:line="400" w:lineRule="exact"/>
              <w:rPr>
                <w:szCs w:val="21"/>
              </w:rPr>
            </w:pPr>
            <w:r>
              <w:rPr>
                <w:rFonts w:hint="eastAsia"/>
                <w:szCs w:val="21"/>
              </w:rPr>
              <w:t>（3）附有招标人不能接受的条件的；</w:t>
            </w:r>
          </w:p>
          <w:p>
            <w:pPr>
              <w:adjustRightInd w:val="0"/>
              <w:snapToGrid w:val="0"/>
              <w:spacing w:line="400" w:lineRule="exact"/>
              <w:rPr>
                <w:szCs w:val="21"/>
              </w:rPr>
            </w:pPr>
            <w:r>
              <w:rPr>
                <w:rFonts w:hint="eastAsia"/>
                <w:szCs w:val="21"/>
              </w:rPr>
              <w:t>（4）超过招标文件规定的工期或质量等级达不到招标文件规定的等级的；</w:t>
            </w:r>
          </w:p>
          <w:p>
            <w:pPr>
              <w:adjustRightInd w:val="0"/>
              <w:snapToGrid w:val="0"/>
              <w:spacing w:line="400" w:lineRule="exact"/>
              <w:rPr>
                <w:szCs w:val="21"/>
              </w:rPr>
            </w:pPr>
            <w:r>
              <w:rPr>
                <w:rFonts w:hint="eastAsia"/>
                <w:szCs w:val="21"/>
              </w:rPr>
              <w:t>（5）投标报价超出招标控制价的；</w:t>
            </w:r>
          </w:p>
          <w:p>
            <w:pPr>
              <w:adjustRightInd w:val="0"/>
              <w:snapToGrid w:val="0"/>
              <w:spacing w:line="400" w:lineRule="exact"/>
              <w:rPr>
                <w:szCs w:val="21"/>
              </w:rPr>
            </w:pPr>
            <w:r>
              <w:rPr>
                <w:rFonts w:hint="eastAsia"/>
                <w:szCs w:val="21"/>
              </w:rPr>
              <w:t>（6）投标文件的组成内容不符合招标文件要求的；</w:t>
            </w:r>
          </w:p>
          <w:p>
            <w:pPr>
              <w:adjustRightInd w:val="0"/>
              <w:snapToGrid w:val="0"/>
              <w:spacing w:line="400" w:lineRule="exact"/>
              <w:rPr>
                <w:szCs w:val="21"/>
              </w:rPr>
            </w:pPr>
            <w:r>
              <w:rPr>
                <w:rFonts w:hint="eastAsia"/>
                <w:szCs w:val="21"/>
              </w:rPr>
              <w:t>（7）以他人名义投标或以不正当手段谋取中标的；</w:t>
            </w:r>
          </w:p>
          <w:p>
            <w:pPr>
              <w:adjustRightInd w:val="0"/>
              <w:snapToGrid w:val="0"/>
              <w:spacing w:line="400" w:lineRule="exact"/>
              <w:rPr>
                <w:szCs w:val="21"/>
              </w:rPr>
            </w:pPr>
            <w:r>
              <w:rPr>
                <w:rFonts w:hint="eastAsia"/>
                <w:szCs w:val="21"/>
              </w:rPr>
              <w:t>（8）未按招标文件规定缴纳投标保证金的；</w:t>
            </w:r>
          </w:p>
          <w:p>
            <w:pPr>
              <w:adjustRightInd w:val="0"/>
              <w:snapToGrid w:val="0"/>
              <w:spacing w:line="400" w:lineRule="exact"/>
              <w:rPr>
                <w:szCs w:val="21"/>
              </w:rPr>
            </w:pPr>
            <w:r>
              <w:rPr>
                <w:rFonts w:hint="eastAsia"/>
                <w:szCs w:val="21"/>
              </w:rPr>
              <w:t>（9）未附农民工工资保证金承诺的；</w:t>
            </w:r>
          </w:p>
          <w:p>
            <w:pPr>
              <w:adjustRightInd w:val="0"/>
              <w:snapToGrid w:val="0"/>
              <w:spacing w:line="400" w:lineRule="exact"/>
              <w:rPr>
                <w:szCs w:val="21"/>
              </w:rPr>
            </w:pPr>
            <w:r>
              <w:rPr>
                <w:rFonts w:hint="eastAsia"/>
                <w:szCs w:val="21"/>
              </w:rPr>
              <w:t>（10）投标人递交两份或多份内容不同的投标文件，或在投标文件中对同一招标项目报有两个或多个报价，且未声明哪一个有效的</w:t>
            </w:r>
          </w:p>
          <w:p>
            <w:pPr>
              <w:adjustRightInd w:val="0"/>
              <w:snapToGrid w:val="0"/>
              <w:spacing w:line="400" w:lineRule="exact"/>
              <w:rPr>
                <w:szCs w:val="21"/>
              </w:rPr>
            </w:pPr>
            <w:r>
              <w:rPr>
                <w:rFonts w:hint="eastAsia"/>
                <w:szCs w:val="21"/>
              </w:rPr>
              <w:t>（11）明显不符合技术规格、技术标准要求的；</w:t>
            </w:r>
          </w:p>
          <w:p>
            <w:pPr>
              <w:adjustRightInd w:val="0"/>
              <w:snapToGrid w:val="0"/>
              <w:spacing w:line="400" w:lineRule="exact"/>
              <w:rPr>
                <w:rFonts w:ascii="宋体" w:hAnsi="宋体"/>
                <w:szCs w:val="21"/>
              </w:rPr>
            </w:pPr>
            <w:r>
              <w:rPr>
                <w:rFonts w:hint="eastAsia"/>
                <w:szCs w:val="21"/>
              </w:rPr>
              <w:t>（12）其它由评标委员会认定不符合招标文件实质性要求的。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65" w:type="dxa"/>
            <w:vAlign w:val="center"/>
          </w:tcPr>
          <w:p>
            <w:pPr>
              <w:spacing w:line="400" w:lineRule="exact"/>
              <w:jc w:val="center"/>
              <w:rPr>
                <w:rFonts w:ascii="宋体" w:hAnsi="宋体"/>
                <w:szCs w:val="21"/>
              </w:rPr>
            </w:pPr>
            <w:r>
              <w:rPr>
                <w:rFonts w:hint="eastAsia" w:ascii="宋体" w:hAnsi="宋体"/>
                <w:szCs w:val="21"/>
              </w:rPr>
              <w:t>10.6</w:t>
            </w:r>
          </w:p>
        </w:tc>
        <w:tc>
          <w:tcPr>
            <w:tcW w:w="8613" w:type="dxa"/>
            <w:gridSpan w:val="2"/>
            <w:vAlign w:val="center"/>
          </w:tcPr>
          <w:p>
            <w:pPr>
              <w:adjustRightInd w:val="0"/>
              <w:snapToGrid w:val="0"/>
              <w:spacing w:line="400" w:lineRule="exact"/>
              <w:rPr>
                <w:szCs w:val="21"/>
              </w:rPr>
            </w:pPr>
            <w:bookmarkStart w:id="7" w:name="_Toc11933"/>
            <w:bookmarkStart w:id="8" w:name="_Toc8346"/>
            <w:r>
              <w:rPr>
                <w:rFonts w:hint="eastAsia" w:hAnsi="宋体"/>
                <w:kern w:val="0"/>
                <w:szCs w:val="21"/>
              </w:rPr>
              <w:t>如中标单位保证金以保函形式提交的，须在领取中标通知书时，将保函原件交于招标人或代理机构。</w:t>
            </w:r>
            <w:bookmarkEnd w:id="7"/>
            <w:bookmarkEnd w:id="8"/>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65" w:type="dxa"/>
            <w:vAlign w:val="center"/>
          </w:tcPr>
          <w:p>
            <w:pPr>
              <w:spacing w:line="400" w:lineRule="exact"/>
              <w:jc w:val="center"/>
              <w:rPr>
                <w:rFonts w:ascii="宋体" w:hAnsi="宋体"/>
                <w:szCs w:val="21"/>
              </w:rPr>
            </w:pPr>
            <w:r>
              <w:rPr>
                <w:rFonts w:hint="eastAsia" w:ascii="宋体" w:hAnsi="宋体"/>
                <w:szCs w:val="21"/>
              </w:rPr>
              <w:t>10.7</w:t>
            </w:r>
          </w:p>
        </w:tc>
        <w:tc>
          <w:tcPr>
            <w:tcW w:w="2056" w:type="dxa"/>
            <w:vAlign w:val="center"/>
          </w:tcPr>
          <w:p>
            <w:pPr>
              <w:adjustRightInd w:val="0"/>
              <w:snapToGrid w:val="0"/>
              <w:spacing w:line="400" w:lineRule="exact"/>
              <w:jc w:val="left"/>
              <w:rPr>
                <w:rFonts w:ascii="宋体" w:hAnsi="宋体"/>
                <w:szCs w:val="21"/>
              </w:rPr>
            </w:pPr>
            <w:r>
              <w:rPr>
                <w:rFonts w:hint="eastAsia" w:ascii="宋体" w:hAnsi="宋体"/>
                <w:szCs w:val="21"/>
              </w:rPr>
              <w:t>小型或微型企业</w:t>
            </w:r>
          </w:p>
          <w:p>
            <w:pPr>
              <w:adjustRightInd w:val="0"/>
              <w:snapToGrid w:val="0"/>
              <w:spacing w:line="400" w:lineRule="exact"/>
              <w:jc w:val="left"/>
              <w:rPr>
                <w:rFonts w:ascii="宋体" w:hAnsi="宋体"/>
                <w:szCs w:val="21"/>
              </w:rPr>
            </w:pPr>
            <w:r>
              <w:rPr>
                <w:rFonts w:hint="eastAsia" w:ascii="宋体" w:hAnsi="宋体"/>
                <w:szCs w:val="21"/>
              </w:rPr>
              <w:t>（含监狱企业）</w:t>
            </w:r>
          </w:p>
        </w:tc>
        <w:tc>
          <w:tcPr>
            <w:tcW w:w="6557" w:type="dxa"/>
            <w:vAlign w:val="center"/>
          </w:tcPr>
          <w:p>
            <w:pPr>
              <w:adjustRightInd w:val="0"/>
              <w:snapToGrid w:val="0"/>
              <w:spacing w:line="400" w:lineRule="exact"/>
              <w:ind w:firstLine="420" w:firstLineChars="200"/>
              <w:rPr>
                <w:szCs w:val="21"/>
              </w:rPr>
            </w:pPr>
            <w:r>
              <w:rPr>
                <w:rFonts w:hint="eastAsia"/>
                <w:szCs w:val="21"/>
              </w:rPr>
              <w:t>按照《政府采购促进中小企业发展管理办法》有关规定，小微企业需提供中小企业声明函。如是联合体投标联合体双方均需提供，否则不享受小型或微型企业政策。详见附件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65" w:type="dxa"/>
            <w:vAlign w:val="center"/>
          </w:tcPr>
          <w:p>
            <w:pPr>
              <w:spacing w:line="400" w:lineRule="exact"/>
              <w:jc w:val="center"/>
              <w:rPr>
                <w:rFonts w:ascii="宋体" w:hAnsi="宋体"/>
                <w:szCs w:val="21"/>
              </w:rPr>
            </w:pPr>
            <w:r>
              <w:rPr>
                <w:rFonts w:hint="eastAsia" w:ascii="宋体" w:hAnsi="宋体"/>
                <w:szCs w:val="21"/>
              </w:rPr>
              <w:t>10.8</w:t>
            </w:r>
          </w:p>
        </w:tc>
        <w:tc>
          <w:tcPr>
            <w:tcW w:w="8613" w:type="dxa"/>
            <w:gridSpan w:val="2"/>
            <w:vAlign w:val="center"/>
          </w:tcPr>
          <w:p>
            <w:pPr>
              <w:rPr>
                <w:szCs w:val="21"/>
              </w:rPr>
            </w:pPr>
            <w:r>
              <w:rPr>
                <w:rFonts w:hint="eastAsia" w:ascii="宋体" w:hAnsi="宋体"/>
                <w:szCs w:val="21"/>
              </w:rPr>
              <w:t>本项目采用“远程不见面”开标方式，电子投标文件格式文件必须使用焦作市公共资源交易系统指定的投标文件制作工具进行制作，投标文件为“.jztf” 格式。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5" w:type="dxa"/>
            <w:vAlign w:val="center"/>
          </w:tcPr>
          <w:p>
            <w:pPr>
              <w:spacing w:line="400" w:lineRule="exact"/>
              <w:jc w:val="center"/>
              <w:rPr>
                <w:rFonts w:ascii="宋体" w:hAnsi="宋体"/>
                <w:szCs w:val="21"/>
              </w:rPr>
            </w:pPr>
            <w:r>
              <w:rPr>
                <w:rFonts w:hint="eastAsia" w:ascii="宋体" w:hAnsi="宋体"/>
                <w:szCs w:val="21"/>
              </w:rPr>
              <w:t>10.9</w:t>
            </w:r>
          </w:p>
        </w:tc>
        <w:tc>
          <w:tcPr>
            <w:tcW w:w="8613" w:type="dxa"/>
            <w:gridSpan w:val="2"/>
            <w:vAlign w:val="center"/>
          </w:tcPr>
          <w:p>
            <w:pPr>
              <w:rPr>
                <w:szCs w:val="21"/>
              </w:rPr>
            </w:pPr>
            <w:r>
              <w:rPr>
                <w:rFonts w:hint="eastAsia"/>
                <w:szCs w:val="21"/>
              </w:rPr>
              <w:t>本招标文件解释权归招标人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578" w:type="dxa"/>
            <w:gridSpan w:val="3"/>
            <w:vAlign w:val="center"/>
          </w:tcPr>
          <w:p>
            <w:pPr>
              <w:rPr>
                <w:rFonts w:ascii="宋体" w:hAnsi="宋体"/>
                <w:b/>
                <w:bCs/>
                <w:szCs w:val="21"/>
              </w:rPr>
            </w:pPr>
            <w:r>
              <w:rPr>
                <w:rFonts w:hint="eastAsia" w:ascii="宋体" w:hAnsi="宋体"/>
                <w:b/>
                <w:bCs/>
                <w:szCs w:val="21"/>
              </w:rPr>
              <w:t>招标文件前后不一致处，以前附表为准。</w:t>
            </w:r>
          </w:p>
        </w:tc>
      </w:tr>
    </w:tbl>
    <w:p>
      <w:pPr>
        <w:pStyle w:val="15"/>
        <w:spacing w:before="120" w:after="120" w:line="360" w:lineRule="auto"/>
        <w:ind w:right="-1031" w:rightChars="-491"/>
        <w:jc w:val="both"/>
        <w:outlineLvl w:val="9"/>
        <w:rPr>
          <w:rFonts w:ascii="宋体" w:hAnsi="宋体"/>
          <w:sz w:val="21"/>
          <w:szCs w:val="21"/>
        </w:rPr>
      </w:pPr>
      <w:bookmarkStart w:id="9" w:name="_Toc21315"/>
    </w:p>
    <w:p>
      <w:pPr>
        <w:pStyle w:val="15"/>
        <w:spacing w:before="120" w:after="120" w:line="360" w:lineRule="auto"/>
        <w:ind w:right="-1031" w:rightChars="-491"/>
        <w:jc w:val="both"/>
        <w:outlineLvl w:val="9"/>
        <w:rPr>
          <w:rFonts w:ascii="宋体" w:hAnsi="宋体"/>
          <w:sz w:val="21"/>
          <w:szCs w:val="21"/>
        </w:rPr>
      </w:pPr>
      <w:bookmarkStart w:id="10" w:name="_Toc2717"/>
      <w:bookmarkStart w:id="11" w:name="_Toc22506"/>
      <w:r>
        <w:rPr>
          <w:rFonts w:hint="eastAsia" w:ascii="宋体" w:hAnsi="宋体"/>
          <w:sz w:val="21"/>
          <w:szCs w:val="21"/>
        </w:rPr>
        <w:t>1. 总则</w:t>
      </w:r>
      <w:bookmarkEnd w:id="9"/>
      <w:bookmarkEnd w:id="10"/>
      <w:bookmarkEnd w:id="11"/>
      <w:r>
        <w:rPr>
          <w:rFonts w:hint="eastAsia" w:ascii="宋体" w:hAnsi="宋体"/>
          <w:sz w:val="21"/>
          <w:szCs w:val="21"/>
        </w:rPr>
        <w:t xml:space="preserve"> </w:t>
      </w:r>
    </w:p>
    <w:p>
      <w:pPr>
        <w:pStyle w:val="15"/>
        <w:spacing w:before="144" w:beforeLines="60" w:line="360" w:lineRule="auto"/>
        <w:ind w:right="-1031" w:rightChars="-491"/>
        <w:jc w:val="both"/>
        <w:outlineLvl w:val="9"/>
        <w:rPr>
          <w:rFonts w:ascii="宋体" w:hAnsi="宋体"/>
          <w:sz w:val="21"/>
          <w:szCs w:val="21"/>
        </w:rPr>
      </w:pPr>
      <w:bookmarkStart w:id="12" w:name="_Toc13178"/>
      <w:bookmarkStart w:id="13" w:name="_Toc279599771"/>
      <w:bookmarkStart w:id="14" w:name="_Toc274249575"/>
      <w:bookmarkStart w:id="15" w:name="_Toc15646"/>
      <w:bookmarkStart w:id="16" w:name="_Toc10890"/>
      <w:r>
        <w:rPr>
          <w:rFonts w:hint="eastAsia" w:ascii="宋体" w:hAnsi="宋体"/>
          <w:sz w:val="21"/>
          <w:szCs w:val="21"/>
        </w:rPr>
        <w:t>1.1 项目概况</w:t>
      </w:r>
      <w:bookmarkEnd w:id="12"/>
      <w:bookmarkEnd w:id="13"/>
      <w:bookmarkEnd w:id="14"/>
      <w:bookmarkEnd w:id="15"/>
      <w:bookmarkEnd w:id="16"/>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1.1.1 根据《中华人民共和国招标投标法》等有关法律、法规和规章的规定，本招标项目已具备招标条件，现对本招标项目施工进行招标。 </w:t>
      </w:r>
    </w:p>
    <w:p>
      <w:pPr>
        <w:spacing w:line="360" w:lineRule="auto"/>
        <w:rPr>
          <w:rFonts w:ascii="宋体" w:hAnsi="宋体"/>
          <w:szCs w:val="21"/>
        </w:rPr>
      </w:pPr>
      <w:r>
        <w:rPr>
          <w:rFonts w:hint="eastAsia" w:ascii="宋体" w:hAnsi="宋体"/>
          <w:szCs w:val="21"/>
        </w:rPr>
        <w:t xml:space="preserve">1.1.2 本招标项目招标人：见投标人须知前附表。 </w:t>
      </w:r>
    </w:p>
    <w:p>
      <w:pPr>
        <w:spacing w:line="360" w:lineRule="auto"/>
        <w:rPr>
          <w:rFonts w:ascii="宋体" w:hAnsi="宋体"/>
          <w:szCs w:val="21"/>
        </w:rPr>
      </w:pPr>
      <w:r>
        <w:rPr>
          <w:rFonts w:hint="eastAsia" w:ascii="宋体" w:hAnsi="宋体"/>
          <w:szCs w:val="21"/>
        </w:rPr>
        <w:t xml:space="preserve">1.1.3 本招标项目招标代理机构：见投标人须知前附表。 </w:t>
      </w:r>
    </w:p>
    <w:p>
      <w:pPr>
        <w:spacing w:line="360" w:lineRule="auto"/>
        <w:rPr>
          <w:rFonts w:ascii="宋体" w:hAnsi="宋体"/>
          <w:szCs w:val="21"/>
        </w:rPr>
      </w:pPr>
      <w:r>
        <w:rPr>
          <w:rFonts w:hint="eastAsia" w:ascii="宋体" w:hAnsi="宋体"/>
          <w:szCs w:val="21"/>
        </w:rPr>
        <w:t xml:space="preserve">1.1.4 本招标项目名称：见投标人须知前附表。 </w:t>
      </w:r>
    </w:p>
    <w:p>
      <w:pPr>
        <w:spacing w:line="360" w:lineRule="auto"/>
        <w:rPr>
          <w:rFonts w:ascii="宋体" w:hAnsi="宋体"/>
          <w:szCs w:val="21"/>
        </w:rPr>
      </w:pPr>
      <w:r>
        <w:rPr>
          <w:rFonts w:hint="eastAsia" w:ascii="宋体" w:hAnsi="宋体"/>
          <w:szCs w:val="21"/>
        </w:rPr>
        <w:t xml:space="preserve">1.1.5 本招标项目建设地点：见投标人须知前附表。 </w:t>
      </w:r>
    </w:p>
    <w:p>
      <w:pPr>
        <w:spacing w:line="360" w:lineRule="auto"/>
        <w:rPr>
          <w:rFonts w:ascii="宋体" w:hAnsi="宋体"/>
          <w:szCs w:val="21"/>
        </w:rPr>
      </w:pPr>
      <w:r>
        <w:rPr>
          <w:rFonts w:hint="eastAsia" w:ascii="宋体" w:hAnsi="宋体"/>
          <w:szCs w:val="21"/>
        </w:rPr>
        <w:t>1.1.6 本招标项目</w:t>
      </w:r>
      <w:r>
        <w:rPr>
          <w:rFonts w:hint="eastAsia"/>
          <w:szCs w:val="21"/>
        </w:rPr>
        <w:t>建设内容</w:t>
      </w:r>
      <w:r>
        <w:rPr>
          <w:rFonts w:hint="eastAsia" w:ascii="宋体" w:hAnsi="宋体"/>
          <w:szCs w:val="21"/>
        </w:rPr>
        <w:t>：见投标人须知前附表。</w:t>
      </w:r>
    </w:p>
    <w:p>
      <w:pPr>
        <w:pStyle w:val="15"/>
        <w:spacing w:before="144" w:beforeLines="60" w:line="360" w:lineRule="auto"/>
        <w:ind w:right="-1031" w:rightChars="-491"/>
        <w:jc w:val="both"/>
        <w:outlineLvl w:val="9"/>
        <w:rPr>
          <w:rFonts w:ascii="宋体" w:hAnsi="宋体"/>
          <w:sz w:val="21"/>
          <w:szCs w:val="21"/>
        </w:rPr>
      </w:pPr>
      <w:bookmarkStart w:id="17" w:name="_Toc30340"/>
      <w:bookmarkStart w:id="18" w:name="_Toc274249576"/>
      <w:bookmarkStart w:id="19" w:name="_Toc28356"/>
      <w:bookmarkStart w:id="20" w:name="_Toc279599772"/>
      <w:bookmarkStart w:id="21" w:name="_Toc23204"/>
      <w:r>
        <w:rPr>
          <w:rFonts w:hint="eastAsia" w:ascii="宋体" w:hAnsi="宋体"/>
          <w:sz w:val="21"/>
          <w:szCs w:val="21"/>
        </w:rPr>
        <w:t>1.2 资金来源和落实情况</w:t>
      </w:r>
      <w:bookmarkEnd w:id="17"/>
      <w:bookmarkEnd w:id="18"/>
      <w:bookmarkEnd w:id="19"/>
      <w:bookmarkEnd w:id="20"/>
      <w:bookmarkEnd w:id="21"/>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1.2.1 本招标项目的资金来源：见投标人须知前附表。 </w:t>
      </w:r>
    </w:p>
    <w:p>
      <w:pPr>
        <w:spacing w:line="360" w:lineRule="auto"/>
        <w:rPr>
          <w:rFonts w:ascii="宋体" w:hAnsi="宋体"/>
          <w:szCs w:val="21"/>
        </w:rPr>
      </w:pPr>
      <w:r>
        <w:rPr>
          <w:rFonts w:hint="eastAsia" w:ascii="宋体" w:hAnsi="宋体"/>
          <w:szCs w:val="21"/>
        </w:rPr>
        <w:t xml:space="preserve">1.2.2 本招标项目的资金落实情况：见投标人须知前附表。 </w:t>
      </w:r>
    </w:p>
    <w:p>
      <w:pPr>
        <w:pStyle w:val="15"/>
        <w:spacing w:before="144" w:beforeLines="60" w:line="360" w:lineRule="auto"/>
        <w:ind w:right="-1031" w:rightChars="-491"/>
        <w:jc w:val="both"/>
        <w:outlineLvl w:val="9"/>
        <w:rPr>
          <w:rFonts w:ascii="宋体" w:hAnsi="宋体"/>
          <w:sz w:val="21"/>
          <w:szCs w:val="21"/>
        </w:rPr>
      </w:pPr>
      <w:bookmarkStart w:id="22" w:name="_Toc274249577"/>
      <w:bookmarkStart w:id="23" w:name="_Toc16550"/>
      <w:bookmarkStart w:id="24" w:name="_Toc279599773"/>
      <w:bookmarkStart w:id="25" w:name="_Toc12483"/>
      <w:bookmarkStart w:id="26" w:name="_Toc14713"/>
      <w:r>
        <w:rPr>
          <w:rFonts w:hint="eastAsia" w:ascii="宋体" w:hAnsi="宋体"/>
          <w:sz w:val="21"/>
          <w:szCs w:val="21"/>
        </w:rPr>
        <w:t>1.3 招标范围、计划工期和质量要求</w:t>
      </w:r>
      <w:bookmarkEnd w:id="22"/>
      <w:bookmarkEnd w:id="23"/>
      <w:bookmarkEnd w:id="24"/>
      <w:bookmarkEnd w:id="25"/>
      <w:bookmarkEnd w:id="26"/>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1.3.1 本次招标范围：见投标人须知前附表。 </w:t>
      </w:r>
    </w:p>
    <w:p>
      <w:pPr>
        <w:spacing w:line="360" w:lineRule="auto"/>
        <w:rPr>
          <w:rFonts w:ascii="宋体" w:hAnsi="宋体"/>
          <w:szCs w:val="21"/>
        </w:rPr>
      </w:pPr>
      <w:r>
        <w:rPr>
          <w:rFonts w:hint="eastAsia" w:ascii="宋体" w:hAnsi="宋体"/>
          <w:szCs w:val="21"/>
        </w:rPr>
        <w:t xml:space="preserve">1.3.2 本次招标的计划工期：见投标人须知前附表。 </w:t>
      </w:r>
    </w:p>
    <w:p>
      <w:pPr>
        <w:spacing w:line="360" w:lineRule="auto"/>
        <w:rPr>
          <w:rFonts w:ascii="宋体" w:hAnsi="宋体"/>
          <w:szCs w:val="21"/>
        </w:rPr>
      </w:pPr>
      <w:r>
        <w:rPr>
          <w:rFonts w:hint="eastAsia" w:ascii="宋体" w:hAnsi="宋体"/>
          <w:szCs w:val="21"/>
        </w:rPr>
        <w:t xml:space="preserve">1.3.3 本次招标的质量要求：见投标人须知前附表。 </w:t>
      </w:r>
    </w:p>
    <w:p>
      <w:pPr>
        <w:pStyle w:val="15"/>
        <w:spacing w:before="144" w:beforeLines="60" w:line="360" w:lineRule="auto"/>
        <w:ind w:right="-1031" w:rightChars="-491"/>
        <w:jc w:val="both"/>
        <w:outlineLvl w:val="9"/>
        <w:rPr>
          <w:rFonts w:ascii="宋体" w:hAnsi="宋体"/>
          <w:sz w:val="21"/>
          <w:szCs w:val="21"/>
        </w:rPr>
      </w:pPr>
      <w:bookmarkStart w:id="27" w:name="_Toc279599774"/>
      <w:bookmarkStart w:id="28" w:name="_Toc3742"/>
      <w:bookmarkStart w:id="29" w:name="_Toc274249578"/>
      <w:bookmarkStart w:id="30" w:name="_Toc9039"/>
      <w:bookmarkStart w:id="31" w:name="_Toc25761"/>
      <w:r>
        <w:rPr>
          <w:rFonts w:hint="eastAsia" w:ascii="宋体" w:hAnsi="宋体"/>
          <w:sz w:val="21"/>
          <w:szCs w:val="21"/>
        </w:rPr>
        <w:t>1.4 投标人资格要求</w:t>
      </w:r>
      <w:bookmarkEnd w:id="27"/>
      <w:bookmarkEnd w:id="28"/>
      <w:bookmarkEnd w:id="29"/>
      <w:bookmarkEnd w:id="30"/>
      <w:bookmarkEnd w:id="31"/>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1.4.1 投标人应具备承担本招标项目施工的资质条件、能力和信誉。 见投标人须知前附表；</w:t>
      </w:r>
    </w:p>
    <w:p>
      <w:pPr>
        <w:spacing w:line="360" w:lineRule="auto"/>
        <w:rPr>
          <w:rFonts w:ascii="宋体" w:hAnsi="宋体"/>
          <w:szCs w:val="21"/>
        </w:rPr>
      </w:pPr>
      <w:r>
        <w:rPr>
          <w:rFonts w:hint="eastAsia" w:ascii="宋体" w:hAnsi="宋体"/>
          <w:szCs w:val="21"/>
        </w:rPr>
        <w:t>1.4.2本次招标接受联合体投标。</w:t>
      </w:r>
    </w:p>
    <w:p>
      <w:pPr>
        <w:spacing w:line="360" w:lineRule="auto"/>
        <w:rPr>
          <w:rFonts w:ascii="宋体" w:hAnsi="宋体"/>
          <w:szCs w:val="21"/>
        </w:rPr>
      </w:pPr>
      <w:r>
        <w:rPr>
          <w:rFonts w:hint="eastAsia" w:ascii="宋体" w:hAnsi="宋体"/>
          <w:szCs w:val="21"/>
        </w:rPr>
        <w:t>1.4.3 投标人不得存在下列情形之一：</w:t>
      </w:r>
    </w:p>
    <w:p>
      <w:pPr>
        <w:numPr>
          <w:ilvl w:val="0"/>
          <w:numId w:val="1"/>
        </w:numPr>
        <w:tabs>
          <w:tab w:val="left" w:pos="525"/>
          <w:tab w:val="clear" w:pos="0"/>
        </w:tabs>
        <w:spacing w:line="360" w:lineRule="auto"/>
        <w:ind w:firstLine="457" w:firstLineChars="218"/>
        <w:rPr>
          <w:rFonts w:ascii="宋体" w:hAnsi="宋体"/>
          <w:szCs w:val="21"/>
        </w:rPr>
      </w:pPr>
      <w:r>
        <w:rPr>
          <w:rFonts w:hint="eastAsia" w:ascii="宋体" w:hAnsi="宋体"/>
          <w:szCs w:val="21"/>
        </w:rPr>
        <w:t>为招标人不具有独立法人资格的附属机构（单位）；</w:t>
      </w:r>
    </w:p>
    <w:p>
      <w:pPr>
        <w:numPr>
          <w:ilvl w:val="0"/>
          <w:numId w:val="1"/>
        </w:numPr>
        <w:tabs>
          <w:tab w:val="left" w:pos="525"/>
          <w:tab w:val="clear" w:pos="0"/>
        </w:tabs>
        <w:spacing w:line="360" w:lineRule="auto"/>
        <w:ind w:firstLine="457" w:firstLineChars="218"/>
        <w:rPr>
          <w:rFonts w:ascii="宋体" w:hAnsi="宋体"/>
          <w:szCs w:val="21"/>
        </w:rPr>
      </w:pPr>
      <w:r>
        <w:rPr>
          <w:rFonts w:hint="eastAsia" w:ascii="宋体" w:hAnsi="宋体"/>
          <w:szCs w:val="21"/>
        </w:rPr>
        <w:t>为本招标项目前期准备提供设计或咨询服务的；</w:t>
      </w:r>
    </w:p>
    <w:p>
      <w:pPr>
        <w:numPr>
          <w:ilvl w:val="0"/>
          <w:numId w:val="1"/>
        </w:numPr>
        <w:tabs>
          <w:tab w:val="left" w:pos="525"/>
          <w:tab w:val="clear" w:pos="0"/>
        </w:tabs>
        <w:spacing w:line="360" w:lineRule="auto"/>
        <w:ind w:firstLine="457" w:firstLineChars="218"/>
        <w:rPr>
          <w:rFonts w:ascii="宋体" w:hAnsi="宋体"/>
          <w:szCs w:val="21"/>
        </w:rPr>
      </w:pPr>
      <w:r>
        <w:rPr>
          <w:rFonts w:hint="eastAsia" w:ascii="宋体" w:hAnsi="宋体"/>
          <w:szCs w:val="21"/>
        </w:rPr>
        <w:t>为本招标项目的监理人；</w:t>
      </w:r>
    </w:p>
    <w:p>
      <w:pPr>
        <w:numPr>
          <w:ilvl w:val="0"/>
          <w:numId w:val="1"/>
        </w:numPr>
        <w:tabs>
          <w:tab w:val="left" w:pos="525"/>
          <w:tab w:val="clear" w:pos="0"/>
        </w:tabs>
        <w:spacing w:line="360" w:lineRule="auto"/>
        <w:ind w:firstLine="457" w:firstLineChars="218"/>
        <w:rPr>
          <w:rFonts w:ascii="宋体" w:hAnsi="宋体"/>
          <w:szCs w:val="21"/>
        </w:rPr>
      </w:pPr>
      <w:r>
        <w:rPr>
          <w:rFonts w:hint="eastAsia" w:ascii="宋体" w:hAnsi="宋体"/>
          <w:szCs w:val="21"/>
        </w:rPr>
        <w:t>为本招标项目的代建人；</w:t>
      </w:r>
    </w:p>
    <w:p>
      <w:pPr>
        <w:numPr>
          <w:ilvl w:val="0"/>
          <w:numId w:val="1"/>
        </w:numPr>
        <w:tabs>
          <w:tab w:val="left" w:pos="525"/>
          <w:tab w:val="clear" w:pos="0"/>
        </w:tabs>
        <w:spacing w:line="360" w:lineRule="auto"/>
        <w:ind w:firstLine="457" w:firstLineChars="218"/>
        <w:rPr>
          <w:rFonts w:ascii="宋体" w:hAnsi="宋体"/>
          <w:szCs w:val="21"/>
        </w:rPr>
      </w:pPr>
      <w:r>
        <w:rPr>
          <w:rFonts w:hint="eastAsia" w:ascii="宋体" w:hAnsi="宋体"/>
          <w:szCs w:val="21"/>
        </w:rPr>
        <w:t>为本招标项目提供招标代理服务的；</w:t>
      </w:r>
    </w:p>
    <w:p>
      <w:pPr>
        <w:numPr>
          <w:ilvl w:val="0"/>
          <w:numId w:val="1"/>
        </w:numPr>
        <w:tabs>
          <w:tab w:val="left" w:pos="525"/>
          <w:tab w:val="clear" w:pos="0"/>
        </w:tabs>
        <w:spacing w:line="360" w:lineRule="auto"/>
        <w:ind w:firstLine="457" w:firstLineChars="218"/>
        <w:rPr>
          <w:rFonts w:ascii="宋体" w:hAnsi="宋体"/>
          <w:szCs w:val="21"/>
        </w:rPr>
      </w:pPr>
      <w:r>
        <w:rPr>
          <w:rFonts w:hint="eastAsia" w:ascii="宋体" w:hAnsi="宋体"/>
          <w:szCs w:val="21"/>
        </w:rPr>
        <w:t>与本招标项目的监理人或代建人或招标代理机构同为一个法定代表人的；</w:t>
      </w:r>
    </w:p>
    <w:p>
      <w:pPr>
        <w:numPr>
          <w:ilvl w:val="0"/>
          <w:numId w:val="1"/>
        </w:numPr>
        <w:tabs>
          <w:tab w:val="left" w:pos="525"/>
          <w:tab w:val="clear" w:pos="0"/>
        </w:tabs>
        <w:spacing w:line="360" w:lineRule="auto"/>
        <w:ind w:firstLine="457" w:firstLineChars="218"/>
        <w:rPr>
          <w:rFonts w:ascii="宋体" w:hAnsi="宋体"/>
          <w:szCs w:val="21"/>
        </w:rPr>
      </w:pPr>
      <w:r>
        <w:rPr>
          <w:rFonts w:hint="eastAsia" w:ascii="宋体" w:hAnsi="宋体"/>
          <w:szCs w:val="21"/>
        </w:rPr>
        <w:t>与本招标项目的监理人或代建人或招标代理机构相互控股或参股的；</w:t>
      </w:r>
    </w:p>
    <w:p>
      <w:pPr>
        <w:numPr>
          <w:ilvl w:val="0"/>
          <w:numId w:val="1"/>
        </w:numPr>
        <w:tabs>
          <w:tab w:val="left" w:pos="525"/>
          <w:tab w:val="clear" w:pos="0"/>
        </w:tabs>
        <w:spacing w:line="360" w:lineRule="auto"/>
        <w:ind w:firstLine="457" w:firstLineChars="218"/>
        <w:rPr>
          <w:rFonts w:ascii="宋体" w:hAnsi="宋体"/>
          <w:szCs w:val="21"/>
        </w:rPr>
      </w:pPr>
      <w:r>
        <w:rPr>
          <w:rFonts w:hint="eastAsia" w:ascii="宋体" w:hAnsi="宋体"/>
          <w:szCs w:val="21"/>
        </w:rPr>
        <w:t>与本招标项目的监理人或代建人或招标代理机构相互任职或工作的；</w:t>
      </w:r>
    </w:p>
    <w:p>
      <w:pPr>
        <w:numPr>
          <w:ilvl w:val="0"/>
          <w:numId w:val="1"/>
        </w:numPr>
        <w:tabs>
          <w:tab w:val="left" w:pos="525"/>
          <w:tab w:val="clear" w:pos="0"/>
        </w:tabs>
        <w:spacing w:line="360" w:lineRule="auto"/>
        <w:ind w:firstLine="457" w:firstLineChars="218"/>
        <w:rPr>
          <w:rFonts w:ascii="宋体" w:hAnsi="宋体"/>
          <w:szCs w:val="21"/>
        </w:rPr>
      </w:pPr>
      <w:r>
        <w:rPr>
          <w:rFonts w:hint="eastAsia" w:ascii="宋体" w:hAnsi="宋体"/>
          <w:szCs w:val="21"/>
        </w:rPr>
        <w:t>被责令停业的；</w:t>
      </w:r>
    </w:p>
    <w:p>
      <w:pPr>
        <w:numPr>
          <w:ilvl w:val="0"/>
          <w:numId w:val="1"/>
        </w:numPr>
        <w:tabs>
          <w:tab w:val="left" w:pos="525"/>
          <w:tab w:val="clear" w:pos="0"/>
        </w:tabs>
        <w:spacing w:line="360" w:lineRule="auto"/>
        <w:ind w:firstLine="457" w:firstLineChars="218"/>
        <w:rPr>
          <w:rFonts w:ascii="宋体" w:hAnsi="宋体"/>
          <w:szCs w:val="21"/>
        </w:rPr>
      </w:pPr>
      <w:r>
        <w:rPr>
          <w:rFonts w:hint="eastAsia" w:ascii="宋体" w:hAnsi="宋体"/>
          <w:szCs w:val="21"/>
        </w:rPr>
        <w:t>被暂停或取消投标资格的；</w:t>
      </w:r>
    </w:p>
    <w:p>
      <w:pPr>
        <w:numPr>
          <w:ilvl w:val="0"/>
          <w:numId w:val="1"/>
        </w:numPr>
        <w:tabs>
          <w:tab w:val="left" w:pos="525"/>
          <w:tab w:val="clear" w:pos="0"/>
        </w:tabs>
        <w:spacing w:line="360" w:lineRule="auto"/>
        <w:ind w:firstLine="457" w:firstLineChars="218"/>
        <w:rPr>
          <w:rFonts w:ascii="宋体" w:hAnsi="宋体"/>
          <w:szCs w:val="21"/>
        </w:rPr>
      </w:pPr>
      <w:r>
        <w:rPr>
          <w:rFonts w:hint="eastAsia" w:ascii="宋体" w:hAnsi="宋体"/>
          <w:szCs w:val="21"/>
        </w:rPr>
        <w:t>财产被接管或冻结的；</w:t>
      </w:r>
    </w:p>
    <w:p>
      <w:pPr>
        <w:numPr>
          <w:ilvl w:val="0"/>
          <w:numId w:val="1"/>
        </w:numPr>
        <w:tabs>
          <w:tab w:val="left" w:pos="525"/>
          <w:tab w:val="clear" w:pos="0"/>
        </w:tabs>
        <w:spacing w:line="360" w:lineRule="auto"/>
        <w:ind w:firstLine="457" w:firstLineChars="218"/>
        <w:rPr>
          <w:rFonts w:ascii="宋体" w:hAnsi="宋体"/>
          <w:szCs w:val="21"/>
        </w:rPr>
      </w:pPr>
      <w:r>
        <w:rPr>
          <w:rFonts w:hint="eastAsia" w:ascii="宋体" w:hAnsi="宋体"/>
          <w:szCs w:val="21"/>
        </w:rPr>
        <w:t>在最近三年内有骗取中标或严重违约或重大工程质量问题的；</w:t>
      </w:r>
    </w:p>
    <w:p>
      <w:pPr>
        <w:widowControl/>
        <w:spacing w:line="360" w:lineRule="auto"/>
        <w:rPr>
          <w:rFonts w:ascii="宋体" w:hAnsi="宋体" w:cs="宋体"/>
          <w:kern w:val="0"/>
          <w:szCs w:val="21"/>
        </w:rPr>
      </w:pPr>
      <w:r>
        <w:rPr>
          <w:rFonts w:hint="eastAsia" w:ascii="宋体" w:hAnsi="宋体"/>
          <w:szCs w:val="21"/>
        </w:rPr>
        <w:t xml:space="preserve">1.4.4 </w:t>
      </w:r>
      <w:r>
        <w:rPr>
          <w:rFonts w:hint="eastAsia" w:hAnsi="宋体"/>
          <w:kern w:val="0"/>
          <w:szCs w:val="21"/>
        </w:rPr>
        <w:t>单位</w:t>
      </w:r>
      <w:r>
        <w:rPr>
          <w:rFonts w:hint="eastAsia" w:ascii="宋体" w:hAnsi="宋体"/>
          <w:szCs w:val="21"/>
        </w:rPr>
        <w:t>负责人为同一人或者存在控股、管理关系的不同单位，不得同时参加本招标项目投标。</w:t>
      </w:r>
    </w:p>
    <w:p>
      <w:pPr>
        <w:pStyle w:val="15"/>
        <w:spacing w:before="144" w:beforeLines="60" w:line="360" w:lineRule="auto"/>
        <w:ind w:right="-1031" w:rightChars="-491"/>
        <w:jc w:val="both"/>
        <w:outlineLvl w:val="9"/>
        <w:rPr>
          <w:rFonts w:ascii="宋体" w:hAnsi="宋体"/>
          <w:sz w:val="21"/>
          <w:szCs w:val="21"/>
        </w:rPr>
      </w:pPr>
      <w:bookmarkStart w:id="32" w:name="_Toc20339"/>
      <w:bookmarkStart w:id="33" w:name="_Toc1973"/>
      <w:bookmarkStart w:id="34" w:name="_Toc274249579"/>
      <w:bookmarkStart w:id="35" w:name="_Toc3327"/>
      <w:bookmarkStart w:id="36" w:name="_Toc279599775"/>
      <w:r>
        <w:rPr>
          <w:rFonts w:hint="eastAsia" w:ascii="宋体" w:hAnsi="宋体"/>
          <w:sz w:val="21"/>
          <w:szCs w:val="21"/>
        </w:rPr>
        <w:t>1.5 费用承担</w:t>
      </w:r>
      <w:bookmarkEnd w:id="32"/>
      <w:bookmarkEnd w:id="33"/>
      <w:bookmarkEnd w:id="34"/>
      <w:bookmarkEnd w:id="35"/>
      <w:bookmarkEnd w:id="36"/>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投标人准备和参加投标活动发生的费用自理。 </w:t>
      </w:r>
    </w:p>
    <w:p>
      <w:pPr>
        <w:pStyle w:val="15"/>
        <w:spacing w:before="144" w:beforeLines="60" w:line="360" w:lineRule="auto"/>
        <w:ind w:right="-1031" w:rightChars="-491"/>
        <w:jc w:val="both"/>
        <w:outlineLvl w:val="9"/>
        <w:rPr>
          <w:rFonts w:ascii="宋体" w:hAnsi="宋体"/>
          <w:sz w:val="21"/>
          <w:szCs w:val="21"/>
        </w:rPr>
      </w:pPr>
      <w:bookmarkStart w:id="37" w:name="_Toc27635"/>
      <w:bookmarkStart w:id="38" w:name="_Toc17556"/>
      <w:bookmarkStart w:id="39" w:name="_Toc5650"/>
      <w:r>
        <w:rPr>
          <w:rFonts w:hint="eastAsia" w:ascii="宋体" w:hAnsi="宋体"/>
          <w:sz w:val="21"/>
          <w:szCs w:val="21"/>
        </w:rPr>
        <w:t>1.6 保密</w:t>
      </w:r>
      <w:bookmarkEnd w:id="37"/>
      <w:bookmarkEnd w:id="38"/>
      <w:bookmarkEnd w:id="39"/>
    </w:p>
    <w:p>
      <w:pPr>
        <w:spacing w:line="360" w:lineRule="auto"/>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pStyle w:val="15"/>
        <w:spacing w:before="144" w:beforeLines="60" w:line="360" w:lineRule="auto"/>
        <w:ind w:right="-1031" w:rightChars="-491"/>
        <w:jc w:val="both"/>
        <w:outlineLvl w:val="9"/>
        <w:rPr>
          <w:rFonts w:ascii="宋体" w:hAnsi="宋体"/>
          <w:sz w:val="21"/>
          <w:szCs w:val="21"/>
        </w:rPr>
      </w:pPr>
      <w:bookmarkStart w:id="40" w:name="_Toc28393"/>
      <w:bookmarkStart w:id="41" w:name="_Toc279599777"/>
      <w:bookmarkStart w:id="42" w:name="_Toc274249581"/>
      <w:bookmarkStart w:id="43" w:name="_Toc16696"/>
      <w:bookmarkStart w:id="44" w:name="_Toc22078"/>
      <w:r>
        <w:rPr>
          <w:rFonts w:hint="eastAsia" w:ascii="宋体" w:hAnsi="宋体"/>
          <w:sz w:val="21"/>
          <w:szCs w:val="21"/>
        </w:rPr>
        <w:t>1.7 语言文字</w:t>
      </w:r>
      <w:bookmarkEnd w:id="40"/>
      <w:bookmarkEnd w:id="41"/>
      <w:bookmarkEnd w:id="42"/>
      <w:bookmarkEnd w:id="43"/>
      <w:bookmarkEnd w:id="44"/>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除专用术语外，与招标投标有关的语言均使用中文。必要时专用术语应附有中文注释。 </w:t>
      </w:r>
    </w:p>
    <w:p>
      <w:pPr>
        <w:pStyle w:val="15"/>
        <w:spacing w:before="144" w:beforeLines="60" w:line="360" w:lineRule="auto"/>
        <w:ind w:right="-1031" w:rightChars="-491"/>
        <w:jc w:val="both"/>
        <w:outlineLvl w:val="9"/>
        <w:rPr>
          <w:rFonts w:ascii="宋体" w:hAnsi="宋体"/>
          <w:sz w:val="21"/>
          <w:szCs w:val="21"/>
        </w:rPr>
      </w:pPr>
      <w:bookmarkStart w:id="45" w:name="_Toc15450"/>
      <w:bookmarkStart w:id="46" w:name="_Toc14881"/>
      <w:bookmarkStart w:id="47" w:name="_Toc207"/>
      <w:r>
        <w:rPr>
          <w:rFonts w:hint="eastAsia" w:ascii="宋体" w:hAnsi="宋体"/>
          <w:sz w:val="21"/>
          <w:szCs w:val="21"/>
        </w:rPr>
        <w:t>1.8 计量单位</w:t>
      </w:r>
      <w:bookmarkEnd w:id="45"/>
      <w:bookmarkEnd w:id="46"/>
      <w:bookmarkEnd w:id="47"/>
    </w:p>
    <w:p>
      <w:pPr>
        <w:spacing w:line="360" w:lineRule="auto"/>
        <w:rPr>
          <w:rFonts w:ascii="宋体" w:hAnsi="宋体"/>
          <w:szCs w:val="21"/>
        </w:rPr>
      </w:pPr>
      <w:r>
        <w:rPr>
          <w:rFonts w:hint="eastAsia" w:ascii="宋体" w:hAnsi="宋体"/>
          <w:szCs w:val="21"/>
        </w:rPr>
        <w:t>所有计量均采用中华人民共和国法定计量单位。</w:t>
      </w:r>
    </w:p>
    <w:p>
      <w:pPr>
        <w:pStyle w:val="15"/>
        <w:spacing w:before="144" w:beforeLines="60" w:line="360" w:lineRule="auto"/>
        <w:ind w:right="-1031" w:rightChars="-491"/>
        <w:jc w:val="both"/>
        <w:outlineLvl w:val="9"/>
        <w:rPr>
          <w:rFonts w:ascii="宋体" w:hAnsi="宋体"/>
          <w:sz w:val="21"/>
          <w:szCs w:val="21"/>
        </w:rPr>
      </w:pPr>
      <w:bookmarkStart w:id="48" w:name="_Toc11962"/>
      <w:bookmarkStart w:id="49" w:name="_Toc274249583"/>
      <w:bookmarkStart w:id="50" w:name="_Toc29180"/>
      <w:bookmarkStart w:id="51" w:name="_Toc279599779"/>
      <w:bookmarkStart w:id="52" w:name="_Toc624"/>
      <w:r>
        <w:rPr>
          <w:rFonts w:hint="eastAsia" w:ascii="宋体" w:hAnsi="宋体"/>
          <w:sz w:val="21"/>
          <w:szCs w:val="21"/>
        </w:rPr>
        <w:t>1.9 踏勘现场</w:t>
      </w:r>
      <w:bookmarkEnd w:id="48"/>
      <w:bookmarkEnd w:id="49"/>
      <w:bookmarkEnd w:id="50"/>
      <w:bookmarkEnd w:id="51"/>
      <w:bookmarkEnd w:id="52"/>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1.9.1 投标人自行踏勘项目现场。  </w:t>
      </w:r>
    </w:p>
    <w:p>
      <w:pPr>
        <w:spacing w:line="360" w:lineRule="auto"/>
        <w:rPr>
          <w:rFonts w:ascii="宋体" w:hAnsi="宋体"/>
          <w:szCs w:val="21"/>
        </w:rPr>
      </w:pPr>
      <w:r>
        <w:rPr>
          <w:rFonts w:hint="eastAsia" w:ascii="宋体" w:hAnsi="宋体"/>
          <w:szCs w:val="21"/>
        </w:rPr>
        <w:t xml:space="preserve">1.9.2 投标人踏勘现场发生的费用自理。 </w:t>
      </w:r>
    </w:p>
    <w:p>
      <w:pPr>
        <w:spacing w:line="360" w:lineRule="auto"/>
        <w:rPr>
          <w:rFonts w:ascii="宋体" w:hAnsi="宋体"/>
          <w:szCs w:val="21"/>
        </w:rPr>
      </w:pPr>
      <w:r>
        <w:rPr>
          <w:rFonts w:hint="eastAsia" w:ascii="宋体" w:hAnsi="宋体"/>
          <w:szCs w:val="21"/>
        </w:rPr>
        <w:t xml:space="preserve">1.9.3 除招标人的原因外，投标人自行负责在踏勘现场中所发生的人员伤亡和财产损失。 </w:t>
      </w:r>
    </w:p>
    <w:p>
      <w:pPr>
        <w:spacing w:line="360" w:lineRule="auto"/>
        <w:rPr>
          <w:rFonts w:ascii="宋体" w:hAnsi="宋体"/>
          <w:szCs w:val="21"/>
        </w:rPr>
      </w:pPr>
      <w:r>
        <w:rPr>
          <w:rFonts w:hint="eastAsia" w:ascii="宋体" w:hAnsi="宋体"/>
          <w:szCs w:val="21"/>
        </w:rPr>
        <w:t xml:space="preserve">1.9.4 招标人在踏勘现场中获取的工程场地和相关的周边环境情况，供投标人在编制投标文件时参考，招标人不对投标人据此作出的判断和决策负责。 </w:t>
      </w:r>
    </w:p>
    <w:p>
      <w:pPr>
        <w:pStyle w:val="15"/>
        <w:spacing w:before="144" w:beforeLines="60" w:line="360" w:lineRule="auto"/>
        <w:ind w:right="-1031" w:rightChars="-491"/>
        <w:jc w:val="both"/>
        <w:outlineLvl w:val="9"/>
        <w:rPr>
          <w:rFonts w:ascii="宋体" w:hAnsi="宋体"/>
          <w:sz w:val="21"/>
          <w:szCs w:val="21"/>
        </w:rPr>
      </w:pPr>
      <w:bookmarkStart w:id="53" w:name="_Toc279599780"/>
      <w:bookmarkStart w:id="54" w:name="_Toc2007"/>
      <w:bookmarkStart w:id="55" w:name="_Toc21604"/>
      <w:bookmarkStart w:id="56" w:name="_Toc274249584"/>
      <w:bookmarkStart w:id="57" w:name="_Toc22925"/>
      <w:r>
        <w:rPr>
          <w:rFonts w:hint="eastAsia" w:ascii="宋体" w:hAnsi="宋体"/>
          <w:sz w:val="21"/>
          <w:szCs w:val="21"/>
        </w:rPr>
        <w:t>1.10 投标预备会</w:t>
      </w:r>
      <w:bookmarkEnd w:id="53"/>
      <w:bookmarkEnd w:id="54"/>
      <w:bookmarkEnd w:id="55"/>
      <w:bookmarkEnd w:id="56"/>
      <w:bookmarkEnd w:id="57"/>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1.10.1 本次招标不召开投标预备会。 </w:t>
      </w:r>
    </w:p>
    <w:p>
      <w:pPr>
        <w:spacing w:line="360" w:lineRule="auto"/>
        <w:rPr>
          <w:rFonts w:ascii="宋体" w:hAnsi="宋体"/>
          <w:szCs w:val="21"/>
        </w:rPr>
      </w:pPr>
      <w:r>
        <w:rPr>
          <w:rFonts w:hint="eastAsia" w:ascii="宋体" w:hAnsi="宋体"/>
          <w:szCs w:val="21"/>
        </w:rPr>
        <w:t xml:space="preserve">1.10.2 投标人应在投标人须知前附表规定的时间前，以书面形式将提出的问题送达招标代理人。 </w:t>
      </w:r>
    </w:p>
    <w:p>
      <w:pPr>
        <w:spacing w:line="360" w:lineRule="auto"/>
        <w:rPr>
          <w:rFonts w:ascii="宋体" w:hAnsi="宋体"/>
          <w:szCs w:val="21"/>
        </w:rPr>
      </w:pPr>
      <w:r>
        <w:rPr>
          <w:rFonts w:hint="eastAsia" w:ascii="宋体" w:hAnsi="宋体"/>
          <w:szCs w:val="21"/>
        </w:rPr>
        <w:t xml:space="preserve">1.10.3 招标人在投标人须知前附表规定的时间内，将对投标人所提问题的澄清，以书面方式通知所有购买招标文件的投标人。该澄清内容为招标文件的组成部分。 </w:t>
      </w:r>
    </w:p>
    <w:p>
      <w:pPr>
        <w:pStyle w:val="15"/>
        <w:spacing w:before="144" w:beforeLines="60" w:line="360" w:lineRule="auto"/>
        <w:ind w:right="-1031" w:rightChars="-491"/>
        <w:jc w:val="both"/>
        <w:outlineLvl w:val="9"/>
        <w:rPr>
          <w:rFonts w:ascii="宋体" w:hAnsi="宋体"/>
          <w:sz w:val="21"/>
          <w:szCs w:val="21"/>
        </w:rPr>
      </w:pPr>
      <w:bookmarkStart w:id="58" w:name="_Toc20658"/>
      <w:bookmarkStart w:id="59" w:name="_Toc19374"/>
      <w:bookmarkStart w:id="60" w:name="_Toc279599781"/>
      <w:bookmarkStart w:id="61" w:name="_Toc10409"/>
      <w:bookmarkStart w:id="62" w:name="_Toc274249585"/>
      <w:r>
        <w:rPr>
          <w:rFonts w:hint="eastAsia" w:ascii="宋体" w:hAnsi="宋体"/>
          <w:sz w:val="21"/>
          <w:szCs w:val="21"/>
        </w:rPr>
        <w:t>1.11 分包</w:t>
      </w:r>
      <w:bookmarkEnd w:id="58"/>
      <w:bookmarkEnd w:id="59"/>
      <w:bookmarkEnd w:id="60"/>
      <w:bookmarkEnd w:id="61"/>
      <w:bookmarkEnd w:id="62"/>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本次招标项目不允许分包。 </w:t>
      </w:r>
    </w:p>
    <w:p>
      <w:pPr>
        <w:pStyle w:val="15"/>
        <w:spacing w:before="120" w:after="120" w:line="360" w:lineRule="auto"/>
        <w:ind w:right="-1031" w:rightChars="-491"/>
        <w:jc w:val="both"/>
        <w:outlineLvl w:val="9"/>
        <w:rPr>
          <w:rFonts w:ascii="宋体" w:hAnsi="宋体"/>
          <w:sz w:val="21"/>
          <w:szCs w:val="21"/>
        </w:rPr>
      </w:pPr>
      <w:bookmarkStart w:id="63" w:name="_Toc20731"/>
      <w:bookmarkStart w:id="64" w:name="_Toc17584"/>
      <w:bookmarkStart w:id="65" w:name="_Toc20151"/>
      <w:r>
        <w:rPr>
          <w:rFonts w:hint="eastAsia" w:ascii="宋体" w:hAnsi="宋体"/>
          <w:sz w:val="21"/>
          <w:szCs w:val="21"/>
        </w:rPr>
        <w:t>1.12 偏离</w:t>
      </w:r>
      <w:bookmarkEnd w:id="63"/>
      <w:bookmarkEnd w:id="64"/>
      <w:bookmarkEnd w:id="65"/>
    </w:p>
    <w:p>
      <w:pPr>
        <w:pStyle w:val="15"/>
        <w:spacing w:before="120" w:after="120" w:line="360" w:lineRule="auto"/>
        <w:ind w:right="-1031" w:rightChars="-491"/>
        <w:jc w:val="both"/>
        <w:outlineLvl w:val="9"/>
        <w:rPr>
          <w:rFonts w:ascii="宋体" w:hAnsi="宋体" w:cs="Times New Roman"/>
          <w:b w:val="0"/>
          <w:bCs w:val="0"/>
          <w:sz w:val="21"/>
          <w:szCs w:val="21"/>
        </w:rPr>
      </w:pPr>
      <w:bookmarkStart w:id="66" w:name="_Toc124"/>
      <w:bookmarkStart w:id="67" w:name="_Toc2906"/>
      <w:bookmarkStart w:id="68" w:name="_Toc27527"/>
      <w:bookmarkStart w:id="69" w:name="_Toc7943"/>
      <w:r>
        <w:rPr>
          <w:rFonts w:hint="eastAsia" w:ascii="宋体" w:hAnsi="宋体" w:cs="Times New Roman"/>
          <w:b w:val="0"/>
          <w:bCs w:val="0"/>
          <w:sz w:val="21"/>
          <w:szCs w:val="21"/>
        </w:rPr>
        <w:t>本次招标项目不允许偏离。</w:t>
      </w:r>
      <w:bookmarkEnd w:id="66"/>
      <w:bookmarkEnd w:id="67"/>
      <w:bookmarkEnd w:id="68"/>
      <w:bookmarkEnd w:id="69"/>
    </w:p>
    <w:p>
      <w:pPr>
        <w:pStyle w:val="15"/>
        <w:spacing w:before="120" w:after="120" w:line="360" w:lineRule="auto"/>
        <w:ind w:right="-1031" w:rightChars="-491"/>
        <w:jc w:val="both"/>
        <w:outlineLvl w:val="9"/>
        <w:rPr>
          <w:rFonts w:ascii="宋体" w:hAnsi="宋体"/>
          <w:sz w:val="21"/>
          <w:szCs w:val="21"/>
        </w:rPr>
      </w:pPr>
      <w:bookmarkStart w:id="70" w:name="_Toc22948"/>
      <w:bookmarkStart w:id="71" w:name="_Toc6335"/>
      <w:bookmarkStart w:id="72" w:name="_Toc12304"/>
      <w:r>
        <w:rPr>
          <w:rFonts w:hint="eastAsia" w:ascii="宋体" w:hAnsi="宋体"/>
          <w:sz w:val="21"/>
          <w:szCs w:val="21"/>
        </w:rPr>
        <w:t>2. 招标文件</w:t>
      </w:r>
      <w:bookmarkEnd w:id="70"/>
      <w:bookmarkEnd w:id="71"/>
      <w:bookmarkEnd w:id="72"/>
      <w:r>
        <w:rPr>
          <w:rFonts w:hint="eastAsia" w:ascii="宋体" w:hAnsi="宋体"/>
          <w:sz w:val="21"/>
          <w:szCs w:val="21"/>
        </w:rPr>
        <w:t xml:space="preserve"> </w:t>
      </w:r>
    </w:p>
    <w:p>
      <w:pPr>
        <w:pStyle w:val="15"/>
        <w:spacing w:before="144" w:beforeLines="60" w:line="360" w:lineRule="auto"/>
        <w:ind w:right="-1031" w:rightChars="-491"/>
        <w:jc w:val="both"/>
        <w:outlineLvl w:val="9"/>
        <w:rPr>
          <w:rFonts w:ascii="宋体" w:hAnsi="宋体"/>
          <w:sz w:val="21"/>
          <w:szCs w:val="21"/>
        </w:rPr>
      </w:pPr>
      <w:bookmarkStart w:id="73" w:name="_Toc13304"/>
      <w:bookmarkStart w:id="74" w:name="_Toc279599783"/>
      <w:bookmarkStart w:id="75" w:name="_Toc274249587"/>
      <w:bookmarkStart w:id="76" w:name="_Toc26098"/>
      <w:bookmarkStart w:id="77" w:name="_Toc30205"/>
      <w:r>
        <w:rPr>
          <w:rFonts w:hint="eastAsia" w:ascii="宋体" w:hAnsi="宋体"/>
          <w:sz w:val="21"/>
          <w:szCs w:val="21"/>
        </w:rPr>
        <w:t>2.1 招标文件的组成</w:t>
      </w:r>
      <w:bookmarkEnd w:id="73"/>
      <w:bookmarkEnd w:id="74"/>
      <w:bookmarkEnd w:id="75"/>
      <w:bookmarkEnd w:id="76"/>
      <w:bookmarkEnd w:id="77"/>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本招标文件包括： </w:t>
      </w:r>
    </w:p>
    <w:p>
      <w:pPr>
        <w:numPr>
          <w:ilvl w:val="0"/>
          <w:numId w:val="2"/>
        </w:numPr>
        <w:tabs>
          <w:tab w:val="left" w:pos="0"/>
          <w:tab w:val="left" w:pos="525"/>
          <w:tab w:val="left" w:pos="630"/>
        </w:tabs>
        <w:spacing w:line="360" w:lineRule="auto"/>
        <w:rPr>
          <w:rFonts w:ascii="宋体" w:hAnsi="宋体"/>
          <w:szCs w:val="21"/>
        </w:rPr>
      </w:pPr>
      <w:r>
        <w:rPr>
          <w:rFonts w:hint="eastAsia" w:ascii="宋体" w:hAnsi="宋体"/>
          <w:szCs w:val="21"/>
        </w:rPr>
        <w:t>招标公告；</w:t>
      </w:r>
    </w:p>
    <w:p>
      <w:pPr>
        <w:numPr>
          <w:ilvl w:val="0"/>
          <w:numId w:val="2"/>
        </w:numPr>
        <w:tabs>
          <w:tab w:val="left" w:pos="0"/>
          <w:tab w:val="left" w:pos="525"/>
          <w:tab w:val="left" w:pos="630"/>
        </w:tabs>
        <w:spacing w:line="360" w:lineRule="auto"/>
        <w:rPr>
          <w:rFonts w:ascii="宋体" w:hAnsi="宋体"/>
          <w:szCs w:val="21"/>
        </w:rPr>
      </w:pPr>
      <w:r>
        <w:rPr>
          <w:rFonts w:hint="eastAsia" w:ascii="宋体" w:hAnsi="宋体"/>
          <w:szCs w:val="21"/>
        </w:rPr>
        <w:t xml:space="preserve">投标人须知； </w:t>
      </w:r>
    </w:p>
    <w:p>
      <w:pPr>
        <w:numPr>
          <w:ilvl w:val="0"/>
          <w:numId w:val="2"/>
        </w:numPr>
        <w:tabs>
          <w:tab w:val="left" w:pos="0"/>
          <w:tab w:val="left" w:pos="525"/>
          <w:tab w:val="left" w:pos="630"/>
        </w:tabs>
        <w:spacing w:line="360" w:lineRule="auto"/>
        <w:rPr>
          <w:rFonts w:ascii="宋体" w:hAnsi="宋体"/>
          <w:szCs w:val="21"/>
        </w:rPr>
      </w:pPr>
      <w:r>
        <w:rPr>
          <w:rFonts w:hint="eastAsia" w:ascii="宋体" w:hAnsi="宋体"/>
          <w:szCs w:val="21"/>
        </w:rPr>
        <w:t xml:space="preserve">评标办法； </w:t>
      </w:r>
    </w:p>
    <w:p>
      <w:pPr>
        <w:tabs>
          <w:tab w:val="left" w:pos="0"/>
          <w:tab w:val="left" w:pos="525"/>
          <w:tab w:val="left" w:pos="630"/>
        </w:tabs>
        <w:spacing w:line="360" w:lineRule="auto"/>
        <w:ind w:left="142"/>
      </w:pPr>
      <w:r>
        <w:rPr>
          <w:rFonts w:hint="eastAsia" w:ascii="宋体" w:hAnsi="宋体"/>
          <w:szCs w:val="21"/>
        </w:rPr>
        <w:t xml:space="preserve">（4）合同条款及格式； </w:t>
      </w:r>
    </w:p>
    <w:p>
      <w:pPr>
        <w:tabs>
          <w:tab w:val="left" w:pos="0"/>
          <w:tab w:val="left" w:pos="525"/>
          <w:tab w:val="left" w:pos="630"/>
        </w:tabs>
        <w:spacing w:line="360" w:lineRule="auto"/>
        <w:ind w:firstLine="210" w:firstLineChars="100"/>
        <w:rPr>
          <w:rFonts w:ascii="宋体" w:hAnsi="宋体"/>
          <w:szCs w:val="21"/>
        </w:rPr>
      </w:pPr>
      <w:r>
        <w:rPr>
          <w:rFonts w:hint="eastAsia" w:ascii="宋体" w:hAnsi="宋体"/>
          <w:szCs w:val="21"/>
        </w:rPr>
        <w:t>（5）工程量清单</w:t>
      </w:r>
    </w:p>
    <w:p>
      <w:pPr>
        <w:tabs>
          <w:tab w:val="left" w:pos="0"/>
          <w:tab w:val="left" w:pos="525"/>
          <w:tab w:val="left" w:pos="630"/>
        </w:tabs>
        <w:spacing w:line="360" w:lineRule="auto"/>
        <w:ind w:left="142"/>
        <w:rPr>
          <w:rFonts w:ascii="宋体" w:hAnsi="宋体"/>
          <w:szCs w:val="21"/>
        </w:rPr>
      </w:pPr>
      <w:r>
        <w:rPr>
          <w:rFonts w:hint="eastAsia" w:ascii="宋体" w:hAnsi="宋体"/>
          <w:szCs w:val="21"/>
        </w:rPr>
        <w:t>（6）技术标准和要求</w:t>
      </w:r>
    </w:p>
    <w:p>
      <w:pPr>
        <w:tabs>
          <w:tab w:val="left" w:pos="0"/>
          <w:tab w:val="left" w:pos="525"/>
          <w:tab w:val="left" w:pos="630"/>
        </w:tabs>
        <w:spacing w:line="360" w:lineRule="auto"/>
        <w:ind w:left="142"/>
        <w:rPr>
          <w:rFonts w:ascii="宋体" w:hAnsi="宋体"/>
          <w:szCs w:val="21"/>
        </w:rPr>
      </w:pPr>
      <w:r>
        <w:rPr>
          <w:rFonts w:hint="eastAsia" w:ascii="宋体" w:hAnsi="宋体"/>
          <w:szCs w:val="21"/>
        </w:rPr>
        <w:t xml:space="preserve">（7）图纸；  </w:t>
      </w:r>
    </w:p>
    <w:p>
      <w:pPr>
        <w:tabs>
          <w:tab w:val="left" w:pos="0"/>
          <w:tab w:val="left" w:pos="525"/>
          <w:tab w:val="left" w:pos="630"/>
        </w:tabs>
        <w:spacing w:line="360" w:lineRule="auto"/>
        <w:ind w:left="142"/>
        <w:rPr>
          <w:rFonts w:ascii="宋体" w:hAnsi="宋体"/>
          <w:szCs w:val="21"/>
        </w:rPr>
      </w:pPr>
      <w:r>
        <w:rPr>
          <w:rFonts w:hint="eastAsia" w:ascii="宋体" w:hAnsi="宋体"/>
          <w:szCs w:val="21"/>
        </w:rPr>
        <w:t xml:space="preserve">（8）投标文件格式； </w:t>
      </w:r>
    </w:p>
    <w:p>
      <w:pPr>
        <w:spacing w:line="360" w:lineRule="auto"/>
        <w:rPr>
          <w:rFonts w:ascii="宋体" w:hAnsi="宋体"/>
          <w:szCs w:val="21"/>
        </w:rPr>
      </w:pPr>
      <w:r>
        <w:rPr>
          <w:rFonts w:hint="eastAsia" w:ascii="宋体" w:hAnsi="宋体"/>
          <w:szCs w:val="21"/>
        </w:rPr>
        <w:t xml:space="preserve">根据本章第 1.10 款、第 2.2 款和第2.3款对招标文件所作的澄清、修改，构成招标文件的组成部分。 </w:t>
      </w:r>
    </w:p>
    <w:p>
      <w:pPr>
        <w:pStyle w:val="15"/>
        <w:spacing w:before="144" w:beforeLines="60" w:line="360" w:lineRule="auto"/>
        <w:ind w:right="-1031" w:rightChars="-491"/>
        <w:jc w:val="both"/>
        <w:outlineLvl w:val="9"/>
        <w:rPr>
          <w:rFonts w:ascii="宋体" w:hAnsi="宋体"/>
          <w:sz w:val="21"/>
          <w:szCs w:val="21"/>
        </w:rPr>
      </w:pPr>
      <w:bookmarkStart w:id="78" w:name="_Toc279599784"/>
      <w:bookmarkStart w:id="79" w:name="_Toc31801"/>
      <w:bookmarkStart w:id="80" w:name="_Toc4424"/>
      <w:bookmarkStart w:id="81" w:name="_Toc274249588"/>
      <w:bookmarkStart w:id="82" w:name="_Toc23926"/>
      <w:r>
        <w:rPr>
          <w:rFonts w:hint="eastAsia" w:ascii="宋体" w:hAnsi="宋体"/>
          <w:sz w:val="21"/>
          <w:szCs w:val="21"/>
        </w:rPr>
        <w:t>2.2 招标文件的澄清</w:t>
      </w:r>
      <w:bookmarkEnd w:id="78"/>
      <w:bookmarkEnd w:id="79"/>
      <w:bookmarkEnd w:id="80"/>
      <w:bookmarkEnd w:id="81"/>
      <w:bookmarkEnd w:id="82"/>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 </w:t>
      </w:r>
    </w:p>
    <w:p>
      <w:pPr>
        <w:spacing w:line="360" w:lineRule="auto"/>
        <w:rPr>
          <w:rFonts w:ascii="宋体" w:hAnsi="宋体"/>
          <w:szCs w:val="21"/>
        </w:rPr>
      </w:pPr>
      <w:r>
        <w:rPr>
          <w:rFonts w:hint="eastAsia" w:ascii="宋体" w:hAnsi="宋体"/>
          <w:szCs w:val="21"/>
        </w:rPr>
        <w:t xml:space="preserve">2.2.2 招标文件的澄清将在投标人须知前附表规定的投标截止时间15天前以书面形式发给所有购买招标文件的投标人，但不指明澄清问题的来源。如果澄清发出的时间距投标截止时间不足 15 天，相应延长投标截止时间。 </w:t>
      </w:r>
    </w:p>
    <w:p>
      <w:pPr>
        <w:spacing w:line="360" w:lineRule="auto"/>
        <w:rPr>
          <w:rFonts w:ascii="宋体" w:hAnsi="宋体"/>
          <w:szCs w:val="21"/>
        </w:rPr>
      </w:pPr>
      <w:r>
        <w:rPr>
          <w:rFonts w:hint="eastAsia" w:ascii="宋体" w:hAnsi="宋体"/>
          <w:szCs w:val="21"/>
        </w:rPr>
        <w:t xml:space="preserve">2.2.3 投标人在收到澄清后，应在投标人须知前附表规定的时间内以书面形式通知招标人，确认已收到该澄清。 </w:t>
      </w:r>
    </w:p>
    <w:p>
      <w:pPr>
        <w:pStyle w:val="15"/>
        <w:spacing w:before="144" w:beforeLines="60" w:line="360" w:lineRule="auto"/>
        <w:ind w:right="-1031" w:rightChars="-491"/>
        <w:jc w:val="both"/>
        <w:outlineLvl w:val="9"/>
        <w:rPr>
          <w:rFonts w:ascii="宋体" w:hAnsi="宋体"/>
          <w:sz w:val="21"/>
          <w:szCs w:val="21"/>
        </w:rPr>
      </w:pPr>
      <w:bookmarkStart w:id="83" w:name="_Toc130"/>
      <w:bookmarkStart w:id="84" w:name="_Toc279599785"/>
      <w:bookmarkStart w:id="85" w:name="_Toc274249589"/>
      <w:bookmarkStart w:id="86" w:name="_Toc7009"/>
      <w:bookmarkStart w:id="87" w:name="_Toc17645"/>
      <w:r>
        <w:rPr>
          <w:rFonts w:hint="eastAsia" w:ascii="宋体" w:hAnsi="宋体"/>
          <w:sz w:val="21"/>
          <w:szCs w:val="21"/>
        </w:rPr>
        <w:t>2.3 招标文件的修改</w:t>
      </w:r>
      <w:bookmarkEnd w:id="83"/>
      <w:bookmarkEnd w:id="84"/>
      <w:bookmarkEnd w:id="85"/>
      <w:bookmarkEnd w:id="86"/>
      <w:bookmarkEnd w:id="87"/>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2.3.1 在投标截止时间 15天前，招标人可以书面形式修改招标文件，并通知所有已购买招标文件的投标人。如果修改招标文件的时间距投标截止时间不足 15 天，相应延长投标截止时间。  </w:t>
      </w:r>
    </w:p>
    <w:p>
      <w:pPr>
        <w:spacing w:line="360" w:lineRule="auto"/>
        <w:rPr>
          <w:rFonts w:ascii="宋体" w:hAnsi="宋体"/>
          <w:szCs w:val="21"/>
        </w:rPr>
      </w:pPr>
      <w:r>
        <w:rPr>
          <w:rFonts w:hint="eastAsia" w:ascii="宋体" w:hAnsi="宋体"/>
          <w:szCs w:val="21"/>
        </w:rPr>
        <w:t xml:space="preserve">2.3.2 投标人收到修改内容后，应在投标人须知前附表规定的时间内以书面形式通知招标人，确认已收到该修改。 </w:t>
      </w:r>
    </w:p>
    <w:p>
      <w:pPr>
        <w:spacing w:line="360" w:lineRule="auto"/>
        <w:rPr>
          <w:rFonts w:ascii="宋体" w:hAnsi="宋体"/>
          <w:szCs w:val="21"/>
        </w:rPr>
      </w:pPr>
      <w:r>
        <w:rPr>
          <w:rFonts w:hint="eastAsia" w:ascii="宋体" w:hAnsi="宋体"/>
          <w:szCs w:val="21"/>
        </w:rPr>
        <w:t>2.3.3 招标文件的澄清、修改、补充等内容均以书面形式明确的内容为准。当招标文件、招标的澄清、修改、补充等在同一内容表述上不一致的，以最后发出的书面文件为准。</w:t>
      </w:r>
    </w:p>
    <w:p>
      <w:pPr>
        <w:pStyle w:val="15"/>
        <w:spacing w:before="120" w:after="120" w:line="360" w:lineRule="auto"/>
        <w:ind w:right="-1031" w:rightChars="-491"/>
        <w:jc w:val="both"/>
        <w:outlineLvl w:val="9"/>
        <w:rPr>
          <w:rFonts w:ascii="宋体" w:hAnsi="宋体"/>
          <w:sz w:val="21"/>
          <w:szCs w:val="21"/>
        </w:rPr>
      </w:pPr>
      <w:bookmarkStart w:id="88" w:name="_Toc17861"/>
      <w:bookmarkStart w:id="89" w:name="_Toc28228"/>
      <w:bookmarkStart w:id="90" w:name="_Toc8746"/>
      <w:r>
        <w:rPr>
          <w:rFonts w:hint="eastAsia" w:ascii="宋体" w:hAnsi="宋体"/>
          <w:sz w:val="21"/>
          <w:szCs w:val="21"/>
        </w:rPr>
        <w:t>3. 投标文件</w:t>
      </w:r>
      <w:bookmarkEnd w:id="88"/>
      <w:bookmarkEnd w:id="89"/>
      <w:bookmarkEnd w:id="90"/>
      <w:r>
        <w:rPr>
          <w:rFonts w:hint="eastAsia" w:ascii="宋体" w:hAnsi="宋体"/>
          <w:sz w:val="21"/>
          <w:szCs w:val="21"/>
        </w:rPr>
        <w:t xml:space="preserve"> </w:t>
      </w:r>
    </w:p>
    <w:p>
      <w:pPr>
        <w:pStyle w:val="15"/>
        <w:spacing w:before="144" w:beforeLines="60" w:line="360" w:lineRule="auto"/>
        <w:ind w:right="-1031" w:rightChars="-491"/>
        <w:jc w:val="both"/>
        <w:outlineLvl w:val="9"/>
        <w:rPr>
          <w:rFonts w:ascii="宋体" w:hAnsi="宋体"/>
          <w:sz w:val="21"/>
          <w:szCs w:val="21"/>
        </w:rPr>
      </w:pPr>
      <w:bookmarkStart w:id="91" w:name="_Toc26326"/>
      <w:bookmarkStart w:id="92" w:name="_Toc15616"/>
      <w:bookmarkStart w:id="93" w:name="_Toc274249591"/>
      <w:bookmarkStart w:id="94" w:name="_Toc279599787"/>
      <w:bookmarkStart w:id="95" w:name="_Toc18749"/>
      <w:r>
        <w:rPr>
          <w:rFonts w:hint="eastAsia" w:ascii="宋体" w:hAnsi="宋体"/>
          <w:sz w:val="21"/>
          <w:szCs w:val="21"/>
        </w:rPr>
        <w:t>3.1 投标文件的组成</w:t>
      </w:r>
      <w:bookmarkEnd w:id="91"/>
      <w:bookmarkEnd w:id="92"/>
      <w:bookmarkEnd w:id="93"/>
      <w:bookmarkEnd w:id="94"/>
      <w:bookmarkEnd w:id="95"/>
      <w:r>
        <w:rPr>
          <w:rFonts w:hint="eastAsia" w:ascii="宋体" w:hAnsi="宋体"/>
          <w:sz w:val="21"/>
          <w:szCs w:val="21"/>
        </w:rPr>
        <w:t xml:space="preserve"> </w:t>
      </w:r>
    </w:p>
    <w:p>
      <w:pPr>
        <w:spacing w:line="360" w:lineRule="auto"/>
        <w:ind w:firstLine="105" w:firstLineChars="50"/>
        <w:rPr>
          <w:rFonts w:ascii="宋体" w:hAnsi="宋体"/>
          <w:szCs w:val="21"/>
        </w:rPr>
      </w:pPr>
      <w:r>
        <w:rPr>
          <w:rFonts w:hint="eastAsia" w:ascii="宋体" w:hAnsi="宋体"/>
          <w:szCs w:val="21"/>
        </w:rPr>
        <w:t xml:space="preserve">3.1.1 投标文件应包括下列内容： </w:t>
      </w:r>
    </w:p>
    <w:p>
      <w:pPr>
        <w:numPr>
          <w:ilvl w:val="0"/>
          <w:numId w:val="3"/>
        </w:numPr>
        <w:tabs>
          <w:tab w:val="left" w:pos="630"/>
        </w:tabs>
        <w:spacing w:line="360" w:lineRule="auto"/>
        <w:rPr>
          <w:rFonts w:ascii="宋体" w:hAnsi="宋体"/>
          <w:szCs w:val="21"/>
        </w:rPr>
      </w:pPr>
      <w:r>
        <w:rPr>
          <w:rFonts w:hint="eastAsia" w:ascii="宋体" w:hAnsi="宋体"/>
          <w:szCs w:val="21"/>
        </w:rPr>
        <w:t xml:space="preserve">投标函及投标函附录 </w:t>
      </w:r>
    </w:p>
    <w:p>
      <w:pPr>
        <w:numPr>
          <w:ilvl w:val="0"/>
          <w:numId w:val="3"/>
        </w:numPr>
        <w:tabs>
          <w:tab w:val="left" w:pos="630"/>
        </w:tabs>
        <w:spacing w:line="360" w:lineRule="auto"/>
        <w:rPr>
          <w:rFonts w:ascii="宋体" w:hAnsi="宋体"/>
          <w:szCs w:val="21"/>
        </w:rPr>
      </w:pPr>
      <w:r>
        <w:rPr>
          <w:rFonts w:hint="eastAsia" w:ascii="宋体" w:hAnsi="宋体"/>
          <w:szCs w:val="21"/>
        </w:rPr>
        <w:t>法定代表人身份证明或附有法定代表人身份证明的授权委托书；</w:t>
      </w:r>
    </w:p>
    <w:p>
      <w:pPr>
        <w:numPr>
          <w:ilvl w:val="0"/>
          <w:numId w:val="3"/>
        </w:numPr>
        <w:tabs>
          <w:tab w:val="left" w:pos="630"/>
        </w:tabs>
        <w:spacing w:line="360" w:lineRule="auto"/>
        <w:rPr>
          <w:rFonts w:ascii="宋体" w:hAnsi="宋体"/>
          <w:szCs w:val="21"/>
        </w:rPr>
      </w:pPr>
      <w:r>
        <w:rPr>
          <w:rFonts w:hint="eastAsia" w:ascii="宋体" w:hAnsi="宋体"/>
          <w:szCs w:val="21"/>
        </w:rPr>
        <w:t xml:space="preserve">联合体协议书 </w:t>
      </w:r>
    </w:p>
    <w:p>
      <w:pPr>
        <w:numPr>
          <w:ilvl w:val="0"/>
          <w:numId w:val="3"/>
        </w:numPr>
        <w:tabs>
          <w:tab w:val="left" w:pos="630"/>
        </w:tabs>
        <w:spacing w:line="360" w:lineRule="auto"/>
        <w:rPr>
          <w:rFonts w:ascii="宋体" w:hAnsi="宋体"/>
          <w:szCs w:val="21"/>
        </w:rPr>
      </w:pPr>
      <w:r>
        <w:rPr>
          <w:rFonts w:hint="eastAsia" w:ascii="宋体" w:hAnsi="宋体"/>
          <w:szCs w:val="21"/>
        </w:rPr>
        <w:t>投标保证金</w:t>
      </w:r>
    </w:p>
    <w:p>
      <w:pPr>
        <w:numPr>
          <w:ilvl w:val="0"/>
          <w:numId w:val="3"/>
        </w:numPr>
        <w:tabs>
          <w:tab w:val="left" w:pos="630"/>
        </w:tabs>
        <w:spacing w:line="360" w:lineRule="auto"/>
        <w:rPr>
          <w:rFonts w:ascii="宋体" w:hAnsi="宋体"/>
          <w:szCs w:val="21"/>
        </w:rPr>
      </w:pPr>
      <w:r>
        <w:rPr>
          <w:rFonts w:hint="eastAsia" w:ascii="宋体" w:hAnsi="宋体"/>
          <w:szCs w:val="21"/>
        </w:rPr>
        <w:t xml:space="preserve">已标价工程量清单 </w:t>
      </w:r>
    </w:p>
    <w:p>
      <w:pPr>
        <w:numPr>
          <w:ilvl w:val="0"/>
          <w:numId w:val="3"/>
        </w:numPr>
        <w:tabs>
          <w:tab w:val="left" w:pos="630"/>
        </w:tabs>
        <w:spacing w:line="360" w:lineRule="auto"/>
        <w:rPr>
          <w:rFonts w:ascii="宋体" w:hAnsi="宋体"/>
          <w:szCs w:val="21"/>
        </w:rPr>
      </w:pPr>
      <w:r>
        <w:rPr>
          <w:rFonts w:hint="eastAsia" w:ascii="宋体" w:hAnsi="宋体"/>
          <w:szCs w:val="21"/>
        </w:rPr>
        <w:t>优惠及服务承诺</w:t>
      </w:r>
    </w:p>
    <w:p>
      <w:pPr>
        <w:numPr>
          <w:ilvl w:val="0"/>
          <w:numId w:val="3"/>
        </w:numPr>
        <w:tabs>
          <w:tab w:val="left" w:pos="630"/>
        </w:tabs>
        <w:spacing w:line="360" w:lineRule="auto"/>
        <w:rPr>
          <w:rFonts w:ascii="宋体" w:hAnsi="宋体"/>
          <w:szCs w:val="21"/>
        </w:rPr>
      </w:pPr>
      <w:r>
        <w:rPr>
          <w:rFonts w:hint="eastAsia" w:ascii="宋体" w:hAnsi="宋体"/>
          <w:szCs w:val="21"/>
        </w:rPr>
        <w:t>设计方案</w:t>
      </w:r>
    </w:p>
    <w:p>
      <w:pPr>
        <w:numPr>
          <w:ilvl w:val="0"/>
          <w:numId w:val="3"/>
        </w:numPr>
        <w:tabs>
          <w:tab w:val="left" w:pos="630"/>
        </w:tabs>
        <w:spacing w:line="360" w:lineRule="auto"/>
        <w:rPr>
          <w:rFonts w:ascii="宋体" w:hAnsi="宋体"/>
          <w:szCs w:val="21"/>
        </w:rPr>
      </w:pPr>
      <w:r>
        <w:rPr>
          <w:rFonts w:hint="eastAsia" w:ascii="宋体" w:hAnsi="宋体"/>
          <w:szCs w:val="21"/>
        </w:rPr>
        <w:t>施工组织设计</w:t>
      </w:r>
    </w:p>
    <w:p>
      <w:pPr>
        <w:numPr>
          <w:ilvl w:val="0"/>
          <w:numId w:val="3"/>
        </w:numPr>
        <w:tabs>
          <w:tab w:val="left" w:pos="630"/>
        </w:tabs>
        <w:spacing w:line="360" w:lineRule="auto"/>
        <w:rPr>
          <w:rFonts w:ascii="宋体" w:hAnsi="宋体"/>
          <w:szCs w:val="21"/>
        </w:rPr>
      </w:pPr>
      <w:r>
        <w:rPr>
          <w:rFonts w:hint="eastAsia" w:ascii="宋体" w:hAnsi="宋体"/>
          <w:szCs w:val="21"/>
        </w:rPr>
        <w:t>项目管理机构</w:t>
      </w:r>
    </w:p>
    <w:p>
      <w:pPr>
        <w:numPr>
          <w:ilvl w:val="0"/>
          <w:numId w:val="3"/>
        </w:numPr>
        <w:tabs>
          <w:tab w:val="left" w:pos="630"/>
        </w:tabs>
        <w:spacing w:line="360" w:lineRule="auto"/>
        <w:rPr>
          <w:rFonts w:ascii="宋体" w:hAnsi="宋体"/>
          <w:szCs w:val="21"/>
        </w:rPr>
      </w:pPr>
      <w:r>
        <w:rPr>
          <w:rFonts w:hint="eastAsia" w:ascii="宋体" w:hAnsi="宋体"/>
          <w:szCs w:val="21"/>
        </w:rPr>
        <w:t>资格审查资料</w:t>
      </w:r>
    </w:p>
    <w:p>
      <w:pPr>
        <w:numPr>
          <w:ilvl w:val="0"/>
          <w:numId w:val="3"/>
        </w:numPr>
        <w:tabs>
          <w:tab w:val="left" w:pos="630"/>
        </w:tabs>
        <w:spacing w:line="360" w:lineRule="auto"/>
        <w:rPr>
          <w:rFonts w:ascii="宋体" w:hAnsi="宋体"/>
          <w:szCs w:val="21"/>
        </w:rPr>
      </w:pPr>
      <w:r>
        <w:rPr>
          <w:rFonts w:hint="eastAsia" w:ascii="宋体" w:hAnsi="宋体"/>
          <w:szCs w:val="21"/>
        </w:rPr>
        <w:t>中小企业声明函（如有）</w:t>
      </w:r>
    </w:p>
    <w:p>
      <w:pPr>
        <w:numPr>
          <w:ilvl w:val="0"/>
          <w:numId w:val="3"/>
        </w:numPr>
        <w:tabs>
          <w:tab w:val="left" w:pos="630"/>
        </w:tabs>
        <w:spacing w:line="360" w:lineRule="auto"/>
        <w:rPr>
          <w:rFonts w:ascii="宋体" w:hAnsi="宋体"/>
          <w:szCs w:val="21"/>
        </w:rPr>
      </w:pPr>
      <w:r>
        <w:rPr>
          <w:rFonts w:hint="eastAsia" w:ascii="宋体" w:hAnsi="宋体"/>
          <w:szCs w:val="21"/>
        </w:rPr>
        <w:t>投标人须提交的其他材料</w:t>
      </w:r>
    </w:p>
    <w:p>
      <w:pPr>
        <w:pStyle w:val="15"/>
        <w:spacing w:before="144" w:beforeLines="60" w:line="360" w:lineRule="auto"/>
        <w:ind w:right="-1031" w:rightChars="-491"/>
        <w:jc w:val="both"/>
        <w:outlineLvl w:val="9"/>
        <w:rPr>
          <w:rFonts w:ascii="宋体" w:hAnsi="宋体"/>
          <w:sz w:val="21"/>
          <w:szCs w:val="21"/>
        </w:rPr>
      </w:pPr>
      <w:bookmarkStart w:id="96" w:name="_Toc17308"/>
      <w:bookmarkStart w:id="97" w:name="_Toc279599788"/>
      <w:bookmarkStart w:id="98" w:name="_Toc274249592"/>
      <w:bookmarkStart w:id="99" w:name="_Toc27073"/>
      <w:bookmarkStart w:id="100" w:name="_Toc25229"/>
      <w:r>
        <w:rPr>
          <w:rFonts w:hint="eastAsia" w:ascii="宋体" w:hAnsi="宋体"/>
          <w:sz w:val="21"/>
          <w:szCs w:val="21"/>
        </w:rPr>
        <w:t>3.2 投标报价</w:t>
      </w:r>
      <w:bookmarkEnd w:id="96"/>
      <w:bookmarkEnd w:id="97"/>
      <w:bookmarkEnd w:id="98"/>
      <w:bookmarkEnd w:id="99"/>
      <w:bookmarkEnd w:id="100"/>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3.2.1投标人应按要求填写相应表格。</w:t>
      </w:r>
    </w:p>
    <w:p>
      <w:pPr>
        <w:spacing w:line="360" w:lineRule="auto"/>
        <w:rPr>
          <w:rFonts w:ascii="宋体" w:hAnsi="宋体"/>
          <w:szCs w:val="21"/>
        </w:rPr>
      </w:pPr>
      <w:r>
        <w:rPr>
          <w:rFonts w:hint="eastAsia" w:ascii="宋体" w:hAnsi="宋体"/>
          <w:szCs w:val="21"/>
        </w:rPr>
        <w:t>3.2.2投标人在投标截止时间前修改投标函中的投标报价，须符合本章第4.3款的有关要求，应将修改的投标报价和对应修改的内容一同递交。</w:t>
      </w:r>
    </w:p>
    <w:p>
      <w:pPr>
        <w:spacing w:line="360" w:lineRule="auto"/>
        <w:rPr>
          <w:rFonts w:ascii="宋体" w:hAnsi="宋体"/>
          <w:szCs w:val="21"/>
        </w:rPr>
      </w:pPr>
      <w:r>
        <w:rPr>
          <w:rFonts w:hint="eastAsia" w:ascii="宋体" w:hAnsi="宋体"/>
          <w:szCs w:val="21"/>
        </w:rPr>
        <w:t>3.2.3本工程的投标报价应按照招标文件、招标文件的补充通知、答疑纪要、施工图纸、现场情况、承包范围并充分考虑施工期间各类建材市场风险和国家政策性调整等风险系数，各投标单位根据自身情况，在合理的范围内自主考虑，优惠报价，但不得低于企业成本.</w:t>
      </w:r>
    </w:p>
    <w:p>
      <w:pPr>
        <w:pStyle w:val="15"/>
        <w:spacing w:before="144" w:beforeLines="60" w:line="360" w:lineRule="auto"/>
        <w:ind w:right="-1031" w:rightChars="-491"/>
        <w:jc w:val="both"/>
        <w:outlineLvl w:val="9"/>
        <w:rPr>
          <w:rFonts w:ascii="宋体" w:hAnsi="宋体"/>
          <w:sz w:val="21"/>
          <w:szCs w:val="21"/>
        </w:rPr>
      </w:pPr>
      <w:bookmarkStart w:id="101" w:name="_Toc274249593"/>
      <w:bookmarkStart w:id="102" w:name="_Toc13719"/>
      <w:bookmarkStart w:id="103" w:name="_Toc22882"/>
      <w:bookmarkStart w:id="104" w:name="_Toc279599789"/>
      <w:bookmarkStart w:id="105" w:name="_Toc15460"/>
      <w:r>
        <w:rPr>
          <w:rFonts w:hint="eastAsia" w:ascii="宋体" w:hAnsi="宋体"/>
          <w:sz w:val="21"/>
          <w:szCs w:val="21"/>
        </w:rPr>
        <w:t>3.3 投标有效期</w:t>
      </w:r>
      <w:bookmarkEnd w:id="101"/>
      <w:bookmarkEnd w:id="102"/>
      <w:bookmarkEnd w:id="103"/>
      <w:bookmarkEnd w:id="104"/>
      <w:bookmarkEnd w:id="105"/>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3.3.1 在投标人须知前附表规定的投标有效期内，投标人不得要求撤销或修改其投标文件。 </w:t>
      </w:r>
    </w:p>
    <w:p>
      <w:pPr>
        <w:spacing w:line="360" w:lineRule="auto"/>
        <w:rPr>
          <w:rFonts w:ascii="宋体" w:hAnsi="宋体"/>
          <w:szCs w:val="21"/>
        </w:rPr>
      </w:pPr>
      <w:r>
        <w:rPr>
          <w:rFonts w:hint="eastAsia" w:ascii="宋体" w:hAnsi="宋体"/>
          <w:szCs w:val="21"/>
        </w:rPr>
        <w:t xml:space="preserve">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15"/>
        <w:spacing w:before="144" w:beforeLines="60" w:line="360" w:lineRule="auto"/>
        <w:ind w:right="-1031" w:rightChars="-491"/>
        <w:jc w:val="both"/>
        <w:outlineLvl w:val="9"/>
        <w:rPr>
          <w:rFonts w:ascii="宋体" w:hAnsi="宋体"/>
          <w:sz w:val="21"/>
          <w:szCs w:val="21"/>
        </w:rPr>
      </w:pPr>
      <w:bookmarkStart w:id="106" w:name="_Toc274249594"/>
      <w:bookmarkStart w:id="107" w:name="_Toc13924"/>
      <w:bookmarkStart w:id="108" w:name="_Toc18074"/>
      <w:bookmarkStart w:id="109" w:name="_Toc311550358"/>
      <w:bookmarkStart w:id="110" w:name="_Toc279599790"/>
      <w:bookmarkStart w:id="111" w:name="_Toc24872"/>
      <w:r>
        <w:rPr>
          <w:rFonts w:hint="eastAsia" w:ascii="宋体" w:hAnsi="宋体"/>
          <w:sz w:val="21"/>
          <w:szCs w:val="21"/>
        </w:rPr>
        <w:t>3.4 投标保证金</w:t>
      </w:r>
      <w:bookmarkEnd w:id="106"/>
      <w:bookmarkEnd w:id="107"/>
      <w:bookmarkEnd w:id="108"/>
      <w:bookmarkEnd w:id="109"/>
      <w:bookmarkEnd w:id="110"/>
      <w:bookmarkEnd w:id="111"/>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3.4.1 投标人应按投标人须知前附表的要求提供投标保证金； </w:t>
      </w:r>
    </w:p>
    <w:p>
      <w:pPr>
        <w:spacing w:line="360" w:lineRule="auto"/>
        <w:rPr>
          <w:rFonts w:ascii="宋体" w:hAnsi="宋体"/>
          <w:szCs w:val="21"/>
        </w:rPr>
      </w:pPr>
      <w:r>
        <w:rPr>
          <w:rFonts w:hint="eastAsia" w:ascii="宋体" w:hAnsi="宋体"/>
          <w:szCs w:val="21"/>
        </w:rPr>
        <w:t xml:space="preserve">3.4.2 投标人不按本章第 3.4.1 项要求提交投标保证金的，其投标文件作废标处理。 </w:t>
      </w:r>
    </w:p>
    <w:p>
      <w:pPr>
        <w:spacing w:line="360" w:lineRule="auto"/>
        <w:rPr>
          <w:rFonts w:ascii="宋体" w:hAnsi="宋体"/>
          <w:b/>
          <w:szCs w:val="21"/>
        </w:rPr>
      </w:pPr>
      <w:r>
        <w:rPr>
          <w:rFonts w:hint="eastAsia" w:ascii="宋体" w:hAnsi="宋体"/>
          <w:szCs w:val="21"/>
        </w:rPr>
        <w:t xml:space="preserve">3.4.3 </w:t>
      </w:r>
      <w:r>
        <w:rPr>
          <w:rFonts w:hint="eastAsia" w:ascii="宋体" w:hAnsi="宋体"/>
          <w:b/>
          <w:szCs w:val="21"/>
        </w:rPr>
        <w:t>有下列情形之一的，投标保证金将不予退还：</w:t>
      </w:r>
    </w:p>
    <w:p>
      <w:pPr>
        <w:pStyle w:val="15"/>
        <w:spacing w:before="144" w:beforeLines="60" w:line="360" w:lineRule="auto"/>
        <w:ind w:right="-1031" w:rightChars="-491"/>
        <w:jc w:val="both"/>
        <w:outlineLvl w:val="9"/>
        <w:rPr>
          <w:rFonts w:ascii="宋体" w:hAnsi="宋体"/>
          <w:sz w:val="21"/>
          <w:szCs w:val="21"/>
        </w:rPr>
      </w:pPr>
      <w:bookmarkStart w:id="112" w:name="_Toc15560"/>
      <w:bookmarkStart w:id="113" w:name="_Toc7964"/>
      <w:bookmarkStart w:id="114" w:name="_Toc25849"/>
      <w:bookmarkStart w:id="115" w:name="_Toc421800131"/>
      <w:bookmarkStart w:id="116" w:name="_Toc751"/>
      <w:bookmarkStart w:id="117" w:name="_Toc10056"/>
      <w:r>
        <w:rPr>
          <w:rFonts w:hint="eastAsia" w:ascii="宋体" w:hAnsi="宋体"/>
          <w:sz w:val="21"/>
          <w:szCs w:val="21"/>
        </w:rPr>
        <w:t>（1）投标人在规定的投标有效期内撤销或修改其投标文件；</w:t>
      </w:r>
      <w:bookmarkEnd w:id="112"/>
      <w:bookmarkEnd w:id="113"/>
      <w:bookmarkEnd w:id="114"/>
      <w:bookmarkEnd w:id="115"/>
      <w:bookmarkEnd w:id="116"/>
      <w:bookmarkEnd w:id="117"/>
    </w:p>
    <w:p>
      <w:pPr>
        <w:pStyle w:val="15"/>
        <w:spacing w:before="144" w:beforeLines="60" w:line="360" w:lineRule="auto"/>
        <w:ind w:right="-1031" w:rightChars="-491"/>
        <w:jc w:val="both"/>
        <w:outlineLvl w:val="9"/>
        <w:rPr>
          <w:rFonts w:ascii="宋体" w:hAnsi="宋体"/>
          <w:sz w:val="21"/>
          <w:szCs w:val="21"/>
        </w:rPr>
      </w:pPr>
      <w:bookmarkStart w:id="118" w:name="_Toc16979"/>
      <w:bookmarkStart w:id="119" w:name="_Toc19179"/>
      <w:bookmarkStart w:id="120" w:name="_Toc13606"/>
      <w:bookmarkStart w:id="121" w:name="_Toc22592"/>
      <w:bookmarkStart w:id="122" w:name="_Toc421800132"/>
      <w:bookmarkStart w:id="123" w:name="_Toc10273"/>
      <w:r>
        <w:rPr>
          <w:rFonts w:hint="eastAsia" w:ascii="宋体" w:hAnsi="宋体"/>
          <w:sz w:val="21"/>
          <w:szCs w:val="21"/>
        </w:rPr>
        <w:t>（2）中标人在收到中标通知书后，无正当理由拒签合同协议书或未按招标文件规定提交履约担保；</w:t>
      </w:r>
      <w:bookmarkEnd w:id="118"/>
      <w:bookmarkEnd w:id="119"/>
      <w:bookmarkEnd w:id="120"/>
      <w:bookmarkEnd w:id="121"/>
      <w:bookmarkEnd w:id="122"/>
      <w:bookmarkEnd w:id="123"/>
    </w:p>
    <w:p>
      <w:pPr>
        <w:pStyle w:val="15"/>
        <w:spacing w:before="144" w:beforeLines="60" w:line="360" w:lineRule="auto"/>
        <w:ind w:right="-1031" w:rightChars="-491"/>
        <w:jc w:val="both"/>
        <w:outlineLvl w:val="9"/>
        <w:rPr>
          <w:rFonts w:ascii="宋体" w:hAnsi="宋体"/>
          <w:sz w:val="21"/>
          <w:szCs w:val="21"/>
        </w:rPr>
      </w:pPr>
      <w:bookmarkStart w:id="124" w:name="_Toc421800133"/>
      <w:bookmarkStart w:id="125" w:name="_Toc10309"/>
      <w:bookmarkStart w:id="126" w:name="_Toc10222"/>
      <w:bookmarkStart w:id="127" w:name="_Toc28014"/>
      <w:bookmarkStart w:id="128" w:name="_Toc3530"/>
      <w:bookmarkStart w:id="129" w:name="_Toc6004"/>
      <w:r>
        <w:rPr>
          <w:rFonts w:hint="eastAsia" w:ascii="宋体" w:hAnsi="宋体"/>
          <w:sz w:val="21"/>
          <w:szCs w:val="21"/>
        </w:rPr>
        <w:t>（3）投标人无故不参加投标且未书面通知招标人，给招标人造成损失的。</w:t>
      </w:r>
      <w:bookmarkEnd w:id="124"/>
      <w:bookmarkEnd w:id="125"/>
      <w:bookmarkEnd w:id="126"/>
      <w:bookmarkEnd w:id="127"/>
      <w:bookmarkEnd w:id="128"/>
      <w:bookmarkEnd w:id="129"/>
    </w:p>
    <w:p>
      <w:pPr>
        <w:pStyle w:val="15"/>
        <w:spacing w:before="144" w:beforeLines="60" w:line="360" w:lineRule="auto"/>
        <w:ind w:right="-1031" w:rightChars="-491"/>
        <w:jc w:val="both"/>
        <w:outlineLvl w:val="9"/>
        <w:rPr>
          <w:rFonts w:ascii="宋体" w:hAnsi="宋体"/>
          <w:sz w:val="21"/>
          <w:szCs w:val="21"/>
        </w:rPr>
      </w:pPr>
      <w:bookmarkStart w:id="130" w:name="_Toc2208"/>
      <w:bookmarkStart w:id="131" w:name="_Toc28311"/>
      <w:bookmarkStart w:id="132" w:name="_Toc1865"/>
      <w:bookmarkStart w:id="133" w:name="_Toc274249595"/>
      <w:bookmarkStart w:id="134" w:name="_Toc279599791"/>
      <w:r>
        <w:rPr>
          <w:rFonts w:hint="eastAsia" w:ascii="宋体" w:hAnsi="宋体"/>
          <w:sz w:val="21"/>
          <w:szCs w:val="21"/>
        </w:rPr>
        <w:t>3.5 资格审查资料</w:t>
      </w:r>
      <w:bookmarkEnd w:id="130"/>
      <w:bookmarkEnd w:id="131"/>
      <w:bookmarkEnd w:id="132"/>
      <w:bookmarkEnd w:id="133"/>
      <w:bookmarkEnd w:id="134"/>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3.5.1 “投标人基本情况表”应附投标人营业执照副本、资质证书副本、安全生产许可证等材料。</w:t>
      </w:r>
    </w:p>
    <w:p>
      <w:pPr>
        <w:spacing w:line="360" w:lineRule="auto"/>
        <w:rPr>
          <w:rFonts w:ascii="宋体" w:hAnsi="宋体"/>
          <w:szCs w:val="21"/>
        </w:rPr>
      </w:pPr>
      <w:r>
        <w:rPr>
          <w:rFonts w:hint="eastAsia" w:ascii="宋体" w:hAnsi="宋体"/>
          <w:szCs w:val="21"/>
        </w:rPr>
        <w:t>3.5.2 “近年财务状况表”应附经会计师事务所或审计机构审计的财务会计报表，包括资产负债表、现金流量表、利润表和财务情况说明书，具体年份要求见投标人须知前附表。</w:t>
      </w:r>
    </w:p>
    <w:p>
      <w:pPr>
        <w:spacing w:line="360" w:lineRule="auto"/>
        <w:rPr>
          <w:rFonts w:ascii="宋体" w:hAnsi="宋体"/>
          <w:szCs w:val="21"/>
        </w:rPr>
      </w:pPr>
      <w:r>
        <w:rPr>
          <w:rFonts w:hint="eastAsia" w:ascii="宋体" w:hAnsi="宋体"/>
          <w:szCs w:val="21"/>
        </w:rPr>
        <w:t>3.5.3 “近年完成的类似项目情况表”应附合同协议书等，具体年份要求见投标人须知前附表。每张表格只填写一个项目，并标明序号。</w:t>
      </w:r>
    </w:p>
    <w:p>
      <w:pPr>
        <w:spacing w:line="360" w:lineRule="auto"/>
        <w:rPr>
          <w:rFonts w:ascii="宋体" w:hAnsi="宋体"/>
          <w:szCs w:val="21"/>
        </w:rPr>
      </w:pPr>
      <w:r>
        <w:rPr>
          <w:rFonts w:hint="eastAsia" w:ascii="宋体" w:hAnsi="宋体"/>
          <w:szCs w:val="21"/>
        </w:rPr>
        <w:t>3.5.4 “正在施工和新承接的项目情况表”应附合同协议书。每张表格只填写一个项目，并标明序号。</w:t>
      </w:r>
    </w:p>
    <w:p>
      <w:pPr>
        <w:spacing w:line="360" w:lineRule="auto"/>
        <w:rPr>
          <w:rFonts w:ascii="宋体" w:hAnsi="宋体"/>
          <w:szCs w:val="21"/>
        </w:rPr>
      </w:pPr>
      <w:r>
        <w:rPr>
          <w:rFonts w:hint="eastAsia" w:ascii="宋体" w:hAnsi="宋体"/>
          <w:szCs w:val="21"/>
        </w:rPr>
        <w:t>3.5.5 “近年发生的诉讼及仲裁情况”应说明相关情况，并附法院或仲裁机构作出的判决、裁决等有关法律文书，具体年份要求见投标人须知前附表。</w:t>
      </w:r>
    </w:p>
    <w:p>
      <w:pPr>
        <w:pStyle w:val="15"/>
        <w:spacing w:before="144" w:beforeLines="60" w:line="360" w:lineRule="auto"/>
        <w:ind w:right="-1031" w:rightChars="-491"/>
        <w:jc w:val="both"/>
        <w:outlineLvl w:val="9"/>
        <w:rPr>
          <w:rFonts w:ascii="宋体" w:hAnsi="宋体"/>
          <w:sz w:val="21"/>
          <w:szCs w:val="21"/>
        </w:rPr>
      </w:pPr>
      <w:bookmarkStart w:id="135" w:name="_Toc19135"/>
      <w:bookmarkStart w:id="136" w:name="_Toc21879"/>
      <w:bookmarkStart w:id="137" w:name="_Toc274249596"/>
      <w:bookmarkStart w:id="138" w:name="_Toc279599792"/>
      <w:bookmarkStart w:id="139" w:name="_Toc3662"/>
      <w:r>
        <w:rPr>
          <w:rFonts w:hint="eastAsia" w:ascii="宋体" w:hAnsi="宋体"/>
          <w:sz w:val="21"/>
          <w:szCs w:val="21"/>
        </w:rPr>
        <w:t>3.6 备选投标方案</w:t>
      </w:r>
      <w:bookmarkEnd w:id="135"/>
      <w:bookmarkEnd w:id="136"/>
      <w:bookmarkEnd w:id="137"/>
      <w:bookmarkEnd w:id="138"/>
      <w:bookmarkEnd w:id="139"/>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除投标人须知前附表另有规定外，投标人不得递交备选投标方案。</w:t>
      </w:r>
    </w:p>
    <w:p>
      <w:pPr>
        <w:pStyle w:val="15"/>
        <w:spacing w:before="144" w:beforeLines="60" w:line="360" w:lineRule="auto"/>
        <w:ind w:right="-1031" w:rightChars="-491"/>
        <w:jc w:val="both"/>
        <w:outlineLvl w:val="9"/>
        <w:rPr>
          <w:rFonts w:ascii="宋体" w:hAnsi="宋体"/>
          <w:sz w:val="21"/>
          <w:szCs w:val="21"/>
        </w:rPr>
      </w:pPr>
      <w:bookmarkStart w:id="140" w:name="_Toc11292"/>
      <w:bookmarkStart w:id="141" w:name="_Toc274249597"/>
      <w:bookmarkStart w:id="142" w:name="_Toc7552"/>
      <w:bookmarkStart w:id="143" w:name="_Toc279599793"/>
      <w:bookmarkStart w:id="144" w:name="_Toc17013"/>
      <w:r>
        <w:rPr>
          <w:rFonts w:hint="eastAsia" w:ascii="宋体" w:hAnsi="宋体"/>
          <w:sz w:val="21"/>
          <w:szCs w:val="21"/>
        </w:rPr>
        <w:t>3.7 投标文件的编制</w:t>
      </w:r>
      <w:bookmarkEnd w:id="140"/>
      <w:bookmarkEnd w:id="141"/>
      <w:bookmarkEnd w:id="142"/>
      <w:bookmarkEnd w:id="143"/>
      <w:bookmarkEnd w:id="144"/>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3.7.1 投标文件应按第六章“投标文件格式”使用焦作市公共资源交易系统投标文件制作专用工具软件编制。其中，投标函附录在满足招标文件实质性要求的基础上，可以提出比招标文件要求更有利于招标人的承诺。 </w:t>
      </w:r>
    </w:p>
    <w:p>
      <w:pPr>
        <w:spacing w:line="360" w:lineRule="auto"/>
        <w:rPr>
          <w:rFonts w:ascii="宋体" w:hAnsi="宋体"/>
          <w:szCs w:val="21"/>
        </w:rPr>
      </w:pPr>
      <w:r>
        <w:rPr>
          <w:rFonts w:hint="eastAsia" w:ascii="宋体" w:hAnsi="宋体"/>
          <w:szCs w:val="21"/>
        </w:rPr>
        <w:t>3.7.2 投标文件应当对招标文件有关工期、投标有效期、质量要求、技术标准和要求、招标范围等实质性内容作出响应。</w:t>
      </w:r>
    </w:p>
    <w:p>
      <w:pPr>
        <w:spacing w:line="400" w:lineRule="exact"/>
        <w:rPr>
          <w:rFonts w:ascii="宋体" w:hAnsi="宋体"/>
        </w:rPr>
      </w:pPr>
      <w:bookmarkStart w:id="145" w:name="_Toc20949"/>
      <w:bookmarkStart w:id="146" w:name="_Toc20748"/>
      <w:bookmarkStart w:id="147" w:name="_Toc9226"/>
      <w:r>
        <w:rPr>
          <w:rFonts w:hint="eastAsia" w:ascii="宋体" w:hAnsi="宋体"/>
        </w:rPr>
        <w:t>3.7.3 电子投标文件的签字、盖章</w:t>
      </w:r>
    </w:p>
    <w:p>
      <w:pPr>
        <w:spacing w:line="400" w:lineRule="exact"/>
        <w:rPr>
          <w:rFonts w:ascii="宋体" w:hAnsi="宋体"/>
        </w:rPr>
      </w:pPr>
      <w:r>
        <w:rPr>
          <w:rFonts w:hint="eastAsia" w:ascii="宋体" w:hAnsi="宋体"/>
        </w:rPr>
        <w:t>（1）所有要求投标人加盖公章的地方都应加盖投标人单位的企业 CA 签章。</w:t>
      </w:r>
    </w:p>
    <w:p>
      <w:pPr>
        <w:spacing w:line="400" w:lineRule="exact"/>
        <w:rPr>
          <w:rFonts w:ascii="宋体" w:hAnsi="宋体"/>
        </w:rPr>
      </w:pPr>
      <w:r>
        <w:rPr>
          <w:rFonts w:hint="eastAsia" w:ascii="宋体" w:hAnsi="宋体"/>
        </w:rPr>
        <w:t>（2）所有要求法定代表人签字的地方都应用法定代表人个人 CA 印章。</w:t>
      </w:r>
    </w:p>
    <w:p>
      <w:pPr>
        <w:spacing w:line="400" w:lineRule="exact"/>
        <w:rPr>
          <w:rFonts w:ascii="宋体" w:hAnsi="宋体"/>
        </w:rPr>
      </w:pPr>
      <w:r>
        <w:rPr>
          <w:rFonts w:hint="eastAsia" w:ascii="宋体" w:hAnsi="宋体"/>
        </w:rPr>
        <w:t>（3）所有要求其委托代理人签字的地方可以用授权委托人手写签字的扫描件。</w:t>
      </w:r>
    </w:p>
    <w:p>
      <w:pPr>
        <w:spacing w:line="400" w:lineRule="exact"/>
        <w:rPr>
          <w:rFonts w:ascii="宋体" w:hAnsi="宋体"/>
        </w:rPr>
      </w:pPr>
      <w:r>
        <w:rPr>
          <w:rFonts w:hint="eastAsia" w:ascii="宋体" w:hAnsi="宋体"/>
        </w:rPr>
        <w:t>3.7.4加密的电子投标文件壹份（.jztf 格式在会员系统指定位置上传）；自备非加密的电子投标文件一份，如有紧急情况，在不见面开标按要求上传。</w:t>
      </w:r>
    </w:p>
    <w:p>
      <w:pPr>
        <w:pStyle w:val="15"/>
        <w:spacing w:before="120" w:after="120" w:line="360" w:lineRule="auto"/>
        <w:ind w:right="-1031" w:rightChars="-491"/>
        <w:jc w:val="both"/>
        <w:outlineLvl w:val="9"/>
        <w:rPr>
          <w:rFonts w:ascii="宋体" w:hAnsi="宋体"/>
          <w:sz w:val="21"/>
          <w:szCs w:val="21"/>
        </w:rPr>
      </w:pPr>
      <w:r>
        <w:rPr>
          <w:rFonts w:hint="eastAsia" w:ascii="宋体" w:hAnsi="宋体"/>
          <w:sz w:val="21"/>
          <w:szCs w:val="21"/>
        </w:rPr>
        <w:t>4. 投标</w:t>
      </w:r>
      <w:bookmarkEnd w:id="145"/>
      <w:bookmarkEnd w:id="146"/>
      <w:bookmarkEnd w:id="147"/>
      <w:r>
        <w:rPr>
          <w:rFonts w:hint="eastAsia" w:ascii="宋体" w:hAnsi="宋体"/>
          <w:sz w:val="21"/>
          <w:szCs w:val="21"/>
        </w:rPr>
        <w:t xml:space="preserve"> </w:t>
      </w:r>
    </w:p>
    <w:p>
      <w:pPr>
        <w:pStyle w:val="15"/>
        <w:spacing w:before="144" w:beforeLines="60" w:line="360" w:lineRule="auto"/>
        <w:ind w:right="-1031" w:rightChars="-491"/>
        <w:jc w:val="both"/>
        <w:outlineLvl w:val="9"/>
        <w:rPr>
          <w:rFonts w:ascii="宋体" w:hAnsi="宋体"/>
          <w:sz w:val="21"/>
          <w:szCs w:val="21"/>
        </w:rPr>
      </w:pPr>
      <w:bookmarkStart w:id="148" w:name="_Toc7522"/>
      <w:bookmarkStart w:id="149" w:name="_Toc279599795"/>
      <w:bookmarkStart w:id="150" w:name="_Toc25167"/>
      <w:bookmarkStart w:id="151" w:name="_Toc1851"/>
      <w:bookmarkStart w:id="152" w:name="_Toc274249599"/>
      <w:r>
        <w:rPr>
          <w:rFonts w:hint="eastAsia" w:ascii="宋体" w:hAnsi="宋体"/>
          <w:sz w:val="21"/>
          <w:szCs w:val="21"/>
        </w:rPr>
        <w:t>4.1 投标文件的密封和标记</w:t>
      </w:r>
      <w:bookmarkEnd w:id="148"/>
      <w:bookmarkEnd w:id="149"/>
      <w:bookmarkEnd w:id="150"/>
      <w:bookmarkEnd w:id="151"/>
      <w:bookmarkEnd w:id="152"/>
      <w:r>
        <w:rPr>
          <w:rFonts w:hint="eastAsia" w:ascii="宋体" w:hAnsi="宋体"/>
          <w:sz w:val="21"/>
          <w:szCs w:val="21"/>
        </w:rPr>
        <w:t xml:space="preserve"> </w:t>
      </w:r>
    </w:p>
    <w:p>
      <w:pPr>
        <w:spacing w:line="360" w:lineRule="auto"/>
        <w:rPr>
          <w:rFonts w:ascii="宋体" w:hAnsi="宋体"/>
          <w:szCs w:val="21"/>
        </w:rPr>
      </w:pPr>
      <w:bookmarkStart w:id="153" w:name="_Toc279599796"/>
      <w:bookmarkStart w:id="154" w:name="_Toc274249600"/>
      <w:bookmarkStart w:id="155" w:name="_Toc10053"/>
      <w:bookmarkStart w:id="156" w:name="_Toc32317"/>
      <w:bookmarkStart w:id="157" w:name="_Toc20100"/>
      <w:r>
        <w:rPr>
          <w:rFonts w:hint="eastAsia" w:ascii="宋体" w:hAnsi="宋体"/>
          <w:szCs w:val="21"/>
        </w:rPr>
        <w:t>4.1.1 网上上传的电子投标文件应使用数字证书认证并加密。</w:t>
      </w:r>
    </w:p>
    <w:p>
      <w:pPr>
        <w:spacing w:line="360" w:lineRule="auto"/>
        <w:rPr>
          <w:rFonts w:ascii="宋体" w:hAnsi="宋体"/>
          <w:szCs w:val="21"/>
        </w:rPr>
      </w:pPr>
      <w:r>
        <w:rPr>
          <w:rFonts w:hint="eastAsia" w:ascii="宋体" w:hAnsi="宋体"/>
          <w:szCs w:val="21"/>
        </w:rPr>
        <w:t>4.1.2自备非加密电子投标文件一份，如有紧急情况，在不见面开标按要求上传。</w:t>
      </w:r>
    </w:p>
    <w:p>
      <w:pPr>
        <w:pStyle w:val="15"/>
        <w:spacing w:before="144" w:beforeLines="60" w:line="360" w:lineRule="auto"/>
        <w:ind w:right="-1031" w:rightChars="-491"/>
        <w:jc w:val="both"/>
        <w:outlineLvl w:val="9"/>
        <w:rPr>
          <w:rFonts w:ascii="宋体" w:hAnsi="宋体"/>
          <w:sz w:val="21"/>
          <w:szCs w:val="21"/>
        </w:rPr>
      </w:pPr>
      <w:r>
        <w:rPr>
          <w:rFonts w:hint="eastAsia" w:ascii="宋体" w:hAnsi="宋体"/>
          <w:sz w:val="21"/>
          <w:szCs w:val="21"/>
        </w:rPr>
        <w:t>4.2 投标文件的递交</w:t>
      </w:r>
      <w:bookmarkEnd w:id="153"/>
      <w:bookmarkEnd w:id="154"/>
      <w:bookmarkEnd w:id="155"/>
      <w:bookmarkEnd w:id="156"/>
      <w:bookmarkEnd w:id="157"/>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4.2.1各投标人应在投标截至时间前上传加密的电子投标文件（.jztf 格式）到会员系统的指定位置。上传时必须得到电脑“上传成功”的确认回复。请投标人在上传时认真检查上传投标文件是否完整、正确。</w:t>
      </w:r>
    </w:p>
    <w:p>
      <w:pPr>
        <w:spacing w:line="360" w:lineRule="auto"/>
        <w:rPr>
          <w:rFonts w:ascii="宋体" w:hAnsi="宋体"/>
          <w:szCs w:val="21"/>
        </w:rPr>
      </w:pPr>
      <w:r>
        <w:rPr>
          <w:rFonts w:hint="eastAsia" w:ascii="宋体" w:hAnsi="宋体"/>
          <w:szCs w:val="21"/>
        </w:rPr>
        <w:t xml:space="preserve">4.2.2投标人因交易中心投标系统无法上传电子投标文件时， 请在工作时间与博爱县公共资源交易中心联系，联系电话：0391-8623196。 </w:t>
      </w:r>
    </w:p>
    <w:p>
      <w:pPr>
        <w:pStyle w:val="15"/>
        <w:spacing w:before="144" w:beforeLines="60" w:line="360" w:lineRule="auto"/>
        <w:ind w:right="-1031" w:rightChars="-491"/>
        <w:jc w:val="both"/>
        <w:outlineLvl w:val="9"/>
        <w:rPr>
          <w:rFonts w:ascii="宋体" w:hAnsi="宋体"/>
          <w:sz w:val="21"/>
          <w:szCs w:val="21"/>
        </w:rPr>
      </w:pPr>
      <w:bookmarkStart w:id="158" w:name="_Toc15693"/>
      <w:bookmarkStart w:id="159" w:name="_Toc8231"/>
      <w:bookmarkStart w:id="160" w:name="_Toc274249601"/>
      <w:bookmarkStart w:id="161" w:name="_Toc279599797"/>
      <w:bookmarkStart w:id="162" w:name="_Toc2946"/>
      <w:r>
        <w:rPr>
          <w:rFonts w:hint="eastAsia" w:ascii="宋体" w:hAnsi="宋体"/>
          <w:sz w:val="21"/>
          <w:szCs w:val="21"/>
        </w:rPr>
        <w:t>4.3 投标文件的修改与撤回</w:t>
      </w:r>
      <w:bookmarkEnd w:id="158"/>
      <w:bookmarkEnd w:id="159"/>
      <w:bookmarkEnd w:id="160"/>
      <w:bookmarkEnd w:id="161"/>
      <w:bookmarkEnd w:id="162"/>
      <w:r>
        <w:rPr>
          <w:rFonts w:hint="eastAsia" w:ascii="宋体" w:hAnsi="宋体"/>
          <w:sz w:val="21"/>
          <w:szCs w:val="21"/>
        </w:rPr>
        <w:t xml:space="preserve"> </w:t>
      </w:r>
    </w:p>
    <w:p>
      <w:pPr>
        <w:spacing w:line="360" w:lineRule="auto"/>
        <w:rPr>
          <w:rFonts w:ascii="宋体" w:hAnsi="宋体"/>
          <w:szCs w:val="21"/>
        </w:rPr>
      </w:pPr>
      <w:bookmarkStart w:id="163" w:name="_Toc4091"/>
      <w:bookmarkStart w:id="164" w:name="_Toc7507"/>
      <w:bookmarkStart w:id="165" w:name="_Toc7536"/>
      <w:r>
        <w:rPr>
          <w:rFonts w:hint="eastAsia" w:ascii="宋体" w:hAnsi="宋体"/>
          <w:szCs w:val="21"/>
        </w:rPr>
        <w:t>4.3.1 在本章第2.2.2项规定的投标截止时间前，投标人可以多次修改或撤回已递交的投标文件，最终投标文件以投标截止时间前完成上传至焦作市公共资源交易中心交易系统最后一份投标文件为准。</w:t>
      </w:r>
    </w:p>
    <w:p>
      <w:pPr>
        <w:pStyle w:val="15"/>
        <w:spacing w:before="120" w:after="120" w:line="360" w:lineRule="auto"/>
        <w:ind w:right="-1031" w:rightChars="-491"/>
        <w:jc w:val="both"/>
        <w:outlineLvl w:val="9"/>
        <w:rPr>
          <w:rFonts w:ascii="宋体" w:hAnsi="宋体" w:cs="Times New Roman"/>
          <w:b w:val="0"/>
          <w:bCs w:val="0"/>
          <w:sz w:val="21"/>
          <w:szCs w:val="21"/>
        </w:rPr>
      </w:pPr>
      <w:r>
        <w:rPr>
          <w:rFonts w:hint="eastAsia" w:ascii="宋体" w:hAnsi="宋体" w:cs="Times New Roman"/>
          <w:b w:val="0"/>
          <w:bCs w:val="0"/>
          <w:sz w:val="21"/>
          <w:szCs w:val="21"/>
        </w:rPr>
        <w:t>4.3.2 修改的投标文件应按照本章第3条、第4条规定进行编制和递交。</w:t>
      </w:r>
    </w:p>
    <w:p>
      <w:pPr>
        <w:pStyle w:val="15"/>
        <w:spacing w:before="120" w:after="120" w:line="360" w:lineRule="auto"/>
        <w:ind w:right="-1031" w:rightChars="-491"/>
        <w:jc w:val="both"/>
        <w:outlineLvl w:val="9"/>
        <w:rPr>
          <w:rFonts w:ascii="宋体" w:hAnsi="宋体"/>
          <w:sz w:val="21"/>
          <w:szCs w:val="21"/>
        </w:rPr>
      </w:pPr>
      <w:r>
        <w:rPr>
          <w:rFonts w:hint="eastAsia" w:ascii="宋体" w:hAnsi="宋体"/>
          <w:sz w:val="21"/>
          <w:szCs w:val="21"/>
        </w:rPr>
        <w:t>5. 开标</w:t>
      </w:r>
      <w:bookmarkEnd w:id="163"/>
      <w:bookmarkEnd w:id="164"/>
      <w:bookmarkEnd w:id="165"/>
      <w:r>
        <w:rPr>
          <w:rFonts w:hint="eastAsia" w:ascii="宋体" w:hAnsi="宋体"/>
          <w:sz w:val="21"/>
          <w:szCs w:val="21"/>
        </w:rPr>
        <w:t xml:space="preserve"> </w:t>
      </w:r>
    </w:p>
    <w:p>
      <w:pPr>
        <w:pStyle w:val="15"/>
        <w:spacing w:before="144" w:beforeLines="60" w:line="360" w:lineRule="auto"/>
        <w:ind w:right="-1031" w:rightChars="-491"/>
        <w:jc w:val="both"/>
        <w:outlineLvl w:val="9"/>
        <w:rPr>
          <w:rFonts w:ascii="宋体" w:hAnsi="宋体"/>
          <w:sz w:val="21"/>
          <w:szCs w:val="21"/>
        </w:rPr>
      </w:pPr>
      <w:bookmarkStart w:id="166" w:name="_Toc20326"/>
      <w:bookmarkStart w:id="167" w:name="_Toc279599799"/>
      <w:bookmarkStart w:id="168" w:name="_Toc21749"/>
      <w:bookmarkStart w:id="169" w:name="_Toc8016"/>
      <w:bookmarkStart w:id="170" w:name="_Toc274249603"/>
      <w:r>
        <w:rPr>
          <w:rFonts w:hint="eastAsia" w:ascii="宋体" w:hAnsi="宋体"/>
          <w:sz w:val="21"/>
          <w:szCs w:val="21"/>
        </w:rPr>
        <w:t>5.1 开标时间和地点</w:t>
      </w:r>
      <w:bookmarkEnd w:id="166"/>
      <w:bookmarkEnd w:id="167"/>
      <w:bookmarkEnd w:id="168"/>
      <w:bookmarkEnd w:id="169"/>
      <w:bookmarkEnd w:id="170"/>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5.1.1招标人在本章规定的投标截止时间（开标时间）和投标人须知前附表规定的地点通过焦作市公共资源交易管理中心平台进行远程不见面开标，投标人应登录远程开标大厅,网址：http://122.112.246.33/BidOpening/bidopeninghallaction/hall/login，远程在线准时参加开标活动并在规定时间内进行文件解密，答疑等。</w:t>
      </w:r>
    </w:p>
    <w:p>
      <w:pPr>
        <w:spacing w:line="360" w:lineRule="auto"/>
        <w:rPr>
          <w:rFonts w:ascii="宋体" w:hAnsi="宋体"/>
          <w:szCs w:val="21"/>
        </w:rPr>
      </w:pPr>
      <w:r>
        <w:rPr>
          <w:rFonts w:hint="eastAsia" w:ascii="宋体" w:hAnsi="宋体"/>
          <w:szCs w:val="21"/>
        </w:rPr>
        <w:t>5.1.2投标人须在规定的时间内完成解密。</w:t>
      </w:r>
      <w:r>
        <w:rPr>
          <w:rFonts w:hint="eastAsia" w:ascii="宋体" w:hAnsi="宋体"/>
        </w:rPr>
        <w:t>由于投标人的自身原因，在规定时间内解密不成功的，按无效投标处理。</w:t>
      </w:r>
    </w:p>
    <w:p>
      <w:pPr>
        <w:pStyle w:val="15"/>
        <w:spacing w:before="144" w:beforeLines="60" w:line="360" w:lineRule="auto"/>
        <w:ind w:right="-1031" w:rightChars="-491"/>
        <w:jc w:val="both"/>
        <w:outlineLvl w:val="9"/>
        <w:rPr>
          <w:rFonts w:ascii="宋体" w:hAnsi="宋体"/>
          <w:sz w:val="21"/>
          <w:szCs w:val="21"/>
        </w:rPr>
      </w:pPr>
      <w:bookmarkStart w:id="171" w:name="_Toc10937"/>
      <w:bookmarkStart w:id="172" w:name="_Toc30098"/>
      <w:bookmarkStart w:id="173" w:name="_Toc274249604"/>
      <w:bookmarkStart w:id="174" w:name="_Toc32153"/>
      <w:bookmarkStart w:id="175" w:name="_Toc279599800"/>
      <w:r>
        <w:rPr>
          <w:rFonts w:hint="eastAsia" w:ascii="宋体" w:hAnsi="宋体"/>
          <w:sz w:val="21"/>
          <w:szCs w:val="21"/>
        </w:rPr>
        <w:t>5.2 开标程序</w:t>
      </w:r>
      <w:bookmarkEnd w:id="171"/>
      <w:bookmarkEnd w:id="172"/>
      <w:bookmarkEnd w:id="173"/>
      <w:bookmarkEnd w:id="174"/>
      <w:bookmarkEnd w:id="175"/>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5.2.1本项目采用电子开标。投标截止时间到达后，各投标人按电子投标文件递交的顺序对电子投标文件进行解密。解密完成后各投标人的电子投标文件的实质性内容将自动显示在网页中。投标人在投标截止时间前未上传电子投标文件的将被视为放弃投标。</w:t>
      </w:r>
    </w:p>
    <w:p>
      <w:pPr>
        <w:spacing w:line="360" w:lineRule="auto"/>
        <w:rPr>
          <w:rFonts w:ascii="宋体" w:hAnsi="宋体"/>
          <w:szCs w:val="21"/>
        </w:rPr>
      </w:pPr>
      <w:r>
        <w:rPr>
          <w:rFonts w:hint="eastAsia" w:ascii="宋体" w:hAnsi="宋体"/>
          <w:szCs w:val="21"/>
        </w:rPr>
        <w:t xml:space="preserve"> 按下列程序进行开标：</w:t>
      </w:r>
    </w:p>
    <w:p>
      <w:pPr>
        <w:spacing w:line="360" w:lineRule="auto"/>
        <w:rPr>
          <w:rFonts w:ascii="宋体" w:hAnsi="宋体"/>
          <w:szCs w:val="21"/>
        </w:rPr>
      </w:pPr>
      <w:r>
        <w:rPr>
          <w:rFonts w:hint="eastAsia" w:ascii="宋体" w:hAnsi="宋体"/>
          <w:szCs w:val="21"/>
        </w:rPr>
        <w:t>（l）公布投标人；</w:t>
      </w:r>
    </w:p>
    <w:p>
      <w:pPr>
        <w:spacing w:line="360" w:lineRule="auto"/>
        <w:rPr>
          <w:rFonts w:ascii="宋体" w:hAnsi="宋体"/>
          <w:szCs w:val="21"/>
        </w:rPr>
      </w:pPr>
      <w:r>
        <w:rPr>
          <w:rFonts w:hint="eastAsia" w:ascii="宋体" w:hAnsi="宋体"/>
          <w:szCs w:val="21"/>
        </w:rPr>
        <w:t>（2）投标单位在线解密，电子投标文件必须凭制作投标文件所用的企业 CA 密匙在 30 分钟内完成解密。</w:t>
      </w:r>
    </w:p>
    <w:p>
      <w:pPr>
        <w:spacing w:line="360" w:lineRule="auto"/>
        <w:rPr>
          <w:rFonts w:ascii="宋体" w:hAnsi="宋体"/>
          <w:szCs w:val="21"/>
        </w:rPr>
      </w:pPr>
      <w:r>
        <w:rPr>
          <w:rFonts w:hint="eastAsia" w:ascii="宋体" w:hAnsi="宋体"/>
          <w:szCs w:val="21"/>
        </w:rPr>
        <w:t>（3）招标人解密；</w:t>
      </w:r>
    </w:p>
    <w:p>
      <w:pPr>
        <w:spacing w:line="360" w:lineRule="auto"/>
        <w:rPr>
          <w:rFonts w:ascii="宋体" w:hAnsi="宋体"/>
          <w:szCs w:val="21"/>
        </w:rPr>
      </w:pPr>
      <w:r>
        <w:rPr>
          <w:rFonts w:hint="eastAsia" w:ascii="宋体" w:hAnsi="宋体"/>
          <w:szCs w:val="21"/>
        </w:rPr>
        <w:t>（4）唱标；</w:t>
      </w:r>
    </w:p>
    <w:p>
      <w:pPr>
        <w:spacing w:line="360" w:lineRule="auto"/>
        <w:rPr>
          <w:rFonts w:ascii="宋体" w:hAnsi="宋体"/>
          <w:szCs w:val="21"/>
        </w:rPr>
      </w:pPr>
      <w:r>
        <w:rPr>
          <w:rFonts w:hint="eastAsia" w:ascii="宋体" w:hAnsi="宋体"/>
          <w:szCs w:val="21"/>
        </w:rPr>
        <w:t>（5）招标人抽取K值；</w:t>
      </w:r>
    </w:p>
    <w:p>
      <w:pPr>
        <w:spacing w:line="360" w:lineRule="auto"/>
        <w:rPr>
          <w:rFonts w:ascii="宋体" w:hAnsi="宋体"/>
          <w:szCs w:val="21"/>
        </w:rPr>
      </w:pPr>
      <w:r>
        <w:rPr>
          <w:rFonts w:hint="eastAsia" w:ascii="宋体" w:hAnsi="宋体"/>
          <w:szCs w:val="21"/>
        </w:rPr>
        <w:t>（6）开标结束。</w:t>
      </w:r>
    </w:p>
    <w:p>
      <w:pPr>
        <w:spacing w:line="360" w:lineRule="auto"/>
        <w:rPr>
          <w:rFonts w:ascii="宋体" w:hAnsi="宋体"/>
          <w:szCs w:val="21"/>
        </w:rPr>
      </w:pPr>
      <w:r>
        <w:rPr>
          <w:rFonts w:hint="eastAsia" w:ascii="宋体" w:hAnsi="宋体"/>
          <w:szCs w:val="21"/>
        </w:rPr>
        <w:t>5.2.2 开标时出现下列情况的，招标人将拒绝其投标文件。</w:t>
      </w:r>
    </w:p>
    <w:p>
      <w:pPr>
        <w:spacing w:line="360" w:lineRule="auto"/>
        <w:rPr>
          <w:rFonts w:ascii="宋体" w:hAnsi="宋体"/>
          <w:szCs w:val="21"/>
        </w:rPr>
      </w:pPr>
      <w:r>
        <w:rPr>
          <w:rFonts w:hint="eastAsia" w:ascii="宋体" w:hAnsi="宋体"/>
          <w:szCs w:val="21"/>
        </w:rPr>
        <w:t>经检查数字证书无效的投标文件；</w:t>
      </w:r>
      <w:r>
        <w:rPr>
          <w:rFonts w:hint="eastAsia" w:ascii="宋体" w:hAnsi="宋体"/>
        </w:rPr>
        <w:t>投标人未按投标人须知表 5.1 项规定的时间内解密投标文件的。</w:t>
      </w:r>
    </w:p>
    <w:p>
      <w:pPr>
        <w:spacing w:line="360" w:lineRule="auto"/>
        <w:rPr>
          <w:rFonts w:ascii="宋体" w:hAnsi="宋体"/>
          <w:b/>
          <w:szCs w:val="21"/>
        </w:rPr>
      </w:pPr>
      <w:r>
        <w:rPr>
          <w:rFonts w:hint="eastAsia" w:ascii="宋体" w:hAnsi="宋体"/>
          <w:b/>
          <w:szCs w:val="21"/>
        </w:rPr>
        <w:t>5.3开标异议</w:t>
      </w:r>
    </w:p>
    <w:p>
      <w:pPr>
        <w:spacing w:line="360" w:lineRule="auto"/>
        <w:ind w:firstLine="316" w:firstLineChars="150"/>
        <w:rPr>
          <w:rFonts w:ascii="宋体" w:hAnsi="宋体"/>
          <w:szCs w:val="21"/>
        </w:rPr>
      </w:pPr>
      <w:r>
        <w:rPr>
          <w:rFonts w:hint="eastAsia" w:ascii="宋体" w:hAnsi="宋体"/>
          <w:b/>
          <w:szCs w:val="21"/>
        </w:rPr>
        <w:t>投标人对开标有异议的，应当在开标现场提出，招标人当场作出答复，并制作记录</w:t>
      </w:r>
    </w:p>
    <w:p>
      <w:pPr>
        <w:pStyle w:val="15"/>
        <w:spacing w:before="120" w:after="120" w:line="360" w:lineRule="auto"/>
        <w:ind w:right="-1031" w:rightChars="-491"/>
        <w:jc w:val="both"/>
        <w:outlineLvl w:val="9"/>
        <w:rPr>
          <w:rFonts w:ascii="宋体" w:hAnsi="宋体"/>
          <w:sz w:val="21"/>
          <w:szCs w:val="21"/>
        </w:rPr>
      </w:pPr>
      <w:bookmarkStart w:id="176" w:name="_Toc13556"/>
      <w:bookmarkStart w:id="177" w:name="_Toc21803"/>
      <w:bookmarkStart w:id="178" w:name="_Toc5807"/>
      <w:r>
        <w:rPr>
          <w:rFonts w:hint="eastAsia" w:ascii="宋体" w:hAnsi="宋体"/>
          <w:sz w:val="21"/>
          <w:szCs w:val="21"/>
        </w:rPr>
        <w:t>6. 评标</w:t>
      </w:r>
      <w:bookmarkEnd w:id="176"/>
      <w:bookmarkEnd w:id="177"/>
      <w:bookmarkEnd w:id="178"/>
      <w:r>
        <w:rPr>
          <w:rFonts w:hint="eastAsia" w:ascii="宋体" w:hAnsi="宋体"/>
          <w:sz w:val="21"/>
          <w:szCs w:val="21"/>
        </w:rPr>
        <w:t xml:space="preserve"> </w:t>
      </w:r>
    </w:p>
    <w:p>
      <w:pPr>
        <w:pStyle w:val="15"/>
        <w:spacing w:before="144" w:beforeLines="60" w:line="360" w:lineRule="auto"/>
        <w:ind w:right="-1031" w:rightChars="-491"/>
        <w:jc w:val="both"/>
        <w:outlineLvl w:val="9"/>
        <w:rPr>
          <w:rFonts w:ascii="宋体" w:hAnsi="宋体"/>
          <w:sz w:val="21"/>
          <w:szCs w:val="21"/>
        </w:rPr>
      </w:pPr>
      <w:bookmarkStart w:id="179" w:name="_Toc19857"/>
      <w:bookmarkStart w:id="180" w:name="_Toc274249606"/>
      <w:bookmarkStart w:id="181" w:name="_Toc279599802"/>
      <w:bookmarkStart w:id="182" w:name="_Toc12423"/>
      <w:bookmarkStart w:id="183" w:name="_Toc910"/>
      <w:r>
        <w:rPr>
          <w:rFonts w:hint="eastAsia" w:ascii="宋体" w:hAnsi="宋体"/>
          <w:sz w:val="21"/>
          <w:szCs w:val="21"/>
        </w:rPr>
        <w:t>6.1 评标委员会</w:t>
      </w:r>
      <w:bookmarkEnd w:id="179"/>
      <w:bookmarkEnd w:id="180"/>
      <w:bookmarkEnd w:id="181"/>
      <w:bookmarkEnd w:id="182"/>
      <w:bookmarkEnd w:id="183"/>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6.1.1 评标由招标人依法组建的评标委员会负责。评标委员会由有关技术、经济等方面的专家组成。评标委员会成员人数以及技术、经济等方面专家的确定方式见投标人须知前附表。</w:t>
      </w:r>
    </w:p>
    <w:p>
      <w:pPr>
        <w:spacing w:line="360" w:lineRule="auto"/>
        <w:rPr>
          <w:rFonts w:ascii="宋体" w:hAnsi="宋体"/>
          <w:szCs w:val="21"/>
        </w:rPr>
      </w:pPr>
      <w:r>
        <w:rPr>
          <w:rFonts w:hint="eastAsia" w:ascii="宋体" w:hAnsi="宋体"/>
          <w:szCs w:val="21"/>
        </w:rPr>
        <w:t xml:space="preserve">6.1.2 评标委员会成员有下列情形之一的，应当回避： </w:t>
      </w:r>
    </w:p>
    <w:p>
      <w:pPr>
        <w:spacing w:line="360" w:lineRule="auto"/>
        <w:rPr>
          <w:rFonts w:ascii="宋体" w:hAnsi="宋体"/>
          <w:szCs w:val="21"/>
        </w:rPr>
      </w:pPr>
      <w:r>
        <w:rPr>
          <w:rFonts w:hint="eastAsia" w:ascii="宋体" w:hAnsi="宋体"/>
          <w:szCs w:val="21"/>
        </w:rPr>
        <w:t xml:space="preserve">（1）招标人或投标人的主要负责人的近亲属； </w:t>
      </w:r>
    </w:p>
    <w:p>
      <w:pPr>
        <w:spacing w:line="360" w:lineRule="auto"/>
        <w:rPr>
          <w:rFonts w:ascii="宋体" w:hAnsi="宋体"/>
          <w:szCs w:val="21"/>
        </w:rPr>
      </w:pPr>
      <w:r>
        <w:rPr>
          <w:rFonts w:hint="eastAsia" w:ascii="宋体" w:hAnsi="宋体"/>
          <w:szCs w:val="21"/>
        </w:rPr>
        <w:t xml:space="preserve">（2）项目主管部门或者行政监督部门的人员； </w:t>
      </w:r>
    </w:p>
    <w:p>
      <w:pPr>
        <w:spacing w:line="360" w:lineRule="auto"/>
        <w:rPr>
          <w:rFonts w:ascii="宋体" w:hAnsi="宋体"/>
          <w:szCs w:val="21"/>
        </w:rPr>
      </w:pPr>
      <w:r>
        <w:rPr>
          <w:rFonts w:hint="eastAsia" w:ascii="宋体" w:hAnsi="宋体"/>
          <w:szCs w:val="21"/>
        </w:rPr>
        <w:t xml:space="preserve">（3）与投标人有经济利益关系，可能影响对投标公正评审的； </w:t>
      </w:r>
    </w:p>
    <w:p>
      <w:pPr>
        <w:spacing w:line="360" w:lineRule="auto"/>
        <w:rPr>
          <w:rFonts w:ascii="宋体" w:hAnsi="宋体"/>
          <w:szCs w:val="21"/>
        </w:rPr>
      </w:pPr>
      <w:r>
        <w:rPr>
          <w:rFonts w:hint="eastAsia" w:ascii="宋体" w:hAnsi="宋体"/>
          <w:szCs w:val="21"/>
        </w:rPr>
        <w:t xml:space="preserve">（4）曾因在招标、评标以及其他与招标投标有关活动中从事违法行为而受过行政处罚或刑事处罚的。 </w:t>
      </w:r>
    </w:p>
    <w:p>
      <w:pPr>
        <w:pStyle w:val="15"/>
        <w:spacing w:before="144" w:beforeLines="60" w:line="360" w:lineRule="auto"/>
        <w:ind w:right="-1031" w:rightChars="-491"/>
        <w:jc w:val="both"/>
        <w:outlineLvl w:val="9"/>
        <w:rPr>
          <w:rFonts w:ascii="宋体" w:hAnsi="宋体"/>
          <w:sz w:val="21"/>
          <w:szCs w:val="21"/>
        </w:rPr>
      </w:pPr>
      <w:bookmarkStart w:id="184" w:name="_Toc274249607"/>
      <w:bookmarkStart w:id="185" w:name="_Toc2222"/>
      <w:bookmarkStart w:id="186" w:name="_Toc18996"/>
      <w:bookmarkStart w:id="187" w:name="_Toc13448"/>
      <w:bookmarkStart w:id="188" w:name="_Toc279599803"/>
      <w:r>
        <w:rPr>
          <w:rFonts w:hint="eastAsia" w:ascii="宋体" w:hAnsi="宋体"/>
          <w:sz w:val="21"/>
          <w:szCs w:val="21"/>
        </w:rPr>
        <w:t>6.2 评标原则</w:t>
      </w:r>
      <w:bookmarkEnd w:id="184"/>
      <w:bookmarkEnd w:id="185"/>
      <w:bookmarkEnd w:id="186"/>
      <w:bookmarkEnd w:id="187"/>
      <w:bookmarkEnd w:id="188"/>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评标活动遵循公平、公正、科学和择优的原则。 </w:t>
      </w:r>
    </w:p>
    <w:p>
      <w:pPr>
        <w:pStyle w:val="15"/>
        <w:spacing w:before="144" w:beforeLines="60" w:line="360" w:lineRule="auto"/>
        <w:ind w:right="-1031" w:rightChars="-491"/>
        <w:jc w:val="both"/>
        <w:outlineLvl w:val="9"/>
        <w:rPr>
          <w:rFonts w:ascii="宋体" w:hAnsi="宋体"/>
          <w:sz w:val="21"/>
          <w:szCs w:val="21"/>
        </w:rPr>
      </w:pPr>
      <w:bookmarkStart w:id="189" w:name="_Toc17785"/>
      <w:bookmarkStart w:id="190" w:name="_Toc274249608"/>
      <w:bookmarkStart w:id="191" w:name="_Toc13239"/>
      <w:bookmarkStart w:id="192" w:name="_Toc5332"/>
      <w:bookmarkStart w:id="193" w:name="_Toc279599804"/>
      <w:r>
        <w:rPr>
          <w:rFonts w:hint="eastAsia" w:ascii="宋体" w:hAnsi="宋体"/>
          <w:sz w:val="21"/>
          <w:szCs w:val="21"/>
        </w:rPr>
        <w:t>6.3 评标</w:t>
      </w:r>
      <w:bookmarkEnd w:id="189"/>
      <w:bookmarkEnd w:id="190"/>
      <w:bookmarkEnd w:id="191"/>
      <w:bookmarkEnd w:id="192"/>
      <w:bookmarkEnd w:id="193"/>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评标委员会按照第三章“评标办法”规定的方法、评审因素、标准和程序对投标文件进行评审。第三章“评标办法”没有规定的方法、评审因素和标准，不作为评标依据。 </w:t>
      </w:r>
    </w:p>
    <w:p>
      <w:pPr>
        <w:pStyle w:val="15"/>
        <w:spacing w:before="120" w:after="120" w:line="360" w:lineRule="auto"/>
        <w:ind w:right="-1031" w:rightChars="-491"/>
        <w:jc w:val="both"/>
        <w:outlineLvl w:val="9"/>
        <w:rPr>
          <w:rFonts w:ascii="宋体" w:hAnsi="宋体"/>
          <w:sz w:val="21"/>
          <w:szCs w:val="21"/>
        </w:rPr>
      </w:pPr>
      <w:bookmarkStart w:id="194" w:name="_Toc27715"/>
      <w:bookmarkStart w:id="195" w:name="_Toc30575"/>
      <w:bookmarkStart w:id="196" w:name="_Toc23649"/>
      <w:r>
        <w:rPr>
          <w:rFonts w:hint="eastAsia" w:ascii="宋体" w:hAnsi="宋体"/>
          <w:sz w:val="21"/>
          <w:szCs w:val="21"/>
        </w:rPr>
        <w:t>7. 合同授予</w:t>
      </w:r>
      <w:bookmarkEnd w:id="194"/>
      <w:bookmarkEnd w:id="195"/>
      <w:bookmarkEnd w:id="196"/>
      <w:r>
        <w:rPr>
          <w:rFonts w:hint="eastAsia" w:ascii="宋体" w:hAnsi="宋体"/>
          <w:sz w:val="21"/>
          <w:szCs w:val="21"/>
        </w:rPr>
        <w:t xml:space="preserve"> </w:t>
      </w:r>
    </w:p>
    <w:p>
      <w:pPr>
        <w:pStyle w:val="15"/>
        <w:spacing w:before="144" w:beforeLines="60" w:line="360" w:lineRule="auto"/>
        <w:ind w:right="-1031" w:rightChars="-491"/>
        <w:jc w:val="both"/>
        <w:outlineLvl w:val="9"/>
        <w:rPr>
          <w:rFonts w:ascii="宋体" w:hAnsi="宋体"/>
          <w:sz w:val="21"/>
          <w:szCs w:val="21"/>
        </w:rPr>
      </w:pPr>
      <w:bookmarkStart w:id="197" w:name="_Toc10431"/>
      <w:bookmarkStart w:id="198" w:name="_Toc28061"/>
      <w:bookmarkStart w:id="199" w:name="_Toc274249610"/>
      <w:bookmarkStart w:id="200" w:name="_Toc279599806"/>
      <w:bookmarkStart w:id="201" w:name="_Toc22852"/>
      <w:r>
        <w:rPr>
          <w:rFonts w:hint="eastAsia" w:ascii="宋体" w:hAnsi="宋体"/>
          <w:sz w:val="21"/>
          <w:szCs w:val="21"/>
        </w:rPr>
        <w:t>7.1 定标方式</w:t>
      </w:r>
      <w:bookmarkEnd w:id="197"/>
      <w:bookmarkEnd w:id="198"/>
      <w:bookmarkEnd w:id="199"/>
      <w:bookmarkEnd w:id="200"/>
      <w:bookmarkEnd w:id="201"/>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除投标人须知前附表规定评标委员会直接确定中标人外，招标人依据评标委员会推荐的中标候选人确定中标人，评标委员会推荐中标候选人的人数见投标人须知前附表。</w:t>
      </w:r>
    </w:p>
    <w:p>
      <w:pPr>
        <w:pStyle w:val="15"/>
        <w:spacing w:before="144" w:beforeLines="60" w:line="360" w:lineRule="auto"/>
        <w:ind w:right="-1031" w:rightChars="-491"/>
        <w:jc w:val="both"/>
        <w:outlineLvl w:val="9"/>
        <w:rPr>
          <w:rFonts w:ascii="宋体" w:hAnsi="宋体"/>
          <w:sz w:val="21"/>
          <w:szCs w:val="21"/>
        </w:rPr>
      </w:pPr>
      <w:bookmarkStart w:id="202" w:name="_Toc25477"/>
      <w:bookmarkStart w:id="203" w:name="_Toc279599807"/>
      <w:bookmarkStart w:id="204" w:name="_Toc26010"/>
      <w:bookmarkStart w:id="205" w:name="_Toc16578"/>
      <w:bookmarkStart w:id="206" w:name="_Toc274249611"/>
      <w:r>
        <w:rPr>
          <w:rFonts w:hint="eastAsia" w:ascii="宋体" w:hAnsi="宋体"/>
          <w:sz w:val="21"/>
          <w:szCs w:val="21"/>
        </w:rPr>
        <w:t>7.2 中标通知</w:t>
      </w:r>
      <w:bookmarkEnd w:id="202"/>
      <w:bookmarkEnd w:id="203"/>
      <w:bookmarkEnd w:id="204"/>
      <w:bookmarkEnd w:id="205"/>
      <w:bookmarkEnd w:id="206"/>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7.2.1 在本章第 3.3款规定的投标有效期内，招标人以书面形式向中标人发出中标通知书，同时将中标结果通知未中标的投标人。 </w:t>
      </w:r>
    </w:p>
    <w:p>
      <w:pPr>
        <w:spacing w:line="360" w:lineRule="auto"/>
        <w:rPr>
          <w:rFonts w:ascii="宋体" w:hAnsi="宋体"/>
          <w:szCs w:val="21"/>
        </w:rPr>
      </w:pPr>
      <w:r>
        <w:rPr>
          <w:rFonts w:hint="eastAsia" w:ascii="宋体" w:hAnsi="宋体"/>
          <w:szCs w:val="21"/>
        </w:rPr>
        <w:t>7.2.2中标单位在领取中标通知书后应及时到有关部门办理中标后的相关备案手续。</w:t>
      </w:r>
    </w:p>
    <w:p>
      <w:pPr>
        <w:pStyle w:val="15"/>
        <w:spacing w:before="144" w:beforeLines="60" w:line="360" w:lineRule="auto"/>
        <w:ind w:right="-1031" w:rightChars="-491"/>
        <w:jc w:val="both"/>
        <w:outlineLvl w:val="9"/>
        <w:rPr>
          <w:rFonts w:ascii="宋体" w:hAnsi="宋体"/>
          <w:sz w:val="21"/>
          <w:szCs w:val="21"/>
        </w:rPr>
      </w:pPr>
      <w:bookmarkStart w:id="207" w:name="_Toc14134"/>
      <w:bookmarkStart w:id="208" w:name="_Toc311550376"/>
      <w:bookmarkStart w:id="209" w:name="_Toc2455"/>
      <w:bookmarkStart w:id="210" w:name="_Toc274249612"/>
      <w:bookmarkStart w:id="211" w:name="_Toc20834"/>
      <w:bookmarkStart w:id="212" w:name="_Toc279599808"/>
      <w:r>
        <w:rPr>
          <w:rFonts w:hint="eastAsia" w:ascii="宋体" w:hAnsi="宋体"/>
          <w:sz w:val="21"/>
          <w:szCs w:val="21"/>
        </w:rPr>
        <w:t>7.3 履约担保</w:t>
      </w:r>
      <w:bookmarkEnd w:id="207"/>
      <w:bookmarkEnd w:id="208"/>
      <w:bookmarkEnd w:id="209"/>
      <w:bookmarkEnd w:id="210"/>
      <w:bookmarkEnd w:id="211"/>
      <w:bookmarkEnd w:id="212"/>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7.3.1 在签订合同前，中标人应按投标人须知前附表规定的金额、担保形式向招标人提交履约担保。 </w:t>
      </w:r>
    </w:p>
    <w:p>
      <w:pPr>
        <w:spacing w:line="360" w:lineRule="auto"/>
        <w:rPr>
          <w:rFonts w:ascii="宋体" w:hAnsi="宋体"/>
          <w:szCs w:val="21"/>
        </w:rPr>
      </w:pPr>
      <w:r>
        <w:rPr>
          <w:rFonts w:hint="eastAsia" w:ascii="宋体" w:hAnsi="宋体"/>
          <w:szCs w:val="21"/>
        </w:rPr>
        <w:t>7.3.2  中标人不能按本章第 7.3.1 项要求提交履约担保的，视为放弃中标，其投标保证金不予退还，给招标人造成的损失超过投标保证金数额的，中标人还应当对超过部分予以赔偿。</w:t>
      </w:r>
    </w:p>
    <w:p>
      <w:pPr>
        <w:pStyle w:val="15"/>
        <w:spacing w:before="144" w:beforeLines="60" w:line="360" w:lineRule="auto"/>
        <w:ind w:right="-1031" w:rightChars="-491"/>
        <w:jc w:val="both"/>
        <w:outlineLvl w:val="9"/>
        <w:rPr>
          <w:rFonts w:ascii="宋体" w:hAnsi="宋体"/>
          <w:sz w:val="21"/>
          <w:szCs w:val="21"/>
        </w:rPr>
      </w:pPr>
      <w:bookmarkStart w:id="213" w:name="_Toc274249613"/>
      <w:bookmarkStart w:id="214" w:name="_Toc8347"/>
      <w:bookmarkStart w:id="215" w:name="_Toc3233"/>
      <w:bookmarkStart w:id="216" w:name="_Toc279599809"/>
      <w:bookmarkStart w:id="217" w:name="_Toc4453"/>
      <w:r>
        <w:rPr>
          <w:rFonts w:hint="eastAsia" w:ascii="宋体" w:hAnsi="宋体"/>
          <w:sz w:val="21"/>
          <w:szCs w:val="21"/>
        </w:rPr>
        <w:t>7.4 签订合同</w:t>
      </w:r>
      <w:bookmarkEnd w:id="213"/>
      <w:bookmarkEnd w:id="214"/>
      <w:bookmarkEnd w:id="215"/>
      <w:bookmarkEnd w:id="216"/>
      <w:bookmarkEnd w:id="217"/>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7.4.1 中标人确定后，招标人和中标人应在30日内签订施工合同。 </w:t>
      </w:r>
    </w:p>
    <w:p>
      <w:pPr>
        <w:pStyle w:val="15"/>
        <w:spacing w:before="120" w:after="120" w:line="360" w:lineRule="auto"/>
        <w:ind w:right="-1031" w:rightChars="-491"/>
        <w:jc w:val="both"/>
        <w:outlineLvl w:val="9"/>
        <w:rPr>
          <w:rFonts w:ascii="宋体" w:hAnsi="宋体"/>
          <w:sz w:val="21"/>
          <w:szCs w:val="21"/>
        </w:rPr>
      </w:pPr>
      <w:bookmarkStart w:id="218" w:name="_Toc31347"/>
      <w:bookmarkStart w:id="219" w:name="_Toc25252"/>
      <w:bookmarkStart w:id="220" w:name="_Toc27760"/>
      <w:r>
        <w:rPr>
          <w:rFonts w:hint="eastAsia" w:ascii="宋体" w:hAnsi="宋体"/>
          <w:sz w:val="21"/>
          <w:szCs w:val="21"/>
        </w:rPr>
        <w:t>8. 重新招标和不再招标</w:t>
      </w:r>
      <w:bookmarkEnd w:id="218"/>
      <w:bookmarkEnd w:id="219"/>
      <w:bookmarkEnd w:id="220"/>
      <w:r>
        <w:rPr>
          <w:rFonts w:hint="eastAsia" w:ascii="宋体" w:hAnsi="宋体"/>
          <w:sz w:val="21"/>
          <w:szCs w:val="21"/>
        </w:rPr>
        <w:t xml:space="preserve"> </w:t>
      </w:r>
    </w:p>
    <w:p>
      <w:pPr>
        <w:pStyle w:val="15"/>
        <w:spacing w:before="144" w:beforeLines="60" w:line="360" w:lineRule="auto"/>
        <w:ind w:right="-1031" w:rightChars="-491"/>
        <w:jc w:val="both"/>
        <w:outlineLvl w:val="9"/>
        <w:rPr>
          <w:rFonts w:ascii="宋体" w:hAnsi="宋体"/>
          <w:sz w:val="21"/>
          <w:szCs w:val="21"/>
        </w:rPr>
      </w:pPr>
      <w:bookmarkStart w:id="221" w:name="_Toc4260"/>
      <w:bookmarkStart w:id="222" w:name="_Toc279599811"/>
      <w:bookmarkStart w:id="223" w:name="_Toc17967"/>
      <w:bookmarkStart w:id="224" w:name="_Toc274249615"/>
      <w:bookmarkStart w:id="225" w:name="_Toc16477"/>
      <w:r>
        <w:rPr>
          <w:rFonts w:hint="eastAsia" w:ascii="宋体" w:hAnsi="宋体"/>
          <w:sz w:val="21"/>
          <w:szCs w:val="21"/>
        </w:rPr>
        <w:t>8.1 重新招标</w:t>
      </w:r>
      <w:bookmarkEnd w:id="221"/>
      <w:bookmarkEnd w:id="222"/>
      <w:bookmarkEnd w:id="223"/>
      <w:bookmarkEnd w:id="224"/>
      <w:bookmarkEnd w:id="225"/>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有下列情形之一的，招标人将重新招标： </w:t>
      </w:r>
    </w:p>
    <w:p>
      <w:pPr>
        <w:spacing w:line="360" w:lineRule="auto"/>
        <w:rPr>
          <w:rFonts w:ascii="宋体" w:hAnsi="宋体"/>
          <w:szCs w:val="21"/>
        </w:rPr>
      </w:pPr>
      <w:r>
        <w:rPr>
          <w:rFonts w:hint="eastAsia" w:ascii="宋体" w:hAnsi="宋体"/>
          <w:szCs w:val="21"/>
        </w:rPr>
        <w:t xml:space="preserve">（1）投标截止时间止，投标人少于 3 个的； </w:t>
      </w:r>
    </w:p>
    <w:p>
      <w:pPr>
        <w:spacing w:line="360" w:lineRule="auto"/>
        <w:rPr>
          <w:rFonts w:ascii="宋体" w:hAnsi="宋体"/>
          <w:szCs w:val="21"/>
        </w:rPr>
      </w:pPr>
      <w:r>
        <w:rPr>
          <w:rFonts w:hint="eastAsia" w:ascii="宋体" w:hAnsi="宋体"/>
          <w:szCs w:val="21"/>
        </w:rPr>
        <w:t xml:space="preserve">（2）经评标委员会评审后否决所有投标的。 </w:t>
      </w:r>
    </w:p>
    <w:p>
      <w:pPr>
        <w:pStyle w:val="15"/>
        <w:spacing w:before="144" w:beforeLines="60" w:line="360" w:lineRule="auto"/>
        <w:ind w:right="-1031" w:rightChars="-491"/>
        <w:jc w:val="both"/>
        <w:outlineLvl w:val="9"/>
        <w:rPr>
          <w:rFonts w:ascii="宋体" w:hAnsi="宋体"/>
          <w:sz w:val="21"/>
          <w:szCs w:val="21"/>
        </w:rPr>
      </w:pPr>
      <w:bookmarkStart w:id="226" w:name="_Toc279599812"/>
      <w:bookmarkStart w:id="227" w:name="_Toc9194"/>
      <w:bookmarkStart w:id="228" w:name="_Toc274249616"/>
      <w:bookmarkStart w:id="229" w:name="_Toc12385"/>
      <w:bookmarkStart w:id="230" w:name="_Toc29098"/>
      <w:r>
        <w:rPr>
          <w:rFonts w:hint="eastAsia" w:ascii="宋体" w:hAnsi="宋体"/>
          <w:sz w:val="21"/>
          <w:szCs w:val="21"/>
        </w:rPr>
        <w:t>8.2 不再招标</w:t>
      </w:r>
      <w:bookmarkEnd w:id="226"/>
      <w:bookmarkEnd w:id="227"/>
      <w:bookmarkEnd w:id="228"/>
      <w:bookmarkEnd w:id="229"/>
      <w:bookmarkEnd w:id="230"/>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重新招标后投标人仍少于 3 个或者所有投标被否决的，属于必须审批或核准的工程建设项目，经原审批或核准部门批准后不再进行招标。 </w:t>
      </w:r>
    </w:p>
    <w:p>
      <w:pPr>
        <w:pStyle w:val="15"/>
        <w:spacing w:before="120" w:after="120" w:line="360" w:lineRule="auto"/>
        <w:ind w:right="-1031" w:rightChars="-491"/>
        <w:jc w:val="both"/>
        <w:outlineLvl w:val="9"/>
        <w:rPr>
          <w:rFonts w:ascii="宋体" w:hAnsi="宋体"/>
          <w:sz w:val="21"/>
          <w:szCs w:val="21"/>
        </w:rPr>
      </w:pPr>
      <w:bookmarkStart w:id="231" w:name="_Toc6417"/>
      <w:bookmarkStart w:id="232" w:name="_Toc28438"/>
      <w:bookmarkStart w:id="233" w:name="_Toc460"/>
      <w:r>
        <w:rPr>
          <w:rFonts w:hint="eastAsia" w:ascii="宋体" w:hAnsi="宋体"/>
          <w:sz w:val="21"/>
          <w:szCs w:val="21"/>
        </w:rPr>
        <w:t>9. 纪律和监督</w:t>
      </w:r>
      <w:bookmarkEnd w:id="231"/>
      <w:bookmarkEnd w:id="232"/>
      <w:bookmarkEnd w:id="233"/>
      <w:r>
        <w:rPr>
          <w:rFonts w:hint="eastAsia" w:ascii="宋体" w:hAnsi="宋体"/>
          <w:sz w:val="21"/>
          <w:szCs w:val="21"/>
        </w:rPr>
        <w:t xml:space="preserve"> </w:t>
      </w:r>
    </w:p>
    <w:p>
      <w:pPr>
        <w:pStyle w:val="15"/>
        <w:spacing w:before="144" w:beforeLines="60" w:line="360" w:lineRule="auto"/>
        <w:ind w:right="-1031" w:rightChars="-491"/>
        <w:jc w:val="both"/>
        <w:outlineLvl w:val="9"/>
        <w:rPr>
          <w:rFonts w:ascii="宋体" w:hAnsi="宋体"/>
          <w:sz w:val="21"/>
          <w:szCs w:val="21"/>
        </w:rPr>
      </w:pPr>
      <w:bookmarkStart w:id="234" w:name="_Toc274249618"/>
      <w:bookmarkStart w:id="235" w:name="_Toc14995"/>
      <w:bookmarkStart w:id="236" w:name="_Toc279599814"/>
      <w:bookmarkStart w:id="237" w:name="_Toc24772"/>
      <w:bookmarkStart w:id="238" w:name="_Toc11017"/>
      <w:r>
        <w:rPr>
          <w:rFonts w:hint="eastAsia" w:ascii="宋体" w:hAnsi="宋体"/>
          <w:sz w:val="21"/>
          <w:szCs w:val="21"/>
        </w:rPr>
        <w:t>9.1 对招标人的纪律要求</w:t>
      </w:r>
      <w:bookmarkEnd w:id="234"/>
      <w:bookmarkEnd w:id="235"/>
      <w:bookmarkEnd w:id="236"/>
      <w:bookmarkEnd w:id="237"/>
      <w:bookmarkEnd w:id="238"/>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招标人不得泄漏招标投标活动中应当保密的情况和资料，不得与投标人串通损害国家利益、社会公共利益或者他人合法权益。 </w:t>
      </w:r>
    </w:p>
    <w:p>
      <w:pPr>
        <w:pStyle w:val="15"/>
        <w:spacing w:before="144" w:beforeLines="60" w:line="360" w:lineRule="auto"/>
        <w:ind w:right="-1031" w:rightChars="-491"/>
        <w:jc w:val="both"/>
        <w:outlineLvl w:val="9"/>
        <w:rPr>
          <w:rFonts w:ascii="宋体" w:hAnsi="宋体"/>
          <w:sz w:val="21"/>
          <w:szCs w:val="21"/>
        </w:rPr>
      </w:pPr>
      <w:bookmarkStart w:id="239" w:name="_Toc23974"/>
      <w:bookmarkStart w:id="240" w:name="_Toc274249619"/>
      <w:bookmarkStart w:id="241" w:name="_Toc25083"/>
      <w:bookmarkStart w:id="242" w:name="_Toc279599815"/>
      <w:bookmarkStart w:id="243" w:name="_Toc3160"/>
      <w:r>
        <w:rPr>
          <w:rFonts w:hint="eastAsia" w:ascii="宋体" w:hAnsi="宋体"/>
          <w:sz w:val="21"/>
          <w:szCs w:val="21"/>
        </w:rPr>
        <w:t>9.2 对投标人的纪律要求</w:t>
      </w:r>
      <w:bookmarkEnd w:id="239"/>
      <w:bookmarkEnd w:id="240"/>
      <w:bookmarkEnd w:id="241"/>
      <w:bookmarkEnd w:id="242"/>
      <w:bookmarkEnd w:id="243"/>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5"/>
        <w:spacing w:before="144" w:beforeLines="60" w:line="360" w:lineRule="auto"/>
        <w:ind w:right="-1031" w:rightChars="-491"/>
        <w:jc w:val="both"/>
        <w:outlineLvl w:val="9"/>
        <w:rPr>
          <w:rFonts w:ascii="宋体" w:hAnsi="宋体"/>
          <w:sz w:val="21"/>
          <w:szCs w:val="21"/>
        </w:rPr>
      </w:pPr>
      <w:bookmarkStart w:id="244" w:name="_Toc22824"/>
      <w:bookmarkStart w:id="245" w:name="_Toc274249620"/>
      <w:bookmarkStart w:id="246" w:name="_Toc517"/>
      <w:bookmarkStart w:id="247" w:name="_Toc29493"/>
      <w:bookmarkStart w:id="248" w:name="_Toc279599816"/>
      <w:r>
        <w:rPr>
          <w:rFonts w:hint="eastAsia" w:ascii="宋体" w:hAnsi="宋体"/>
          <w:sz w:val="21"/>
          <w:szCs w:val="21"/>
        </w:rPr>
        <w:t>9.3 对评标委员会成员的纪律要求</w:t>
      </w:r>
      <w:bookmarkEnd w:id="244"/>
      <w:bookmarkEnd w:id="245"/>
      <w:bookmarkEnd w:id="246"/>
      <w:bookmarkEnd w:id="247"/>
      <w:bookmarkEnd w:id="248"/>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pStyle w:val="15"/>
        <w:spacing w:before="144" w:beforeLines="60" w:line="360" w:lineRule="auto"/>
        <w:ind w:right="-1031" w:rightChars="-491"/>
        <w:jc w:val="both"/>
        <w:outlineLvl w:val="9"/>
        <w:rPr>
          <w:rFonts w:ascii="宋体" w:hAnsi="宋体"/>
          <w:sz w:val="21"/>
          <w:szCs w:val="21"/>
        </w:rPr>
      </w:pPr>
      <w:bookmarkStart w:id="249" w:name="_Toc16137"/>
      <w:bookmarkStart w:id="250" w:name="_Toc279599817"/>
      <w:bookmarkStart w:id="251" w:name="_Toc31239"/>
      <w:bookmarkStart w:id="252" w:name="_Toc18699"/>
      <w:bookmarkStart w:id="253" w:name="_Toc274249621"/>
      <w:r>
        <w:rPr>
          <w:rFonts w:hint="eastAsia" w:ascii="宋体" w:hAnsi="宋体"/>
          <w:sz w:val="21"/>
          <w:szCs w:val="21"/>
        </w:rPr>
        <w:t>9.4 对与评标活动有关的工作人员的纪律要求</w:t>
      </w:r>
      <w:bookmarkEnd w:id="249"/>
      <w:bookmarkEnd w:id="250"/>
      <w:bookmarkEnd w:id="251"/>
      <w:bookmarkEnd w:id="252"/>
      <w:bookmarkEnd w:id="253"/>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pStyle w:val="15"/>
        <w:spacing w:before="144" w:beforeLines="60" w:line="360" w:lineRule="auto"/>
        <w:ind w:right="-1031" w:rightChars="-491"/>
        <w:jc w:val="both"/>
        <w:outlineLvl w:val="9"/>
        <w:rPr>
          <w:rFonts w:ascii="宋体" w:hAnsi="宋体"/>
          <w:sz w:val="21"/>
          <w:szCs w:val="21"/>
        </w:rPr>
      </w:pPr>
      <w:bookmarkStart w:id="254" w:name="_Toc274249622"/>
      <w:bookmarkStart w:id="255" w:name="_Toc24574"/>
      <w:bookmarkStart w:id="256" w:name="_Toc24669"/>
      <w:bookmarkStart w:id="257" w:name="_Toc22538"/>
      <w:bookmarkStart w:id="258" w:name="_Toc279599818"/>
      <w:r>
        <w:rPr>
          <w:rFonts w:hint="eastAsia" w:ascii="宋体" w:hAnsi="宋体"/>
          <w:sz w:val="21"/>
          <w:szCs w:val="21"/>
        </w:rPr>
        <w:t>9.5 投诉</w:t>
      </w:r>
      <w:bookmarkEnd w:id="254"/>
      <w:bookmarkEnd w:id="255"/>
      <w:bookmarkEnd w:id="256"/>
      <w:bookmarkEnd w:id="257"/>
      <w:bookmarkEnd w:id="258"/>
      <w:r>
        <w:rPr>
          <w:rFonts w:hint="eastAsia" w:ascii="宋体" w:hAnsi="宋体"/>
          <w:sz w:val="21"/>
          <w:szCs w:val="21"/>
        </w:rPr>
        <w:t xml:space="preserve"> </w:t>
      </w:r>
    </w:p>
    <w:p>
      <w:pPr>
        <w:spacing w:line="360" w:lineRule="auto"/>
        <w:rPr>
          <w:rFonts w:ascii="宋体" w:hAnsi="宋体"/>
          <w:szCs w:val="21"/>
        </w:rPr>
      </w:pPr>
      <w:r>
        <w:rPr>
          <w:rFonts w:hint="eastAsia" w:ascii="宋体" w:hAnsi="宋体"/>
          <w:szCs w:val="21"/>
        </w:rPr>
        <w:t xml:space="preserve">投标人和其他利害关系人认为本次招标活动违反法律、法规和规章规定的，有权向有关行政监督部门投诉。 </w:t>
      </w:r>
    </w:p>
    <w:p>
      <w:pPr>
        <w:pStyle w:val="15"/>
        <w:spacing w:before="120" w:after="120" w:line="360" w:lineRule="auto"/>
        <w:ind w:right="-1031" w:rightChars="-491"/>
        <w:jc w:val="both"/>
        <w:outlineLvl w:val="9"/>
        <w:rPr>
          <w:rFonts w:ascii="宋体" w:hAnsi="宋体"/>
          <w:sz w:val="21"/>
          <w:szCs w:val="21"/>
        </w:rPr>
      </w:pPr>
      <w:bookmarkStart w:id="259" w:name="_Toc264"/>
      <w:bookmarkStart w:id="260" w:name="_Toc26535"/>
      <w:bookmarkStart w:id="261" w:name="_Toc29069"/>
      <w:r>
        <w:rPr>
          <w:rFonts w:hint="eastAsia" w:ascii="宋体" w:hAnsi="宋体"/>
          <w:sz w:val="21"/>
          <w:szCs w:val="21"/>
        </w:rPr>
        <w:t>10. 需要补充的其他内容</w:t>
      </w:r>
      <w:bookmarkEnd w:id="259"/>
      <w:bookmarkEnd w:id="260"/>
      <w:bookmarkEnd w:id="261"/>
      <w:r>
        <w:rPr>
          <w:rFonts w:hint="eastAsia" w:ascii="宋体" w:hAnsi="宋体"/>
          <w:sz w:val="21"/>
          <w:szCs w:val="21"/>
        </w:rPr>
        <w:t xml:space="preserve"> </w:t>
      </w:r>
    </w:p>
    <w:p>
      <w:pPr>
        <w:spacing w:line="360" w:lineRule="auto"/>
        <w:rPr>
          <w:rFonts w:ascii="宋体" w:hAnsi="宋体" w:cs="宋体"/>
          <w:b/>
          <w:kern w:val="0"/>
          <w:sz w:val="24"/>
        </w:rPr>
      </w:pPr>
      <w:r>
        <w:rPr>
          <w:rFonts w:hint="eastAsia" w:ascii="宋体" w:hAnsi="宋体"/>
          <w:bCs/>
          <w:szCs w:val="21"/>
        </w:rPr>
        <w:t>需要补充的其他内容：见投标人须知前附表。</w:t>
      </w:r>
    </w:p>
    <w:p>
      <w:pPr>
        <w:autoSpaceDE w:val="0"/>
        <w:autoSpaceDN w:val="0"/>
        <w:spacing w:line="360" w:lineRule="auto"/>
        <w:rPr>
          <w:rFonts w:ascii="宋体" w:hAnsi="宋体" w:cs="宋体"/>
          <w:b/>
          <w:kern w:val="0"/>
          <w:sz w:val="24"/>
        </w:rPr>
      </w:pPr>
    </w:p>
    <w:p>
      <w:pPr>
        <w:pStyle w:val="16"/>
        <w:ind w:firstLine="241"/>
        <w:rPr>
          <w:rFonts w:ascii="宋体" w:hAnsi="宋体" w:cs="宋体"/>
          <w:b/>
          <w:kern w:val="0"/>
          <w:sz w:val="24"/>
        </w:rPr>
      </w:pPr>
    </w:p>
    <w:p>
      <w:pPr>
        <w:rPr>
          <w:rFonts w:ascii="宋体" w:hAnsi="宋体" w:cs="宋体"/>
          <w:b/>
          <w:kern w:val="0"/>
          <w:sz w:val="24"/>
        </w:rPr>
      </w:pPr>
    </w:p>
    <w:p>
      <w:pPr>
        <w:pStyle w:val="16"/>
        <w:ind w:firstLine="241"/>
        <w:rPr>
          <w:rFonts w:ascii="宋体" w:hAnsi="宋体" w:cs="宋体"/>
          <w:b/>
          <w:kern w:val="0"/>
          <w:sz w:val="24"/>
        </w:rPr>
      </w:pPr>
    </w:p>
    <w:p>
      <w:pPr>
        <w:rPr>
          <w:rFonts w:ascii="宋体" w:hAnsi="宋体" w:cs="宋体"/>
          <w:b/>
          <w:kern w:val="0"/>
          <w:sz w:val="24"/>
        </w:rPr>
      </w:pPr>
    </w:p>
    <w:p>
      <w:pPr>
        <w:pStyle w:val="16"/>
        <w:ind w:firstLine="241"/>
        <w:rPr>
          <w:rFonts w:ascii="宋体" w:hAnsi="宋体" w:cs="宋体"/>
          <w:b/>
          <w:kern w:val="0"/>
          <w:sz w:val="24"/>
        </w:rPr>
      </w:pPr>
    </w:p>
    <w:p>
      <w:pPr>
        <w:rPr>
          <w:rFonts w:ascii="宋体" w:hAnsi="宋体" w:cs="宋体"/>
          <w:b/>
          <w:kern w:val="0"/>
          <w:sz w:val="24"/>
        </w:rPr>
      </w:pPr>
    </w:p>
    <w:p>
      <w:pPr>
        <w:pStyle w:val="17"/>
        <w:ind w:firstLine="560"/>
      </w:pPr>
    </w:p>
    <w:p>
      <w:pPr>
        <w:pStyle w:val="31"/>
        <w:rPr>
          <w:color w:val="auto"/>
        </w:rPr>
      </w:pPr>
    </w:p>
    <w:p>
      <w:pPr>
        <w:pStyle w:val="31"/>
        <w:rPr>
          <w:color w:val="auto"/>
        </w:rPr>
      </w:pPr>
    </w:p>
    <w:p>
      <w:pPr>
        <w:pStyle w:val="17"/>
        <w:ind w:firstLine="560"/>
      </w:pPr>
    </w:p>
    <w:p/>
    <w:p>
      <w:pPr>
        <w:pStyle w:val="2"/>
      </w:pPr>
    </w:p>
    <w:p>
      <w:pPr>
        <w:pStyle w:val="3"/>
      </w:pPr>
    </w:p>
    <w:p>
      <w:pPr>
        <w:pStyle w:val="31"/>
        <w:rPr>
          <w:color w:val="auto"/>
        </w:rPr>
      </w:pPr>
    </w:p>
    <w:p/>
    <w:p>
      <w:pPr>
        <w:autoSpaceDE w:val="0"/>
        <w:autoSpaceDN w:val="0"/>
        <w:spacing w:line="360" w:lineRule="auto"/>
        <w:rPr>
          <w:rFonts w:ascii="宋体" w:hAnsi="宋体" w:cs="宋体"/>
          <w:b/>
          <w:kern w:val="0"/>
          <w:sz w:val="24"/>
        </w:rPr>
      </w:pPr>
      <w:r>
        <w:rPr>
          <w:rFonts w:hint="eastAsia" w:ascii="宋体" w:hAnsi="宋体" w:cs="宋体"/>
          <w:b/>
          <w:kern w:val="0"/>
          <w:sz w:val="24"/>
        </w:rPr>
        <w:t>附表一：问题澄清通知</w:t>
      </w:r>
    </w:p>
    <w:p>
      <w:pPr>
        <w:autoSpaceDE w:val="0"/>
        <w:autoSpaceDN w:val="0"/>
        <w:spacing w:line="360" w:lineRule="auto"/>
        <w:ind w:firstLine="480"/>
        <w:jc w:val="left"/>
        <w:rPr>
          <w:rFonts w:ascii="宋体" w:hAnsi="宋体" w:cs="宋体"/>
          <w:kern w:val="0"/>
          <w:sz w:val="24"/>
        </w:rPr>
      </w:pPr>
    </w:p>
    <w:p>
      <w:pPr>
        <w:autoSpaceDE w:val="0"/>
        <w:autoSpaceDN w:val="0"/>
        <w:spacing w:line="360" w:lineRule="auto"/>
        <w:jc w:val="center"/>
        <w:rPr>
          <w:rFonts w:ascii="宋体" w:hAnsi="宋体" w:cs="宋体"/>
          <w:b/>
          <w:kern w:val="0"/>
          <w:sz w:val="24"/>
        </w:rPr>
      </w:pPr>
      <w:r>
        <w:rPr>
          <w:rFonts w:hint="eastAsia" w:ascii="宋体" w:hAnsi="宋体" w:cs="宋体"/>
          <w:b/>
          <w:kern w:val="0"/>
          <w:sz w:val="24"/>
        </w:rPr>
        <w:t>问题澄清通知</w:t>
      </w:r>
    </w:p>
    <w:p>
      <w:pPr>
        <w:autoSpaceDE w:val="0"/>
        <w:autoSpaceDN w:val="0"/>
        <w:spacing w:line="360" w:lineRule="auto"/>
        <w:jc w:val="center"/>
        <w:rPr>
          <w:rFonts w:ascii="宋体" w:hAnsi="宋体" w:cs="宋体"/>
          <w:kern w:val="0"/>
          <w:sz w:val="24"/>
        </w:rPr>
      </w:pPr>
      <w:r>
        <w:rPr>
          <w:rFonts w:hint="eastAsia" w:ascii="宋体" w:hAnsi="宋体" w:cs="宋体"/>
          <w:kern w:val="0"/>
          <w:sz w:val="24"/>
        </w:rPr>
        <w:t>编号：</w:t>
      </w:r>
    </w:p>
    <w:p>
      <w:pPr>
        <w:autoSpaceDE w:val="0"/>
        <w:autoSpaceDN w:val="0"/>
        <w:spacing w:line="360" w:lineRule="auto"/>
        <w:ind w:firstLine="560"/>
        <w:jc w:val="left"/>
        <w:rPr>
          <w:rFonts w:ascii="宋体" w:hAnsi="宋体" w:cs="宋体"/>
          <w:kern w:val="0"/>
          <w:sz w:val="24"/>
        </w:rPr>
      </w:pPr>
      <w:r>
        <w:rPr>
          <w:rFonts w:ascii="宋体" w:hAnsi="宋体" w:cs="宋体"/>
          <w:kern w:val="0"/>
          <w:sz w:val="24"/>
        </w:rPr>
        <w:t xml:space="preserve"> </w:t>
      </w:r>
    </w:p>
    <w:p>
      <w:pPr>
        <w:autoSpaceDE w:val="0"/>
        <w:autoSpaceDN w:val="0"/>
        <w:spacing w:line="360" w:lineRule="auto"/>
        <w:jc w:val="left"/>
        <w:rPr>
          <w:rFonts w:ascii="宋体" w:hAnsi="宋体" w:cs="宋体"/>
          <w:kern w:val="0"/>
          <w:szCs w:val="21"/>
        </w:rPr>
      </w:pPr>
      <w:r>
        <w:rPr>
          <w:rFonts w:ascii="宋体" w:hAnsi="宋体" w:cs="宋体"/>
          <w:kern w:val="0"/>
          <w:szCs w:val="21"/>
          <w:u w:val="single"/>
        </w:rPr>
        <w:t xml:space="preserve">               </w:t>
      </w:r>
      <w:r>
        <w:rPr>
          <w:rFonts w:hint="eastAsia" w:ascii="宋体" w:hAnsi="宋体" w:cs="宋体"/>
          <w:kern w:val="0"/>
          <w:szCs w:val="21"/>
        </w:rPr>
        <w:t>（投标人名称）：</w:t>
      </w:r>
    </w:p>
    <w:p>
      <w:pPr>
        <w:autoSpaceDE w:val="0"/>
        <w:autoSpaceDN w:val="0"/>
        <w:spacing w:line="360" w:lineRule="auto"/>
        <w:ind w:firstLine="480"/>
        <w:jc w:val="left"/>
        <w:rPr>
          <w:rFonts w:ascii="宋体" w:hAnsi="宋体" w:cs="宋体"/>
          <w:kern w:val="0"/>
          <w:szCs w:val="21"/>
        </w:rPr>
      </w:pPr>
    </w:p>
    <w:p>
      <w:pPr>
        <w:autoSpaceDE w:val="0"/>
        <w:autoSpaceDN w:val="0"/>
        <w:spacing w:line="360" w:lineRule="auto"/>
        <w:ind w:firstLine="560"/>
        <w:jc w:val="left"/>
        <w:rPr>
          <w:rFonts w:ascii="宋体" w:hAnsi="宋体" w:cs="宋体"/>
          <w:kern w:val="0"/>
          <w:szCs w:val="21"/>
        </w:rPr>
      </w:pPr>
      <w:r>
        <w:rPr>
          <w:rFonts w:ascii="宋体" w:hAnsi="宋体" w:cs="宋体"/>
          <w:kern w:val="0"/>
          <w:szCs w:val="21"/>
          <w:u w:val="single"/>
        </w:rPr>
        <w:t xml:space="preserve">                  </w:t>
      </w:r>
      <w:r>
        <w:rPr>
          <w:rFonts w:hint="eastAsia" w:ascii="宋体" w:hAnsi="宋体" w:cs="宋体"/>
          <w:kern w:val="0"/>
          <w:szCs w:val="21"/>
        </w:rPr>
        <w:t>（项目名称）施工招标的评标委员会，对你方的投标文件进行了仔细的审查，现需你方对下列问题以书面形式予以澄清：</w:t>
      </w:r>
    </w:p>
    <w:p>
      <w:pPr>
        <w:autoSpaceDE w:val="0"/>
        <w:autoSpaceDN w:val="0"/>
        <w:spacing w:line="360" w:lineRule="auto"/>
        <w:ind w:firstLine="560"/>
        <w:jc w:val="left"/>
        <w:rPr>
          <w:rFonts w:ascii="宋体" w:hAnsi="宋体" w:cs="宋体"/>
          <w:kern w:val="0"/>
          <w:szCs w:val="21"/>
        </w:rPr>
      </w:pPr>
    </w:p>
    <w:p>
      <w:pPr>
        <w:autoSpaceDE w:val="0"/>
        <w:autoSpaceDN w:val="0"/>
        <w:spacing w:line="360" w:lineRule="auto"/>
        <w:ind w:firstLine="560"/>
        <w:jc w:val="left"/>
        <w:rPr>
          <w:rFonts w:ascii="宋体" w:hAnsi="宋体" w:cs="宋体"/>
          <w:kern w:val="0"/>
          <w:szCs w:val="21"/>
        </w:rPr>
      </w:pPr>
    </w:p>
    <w:p>
      <w:pPr>
        <w:autoSpaceDE w:val="0"/>
        <w:autoSpaceDN w:val="0"/>
        <w:spacing w:line="360" w:lineRule="auto"/>
        <w:ind w:firstLine="560"/>
        <w:jc w:val="left"/>
        <w:rPr>
          <w:rFonts w:ascii="宋体" w:hAnsi="宋体" w:cs="宋体"/>
          <w:kern w:val="0"/>
          <w:szCs w:val="21"/>
        </w:rPr>
      </w:pPr>
      <w:r>
        <w:rPr>
          <w:rFonts w:ascii="宋体" w:hAnsi="宋体" w:cs="宋体"/>
          <w:kern w:val="0"/>
          <w:szCs w:val="21"/>
        </w:rPr>
        <w:t>1.</w:t>
      </w:r>
    </w:p>
    <w:p>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2. </w:t>
      </w:r>
    </w:p>
    <w:p>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pPr>
        <w:autoSpaceDE w:val="0"/>
        <w:autoSpaceDN w:val="0"/>
        <w:spacing w:line="360" w:lineRule="auto"/>
        <w:ind w:firstLine="420" w:firstLineChars="200"/>
        <w:jc w:val="left"/>
        <w:rPr>
          <w:rFonts w:ascii="宋体" w:hAnsi="宋体" w:cs="宋体"/>
          <w:kern w:val="0"/>
          <w:szCs w:val="21"/>
        </w:rPr>
      </w:pPr>
      <w:r>
        <w:rPr>
          <w:rFonts w:hint="eastAsia" w:ascii="宋体" w:hAnsi="宋体" w:cs="宋体"/>
          <w:kern w:val="0"/>
          <w:szCs w:val="21"/>
        </w:rPr>
        <w:t>请将上述问题的澄清于</w:t>
      </w: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rPr>
        <w:t>日</w:t>
      </w:r>
      <w:r>
        <w:rPr>
          <w:rFonts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分前递交至</w:t>
      </w:r>
      <w:r>
        <w:rPr>
          <w:rFonts w:ascii="宋体" w:hAnsi="宋体" w:cs="宋体"/>
          <w:kern w:val="0"/>
          <w:szCs w:val="21"/>
          <w:u w:val="single"/>
        </w:rPr>
        <w:t xml:space="preserve">          </w:t>
      </w:r>
      <w:r>
        <w:rPr>
          <w:rFonts w:hint="eastAsia" w:ascii="宋体" w:hAnsi="宋体" w:cs="宋体"/>
          <w:kern w:val="0"/>
          <w:szCs w:val="21"/>
        </w:rPr>
        <w:t>（详细地址）或传真至</w:t>
      </w:r>
      <w:r>
        <w:rPr>
          <w:rFonts w:ascii="宋体" w:hAnsi="宋体" w:cs="宋体"/>
          <w:kern w:val="0"/>
          <w:szCs w:val="21"/>
          <w:u w:val="single"/>
        </w:rPr>
        <w:t xml:space="preserve">            </w:t>
      </w:r>
      <w:r>
        <w:rPr>
          <w:rFonts w:hint="eastAsia" w:ascii="宋体" w:hAnsi="宋体" w:cs="宋体"/>
          <w:kern w:val="0"/>
          <w:szCs w:val="21"/>
        </w:rPr>
        <w:t>（传真号码）。采用传真方式的，应在</w:t>
      </w: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rPr>
        <w:t>日</w:t>
      </w:r>
      <w:r>
        <w:rPr>
          <w:rFonts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分前将原件递交至</w:t>
      </w:r>
      <w:r>
        <w:rPr>
          <w:rFonts w:ascii="宋体" w:hAnsi="宋体" w:cs="宋体"/>
          <w:kern w:val="0"/>
          <w:szCs w:val="21"/>
          <w:u w:val="single"/>
        </w:rPr>
        <w:t xml:space="preserve">                     </w:t>
      </w:r>
      <w:r>
        <w:rPr>
          <w:rFonts w:hint="eastAsia" w:ascii="宋体" w:hAnsi="宋体" w:cs="宋体"/>
          <w:kern w:val="0"/>
          <w:szCs w:val="21"/>
        </w:rPr>
        <w:t>（详细地址）。</w:t>
      </w:r>
    </w:p>
    <w:p>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pPr>
        <w:autoSpaceDE w:val="0"/>
        <w:autoSpaceDN w:val="0"/>
        <w:spacing w:line="360" w:lineRule="auto"/>
        <w:jc w:val="left"/>
        <w:rPr>
          <w:rFonts w:ascii="宋体" w:hAnsi="宋体" w:cs="宋体"/>
          <w:kern w:val="0"/>
          <w:szCs w:val="21"/>
        </w:rPr>
      </w:pPr>
    </w:p>
    <w:p>
      <w:pPr>
        <w:autoSpaceDE w:val="0"/>
        <w:autoSpaceDN w:val="0"/>
        <w:spacing w:line="360" w:lineRule="auto"/>
        <w:jc w:val="right"/>
        <w:rPr>
          <w:rFonts w:ascii="宋体" w:hAnsi="宋体" w:cs="宋体"/>
          <w:kern w:val="0"/>
          <w:szCs w:val="21"/>
        </w:rPr>
      </w:pPr>
      <w:r>
        <w:rPr>
          <w:rFonts w:hint="eastAsia" w:ascii="宋体" w:hAnsi="宋体" w:cs="宋体"/>
          <w:kern w:val="0"/>
          <w:szCs w:val="21"/>
        </w:rPr>
        <w:t>评标委员会负责人：</w:t>
      </w:r>
      <w:r>
        <w:rPr>
          <w:rFonts w:hint="eastAsia" w:ascii="宋体" w:hAnsi="宋体" w:cs="宋体"/>
          <w:kern w:val="0"/>
          <w:szCs w:val="21"/>
          <w:u w:val="single"/>
        </w:rPr>
        <w:t xml:space="preserve">         </w:t>
      </w:r>
      <w:r>
        <w:rPr>
          <w:rFonts w:hint="eastAsia" w:ascii="宋体" w:hAnsi="宋体" w:cs="宋体"/>
          <w:kern w:val="0"/>
          <w:szCs w:val="21"/>
        </w:rPr>
        <w:t>（签字）</w:t>
      </w:r>
    </w:p>
    <w:p>
      <w:pPr>
        <w:autoSpaceDE w:val="0"/>
        <w:autoSpaceDN w:val="0"/>
        <w:spacing w:line="360" w:lineRule="auto"/>
        <w:ind w:firstLine="2100" w:firstLineChars="1000"/>
        <w:jc w:val="left"/>
        <w:rPr>
          <w:rFonts w:ascii="宋体" w:hAnsi="宋体" w:cs="宋体"/>
          <w:kern w:val="0"/>
          <w:szCs w:val="21"/>
        </w:rPr>
      </w:pPr>
      <w:r>
        <w:rPr>
          <w:rFonts w:hint="eastAsia" w:ascii="宋体" w:hAnsi="宋体" w:cs="宋体"/>
          <w:kern w:val="0"/>
          <w:szCs w:val="21"/>
        </w:rPr>
        <w:t>（经评标委员会授权的招标人代表签字或招标人加盖公章）</w:t>
      </w:r>
    </w:p>
    <w:p>
      <w:pPr>
        <w:autoSpaceDE w:val="0"/>
        <w:autoSpaceDN w:val="0"/>
        <w:spacing w:line="360" w:lineRule="auto"/>
        <w:ind w:firstLine="4082"/>
        <w:jc w:val="left"/>
        <w:rPr>
          <w:rFonts w:ascii="宋体" w:hAnsi="宋体" w:cs="宋体"/>
          <w:kern w:val="0"/>
          <w:szCs w:val="21"/>
        </w:rPr>
      </w:pP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rPr>
        <w:t>日</w:t>
      </w:r>
    </w:p>
    <w:p>
      <w:pPr>
        <w:autoSpaceDE w:val="0"/>
        <w:autoSpaceDN w:val="0"/>
        <w:spacing w:line="360" w:lineRule="auto"/>
        <w:ind w:firstLine="560"/>
        <w:jc w:val="left"/>
        <w:rPr>
          <w:rFonts w:ascii="宋体" w:hAnsi="宋体" w:cs="宋体"/>
          <w:kern w:val="0"/>
          <w:sz w:val="24"/>
        </w:rPr>
      </w:pPr>
      <w:r>
        <w:rPr>
          <w:rFonts w:ascii="宋体" w:hAnsi="宋体" w:cs="宋体"/>
          <w:kern w:val="0"/>
          <w:sz w:val="24"/>
        </w:rPr>
        <w:t xml:space="preserve"> </w:t>
      </w:r>
    </w:p>
    <w:p>
      <w:pPr>
        <w:pStyle w:val="16"/>
        <w:ind w:firstLine="0" w:firstLineChars="0"/>
      </w:pPr>
    </w:p>
    <w:p>
      <w:pPr>
        <w:pStyle w:val="17"/>
        <w:ind w:firstLine="560"/>
      </w:pPr>
    </w:p>
    <w:p>
      <w:pPr>
        <w:pStyle w:val="17"/>
        <w:ind w:firstLine="560"/>
      </w:pPr>
    </w:p>
    <w:p/>
    <w:p>
      <w:pPr>
        <w:pStyle w:val="2"/>
      </w:pPr>
    </w:p>
    <w:p>
      <w:pPr>
        <w:pStyle w:val="3"/>
      </w:pPr>
    </w:p>
    <w:p>
      <w:pPr>
        <w:pStyle w:val="2"/>
      </w:pPr>
    </w:p>
    <w:p>
      <w:pPr>
        <w:pStyle w:val="17"/>
        <w:ind w:firstLine="560"/>
      </w:pPr>
    </w:p>
    <w:p>
      <w:pPr>
        <w:autoSpaceDE w:val="0"/>
        <w:autoSpaceDN w:val="0"/>
        <w:spacing w:line="360" w:lineRule="auto"/>
        <w:rPr>
          <w:rFonts w:ascii="宋体" w:hAnsi="宋体" w:cs="宋体"/>
          <w:b/>
          <w:kern w:val="0"/>
          <w:sz w:val="24"/>
        </w:rPr>
      </w:pPr>
      <w:r>
        <w:rPr>
          <w:rFonts w:hint="eastAsia" w:ascii="宋体" w:hAnsi="宋体" w:cs="宋体"/>
          <w:b/>
          <w:kern w:val="0"/>
          <w:sz w:val="24"/>
        </w:rPr>
        <w:t>附表二：问题的澄清</w:t>
      </w:r>
    </w:p>
    <w:p>
      <w:pPr>
        <w:autoSpaceDE w:val="0"/>
        <w:autoSpaceDN w:val="0"/>
        <w:spacing w:line="360" w:lineRule="auto"/>
        <w:jc w:val="center"/>
        <w:rPr>
          <w:rFonts w:ascii="宋体" w:hAnsi="宋体" w:cs="宋体"/>
          <w:b/>
          <w:kern w:val="0"/>
          <w:sz w:val="24"/>
        </w:rPr>
      </w:pPr>
    </w:p>
    <w:p>
      <w:pPr>
        <w:autoSpaceDE w:val="0"/>
        <w:autoSpaceDN w:val="0"/>
        <w:spacing w:line="360" w:lineRule="auto"/>
        <w:jc w:val="center"/>
        <w:rPr>
          <w:rFonts w:ascii="宋体" w:hAnsi="宋体" w:cs="宋体"/>
          <w:b/>
          <w:kern w:val="0"/>
          <w:sz w:val="24"/>
        </w:rPr>
      </w:pPr>
      <w:r>
        <w:rPr>
          <w:rFonts w:hint="eastAsia" w:ascii="宋体" w:hAnsi="宋体" w:cs="宋体"/>
          <w:b/>
          <w:kern w:val="0"/>
          <w:sz w:val="24"/>
        </w:rPr>
        <w:t>问题的澄清</w:t>
      </w:r>
    </w:p>
    <w:p>
      <w:pPr>
        <w:autoSpaceDE w:val="0"/>
        <w:autoSpaceDN w:val="0"/>
        <w:spacing w:line="360" w:lineRule="auto"/>
        <w:jc w:val="center"/>
        <w:rPr>
          <w:rFonts w:ascii="宋体" w:hAnsi="宋体" w:cs="宋体"/>
          <w:kern w:val="0"/>
          <w:sz w:val="24"/>
        </w:rPr>
      </w:pPr>
      <w:r>
        <w:rPr>
          <w:rFonts w:hint="eastAsia" w:ascii="宋体" w:hAnsi="宋体" w:cs="宋体"/>
          <w:kern w:val="0"/>
          <w:sz w:val="24"/>
        </w:rPr>
        <w:t>编号：</w:t>
      </w:r>
    </w:p>
    <w:p>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pPr>
        <w:autoSpaceDE w:val="0"/>
        <w:autoSpaceDN w:val="0"/>
        <w:spacing w:line="360" w:lineRule="auto"/>
        <w:jc w:val="left"/>
        <w:rPr>
          <w:rFonts w:ascii="宋体" w:hAnsi="宋体" w:cs="宋体"/>
          <w:kern w:val="0"/>
          <w:szCs w:val="21"/>
        </w:rPr>
      </w:pPr>
      <w:r>
        <w:rPr>
          <w:rFonts w:ascii="宋体" w:hAnsi="宋体" w:cs="宋体"/>
          <w:kern w:val="0"/>
          <w:szCs w:val="21"/>
          <w:u w:val="single"/>
        </w:rPr>
        <w:t xml:space="preserve">           </w:t>
      </w:r>
      <w:r>
        <w:rPr>
          <w:rFonts w:hint="eastAsia" w:ascii="宋体" w:hAnsi="宋体" w:cs="宋体"/>
          <w:kern w:val="0"/>
          <w:szCs w:val="21"/>
        </w:rPr>
        <w:t>（项目名称）施工招标的评标委员会：</w:t>
      </w:r>
    </w:p>
    <w:p>
      <w:pPr>
        <w:autoSpaceDE w:val="0"/>
        <w:autoSpaceDN w:val="0"/>
        <w:spacing w:line="360" w:lineRule="auto"/>
        <w:jc w:val="left"/>
        <w:rPr>
          <w:rFonts w:ascii="宋体" w:hAnsi="宋体" w:cs="宋体"/>
          <w:kern w:val="0"/>
          <w:szCs w:val="21"/>
        </w:rPr>
      </w:pPr>
    </w:p>
    <w:p>
      <w:pPr>
        <w:autoSpaceDE w:val="0"/>
        <w:autoSpaceDN w:val="0"/>
        <w:spacing w:line="360" w:lineRule="auto"/>
        <w:ind w:firstLine="560"/>
        <w:jc w:val="left"/>
        <w:rPr>
          <w:rFonts w:ascii="宋体" w:hAnsi="宋体" w:cs="宋体"/>
          <w:kern w:val="0"/>
          <w:szCs w:val="21"/>
        </w:rPr>
      </w:pPr>
      <w:r>
        <w:rPr>
          <w:rFonts w:hint="eastAsia" w:ascii="宋体" w:hAnsi="宋体" w:cs="宋体"/>
          <w:kern w:val="0"/>
          <w:szCs w:val="21"/>
        </w:rPr>
        <w:t>问题澄清通知（编号：</w:t>
      </w:r>
      <w:r>
        <w:rPr>
          <w:rFonts w:ascii="宋体" w:hAnsi="宋体" w:cs="宋体"/>
          <w:kern w:val="0"/>
          <w:szCs w:val="21"/>
          <w:u w:val="single"/>
        </w:rPr>
        <w:t xml:space="preserve">               </w:t>
      </w:r>
      <w:r>
        <w:rPr>
          <w:rFonts w:hint="eastAsia" w:ascii="宋体" w:hAnsi="宋体" w:cs="宋体"/>
          <w:kern w:val="0"/>
          <w:szCs w:val="21"/>
        </w:rPr>
        <w:t>）已收悉，现澄清如下：</w:t>
      </w:r>
    </w:p>
    <w:p>
      <w:pPr>
        <w:autoSpaceDE w:val="0"/>
        <w:autoSpaceDN w:val="0"/>
        <w:spacing w:line="360" w:lineRule="auto"/>
        <w:ind w:firstLine="560"/>
        <w:jc w:val="left"/>
        <w:rPr>
          <w:rFonts w:ascii="宋体" w:hAnsi="宋体" w:cs="宋体"/>
          <w:kern w:val="0"/>
          <w:szCs w:val="21"/>
        </w:rPr>
      </w:pPr>
      <w:r>
        <w:rPr>
          <w:rFonts w:ascii="宋体" w:hAnsi="宋体" w:cs="宋体"/>
          <w:kern w:val="0"/>
          <w:szCs w:val="21"/>
        </w:rPr>
        <w:t>1.</w:t>
      </w:r>
    </w:p>
    <w:p>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2. </w:t>
      </w:r>
    </w:p>
    <w:p>
      <w:pPr>
        <w:autoSpaceDE w:val="0"/>
        <w:autoSpaceDN w:val="0"/>
        <w:spacing w:line="360" w:lineRule="auto"/>
        <w:ind w:firstLine="560"/>
        <w:jc w:val="left"/>
        <w:rPr>
          <w:rFonts w:ascii="宋体" w:hAnsi="宋体" w:cs="宋体"/>
          <w:kern w:val="0"/>
          <w:szCs w:val="21"/>
        </w:rPr>
      </w:pPr>
      <w:r>
        <w:rPr>
          <w:rFonts w:ascii="宋体" w:hAnsi="宋体" w:cs="宋体"/>
          <w:kern w:val="0"/>
          <w:szCs w:val="21"/>
        </w:rPr>
        <w:t xml:space="preserve">......    </w:t>
      </w:r>
    </w:p>
    <w:p>
      <w:pPr>
        <w:autoSpaceDE w:val="0"/>
        <w:autoSpaceDN w:val="0"/>
        <w:spacing w:line="360" w:lineRule="auto"/>
        <w:ind w:firstLine="480"/>
        <w:jc w:val="left"/>
        <w:rPr>
          <w:rFonts w:ascii="宋体" w:hAnsi="宋体" w:cs="宋体"/>
          <w:kern w:val="0"/>
          <w:szCs w:val="21"/>
        </w:rPr>
      </w:pPr>
    </w:p>
    <w:p>
      <w:pPr>
        <w:autoSpaceDE w:val="0"/>
        <w:autoSpaceDN w:val="0"/>
        <w:spacing w:line="360" w:lineRule="auto"/>
        <w:ind w:firstLine="480"/>
        <w:jc w:val="left"/>
        <w:rPr>
          <w:rFonts w:ascii="宋体" w:hAnsi="宋体" w:cs="宋体"/>
          <w:kern w:val="0"/>
          <w:szCs w:val="21"/>
        </w:rPr>
      </w:pPr>
    </w:p>
    <w:p>
      <w:pPr>
        <w:autoSpaceDE w:val="0"/>
        <w:autoSpaceDN w:val="0"/>
        <w:spacing w:line="360" w:lineRule="auto"/>
        <w:ind w:firstLine="480"/>
        <w:jc w:val="left"/>
        <w:rPr>
          <w:rFonts w:ascii="宋体" w:hAnsi="宋体" w:cs="宋体"/>
          <w:kern w:val="0"/>
          <w:szCs w:val="21"/>
        </w:rPr>
      </w:pPr>
    </w:p>
    <w:p>
      <w:pPr>
        <w:autoSpaceDE w:val="0"/>
        <w:autoSpaceDN w:val="0"/>
        <w:spacing w:line="360" w:lineRule="auto"/>
        <w:ind w:firstLine="480"/>
        <w:jc w:val="left"/>
        <w:rPr>
          <w:rFonts w:ascii="宋体" w:hAnsi="宋体" w:cs="宋体"/>
          <w:kern w:val="0"/>
          <w:szCs w:val="21"/>
        </w:rPr>
      </w:pPr>
    </w:p>
    <w:p>
      <w:pPr>
        <w:autoSpaceDE w:val="0"/>
        <w:autoSpaceDN w:val="0"/>
        <w:spacing w:line="360" w:lineRule="auto"/>
        <w:jc w:val="right"/>
        <w:rPr>
          <w:rFonts w:ascii="宋体" w:hAnsi="宋体" w:cs="宋体"/>
          <w:kern w:val="0"/>
          <w:szCs w:val="21"/>
        </w:rPr>
      </w:pPr>
      <w:r>
        <w:rPr>
          <w:rFonts w:hint="eastAsia" w:ascii="宋体" w:hAnsi="宋体" w:cs="宋体"/>
          <w:kern w:val="0"/>
          <w:szCs w:val="21"/>
        </w:rPr>
        <w:t>投标人：</w:t>
      </w:r>
      <w:r>
        <w:rPr>
          <w:rFonts w:ascii="宋体" w:hAnsi="宋体" w:cs="宋体"/>
          <w:kern w:val="0"/>
          <w:szCs w:val="21"/>
          <w:u w:val="single"/>
        </w:rPr>
        <w:t xml:space="preserve">                                  </w:t>
      </w:r>
      <w:r>
        <w:rPr>
          <w:rFonts w:hint="eastAsia" w:ascii="宋体" w:hAnsi="宋体" w:cs="宋体"/>
          <w:kern w:val="0"/>
          <w:szCs w:val="21"/>
        </w:rPr>
        <w:t>（盖单位章）</w:t>
      </w:r>
    </w:p>
    <w:p>
      <w:pPr>
        <w:autoSpaceDE w:val="0"/>
        <w:autoSpaceDN w:val="0"/>
        <w:spacing w:line="360" w:lineRule="auto"/>
        <w:jc w:val="right"/>
        <w:rPr>
          <w:rFonts w:ascii="宋体" w:hAnsi="宋体" w:cs="宋体"/>
          <w:kern w:val="0"/>
          <w:szCs w:val="21"/>
        </w:rPr>
      </w:pPr>
    </w:p>
    <w:p>
      <w:pPr>
        <w:autoSpaceDE w:val="0"/>
        <w:autoSpaceDN w:val="0"/>
        <w:spacing w:line="360" w:lineRule="auto"/>
        <w:jc w:val="right"/>
        <w:rPr>
          <w:rFonts w:ascii="宋体" w:hAnsi="宋体" w:cs="宋体"/>
          <w:kern w:val="0"/>
          <w:szCs w:val="21"/>
        </w:rPr>
      </w:pPr>
      <w:r>
        <w:rPr>
          <w:rFonts w:hint="eastAsia" w:ascii="宋体" w:hAnsi="宋体" w:cs="宋体"/>
          <w:kern w:val="0"/>
          <w:szCs w:val="21"/>
        </w:rPr>
        <w:t>法定代表人或其委托代理人：</w:t>
      </w:r>
      <w:r>
        <w:rPr>
          <w:rFonts w:ascii="宋体" w:hAnsi="宋体" w:cs="宋体"/>
          <w:kern w:val="0"/>
          <w:szCs w:val="21"/>
          <w:u w:val="single"/>
        </w:rPr>
        <w:t xml:space="preserve">                    </w:t>
      </w:r>
      <w:r>
        <w:rPr>
          <w:rFonts w:hint="eastAsia" w:ascii="宋体" w:hAnsi="宋体" w:cs="宋体"/>
          <w:kern w:val="0"/>
          <w:szCs w:val="21"/>
        </w:rPr>
        <w:t>（签字）</w:t>
      </w:r>
    </w:p>
    <w:p>
      <w:pPr>
        <w:autoSpaceDE w:val="0"/>
        <w:autoSpaceDN w:val="0"/>
        <w:spacing w:line="360" w:lineRule="auto"/>
        <w:jc w:val="right"/>
        <w:rPr>
          <w:rFonts w:ascii="宋体" w:hAnsi="宋体" w:cs="宋体"/>
          <w:kern w:val="0"/>
          <w:szCs w:val="21"/>
        </w:rPr>
      </w:pPr>
    </w:p>
    <w:p>
      <w:pPr>
        <w:spacing w:line="440" w:lineRule="exact"/>
        <w:jc w:val="right"/>
        <w:rPr>
          <w:rFonts w:ascii="宋体" w:hAnsi="宋体" w:cs="宋体"/>
          <w:kern w:val="0"/>
          <w:szCs w:val="21"/>
        </w:rPr>
      </w:pP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rPr>
        <w:t>日</w:t>
      </w:r>
    </w:p>
    <w:p>
      <w:pPr>
        <w:pStyle w:val="31"/>
        <w:rPr>
          <w:color w:val="auto"/>
        </w:rPr>
      </w:pPr>
    </w:p>
    <w:p>
      <w:pPr>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pPr>
    </w:p>
    <w:p>
      <w:pPr>
        <w:pStyle w:val="2"/>
      </w:pPr>
    </w:p>
    <w:bookmarkEnd w:id="1"/>
    <w:p>
      <w:pPr>
        <w:ind w:firstLine="1928" w:firstLineChars="600"/>
        <w:outlineLvl w:val="0"/>
        <w:rPr>
          <w:b/>
          <w:bCs/>
          <w:sz w:val="32"/>
          <w:szCs w:val="32"/>
        </w:rPr>
      </w:pPr>
      <w:bookmarkStart w:id="262" w:name="_Toc22091"/>
      <w:bookmarkStart w:id="263" w:name="_Toc9081"/>
      <w:bookmarkStart w:id="264" w:name="_Toc2761070"/>
    </w:p>
    <w:p>
      <w:pPr>
        <w:pStyle w:val="2"/>
        <w:rPr>
          <w:b/>
          <w:bCs/>
          <w:sz w:val="32"/>
          <w:szCs w:val="32"/>
        </w:rPr>
      </w:pPr>
    </w:p>
    <w:p>
      <w:pPr>
        <w:pStyle w:val="3"/>
        <w:rPr>
          <w:b/>
          <w:bCs/>
          <w:sz w:val="32"/>
          <w:szCs w:val="32"/>
        </w:rPr>
      </w:pPr>
    </w:p>
    <w:p>
      <w:pPr>
        <w:pStyle w:val="2"/>
      </w:pPr>
    </w:p>
    <w:p>
      <w:pPr>
        <w:pStyle w:val="3"/>
      </w:pPr>
    </w:p>
    <w:p>
      <w:pPr>
        <w:ind w:firstLine="1928" w:firstLineChars="600"/>
        <w:outlineLvl w:val="0"/>
        <w:rPr>
          <w:b/>
          <w:bCs/>
          <w:sz w:val="32"/>
          <w:szCs w:val="32"/>
        </w:rPr>
      </w:pPr>
    </w:p>
    <w:p>
      <w:pPr>
        <w:ind w:firstLine="1928" w:firstLineChars="600"/>
        <w:outlineLvl w:val="0"/>
        <w:rPr>
          <w:b/>
          <w:bCs/>
          <w:sz w:val="32"/>
          <w:szCs w:val="32"/>
        </w:rPr>
      </w:pPr>
      <w:r>
        <w:rPr>
          <w:rFonts w:hint="eastAsia"/>
          <w:b/>
          <w:bCs/>
          <w:sz w:val="32"/>
          <w:szCs w:val="32"/>
        </w:rPr>
        <w:t>第三章   评标办法</w:t>
      </w:r>
      <w:bookmarkEnd w:id="262"/>
      <w:r>
        <w:rPr>
          <w:rFonts w:hint="eastAsia"/>
          <w:b/>
          <w:bCs/>
          <w:sz w:val="32"/>
          <w:szCs w:val="32"/>
        </w:rPr>
        <w:t>（综合评</w:t>
      </w:r>
      <w:r>
        <w:rPr>
          <w:rFonts w:hint="eastAsia"/>
          <w:b/>
          <w:bCs/>
          <w:sz w:val="32"/>
          <w:szCs w:val="32"/>
          <w:lang w:val="en-US" w:eastAsia="zh-CN"/>
        </w:rPr>
        <w:t>估</w:t>
      </w:r>
      <w:r>
        <w:rPr>
          <w:rFonts w:hint="eastAsia"/>
          <w:b/>
          <w:bCs/>
          <w:sz w:val="32"/>
          <w:szCs w:val="32"/>
        </w:rPr>
        <w:t>法）</w:t>
      </w:r>
      <w:bookmarkEnd w:id="263"/>
    </w:p>
    <w:p>
      <w:pPr>
        <w:pStyle w:val="36"/>
        <w:spacing w:line="560" w:lineRule="exact"/>
        <w:ind w:right="-88" w:rightChars="-42" w:firstLine="843" w:firstLineChars="300"/>
        <w:jc w:val="center"/>
        <w:rPr>
          <w:rFonts w:hAnsi="宋体" w:cs="宋体"/>
          <w:b/>
          <w:sz w:val="28"/>
          <w:szCs w:val="28"/>
        </w:rPr>
      </w:pPr>
      <w:r>
        <w:rPr>
          <w:rFonts w:hint="eastAsia" w:hAnsi="宋体" w:cs="宋体"/>
          <w:b/>
          <w:sz w:val="28"/>
          <w:szCs w:val="28"/>
        </w:rPr>
        <w:t>评标办法前附表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96"/>
        <w:gridCol w:w="1643"/>
        <w:gridCol w:w="5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146" w:type="pct"/>
            <w:gridSpan w:val="2"/>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条款号</w:t>
            </w:r>
          </w:p>
        </w:tc>
        <w:tc>
          <w:tcPr>
            <w:tcW w:w="853" w:type="pct"/>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评审因素</w:t>
            </w:r>
          </w:p>
        </w:tc>
        <w:tc>
          <w:tcPr>
            <w:tcW w:w="3000" w:type="pct"/>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69" w:type="pct"/>
            <w:vMerge w:val="restart"/>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2.1.1</w:t>
            </w:r>
          </w:p>
        </w:tc>
        <w:tc>
          <w:tcPr>
            <w:tcW w:w="776" w:type="pct"/>
            <w:vMerge w:val="restart"/>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资格评审标准</w:t>
            </w: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营业执照</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安全生产许可证</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资质等级</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信誉</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项目经理</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安全管理人员</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特种作业人员</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法定代表人身份证明或法定代表人授权书</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是否合格有效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投标保证金缴纳证明</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69" w:type="pct"/>
            <w:vMerge w:val="restart"/>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2.1.2</w:t>
            </w:r>
          </w:p>
        </w:tc>
        <w:tc>
          <w:tcPr>
            <w:tcW w:w="776" w:type="pct"/>
            <w:vMerge w:val="restart"/>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形式评审标准</w:t>
            </w: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投标人名称</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投标函签字盖章</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投标文件格式</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报价唯一</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69" w:type="pct"/>
            <w:vMerge w:val="restart"/>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2.1.3</w:t>
            </w:r>
          </w:p>
        </w:tc>
        <w:tc>
          <w:tcPr>
            <w:tcW w:w="776" w:type="pct"/>
            <w:vMerge w:val="restar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响应性评审标准</w:t>
            </w: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投标内容</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hAnsi="宋体"/>
                <w:szCs w:val="21"/>
              </w:rPr>
              <w:t>计划工期及进度要求</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stheme="minorEastAsia"/>
                <w:kern w:val="0"/>
                <w:szCs w:val="21"/>
              </w:rPr>
              <w:t>工程质量</w:t>
            </w:r>
            <w:r>
              <w:rPr>
                <w:rFonts w:hint="eastAsia" w:asciiTheme="minorEastAsia" w:hAnsiTheme="minorEastAsia" w:eastAsiaTheme="minorEastAsia" w:cstheme="minorEastAsia"/>
                <w:kern w:val="0"/>
                <w:szCs w:val="21"/>
                <w:lang w:val="en-US" w:eastAsia="zh-CN"/>
              </w:rPr>
              <w:t>标准</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投标有效期</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权利义务</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技术标准和要求</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69"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投标价格</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低于（含等于）第二章“投标人须知”前附表第10.</w:t>
            </w:r>
            <w:r>
              <w:rPr>
                <w:rFonts w:hint="eastAsia" w:asciiTheme="minorEastAsia" w:hAnsiTheme="minorEastAsia" w:eastAsiaTheme="minorEastAsia" w:cstheme="minorEastAsia"/>
                <w:kern w:val="0"/>
                <w:szCs w:val="21"/>
                <w:lang w:val="en-US" w:eastAsia="zh-CN"/>
              </w:rPr>
              <w:t>1</w:t>
            </w:r>
            <w:r>
              <w:rPr>
                <w:rFonts w:hint="eastAsia" w:asciiTheme="minorEastAsia" w:hAnsiTheme="minorEastAsia" w:eastAsiaTheme="minorEastAsia" w:cstheme="minorEastAsia"/>
                <w:kern w:val="0"/>
                <w:szCs w:val="21"/>
              </w:rPr>
              <w:t>款载明的招标控制价。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46" w:type="pct"/>
            <w:gridSpan w:val="2"/>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条款号</w:t>
            </w:r>
          </w:p>
        </w:tc>
        <w:tc>
          <w:tcPr>
            <w:tcW w:w="853" w:type="pct"/>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条款内容</w:t>
            </w:r>
          </w:p>
        </w:tc>
        <w:tc>
          <w:tcPr>
            <w:tcW w:w="3000" w:type="pct"/>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46" w:type="pct"/>
            <w:gridSpan w:val="2"/>
            <w:vAlign w:val="center"/>
          </w:tcPr>
          <w:p>
            <w:pPr>
              <w:spacing w:line="560" w:lineRule="exact"/>
              <w:jc w:val="center"/>
              <w:rPr>
                <w:rFonts w:asciiTheme="minorEastAsia" w:hAnsiTheme="minorEastAsia" w:eastAsiaTheme="minorEastAsia" w:cstheme="minorEastAsia"/>
                <w:color w:val="000000" w:themeColor="text1"/>
                <w:kern w:val="0"/>
                <w:szCs w:val="21"/>
                <w:highlight w:val="yellow"/>
                <w14:textFill>
                  <w14:solidFill>
                    <w14:schemeClr w14:val="tx1"/>
                  </w14:solidFill>
                </w14:textFill>
              </w:rPr>
            </w:pPr>
            <w:r>
              <w:rPr>
                <w:rFonts w:hint="eastAsia" w:asciiTheme="minorEastAsia" w:hAnsiTheme="minorEastAsia" w:eastAsiaTheme="minorEastAsia" w:cstheme="minorEastAsia"/>
                <w:kern w:val="0"/>
                <w:szCs w:val="21"/>
              </w:rPr>
              <w:t>2.2.1</w:t>
            </w:r>
          </w:p>
        </w:tc>
        <w:tc>
          <w:tcPr>
            <w:tcW w:w="853" w:type="pct"/>
            <w:vAlign w:val="center"/>
          </w:tcPr>
          <w:p>
            <w:pPr>
              <w:spacing w:line="5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w:t>
            </w:r>
          </w:p>
          <w:p>
            <w:pPr>
              <w:spacing w:line="5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(总分100分)</w:t>
            </w:r>
          </w:p>
        </w:tc>
        <w:tc>
          <w:tcPr>
            <w:tcW w:w="3000" w:type="pct"/>
            <w:vAlign w:val="center"/>
          </w:tcPr>
          <w:p>
            <w:pPr>
              <w:pStyle w:val="9"/>
              <w:spacing w:line="560" w:lineRule="exact"/>
              <w:ind w:left="0" w:leftChars="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商务报价部分：40分</w:t>
            </w:r>
          </w:p>
          <w:p>
            <w:pPr>
              <w:pStyle w:val="9"/>
              <w:spacing w:line="560" w:lineRule="exact"/>
              <w:ind w:left="0" w:leftChars="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综合部分</w:t>
            </w:r>
            <w:r>
              <w:rPr>
                <w:rFonts w:hint="eastAsia" w:asciiTheme="minorEastAsia" w:hAnsiTheme="minorEastAsia" w:eastAsiaTheme="minorEastAsia" w:cstheme="minorEastAsia"/>
                <w:kern w:val="0"/>
                <w:szCs w:val="21"/>
              </w:rPr>
              <w:t>：20分</w:t>
            </w:r>
          </w:p>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val="en-US" w:eastAsia="zh-CN"/>
              </w:rPr>
              <w:t>技术部分</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6" w:type="pct"/>
            <w:gridSpan w:val="2"/>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2.2.2</w:t>
            </w:r>
          </w:p>
        </w:tc>
        <w:tc>
          <w:tcPr>
            <w:tcW w:w="853"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评标基准价计算方法</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根据所有有效报价进行打分，以平均价作为评标基准价。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46" w:type="pct"/>
            <w:gridSpan w:val="2"/>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条款号</w:t>
            </w:r>
          </w:p>
        </w:tc>
        <w:tc>
          <w:tcPr>
            <w:tcW w:w="853" w:type="pct"/>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评分因素</w:t>
            </w:r>
          </w:p>
        </w:tc>
        <w:tc>
          <w:tcPr>
            <w:tcW w:w="3000" w:type="pct"/>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jc w:val="center"/>
        </w:trPr>
        <w:tc>
          <w:tcPr>
            <w:tcW w:w="369" w:type="pct"/>
            <w:vMerge w:val="restart"/>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2.2.3</w:t>
            </w:r>
          </w:p>
        </w:tc>
        <w:tc>
          <w:tcPr>
            <w:tcW w:w="776" w:type="pct"/>
            <w:vAlign w:val="center"/>
          </w:tcPr>
          <w:p>
            <w:pPr>
              <w:spacing w:line="5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（1）商务部分（40分）</w:t>
            </w:r>
          </w:p>
        </w:tc>
        <w:tc>
          <w:tcPr>
            <w:tcW w:w="3853" w:type="pct"/>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（1）根据评标基准价计算方法，投标报价等于评分基准值的得30分，每低于评分基准值1.5%的，加1.0分（最高加5分），不足1.5%的按插入法计算，小数点后保留两位小数；每高于评分基准值1.5％的，扣1分（最</w:t>
            </w:r>
            <w:r>
              <w:rPr>
                <w:rFonts w:hint="eastAsia" w:asciiTheme="minorEastAsia" w:hAnsiTheme="minorEastAsia" w:eastAsiaTheme="minorEastAsia" w:cstheme="minorEastAsia"/>
                <w:lang w:val="en-US" w:eastAsia="zh-CN"/>
              </w:rPr>
              <w:t>多扣</w:t>
            </w:r>
            <w:r>
              <w:rPr>
                <w:rFonts w:hint="eastAsia" w:asciiTheme="minorEastAsia" w:hAnsiTheme="minorEastAsia" w:eastAsiaTheme="minorEastAsia" w:cstheme="minorEastAsia"/>
              </w:rPr>
              <w:t>5分）。不足1.5%的按插入法计算，小数点后保留两位小数。</w:t>
            </w:r>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rPr>
              <w:t>（2）TBM设备租赁、皮带机租赁和通风系统三项报价取平均值作为基准价，等</w:t>
            </w:r>
            <w:r>
              <w:rPr>
                <w:rFonts w:hint="eastAsia" w:asciiTheme="minorEastAsia" w:hAnsiTheme="minorEastAsia" w:eastAsiaTheme="minorEastAsia" w:cstheme="minorEastAsia"/>
                <w:color w:val="auto"/>
                <w:highlight w:val="none"/>
              </w:rPr>
              <w:t>于基准价得3分，每高出2%减1分最多减3分，每低于2%加1分，最高得5分。</w:t>
            </w:r>
          </w:p>
          <w:p>
            <w:pPr>
              <w:pStyle w:val="2"/>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b/>
                <w:bCs/>
                <w:color w:val="auto"/>
                <w:kern w:val="2"/>
                <w:sz w:val="21"/>
                <w:szCs w:val="24"/>
                <w:highlight w:val="none"/>
                <w:lang w:val="en-US" w:eastAsia="zh-CN" w:bidi="ar-SA"/>
              </w:rPr>
              <w:t>注：投标单位为小型或微型企业时，在原报价进行得分的基础上增加其价格得分的5%作为最终投标报价得分（最高加至满分）。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69" w:type="pct"/>
            <w:vMerge w:val="continue"/>
            <w:tcBorders>
              <w:bottom w:val="single" w:color="auto" w:sz="4" w:space="0"/>
            </w:tcBorders>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restart"/>
            <w:tcBorders>
              <w:bottom w:val="single" w:color="auto" w:sz="4" w:space="0"/>
            </w:tcBorders>
            <w:vAlign w:val="center"/>
          </w:tcPr>
          <w:p>
            <w:pPr>
              <w:spacing w:line="560" w:lineRule="exact"/>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kern w:val="0"/>
                <w:szCs w:val="21"/>
                <w:lang w:val="en-US" w:eastAsia="zh-CN"/>
              </w:rPr>
              <w:t>综合</w:t>
            </w:r>
          </w:p>
          <w:p>
            <w:pPr>
              <w:spacing w:line="560" w:lineRule="exac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（20分）</w:t>
            </w:r>
          </w:p>
        </w:tc>
        <w:tc>
          <w:tcPr>
            <w:tcW w:w="853" w:type="pct"/>
            <w:tcBorders>
              <w:bottom w:val="single" w:color="auto" w:sz="4" w:space="0"/>
            </w:tcBorders>
            <w:vAlign w:val="center"/>
          </w:tcPr>
          <w:p>
            <w:pPr>
              <w:adjustRightInd w:val="0"/>
              <w:snapToGrid w:val="0"/>
              <w:spacing w:line="56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生产能力</w:t>
            </w:r>
          </w:p>
          <w:p>
            <w:pPr>
              <w:adjustRightInd w:val="0"/>
              <w:snapToGrid w:val="0"/>
              <w:spacing w:line="560" w:lineRule="exac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（5分）</w:t>
            </w:r>
          </w:p>
        </w:tc>
        <w:tc>
          <w:tcPr>
            <w:tcW w:w="3000" w:type="pct"/>
            <w:vAlign w:val="center"/>
          </w:tcPr>
          <w:p>
            <w:pPr>
              <w:spacing w:line="5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1、根据近三年（2019年-2021年）中国工程机械工业协会发</w:t>
            </w:r>
            <w:r>
              <w:rPr>
                <w:rFonts w:hint="eastAsia" w:asciiTheme="minorEastAsia" w:hAnsiTheme="minorEastAsia" w:eastAsiaTheme="minorEastAsia" w:cstheme="minorEastAsia"/>
                <w:color w:val="auto"/>
                <w:kern w:val="0"/>
                <w:szCs w:val="21"/>
              </w:rPr>
              <w:t>布的全断面隧道掘进机生产企业生产数量排名结果，排名第一的得3分，排名第二的得2分，排名第三的得1分，其余不得分。</w:t>
            </w:r>
          </w:p>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2、获得过与本项目产品（盾构/TBM）相关的政府部门颁发的质量奖，按照奖项等级进行排名，等级最高得2分，其他等级奖项得1分，没有得0分，最高得2分，得分以其中一个最高级为准且不累加。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0"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adjustRightInd w:val="0"/>
              <w:snapToGrid w:val="0"/>
              <w:spacing w:line="5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科研能力</w:t>
            </w:r>
          </w:p>
          <w:p>
            <w:pPr>
              <w:adjustRightInd w:val="0"/>
              <w:snapToGrid w:val="0"/>
              <w:spacing w:line="560" w:lineRule="exact"/>
              <w:ind w:firstLine="210" w:firstLineChars="1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（6分）</w:t>
            </w:r>
          </w:p>
        </w:tc>
        <w:tc>
          <w:tcPr>
            <w:tcW w:w="3000" w:type="pct"/>
            <w:vAlign w:val="center"/>
          </w:tcPr>
          <w:p>
            <w:pPr>
              <w:spacing w:line="5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有掘进机技术实验室，具备验证设备性能的能力。具有国家级实验室得3分，具有省级实验室得2分，具有企业内部经过国家认证实验室的得1分，需提供相关证明，没有或不能提供有效证明得0分，最高得3分，没有不得分。（若为实验室参股、控股或理事单位，提供有效证明同样有效。）</w:t>
            </w:r>
          </w:p>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获得过与本项目产品（盾构/TBM）国家部门颁发的科技进步奖，有得3分，省部级得2分，没有得0分。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Align w:val="center"/>
          </w:tcPr>
          <w:p>
            <w:pPr>
              <w:adjustRightInd w:val="0"/>
              <w:snapToGrid w:val="0"/>
              <w:spacing w:line="560" w:lineRule="exac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业绩（9分）</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2017年1月1日以来，投标人（含下属公司）有TBM设备施工业绩，（提供合同、中标等相关证明材料）每项加2分，最多得9分。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restart"/>
            <w:vAlign w:val="center"/>
          </w:tcPr>
          <w:p>
            <w:pPr>
              <w:spacing w:line="560" w:lineRule="exact"/>
              <w:jc w:val="center"/>
              <w:rPr>
                <w:rFonts w:hint="default" w:asciiTheme="minorEastAsia" w:hAnsiTheme="minorEastAsia" w:eastAsiaTheme="minorEastAsia" w:cstheme="minorEastAsia"/>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技术部分（40分）</w:t>
            </w:r>
          </w:p>
        </w:tc>
        <w:tc>
          <w:tcPr>
            <w:tcW w:w="853" w:type="pct"/>
            <w:vMerge w:val="restart"/>
            <w:vAlign w:val="center"/>
          </w:tcPr>
          <w:p>
            <w:pPr>
              <w:spacing w:line="56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设备（TBM）及配套方案</w:t>
            </w:r>
          </w:p>
          <w:p>
            <w:pPr>
              <w:spacing w:line="560" w:lineRule="exac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（20分）</w:t>
            </w:r>
          </w:p>
        </w:tc>
        <w:tc>
          <w:tcPr>
            <w:tcW w:w="3000" w:type="pct"/>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本项目采用全新设备（TBM）掘进，整机可连续掘进＞20km不大修，主轴承寿命&gt;15000h，各关键部件寿命&gt;10000h（3分）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3000" w:type="pct"/>
            <w:vAlign w:val="center"/>
          </w:tcPr>
          <w:p>
            <w:pPr>
              <w:pStyle w:val="2"/>
              <w:spacing w:line="56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kern w:val="0"/>
                <w:sz w:val="21"/>
                <w:szCs w:val="21"/>
              </w:rPr>
              <w:t>具备锚网喷及拱架拼装等支护功能（3分）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3000" w:type="pct"/>
            <w:vAlign w:val="center"/>
          </w:tcPr>
          <w:p>
            <w:pPr>
              <w:pStyle w:val="2"/>
              <w:spacing w:line="56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kern w:val="0"/>
                <w:sz w:val="21"/>
                <w:szCs w:val="21"/>
              </w:rPr>
              <w:t>小断面施工TBM整机方案配置合理（3分）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3000" w:type="pct"/>
            <w:vAlign w:val="center"/>
          </w:tcPr>
          <w:p>
            <w:pPr>
              <w:pStyle w:val="2"/>
              <w:spacing w:line="56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隧道供配电系统配置方案（2分）</w:t>
            </w:r>
          </w:p>
          <w:p>
            <w:pPr>
              <w:pStyle w:val="2"/>
              <w:spacing w:line="56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kern w:val="0"/>
                <w:sz w:val="21"/>
                <w:szCs w:val="21"/>
              </w:rPr>
              <w:t>得分计算：优:2，良:1，差0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3000" w:type="pct"/>
            <w:vAlign w:val="center"/>
          </w:tcPr>
          <w:p>
            <w:pPr>
              <w:pStyle w:val="2"/>
              <w:spacing w:line="56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隧道给排水系统配置方案（2分）</w:t>
            </w:r>
          </w:p>
          <w:p>
            <w:pPr>
              <w:pStyle w:val="2"/>
              <w:spacing w:line="56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kern w:val="0"/>
                <w:sz w:val="21"/>
                <w:szCs w:val="21"/>
              </w:rPr>
              <w:t>得分计算：优:2，良:1，差0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3000" w:type="pct"/>
            <w:vAlign w:val="center"/>
          </w:tcPr>
          <w:p>
            <w:pPr>
              <w:pStyle w:val="2"/>
              <w:spacing w:line="56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其他辅助系统配置方案（2分）</w:t>
            </w:r>
          </w:p>
          <w:p>
            <w:pPr>
              <w:pStyle w:val="2"/>
              <w:spacing w:line="56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kern w:val="0"/>
                <w:sz w:val="21"/>
                <w:szCs w:val="21"/>
              </w:rPr>
              <w:t>得分计算：优:2，良:1，差0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3000" w:type="pct"/>
            <w:vAlign w:val="center"/>
          </w:tcPr>
          <w:p>
            <w:pPr>
              <w:pStyle w:val="2"/>
              <w:spacing w:line="56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kern w:val="0"/>
                <w:sz w:val="21"/>
                <w:szCs w:val="21"/>
              </w:rPr>
              <w:t>为适应本项目工况，设备所具备的技术创新点，每条0.5分，最高3分。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3000" w:type="pct"/>
            <w:vAlign w:val="center"/>
          </w:tcPr>
          <w:p>
            <w:pPr>
              <w:pStyle w:val="2"/>
              <w:spacing w:line="560" w:lineRule="exact"/>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kern w:val="0"/>
                <w:sz w:val="21"/>
                <w:szCs w:val="21"/>
              </w:rPr>
              <w:t>与本项目相关的专利技术，每条0.5分，最高2分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lef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Merge w:val="restart"/>
            <w:vAlign w:val="center"/>
          </w:tcPr>
          <w:p>
            <w:pPr>
              <w:spacing w:line="560" w:lineRule="exac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kern w:val="0"/>
                <w:szCs w:val="21"/>
              </w:rPr>
              <w:t>施工组织设计(20分)</w:t>
            </w:r>
          </w:p>
        </w:tc>
        <w:tc>
          <w:tcPr>
            <w:tcW w:w="3000" w:type="pct"/>
            <w:vAlign w:val="center"/>
          </w:tcPr>
          <w:p>
            <w:pPr>
              <w:pStyle w:val="2"/>
              <w:spacing w:line="56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综合考虑施工组织设计内容完整性、目录清晰、图纸绘制与表单清晰、标书版面整洁美观程度并提供评标要素索引表（2分）</w:t>
            </w:r>
          </w:p>
          <w:p>
            <w:pPr>
              <w:pStyle w:val="2"/>
              <w:spacing w:line="56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得分计算:优:2，良:1，差:0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3000" w:type="pct"/>
            <w:vAlign w:val="center"/>
          </w:tcPr>
          <w:p>
            <w:pPr>
              <w:pStyle w:val="2"/>
              <w:spacing w:line="56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综合考虑对本项目掘进施工重点难点的认识、分析、对策（2分）</w:t>
            </w:r>
          </w:p>
          <w:p>
            <w:pPr>
              <w:pStyle w:val="2"/>
              <w:spacing w:line="56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得分计算:优:2，良:1，差:0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3000" w:type="pct"/>
            <w:vAlign w:val="center"/>
          </w:tcPr>
          <w:p>
            <w:pPr>
              <w:pStyle w:val="2"/>
              <w:spacing w:line="56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综合考虑本工程施工方案的针对性、完整性、可实施性。（8分）</w:t>
            </w:r>
          </w:p>
          <w:p>
            <w:pPr>
              <w:pStyle w:val="2"/>
              <w:spacing w:line="56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得分计算:优:8，良:6，差:0-3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3000" w:type="pct"/>
            <w:vAlign w:val="center"/>
          </w:tcPr>
          <w:p>
            <w:pPr>
              <w:pStyle w:val="2"/>
              <w:spacing w:line="56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综合考虑材料、工机具、劳动力配备计划投入的针对性、合理性。（2分）</w:t>
            </w:r>
          </w:p>
          <w:p>
            <w:pPr>
              <w:pStyle w:val="2"/>
              <w:spacing w:line="56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得分计算:优: 2，良:1，差:0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3000" w:type="pct"/>
            <w:vAlign w:val="center"/>
          </w:tcPr>
          <w:p>
            <w:pPr>
              <w:pStyle w:val="2"/>
              <w:spacing w:line="56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重点考虑水土保持、环境保护和生态保护的措施保障，综合考虑方案的针对性和合理性（2分）</w:t>
            </w:r>
          </w:p>
          <w:p>
            <w:pPr>
              <w:pStyle w:val="2"/>
              <w:spacing w:line="56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得分计算:优:2，良:1，差:0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53"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3000" w:type="pct"/>
            <w:vAlign w:val="center"/>
          </w:tcPr>
          <w:p>
            <w:pPr>
              <w:pStyle w:val="2"/>
              <w:spacing w:line="56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施工质量保证措施得当，可操作性强（2分）</w:t>
            </w:r>
          </w:p>
          <w:p>
            <w:pPr>
              <w:pStyle w:val="2"/>
              <w:spacing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得分计算:优:2，良:1，差:0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69"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776" w:type="pct"/>
            <w:vMerge w:val="continue"/>
            <w:vAlign w:val="center"/>
          </w:tcPr>
          <w:p>
            <w:pPr>
              <w:spacing w:line="560" w:lineRule="exac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853" w:type="pct"/>
            <w:vMerge w:val="continue"/>
            <w:vAlign w:val="center"/>
          </w:tcPr>
          <w:p>
            <w:pPr>
              <w:spacing w:line="560" w:lineRule="exact"/>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3000" w:type="pct"/>
            <w:vAlign w:val="center"/>
          </w:tcPr>
          <w:p>
            <w:pPr>
              <w:pStyle w:val="2"/>
              <w:spacing w:line="560" w:lineRule="exac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施工安全保障措施的合理性（2分）：</w:t>
            </w:r>
          </w:p>
          <w:p>
            <w:pPr>
              <w:pStyle w:val="2"/>
              <w:spacing w:line="5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得分计算:优:2，良:1，差:0</w:t>
            </w:r>
          </w:p>
        </w:tc>
      </w:tr>
    </w:tbl>
    <w:p>
      <w:pPr>
        <w:pStyle w:val="36"/>
        <w:spacing w:line="560" w:lineRule="exact"/>
        <w:ind w:right="-88" w:rightChars="-42" w:firstLine="843" w:firstLineChars="300"/>
        <w:jc w:val="center"/>
        <w:rPr>
          <w:rFonts w:hAnsi="宋体" w:cs="宋体"/>
          <w:b/>
          <w:sz w:val="28"/>
          <w:szCs w:val="28"/>
        </w:rPr>
      </w:pPr>
    </w:p>
    <w:p>
      <w:pPr>
        <w:spacing w:line="600" w:lineRule="exact"/>
        <w:ind w:right="-88" w:rightChars="-42" w:firstLine="420" w:firstLineChars="200"/>
        <w:rPr>
          <w:rFonts w:ascii="宋体" w:hAnsi="宋体" w:cs="宋体"/>
          <w:szCs w:val="21"/>
        </w:rPr>
      </w:pPr>
      <w:r>
        <w:rPr>
          <w:rFonts w:hint="eastAsia" w:ascii="宋体" w:hAnsi="宋体" w:cs="宋体"/>
          <w:szCs w:val="21"/>
        </w:rPr>
        <w:t>1. 评标方法</w:t>
      </w:r>
    </w:p>
    <w:p>
      <w:pPr>
        <w:spacing w:line="600" w:lineRule="exact"/>
        <w:ind w:right="-88" w:rightChars="-42" w:firstLine="420" w:firstLineChars="200"/>
        <w:rPr>
          <w:rFonts w:ascii="宋体" w:hAnsi="宋体" w:cs="宋体"/>
          <w:szCs w:val="21"/>
        </w:rPr>
      </w:pPr>
      <w:r>
        <w:rPr>
          <w:rFonts w:hint="eastAsia" w:ascii="宋体" w:hAnsi="宋体" w:cs="宋体"/>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spacing w:line="600" w:lineRule="exact"/>
        <w:ind w:right="-88" w:rightChars="-42" w:firstLine="420" w:firstLineChars="200"/>
        <w:rPr>
          <w:rFonts w:ascii="宋体" w:hAnsi="宋体" w:cs="宋体"/>
          <w:szCs w:val="21"/>
        </w:rPr>
      </w:pPr>
      <w:bookmarkStart w:id="265" w:name="_Toc152042378"/>
      <w:bookmarkStart w:id="266" w:name="_Toc152045601"/>
      <w:bookmarkStart w:id="267" w:name="_Toc144974568"/>
      <w:bookmarkStart w:id="268" w:name="_Toc326853537"/>
      <w:r>
        <w:rPr>
          <w:rFonts w:hint="eastAsia" w:ascii="宋体" w:hAnsi="宋体" w:cs="宋体"/>
          <w:szCs w:val="21"/>
        </w:rPr>
        <w:t>2. 评审标准</w:t>
      </w:r>
      <w:bookmarkEnd w:id="265"/>
      <w:bookmarkEnd w:id="266"/>
      <w:bookmarkEnd w:id="267"/>
      <w:bookmarkEnd w:id="268"/>
    </w:p>
    <w:p>
      <w:pPr>
        <w:spacing w:line="600" w:lineRule="exact"/>
        <w:ind w:right="-88" w:rightChars="-42" w:firstLine="420" w:firstLineChars="200"/>
        <w:rPr>
          <w:rFonts w:ascii="宋体" w:hAnsi="宋体" w:cs="宋体"/>
          <w:szCs w:val="21"/>
        </w:rPr>
      </w:pPr>
      <w:bookmarkStart w:id="269" w:name="_Toc144974569"/>
      <w:bookmarkStart w:id="270" w:name="_Toc326853538"/>
      <w:bookmarkStart w:id="271" w:name="_Toc152045602"/>
      <w:bookmarkStart w:id="272" w:name="_Toc152042379"/>
      <w:r>
        <w:rPr>
          <w:rFonts w:hint="eastAsia" w:ascii="宋体" w:hAnsi="宋体" w:cs="宋体"/>
          <w:szCs w:val="21"/>
        </w:rPr>
        <w:t>2.1 初步评审标准</w:t>
      </w:r>
      <w:bookmarkEnd w:id="269"/>
      <w:bookmarkEnd w:id="270"/>
      <w:bookmarkEnd w:id="271"/>
      <w:bookmarkEnd w:id="272"/>
    </w:p>
    <w:p>
      <w:pPr>
        <w:spacing w:line="600" w:lineRule="exact"/>
        <w:ind w:right="-88" w:rightChars="-42" w:firstLine="420" w:firstLineChars="200"/>
        <w:rPr>
          <w:rFonts w:ascii="宋体" w:hAnsi="宋体" w:cs="宋体"/>
          <w:szCs w:val="21"/>
        </w:rPr>
      </w:pPr>
      <w:r>
        <w:rPr>
          <w:rFonts w:hint="eastAsia" w:ascii="宋体" w:hAnsi="宋体" w:cs="宋体"/>
          <w:szCs w:val="21"/>
        </w:rPr>
        <w:t>2.1.1 形式评审标准：见评标办法前附表。</w:t>
      </w:r>
    </w:p>
    <w:p>
      <w:pPr>
        <w:spacing w:line="600" w:lineRule="exact"/>
        <w:ind w:right="-88" w:rightChars="-42" w:firstLine="420" w:firstLineChars="200"/>
        <w:rPr>
          <w:rFonts w:ascii="宋体" w:hAnsi="宋体" w:cs="宋体"/>
          <w:szCs w:val="21"/>
        </w:rPr>
      </w:pPr>
      <w:r>
        <w:rPr>
          <w:rFonts w:hint="eastAsia" w:ascii="宋体" w:hAnsi="宋体" w:cs="宋体"/>
          <w:szCs w:val="21"/>
        </w:rPr>
        <w:t>2.1.2 资格评审标准：见评标办法前附表。</w:t>
      </w:r>
    </w:p>
    <w:p>
      <w:pPr>
        <w:spacing w:line="600" w:lineRule="exact"/>
        <w:ind w:right="-88" w:rightChars="-42" w:firstLine="420" w:firstLineChars="200"/>
        <w:rPr>
          <w:rFonts w:ascii="宋体" w:hAnsi="宋体" w:cs="宋体"/>
          <w:szCs w:val="21"/>
        </w:rPr>
      </w:pPr>
      <w:r>
        <w:rPr>
          <w:rFonts w:hint="eastAsia" w:ascii="宋体" w:hAnsi="宋体" w:cs="宋体"/>
          <w:szCs w:val="21"/>
        </w:rPr>
        <w:t>2.1.3 响应性评审标准：见评标办法前附表。</w:t>
      </w:r>
    </w:p>
    <w:p>
      <w:pPr>
        <w:spacing w:line="600" w:lineRule="exact"/>
        <w:ind w:right="-88" w:rightChars="-42" w:firstLine="420" w:firstLineChars="200"/>
        <w:rPr>
          <w:rFonts w:ascii="宋体" w:hAnsi="宋体" w:cs="宋体"/>
          <w:szCs w:val="21"/>
        </w:rPr>
      </w:pPr>
      <w:bookmarkStart w:id="273" w:name="_Toc152042380"/>
      <w:bookmarkStart w:id="274" w:name="_Toc152045603"/>
      <w:bookmarkStart w:id="275" w:name="_Toc326853539"/>
      <w:bookmarkStart w:id="276" w:name="_Toc144974570"/>
      <w:r>
        <w:rPr>
          <w:rFonts w:hint="eastAsia" w:ascii="宋体" w:hAnsi="宋体" w:cs="宋体"/>
          <w:szCs w:val="21"/>
        </w:rPr>
        <w:t>2.2 分值构成与评分标准</w:t>
      </w:r>
      <w:bookmarkEnd w:id="273"/>
      <w:bookmarkEnd w:id="274"/>
      <w:bookmarkEnd w:id="275"/>
      <w:bookmarkEnd w:id="276"/>
    </w:p>
    <w:p>
      <w:pPr>
        <w:spacing w:line="600" w:lineRule="exact"/>
        <w:ind w:right="-88" w:rightChars="-42" w:firstLine="420" w:firstLineChars="200"/>
        <w:rPr>
          <w:rFonts w:ascii="宋体" w:hAnsi="宋体" w:cs="宋体"/>
          <w:szCs w:val="21"/>
        </w:rPr>
      </w:pPr>
      <w:r>
        <w:rPr>
          <w:rFonts w:hint="eastAsia" w:ascii="宋体" w:hAnsi="宋体" w:cs="宋体"/>
          <w:szCs w:val="21"/>
        </w:rPr>
        <w:t>2.2.1 分值构成</w:t>
      </w:r>
    </w:p>
    <w:p>
      <w:pPr>
        <w:spacing w:line="600" w:lineRule="exact"/>
        <w:ind w:right="-88" w:rightChars="-42" w:firstLine="420" w:firstLineChars="200"/>
        <w:rPr>
          <w:rFonts w:ascii="宋体" w:hAnsi="宋体" w:cs="宋体"/>
          <w:szCs w:val="21"/>
        </w:rPr>
      </w:pPr>
      <w:r>
        <w:rPr>
          <w:rFonts w:hint="eastAsia" w:ascii="宋体" w:hAnsi="宋体" w:cs="宋体"/>
          <w:szCs w:val="21"/>
        </w:rPr>
        <w:t>（1）商务部分：见评标办法前附表；</w:t>
      </w:r>
    </w:p>
    <w:p>
      <w:pPr>
        <w:spacing w:line="600" w:lineRule="exact"/>
        <w:ind w:right="-88" w:rightChars="-42"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综合部分</w:t>
      </w:r>
      <w:r>
        <w:rPr>
          <w:rFonts w:hint="eastAsia" w:ascii="宋体" w:hAnsi="宋体" w:cs="宋体"/>
          <w:szCs w:val="21"/>
        </w:rPr>
        <w:t>：见评标办法前附表；</w:t>
      </w:r>
    </w:p>
    <w:p>
      <w:pPr>
        <w:spacing w:line="600" w:lineRule="exact"/>
        <w:ind w:right="-88" w:rightChars="-42" w:firstLine="420" w:firstLineChars="200"/>
        <w:rPr>
          <w:rFonts w:ascii="宋体" w:hAnsi="宋体" w:cs="宋体"/>
          <w:szCs w:val="21"/>
        </w:rPr>
      </w:pPr>
      <w:r>
        <w:rPr>
          <w:rFonts w:hint="eastAsia" w:ascii="宋体" w:hAnsi="宋体" w:cs="宋体"/>
          <w:szCs w:val="21"/>
        </w:rPr>
        <w:t>（3）</w:t>
      </w:r>
      <w:r>
        <w:rPr>
          <w:rFonts w:hint="eastAsia" w:asciiTheme="minorEastAsia" w:hAnsiTheme="minorEastAsia" w:eastAsiaTheme="minorEastAsia" w:cstheme="minorEastAsia"/>
          <w:kern w:val="0"/>
          <w:szCs w:val="21"/>
        </w:rPr>
        <w:t>技术</w:t>
      </w:r>
      <w:r>
        <w:rPr>
          <w:rFonts w:hint="eastAsia" w:asciiTheme="minorEastAsia" w:hAnsiTheme="minorEastAsia" w:eastAsiaTheme="minorEastAsia" w:cstheme="minorEastAsia"/>
          <w:kern w:val="0"/>
          <w:szCs w:val="21"/>
          <w:lang w:val="en-US" w:eastAsia="zh-CN"/>
        </w:rPr>
        <w:t>部分</w:t>
      </w:r>
      <w:r>
        <w:rPr>
          <w:rFonts w:hint="eastAsia" w:ascii="宋体" w:hAnsi="宋体" w:cs="宋体"/>
          <w:szCs w:val="21"/>
        </w:rPr>
        <w:t>：见评标办法前附表。</w:t>
      </w:r>
    </w:p>
    <w:p>
      <w:pPr>
        <w:spacing w:line="600" w:lineRule="exact"/>
        <w:ind w:right="-88" w:rightChars="-42" w:firstLine="420" w:firstLineChars="200"/>
        <w:rPr>
          <w:rFonts w:ascii="宋体" w:hAnsi="宋体" w:cs="宋体"/>
          <w:szCs w:val="21"/>
        </w:rPr>
      </w:pPr>
      <w:r>
        <w:rPr>
          <w:rFonts w:hint="eastAsia" w:ascii="宋体" w:hAnsi="宋体" w:cs="宋体"/>
          <w:szCs w:val="21"/>
        </w:rPr>
        <w:t xml:space="preserve"> 2.2.2 评标基准价计算</w:t>
      </w:r>
    </w:p>
    <w:p>
      <w:pPr>
        <w:spacing w:line="600" w:lineRule="exact"/>
        <w:ind w:right="-88" w:rightChars="-42" w:firstLine="420" w:firstLineChars="200"/>
        <w:rPr>
          <w:rFonts w:ascii="宋体" w:hAnsi="宋体" w:cs="宋体"/>
          <w:szCs w:val="21"/>
        </w:rPr>
      </w:pPr>
      <w:r>
        <w:rPr>
          <w:rFonts w:hint="eastAsia" w:ascii="宋体" w:hAnsi="宋体" w:cs="宋体"/>
          <w:szCs w:val="21"/>
        </w:rPr>
        <w:t>评标基准价计算方法：见评标办法前附表。</w:t>
      </w:r>
    </w:p>
    <w:p>
      <w:pPr>
        <w:spacing w:line="600" w:lineRule="exact"/>
        <w:ind w:right="-88" w:rightChars="-42" w:firstLine="420" w:firstLineChars="200"/>
        <w:rPr>
          <w:rFonts w:ascii="宋体" w:hAnsi="宋体" w:cs="宋体"/>
          <w:szCs w:val="21"/>
        </w:rPr>
      </w:pPr>
      <w:r>
        <w:rPr>
          <w:rFonts w:hint="eastAsia" w:ascii="宋体" w:hAnsi="宋体" w:cs="宋体"/>
          <w:szCs w:val="21"/>
        </w:rPr>
        <w:t>2.2.3 投标报价的偏差率计算</w:t>
      </w:r>
    </w:p>
    <w:p>
      <w:pPr>
        <w:spacing w:line="600" w:lineRule="exact"/>
        <w:ind w:right="-88" w:rightChars="-42" w:firstLine="420" w:firstLineChars="200"/>
        <w:rPr>
          <w:rFonts w:ascii="宋体" w:hAnsi="宋体" w:cs="宋体"/>
          <w:szCs w:val="21"/>
        </w:rPr>
      </w:pPr>
      <w:r>
        <w:rPr>
          <w:rFonts w:hint="eastAsia" w:ascii="宋体" w:hAnsi="宋体" w:cs="宋体"/>
          <w:szCs w:val="21"/>
        </w:rPr>
        <w:t>投标报价的偏差率计算公式：见评标办法前附表。</w:t>
      </w:r>
    </w:p>
    <w:p>
      <w:pPr>
        <w:spacing w:line="600" w:lineRule="exact"/>
        <w:ind w:right="-88" w:rightChars="-42" w:firstLine="420" w:firstLineChars="200"/>
        <w:rPr>
          <w:rFonts w:ascii="宋体" w:hAnsi="宋体" w:cs="宋体"/>
          <w:szCs w:val="21"/>
        </w:rPr>
      </w:pPr>
      <w:r>
        <w:rPr>
          <w:rFonts w:hint="eastAsia" w:ascii="宋体" w:hAnsi="宋体" w:cs="宋体"/>
          <w:szCs w:val="21"/>
        </w:rPr>
        <w:t>2.2.4 评分标准</w:t>
      </w:r>
    </w:p>
    <w:p>
      <w:pPr>
        <w:spacing w:line="600" w:lineRule="exact"/>
        <w:ind w:right="-88" w:rightChars="-42" w:firstLine="420" w:firstLineChars="200"/>
        <w:rPr>
          <w:rFonts w:ascii="宋体" w:hAnsi="宋体" w:cs="宋体"/>
          <w:szCs w:val="21"/>
        </w:rPr>
      </w:pPr>
      <w:bookmarkStart w:id="277" w:name="_Toc326853540"/>
      <w:bookmarkStart w:id="278" w:name="_Toc152045604"/>
      <w:bookmarkStart w:id="279" w:name="_Toc144974571"/>
      <w:bookmarkStart w:id="280" w:name="_Toc152042381"/>
      <w:r>
        <w:rPr>
          <w:rFonts w:hint="eastAsia" w:ascii="宋体" w:hAnsi="宋体" w:cs="宋体"/>
          <w:szCs w:val="21"/>
        </w:rPr>
        <w:t>（1）商务部分评分标准：见评标办法前附表；</w:t>
      </w:r>
    </w:p>
    <w:p>
      <w:pPr>
        <w:spacing w:line="600" w:lineRule="exact"/>
        <w:ind w:right="-88" w:rightChars="-42"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综合部分</w:t>
      </w:r>
      <w:r>
        <w:rPr>
          <w:rFonts w:hint="eastAsia" w:ascii="宋体" w:hAnsi="宋体" w:cs="宋体"/>
          <w:szCs w:val="21"/>
        </w:rPr>
        <w:t>评分标准：见评标办法前附表；</w:t>
      </w:r>
    </w:p>
    <w:p>
      <w:pPr>
        <w:spacing w:line="600" w:lineRule="exact"/>
        <w:ind w:right="-88" w:rightChars="-42" w:firstLine="420" w:firstLineChars="200"/>
        <w:rPr>
          <w:rFonts w:ascii="宋体" w:hAnsi="宋体" w:cs="宋体"/>
          <w:szCs w:val="21"/>
        </w:rPr>
      </w:pPr>
      <w:r>
        <w:rPr>
          <w:rFonts w:hint="eastAsia" w:ascii="宋体" w:hAnsi="宋体" w:cs="宋体"/>
          <w:szCs w:val="21"/>
        </w:rPr>
        <w:t>（3）</w:t>
      </w:r>
      <w:r>
        <w:rPr>
          <w:rFonts w:hint="eastAsia" w:asciiTheme="minorEastAsia" w:hAnsiTheme="minorEastAsia" w:eastAsiaTheme="minorEastAsia" w:cstheme="minorEastAsia"/>
          <w:kern w:val="0"/>
          <w:szCs w:val="21"/>
        </w:rPr>
        <w:t>技术</w:t>
      </w:r>
      <w:r>
        <w:rPr>
          <w:rFonts w:hint="eastAsia" w:asciiTheme="minorEastAsia" w:hAnsiTheme="minorEastAsia" w:eastAsiaTheme="minorEastAsia" w:cstheme="minorEastAsia"/>
          <w:kern w:val="0"/>
          <w:szCs w:val="21"/>
          <w:lang w:val="en-US" w:eastAsia="zh-CN"/>
        </w:rPr>
        <w:t>部分</w:t>
      </w:r>
      <w:r>
        <w:rPr>
          <w:rFonts w:hint="eastAsia" w:ascii="宋体" w:hAnsi="宋体" w:cs="宋体"/>
          <w:szCs w:val="21"/>
        </w:rPr>
        <w:t>评分标准：见评标办法前附表。</w:t>
      </w:r>
    </w:p>
    <w:p>
      <w:pPr>
        <w:spacing w:line="600" w:lineRule="exact"/>
        <w:ind w:right="-88" w:rightChars="-42" w:firstLine="420" w:firstLineChars="200"/>
        <w:rPr>
          <w:rFonts w:ascii="宋体" w:hAnsi="宋体" w:cs="宋体"/>
          <w:szCs w:val="21"/>
        </w:rPr>
      </w:pPr>
      <w:r>
        <w:rPr>
          <w:rFonts w:hint="eastAsia" w:ascii="宋体" w:hAnsi="宋体" w:cs="宋体"/>
          <w:szCs w:val="21"/>
        </w:rPr>
        <w:t>3. 评标程序</w:t>
      </w:r>
      <w:bookmarkEnd w:id="277"/>
      <w:bookmarkEnd w:id="278"/>
      <w:bookmarkEnd w:id="279"/>
      <w:bookmarkEnd w:id="280"/>
    </w:p>
    <w:p>
      <w:pPr>
        <w:spacing w:line="600" w:lineRule="exact"/>
        <w:ind w:right="-88" w:rightChars="-42" w:firstLine="420" w:firstLineChars="200"/>
        <w:rPr>
          <w:rFonts w:ascii="宋体" w:hAnsi="宋体" w:cs="宋体"/>
          <w:szCs w:val="21"/>
        </w:rPr>
      </w:pPr>
      <w:bookmarkStart w:id="281" w:name="_Toc152045605"/>
      <w:bookmarkStart w:id="282" w:name="_Toc144974572"/>
      <w:bookmarkStart w:id="283" w:name="_Toc152042382"/>
      <w:bookmarkStart w:id="284" w:name="_Toc326853541"/>
      <w:r>
        <w:rPr>
          <w:rFonts w:hint="eastAsia" w:ascii="宋体" w:hAnsi="宋体" w:cs="宋体"/>
          <w:szCs w:val="21"/>
        </w:rPr>
        <w:t>3.1 初步评审</w:t>
      </w:r>
      <w:bookmarkEnd w:id="281"/>
      <w:bookmarkEnd w:id="282"/>
      <w:bookmarkEnd w:id="283"/>
      <w:bookmarkEnd w:id="284"/>
    </w:p>
    <w:p>
      <w:pPr>
        <w:spacing w:line="600" w:lineRule="exact"/>
        <w:ind w:right="-88" w:rightChars="-42" w:firstLine="420" w:firstLineChars="200"/>
        <w:rPr>
          <w:rFonts w:ascii="宋体" w:hAnsi="宋体" w:cs="宋体"/>
          <w:szCs w:val="21"/>
        </w:rPr>
      </w:pPr>
      <w:r>
        <w:rPr>
          <w:rFonts w:hint="eastAsia" w:ascii="宋体" w:hAnsi="宋体" w:cs="宋体"/>
          <w:szCs w:val="21"/>
        </w:rPr>
        <w:t>3.1.1 评标委员会依据本章第2.1款规定的标准对投标文件进行初步评审。有一项不符合评审标准的，作废标处理。</w:t>
      </w:r>
    </w:p>
    <w:p>
      <w:pPr>
        <w:spacing w:line="600" w:lineRule="exact"/>
        <w:ind w:right="-88" w:rightChars="-42" w:firstLine="420" w:firstLineChars="200"/>
        <w:rPr>
          <w:rFonts w:ascii="宋体" w:hAnsi="宋体" w:cs="宋体"/>
          <w:szCs w:val="21"/>
        </w:rPr>
      </w:pPr>
      <w:r>
        <w:rPr>
          <w:rFonts w:hint="eastAsia" w:ascii="宋体" w:hAnsi="宋体" w:cs="宋体"/>
          <w:szCs w:val="21"/>
        </w:rPr>
        <w:t>3.1.2 投标人有以下情形之一的，其投标作废标处理：</w:t>
      </w:r>
    </w:p>
    <w:p>
      <w:pPr>
        <w:spacing w:line="600" w:lineRule="exact"/>
        <w:ind w:right="-88" w:rightChars="-42" w:firstLine="420" w:firstLineChars="200"/>
        <w:rPr>
          <w:rFonts w:ascii="宋体" w:hAnsi="宋体" w:cs="宋体"/>
          <w:szCs w:val="21"/>
        </w:rPr>
      </w:pPr>
      <w:r>
        <w:rPr>
          <w:rFonts w:hint="eastAsia" w:ascii="宋体" w:hAnsi="宋体" w:cs="宋体"/>
          <w:szCs w:val="21"/>
        </w:rPr>
        <w:t>（1）第二章“投标人须知”第1.4.3项规定的任何一种情形的；</w:t>
      </w:r>
    </w:p>
    <w:p>
      <w:pPr>
        <w:spacing w:line="600" w:lineRule="exact"/>
        <w:ind w:right="-88" w:rightChars="-42" w:firstLine="420" w:firstLineChars="200"/>
        <w:rPr>
          <w:rFonts w:ascii="宋体" w:hAnsi="宋体" w:cs="宋体"/>
          <w:szCs w:val="21"/>
        </w:rPr>
      </w:pPr>
      <w:r>
        <w:rPr>
          <w:rFonts w:hint="eastAsia" w:ascii="宋体" w:hAnsi="宋体" w:cs="宋体"/>
          <w:szCs w:val="21"/>
        </w:rPr>
        <w:t>（2）串通投标或弄虚作假或有其他违法行为的；</w:t>
      </w:r>
    </w:p>
    <w:p>
      <w:pPr>
        <w:spacing w:line="600" w:lineRule="exact"/>
        <w:ind w:right="-88" w:rightChars="-42" w:firstLine="420" w:firstLineChars="200"/>
        <w:rPr>
          <w:rFonts w:ascii="宋体" w:hAnsi="宋体" w:cs="宋体"/>
          <w:szCs w:val="21"/>
        </w:rPr>
      </w:pPr>
      <w:r>
        <w:rPr>
          <w:rFonts w:hint="eastAsia" w:ascii="宋体" w:hAnsi="宋体" w:cs="宋体"/>
          <w:szCs w:val="21"/>
        </w:rPr>
        <w:t>（3）不按评标委员会要求澄清、说明或补正的。</w:t>
      </w:r>
    </w:p>
    <w:p>
      <w:pPr>
        <w:spacing w:line="600" w:lineRule="exact"/>
        <w:ind w:right="-88" w:rightChars="-42" w:firstLine="420" w:firstLineChars="200"/>
        <w:rPr>
          <w:rFonts w:ascii="宋体" w:hAnsi="宋体" w:cs="宋体"/>
          <w:szCs w:val="21"/>
        </w:rPr>
      </w:pPr>
      <w:r>
        <w:rPr>
          <w:rFonts w:hint="eastAsia" w:ascii="宋体" w:hAnsi="宋体" w:cs="宋体"/>
          <w:szCs w:val="21"/>
        </w:rPr>
        <w:t>3.1.3投标报价有算术错误的，评标委员会按以下原则对投标报价进行修正，修正的价格经投标人确认后具有约束力。投标人不接受修正价格的，其投标作废标处理。</w:t>
      </w:r>
    </w:p>
    <w:p>
      <w:pPr>
        <w:spacing w:line="600" w:lineRule="exact"/>
        <w:ind w:right="-88" w:rightChars="-42" w:firstLine="420" w:firstLineChars="200"/>
        <w:rPr>
          <w:rFonts w:ascii="宋体" w:hAnsi="宋体" w:cs="宋体"/>
          <w:szCs w:val="21"/>
        </w:rPr>
      </w:pPr>
      <w:bookmarkStart w:id="285" w:name="_Toc152042383"/>
      <w:r>
        <w:rPr>
          <w:rFonts w:hint="eastAsia" w:ascii="宋体" w:hAnsi="宋体" w:cs="宋体"/>
          <w:szCs w:val="21"/>
        </w:rPr>
        <w:t>（1）投标文件中的大写金额与小写金额不一致的，以大写金额为准；</w:t>
      </w:r>
      <w:bookmarkEnd w:id="285"/>
    </w:p>
    <w:p>
      <w:pPr>
        <w:spacing w:line="600" w:lineRule="exact"/>
        <w:ind w:right="-88" w:rightChars="-42" w:firstLine="420" w:firstLineChars="200"/>
        <w:rPr>
          <w:rFonts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w:t>
      </w:r>
    </w:p>
    <w:p>
      <w:pPr>
        <w:spacing w:line="600" w:lineRule="exact"/>
        <w:ind w:right="-88" w:rightChars="-42" w:firstLine="420" w:firstLineChars="200"/>
        <w:rPr>
          <w:rFonts w:ascii="宋体" w:hAnsi="宋体" w:cs="宋体"/>
          <w:szCs w:val="21"/>
        </w:rPr>
      </w:pPr>
      <w:bookmarkStart w:id="286" w:name="_Toc152045606"/>
      <w:bookmarkStart w:id="287" w:name="_Toc152042384"/>
      <w:bookmarkStart w:id="288" w:name="_Toc144974573"/>
      <w:bookmarkStart w:id="289" w:name="_Toc326853542"/>
      <w:r>
        <w:rPr>
          <w:rFonts w:hint="eastAsia" w:ascii="宋体" w:hAnsi="宋体" w:cs="宋体"/>
          <w:szCs w:val="21"/>
        </w:rPr>
        <w:t>3.2 详细评审</w:t>
      </w:r>
      <w:bookmarkEnd w:id="286"/>
      <w:bookmarkEnd w:id="287"/>
      <w:bookmarkEnd w:id="288"/>
      <w:bookmarkEnd w:id="289"/>
    </w:p>
    <w:p>
      <w:pPr>
        <w:spacing w:line="600" w:lineRule="exact"/>
        <w:ind w:right="-88" w:rightChars="-42" w:firstLine="420" w:firstLineChars="200"/>
        <w:rPr>
          <w:rFonts w:ascii="宋体" w:hAnsi="宋体" w:cs="宋体"/>
          <w:szCs w:val="21"/>
        </w:rPr>
      </w:pPr>
      <w:r>
        <w:rPr>
          <w:rFonts w:hint="eastAsia" w:ascii="宋体" w:hAnsi="宋体" w:cs="宋体"/>
          <w:szCs w:val="21"/>
        </w:rPr>
        <w:t>3.2.1 评标委员会按本章第2.2款规定的量化因素和分值进行打分，并计算出综合评估得分。</w:t>
      </w:r>
    </w:p>
    <w:p>
      <w:pPr>
        <w:spacing w:line="600" w:lineRule="exact"/>
        <w:ind w:right="-88" w:rightChars="-42" w:firstLine="420" w:firstLineChars="200"/>
        <w:rPr>
          <w:rFonts w:hint="eastAsia" w:ascii="宋体" w:hAnsi="宋体" w:cs="宋体"/>
          <w:szCs w:val="21"/>
        </w:rPr>
      </w:pPr>
      <w:r>
        <w:rPr>
          <w:rFonts w:hint="eastAsia" w:ascii="宋体" w:hAnsi="宋体" w:cs="宋体"/>
          <w:szCs w:val="21"/>
        </w:rPr>
        <w:t>（1）按本章规定的评审因素和分值对商务部分计算出得分A；</w:t>
      </w:r>
    </w:p>
    <w:p>
      <w:pPr>
        <w:spacing w:line="600" w:lineRule="exact"/>
        <w:ind w:right="-88" w:rightChars="-42" w:firstLine="420" w:firstLineChars="200"/>
        <w:rPr>
          <w:rFonts w:hint="eastAsia" w:ascii="宋体" w:hAnsi="宋体" w:cs="宋体"/>
          <w:szCs w:val="21"/>
        </w:rPr>
      </w:pPr>
      <w:r>
        <w:rPr>
          <w:rFonts w:hint="eastAsia" w:ascii="宋体" w:hAnsi="宋体" w:cs="宋体"/>
          <w:szCs w:val="21"/>
        </w:rPr>
        <w:t>（2）按本章规定的评审因素和分值对投标人</w:t>
      </w:r>
      <w:r>
        <w:rPr>
          <w:rFonts w:hint="eastAsia" w:ascii="宋体" w:hAnsi="宋体" w:cs="宋体"/>
          <w:szCs w:val="21"/>
          <w:lang w:val="en-US" w:eastAsia="zh-CN"/>
        </w:rPr>
        <w:t>综合</w:t>
      </w:r>
      <w:r>
        <w:rPr>
          <w:rFonts w:hint="eastAsia" w:ascii="宋体" w:hAnsi="宋体" w:cs="宋体"/>
          <w:szCs w:val="21"/>
        </w:rPr>
        <w:t>部分计算出得分B；</w:t>
      </w:r>
    </w:p>
    <w:p>
      <w:pPr>
        <w:spacing w:line="600" w:lineRule="exact"/>
        <w:ind w:right="-88" w:rightChars="-42" w:firstLine="420" w:firstLineChars="200"/>
        <w:rPr>
          <w:rFonts w:hint="eastAsia" w:ascii="宋体" w:hAnsi="宋体" w:cs="宋体"/>
          <w:szCs w:val="21"/>
        </w:rPr>
      </w:pPr>
      <w:r>
        <w:rPr>
          <w:rFonts w:hint="eastAsia" w:ascii="宋体" w:hAnsi="宋体" w:cs="宋体"/>
          <w:szCs w:val="21"/>
        </w:rPr>
        <w:t>（3）按本章规定的评审因素和分值对技术部分计算出得分C。</w:t>
      </w:r>
    </w:p>
    <w:p>
      <w:pPr>
        <w:spacing w:line="600" w:lineRule="exact"/>
        <w:ind w:right="-88" w:rightChars="-42" w:firstLine="420" w:firstLineChars="200"/>
        <w:rPr>
          <w:rFonts w:ascii="宋体" w:hAnsi="宋体" w:cs="宋体"/>
          <w:szCs w:val="21"/>
        </w:rPr>
      </w:pPr>
      <w:r>
        <w:rPr>
          <w:rFonts w:hint="eastAsia" w:ascii="宋体" w:hAnsi="宋体" w:cs="宋体"/>
          <w:szCs w:val="21"/>
        </w:rPr>
        <w:t>3.2.2 评分分值计算保留小数点后两位，小数点后第三位“四舍五入”。</w:t>
      </w:r>
    </w:p>
    <w:p>
      <w:pPr>
        <w:spacing w:line="600" w:lineRule="exact"/>
        <w:ind w:right="-88" w:rightChars="-42" w:firstLine="420" w:firstLineChars="200"/>
        <w:rPr>
          <w:rFonts w:ascii="宋体" w:hAnsi="宋体" w:cs="宋体"/>
          <w:szCs w:val="21"/>
        </w:rPr>
      </w:pPr>
      <w:r>
        <w:rPr>
          <w:rFonts w:hint="eastAsia" w:ascii="宋体" w:hAnsi="宋体" w:cs="宋体"/>
          <w:szCs w:val="21"/>
        </w:rPr>
        <w:t>3.2.3 投标人得分=A+B+C。</w:t>
      </w:r>
    </w:p>
    <w:p>
      <w:pPr>
        <w:spacing w:line="600" w:lineRule="exact"/>
        <w:ind w:right="-88" w:rightChars="-42" w:firstLine="420" w:firstLineChars="200"/>
        <w:rPr>
          <w:rFonts w:ascii="宋体" w:hAnsi="宋体" w:cs="宋体"/>
          <w:szCs w:val="21"/>
        </w:rPr>
      </w:pPr>
      <w:r>
        <w:rPr>
          <w:rFonts w:hint="eastAsia" w:ascii="宋体" w:hAnsi="宋体" w:cs="宋体"/>
          <w:szCs w:val="21"/>
        </w:rPr>
        <w:t>3.2.4 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spacing w:line="600" w:lineRule="exact"/>
        <w:ind w:right="-88" w:rightChars="-42" w:firstLine="420" w:firstLineChars="200"/>
        <w:rPr>
          <w:rFonts w:ascii="宋体" w:hAnsi="宋体" w:cs="宋体"/>
          <w:szCs w:val="21"/>
        </w:rPr>
      </w:pPr>
      <w:bookmarkStart w:id="290" w:name="_Toc144974575"/>
      <w:bookmarkStart w:id="291" w:name="_Toc326853543"/>
      <w:bookmarkStart w:id="292" w:name="_Toc152042385"/>
      <w:bookmarkStart w:id="293" w:name="_Toc152045607"/>
      <w:r>
        <w:rPr>
          <w:rFonts w:hint="eastAsia" w:ascii="宋体" w:hAnsi="宋体" w:cs="宋体"/>
          <w:szCs w:val="21"/>
        </w:rPr>
        <w:t>3.3 投标文件的澄清</w:t>
      </w:r>
      <w:bookmarkEnd w:id="290"/>
      <w:r>
        <w:rPr>
          <w:rFonts w:hint="eastAsia" w:ascii="宋体" w:hAnsi="宋体" w:cs="宋体"/>
          <w:szCs w:val="21"/>
        </w:rPr>
        <w:t>和补正</w:t>
      </w:r>
      <w:bookmarkEnd w:id="291"/>
      <w:bookmarkEnd w:id="292"/>
      <w:bookmarkEnd w:id="293"/>
    </w:p>
    <w:p>
      <w:pPr>
        <w:spacing w:line="600" w:lineRule="exact"/>
        <w:ind w:right="-88" w:rightChars="-42" w:firstLine="420" w:firstLineChars="200"/>
        <w:rPr>
          <w:rFonts w:ascii="宋体" w:hAnsi="宋体" w:cs="宋体"/>
          <w:szCs w:val="21"/>
        </w:rPr>
      </w:pPr>
      <w:r>
        <w:rPr>
          <w:rFonts w:hint="eastAsia" w:ascii="宋体" w:hAnsi="宋体" w:cs="宋体"/>
          <w:szCs w:val="21"/>
        </w:rPr>
        <w:t>3.3.1在评标过程中，评标委员会可以要求投标人对所提交投标文件中不明确的内容进行澄清或说明，或者对细微偏差进行补正。评标委员会不接受投标人主动提出的澄清、说明或补正。</w:t>
      </w:r>
    </w:p>
    <w:p>
      <w:pPr>
        <w:spacing w:line="600" w:lineRule="exact"/>
        <w:ind w:right="-88" w:rightChars="-42" w:firstLine="420" w:firstLineChars="200"/>
        <w:rPr>
          <w:rFonts w:ascii="宋体" w:hAnsi="宋体" w:cs="宋体"/>
          <w:szCs w:val="21"/>
        </w:rPr>
      </w:pPr>
      <w:r>
        <w:rPr>
          <w:rFonts w:hint="eastAsia" w:ascii="宋体" w:hAnsi="宋体" w:cs="宋体"/>
          <w:szCs w:val="21"/>
        </w:rPr>
        <w:t>3.3.2 澄清、说明和补正不得改变投标文件的实质性内容（算术性错误修正的除外）。投标人的澄清、说明和补正属于投标文件的组成部分。</w:t>
      </w:r>
    </w:p>
    <w:p>
      <w:pPr>
        <w:spacing w:line="600" w:lineRule="exact"/>
        <w:ind w:right="-88" w:rightChars="-42" w:firstLine="420" w:firstLineChars="200"/>
        <w:rPr>
          <w:rFonts w:ascii="宋体" w:hAnsi="宋体" w:cs="宋体"/>
          <w:szCs w:val="21"/>
        </w:rPr>
      </w:pPr>
      <w:r>
        <w:rPr>
          <w:rFonts w:hint="eastAsia" w:ascii="宋体" w:hAnsi="宋体" w:cs="宋体"/>
          <w:szCs w:val="21"/>
        </w:rPr>
        <w:t>3.3.3 评标委员会对投标人提交的澄清、说明或补正有疑问的，可以要求投标人进一步澄清、说明或补正，直至满足评标委员会的要求。</w:t>
      </w:r>
    </w:p>
    <w:p>
      <w:pPr>
        <w:spacing w:line="600" w:lineRule="exact"/>
        <w:ind w:right="-88" w:rightChars="-42" w:firstLine="420" w:firstLineChars="200"/>
        <w:rPr>
          <w:rFonts w:ascii="宋体" w:hAnsi="宋体" w:cs="宋体"/>
          <w:szCs w:val="21"/>
        </w:rPr>
      </w:pPr>
      <w:bookmarkStart w:id="294" w:name="_Toc326853544"/>
      <w:bookmarkStart w:id="295" w:name="_Toc152042386"/>
      <w:bookmarkStart w:id="296" w:name="_Toc144974576"/>
      <w:bookmarkStart w:id="297" w:name="_Toc152045608"/>
      <w:r>
        <w:rPr>
          <w:rFonts w:hint="eastAsia" w:ascii="宋体" w:hAnsi="宋体" w:cs="宋体"/>
          <w:szCs w:val="21"/>
        </w:rPr>
        <w:t>3.4 评标结果</w:t>
      </w:r>
      <w:bookmarkEnd w:id="294"/>
      <w:bookmarkEnd w:id="295"/>
      <w:bookmarkEnd w:id="296"/>
      <w:bookmarkEnd w:id="297"/>
    </w:p>
    <w:p>
      <w:pPr>
        <w:spacing w:line="600" w:lineRule="exact"/>
        <w:ind w:right="-88" w:rightChars="-42" w:firstLine="420" w:firstLineChars="200"/>
        <w:rPr>
          <w:rFonts w:ascii="宋体" w:hAnsi="宋体" w:cs="宋体"/>
          <w:szCs w:val="21"/>
        </w:rPr>
      </w:pPr>
      <w:r>
        <w:rPr>
          <w:rFonts w:hint="eastAsia" w:ascii="宋体" w:hAnsi="宋体" w:cs="宋体"/>
          <w:szCs w:val="21"/>
        </w:rPr>
        <w:t>3.4.1除第二章“投标人须知”前附表授权直接确定中标人外，评标委员会按照得分由高到低的顺序推荐中标候选人。</w:t>
      </w:r>
    </w:p>
    <w:p>
      <w:pPr>
        <w:spacing w:line="600" w:lineRule="exact"/>
        <w:ind w:right="-88" w:rightChars="-42" w:firstLine="420" w:firstLineChars="200"/>
        <w:rPr>
          <w:rFonts w:ascii="宋体" w:hAnsi="宋体" w:cs="宋体"/>
          <w:szCs w:val="21"/>
        </w:rPr>
      </w:pPr>
      <w:r>
        <w:rPr>
          <w:rFonts w:hint="eastAsia" w:ascii="宋体" w:hAnsi="宋体" w:cs="宋体"/>
          <w:szCs w:val="21"/>
        </w:rPr>
        <w:t>3.4.2 评标委员会完成评标后，应当向招标人提交评标报告。</w:t>
      </w:r>
    </w:p>
    <w:p>
      <w:pPr>
        <w:pStyle w:val="15"/>
        <w:spacing w:line="440" w:lineRule="exact"/>
        <w:jc w:val="both"/>
        <w:outlineLvl w:val="9"/>
        <w:rPr>
          <w:rFonts w:ascii="宋体" w:hAnsi="宋体" w:cs="宋体"/>
          <w:sz w:val="21"/>
          <w:szCs w:val="21"/>
        </w:rPr>
      </w:pPr>
    </w:p>
    <w:p>
      <w:pPr>
        <w:pStyle w:val="15"/>
        <w:spacing w:line="440" w:lineRule="exact"/>
        <w:jc w:val="both"/>
        <w:outlineLvl w:val="9"/>
        <w:rPr>
          <w:rFonts w:ascii="宋体" w:hAnsi="宋体" w:cs="宋体"/>
          <w:sz w:val="21"/>
          <w:szCs w:val="21"/>
        </w:rPr>
      </w:pPr>
    </w:p>
    <w:p>
      <w:pPr>
        <w:pStyle w:val="15"/>
        <w:spacing w:line="440" w:lineRule="exact"/>
        <w:jc w:val="both"/>
        <w:outlineLvl w:val="9"/>
        <w:rPr>
          <w:rFonts w:ascii="宋体" w:hAnsi="宋体" w:cs="宋体"/>
          <w:sz w:val="21"/>
          <w:szCs w:val="21"/>
        </w:rPr>
      </w:pPr>
    </w:p>
    <w:p>
      <w:pPr>
        <w:pStyle w:val="15"/>
        <w:spacing w:line="440" w:lineRule="exact"/>
        <w:jc w:val="both"/>
        <w:outlineLvl w:val="9"/>
        <w:rPr>
          <w:rFonts w:ascii="宋体" w:hAnsi="宋体" w:cs="宋体"/>
          <w:sz w:val="21"/>
          <w:szCs w:val="21"/>
        </w:rPr>
      </w:pPr>
    </w:p>
    <w:p>
      <w:pPr>
        <w:pStyle w:val="15"/>
        <w:spacing w:line="440" w:lineRule="exact"/>
        <w:jc w:val="both"/>
        <w:outlineLvl w:val="9"/>
        <w:rPr>
          <w:rFonts w:ascii="宋体" w:hAnsi="宋体" w:cs="宋体"/>
          <w:sz w:val="21"/>
          <w:szCs w:val="21"/>
        </w:rPr>
      </w:pPr>
    </w:p>
    <w:p>
      <w:pPr>
        <w:pStyle w:val="15"/>
        <w:spacing w:line="440" w:lineRule="exact"/>
        <w:jc w:val="both"/>
        <w:outlineLvl w:val="9"/>
        <w:rPr>
          <w:rFonts w:ascii="宋体" w:hAnsi="宋体" w:cs="宋体"/>
          <w:sz w:val="21"/>
          <w:szCs w:val="21"/>
        </w:rPr>
      </w:pPr>
    </w:p>
    <w:p>
      <w:pPr>
        <w:pStyle w:val="15"/>
        <w:spacing w:line="440" w:lineRule="exact"/>
        <w:rPr>
          <w:rFonts w:ascii="宋体" w:hAnsi="宋体"/>
        </w:rPr>
      </w:pPr>
      <w:bookmarkStart w:id="298" w:name="_Toc7820"/>
      <w:bookmarkStart w:id="299" w:name="_Toc3744"/>
    </w:p>
    <w:p>
      <w:pPr>
        <w:pStyle w:val="15"/>
        <w:spacing w:line="440" w:lineRule="exact"/>
        <w:rPr>
          <w:rFonts w:ascii="宋体" w:hAnsi="宋体"/>
        </w:rPr>
      </w:pPr>
    </w:p>
    <w:p>
      <w:pPr>
        <w:pStyle w:val="15"/>
        <w:spacing w:line="440" w:lineRule="exact"/>
        <w:rPr>
          <w:rFonts w:ascii="宋体" w:hAnsi="宋体"/>
        </w:rPr>
      </w:pPr>
    </w:p>
    <w:p>
      <w:pPr>
        <w:pStyle w:val="15"/>
        <w:spacing w:line="440" w:lineRule="exact"/>
        <w:rPr>
          <w:rFonts w:ascii="宋体" w:hAnsi="宋体"/>
        </w:rPr>
      </w:pPr>
      <w:r>
        <w:rPr>
          <w:rFonts w:hint="eastAsia" w:ascii="宋体" w:hAnsi="宋体"/>
        </w:rPr>
        <w:t>第四章  合同主要条款</w:t>
      </w:r>
      <w:bookmarkEnd w:id="298"/>
      <w:bookmarkEnd w:id="299"/>
    </w:p>
    <w:p>
      <w:pPr>
        <w:rPr>
          <w:rFonts w:ascii="宋体" w:hAnsi="宋体"/>
          <w:sz w:val="24"/>
        </w:rPr>
      </w:pPr>
    </w:p>
    <w:p>
      <w:pPr>
        <w:pStyle w:val="5"/>
      </w:pPr>
      <w:bookmarkStart w:id="300" w:name="_Toc115854900"/>
      <w:r>
        <w:rPr>
          <w:rFonts w:hint="eastAsia"/>
        </w:rPr>
        <w:t>第一条 工程概况</w:t>
      </w:r>
      <w:bookmarkEnd w:id="300"/>
    </w:p>
    <w:p/>
    <w:p>
      <w:pPr>
        <w:adjustRightInd w:val="0"/>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1.工程名称：</w:t>
      </w:r>
      <w:r>
        <w:rPr>
          <w:rFonts w:hint="eastAsia" w:ascii="仿宋_GB2312" w:hAnsi="宋体" w:eastAsia="仿宋_GB2312" w:cs="宋体"/>
          <w:sz w:val="28"/>
          <w:szCs w:val="28"/>
        </w:rPr>
        <w:t>博爱县北部山区水系一期工程引水隧洞TBM施工项目</w:t>
      </w:r>
    </w:p>
    <w:p>
      <w:pPr>
        <w:pStyle w:val="8"/>
        <w:spacing w:line="560" w:lineRule="exact"/>
        <w:ind w:firstLine="560" w:firstLineChars="200"/>
        <w:rPr>
          <w:rFonts w:ascii="仿宋_GB2312" w:eastAsia="仿宋_GB2312"/>
          <w:szCs w:val="28"/>
        </w:rPr>
      </w:pPr>
      <w:r>
        <w:rPr>
          <w:rFonts w:hint="eastAsia" w:ascii="仿宋_GB2312" w:eastAsia="仿宋_GB2312"/>
          <w:szCs w:val="28"/>
        </w:rPr>
        <w:t>2.工程地点：河南省焦作市博爱县。</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3.工程内容：</w:t>
      </w:r>
    </w:p>
    <w:p>
      <w:pPr>
        <w:adjustRightInd w:val="0"/>
        <w:snapToGrid w:val="0"/>
        <w:spacing w:line="560" w:lineRule="exact"/>
        <w:ind w:firstLine="560" w:firstLineChars="200"/>
        <w:jc w:val="left"/>
        <w:rPr>
          <w:rFonts w:ascii="仿宋_GB2312" w:hAnsi="宋体" w:eastAsia="仿宋_GB2312"/>
          <w:sz w:val="28"/>
          <w:szCs w:val="28"/>
        </w:rPr>
      </w:pPr>
      <w:bookmarkStart w:id="301" w:name="_Toc115854901"/>
      <w:r>
        <w:rPr>
          <w:rFonts w:hint="eastAsia" w:ascii="仿宋_GB2312" w:hAnsi="宋体" w:eastAsia="仿宋_GB2312"/>
          <w:sz w:val="28"/>
          <w:szCs w:val="28"/>
        </w:rPr>
        <w:t>博爱县北部山区水系一期工程引水隧洞TBM施工项目，掘进线路总长9.46km，任务主要为带机施工（包含TBM施工设备和部分施工人员等），施工内容包括主洞段掘进+初支、碴料运输、冲沟跨沟段地面固结灌浆、错车段施工、TBM临时工程（含洞内20KV供电线路、轨道安拆、皮带机安拆、通风系统、物料运输系统、供排水及处理系统、隧洞进口拆机平台、临时房屋建筑工程）等，其中TBM包含设计、制作、运输、拼装、试机、进洞、掘进、拆除、退场等内容。</w:t>
      </w:r>
    </w:p>
    <w:p>
      <w:pPr>
        <w:adjustRightInd w:val="0"/>
        <w:snapToGrid w:val="0"/>
        <w:spacing w:line="560" w:lineRule="exact"/>
        <w:ind w:firstLine="560" w:firstLineChars="200"/>
        <w:jc w:val="left"/>
        <w:rPr>
          <w:rFonts w:ascii="仿宋_GB2312" w:hAnsi="宋体" w:eastAsia="仿宋_GB2312" w:cs="宋体"/>
          <w:sz w:val="28"/>
          <w:szCs w:val="28"/>
        </w:rPr>
      </w:pPr>
      <w:r>
        <w:rPr>
          <w:rFonts w:hint="eastAsia" w:ascii="仿宋_GB2312" w:hAnsi="宋体" w:eastAsia="仿宋_GB2312"/>
          <w:sz w:val="28"/>
          <w:szCs w:val="28"/>
        </w:rPr>
        <w:t>本次招标范围不含：TBM设备组装平台、70m长步进洞、20m长始发洞、闸门竖井、两条取水洞、主洞段二次衬砌等。</w:t>
      </w:r>
    </w:p>
    <w:p>
      <w:pPr>
        <w:pStyle w:val="5"/>
      </w:pPr>
      <w:r>
        <w:rPr>
          <w:rFonts w:hint="eastAsia"/>
        </w:rPr>
        <w:t>第二条 合同工期</w:t>
      </w:r>
      <w:bookmarkEnd w:id="301"/>
    </w:p>
    <w:p>
      <w:pPr>
        <w:adjustRightInd w:val="0"/>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总工期23个月，包括准备期和施工期。准备期为6个月，自合同签订之日起计算，主要包括设备制造、安装和调试，设备安装完毕中标人应及时通知招标人；施工期17个月，自TBM正式掘进之日起计算。</w:t>
      </w:r>
    </w:p>
    <w:p>
      <w:pPr>
        <w:pStyle w:val="5"/>
      </w:pPr>
      <w:bookmarkStart w:id="302" w:name="_Toc115854902"/>
      <w:bookmarkStart w:id="303" w:name="_Toc211665366"/>
      <w:r>
        <w:rPr>
          <w:rFonts w:hint="eastAsia"/>
        </w:rPr>
        <w:t>第三条 合同价款</w:t>
      </w:r>
      <w:bookmarkEnd w:id="302"/>
    </w:p>
    <w:p>
      <w:pPr>
        <w:spacing w:line="560" w:lineRule="exact"/>
        <w:ind w:firstLine="560" w:firstLineChars="200"/>
        <w:jc w:val="left"/>
        <w:rPr>
          <w:rFonts w:ascii="仿宋_GB2312" w:eastAsia="仿宋_GB2312"/>
          <w:bCs/>
          <w:sz w:val="28"/>
          <w:szCs w:val="28"/>
        </w:rPr>
      </w:pPr>
      <w:r>
        <w:rPr>
          <w:rFonts w:hint="eastAsia" w:ascii="仿宋_GB2312" w:eastAsia="仿宋_GB2312"/>
          <w:bCs/>
          <w:sz w:val="28"/>
          <w:szCs w:val="28"/>
        </w:rPr>
        <w:t>合同金额</w:t>
      </w:r>
      <w:bookmarkStart w:id="304" w:name="_Hlk118970276"/>
      <w:r>
        <w:rPr>
          <w:rFonts w:hint="eastAsia" w:ascii="仿宋_GB2312" w:eastAsia="仿宋_GB2312"/>
          <w:bCs/>
          <w:sz w:val="28"/>
          <w:szCs w:val="28"/>
          <w:u w:val="single"/>
        </w:rPr>
        <w:t xml:space="preserve"> </w:t>
      </w:r>
      <w:r>
        <w:rPr>
          <w:rFonts w:ascii="仿宋_GB2312" w:eastAsia="仿宋_GB2312"/>
          <w:bCs/>
          <w:sz w:val="28"/>
          <w:szCs w:val="28"/>
          <w:u w:val="single"/>
        </w:rPr>
        <w:t xml:space="preserve">    </w:t>
      </w:r>
      <w:r>
        <w:rPr>
          <w:rFonts w:hint="eastAsia" w:ascii="仿宋_GB2312" w:eastAsia="仿宋_GB2312"/>
          <w:bCs/>
          <w:sz w:val="28"/>
          <w:szCs w:val="28"/>
        </w:rPr>
        <w:t>元</w:t>
      </w:r>
      <w:bookmarkEnd w:id="304"/>
      <w:r>
        <w:rPr>
          <w:rFonts w:hint="eastAsia" w:ascii="仿宋_GB2312" w:eastAsia="仿宋_GB2312"/>
          <w:bCs/>
          <w:sz w:val="28"/>
          <w:szCs w:val="28"/>
        </w:rPr>
        <w:t>，</w:t>
      </w:r>
      <w:r>
        <w:rPr>
          <w:rFonts w:hint="eastAsia" w:ascii="仿宋_GB2312" w:hAnsi="宋体" w:eastAsia="仿宋_GB2312"/>
          <w:sz w:val="28"/>
          <w:szCs w:val="28"/>
        </w:rPr>
        <w:t>含</w:t>
      </w:r>
      <w:r>
        <w:rPr>
          <w:rFonts w:hint="eastAsia" w:ascii="仿宋_GB2312" w:hAnsi="宋体" w:eastAsia="仿宋_GB2312"/>
          <w:sz w:val="28"/>
          <w:szCs w:val="28"/>
          <w:u w:val="single"/>
        </w:rPr>
        <w:t xml:space="preserve"> 9  </w:t>
      </w:r>
      <w:r>
        <w:rPr>
          <w:rFonts w:hint="eastAsia" w:ascii="仿宋_GB2312" w:hAnsi="宋体" w:eastAsia="仿宋_GB2312"/>
          <w:sz w:val="28"/>
          <w:szCs w:val="28"/>
        </w:rPr>
        <w:t>%税金。在合同履行期内不因市场因素变化而变化，合同履行过程中若因政策性因素调整税率导致合同价款发生变化，以最新的国家政策规定为依据开具增值税专用（普通）发票，双方不再因此另行签订补充协议；</w:t>
      </w:r>
    </w:p>
    <w:p>
      <w:pPr>
        <w:ind w:firstLine="420" w:firstLineChars="150"/>
        <w:jc w:val="left"/>
        <w:rPr>
          <w:rFonts w:ascii="仿宋_GB2312" w:hAnsi="宋体" w:eastAsia="仿宋_GB2312"/>
          <w:sz w:val="28"/>
          <w:szCs w:val="28"/>
        </w:rPr>
      </w:pPr>
      <w:r>
        <w:rPr>
          <w:rFonts w:hint="eastAsia" w:ascii="仿宋_GB2312" w:hAnsi="宋体" w:eastAsia="仿宋_GB2312"/>
          <w:sz w:val="28"/>
          <w:szCs w:val="28"/>
        </w:rPr>
        <w:t>承包人每两个月应严格按照发包人验收报表做好工程结算，并及时交发包人有关部门审核。</w:t>
      </w:r>
    </w:p>
    <w:p>
      <w:pPr>
        <w:pStyle w:val="5"/>
      </w:pPr>
      <w:bookmarkStart w:id="305" w:name="_Toc115854903"/>
      <w:r>
        <w:rPr>
          <w:rFonts w:hint="eastAsia"/>
        </w:rPr>
        <w:t>第四条 工程款</w:t>
      </w:r>
      <w:bookmarkEnd w:id="303"/>
      <w:r>
        <w:rPr>
          <w:rFonts w:hint="eastAsia"/>
        </w:rPr>
        <w:t>支付</w:t>
      </w:r>
      <w:bookmarkEnd w:id="305"/>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1.本工程预付款：金额为TBM设备租赁、皮带机租赁和通风系统三项内容报价的10%。设备进场组装调试完成后进行支付。预付款支付前，招标人须收到业主（博爱县水利局）的预付款后，次月进行支付。</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2.预付款扣回的方式：预付款直接用于抵扣工程进度款，抵扣至预付款总额50%时，按照进度款相关约定支付工程进度款；剩余50%预付款在完工结算后用于抵扣工程款。</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3.进度款的结算：每两个月为结算周期。</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进度款的支付形式：按每两个月完成工程量的80%支付，该项工程完工验收后付至总工程款的90%，最终结算后付至结算价的97%，剩余3%（作为质量保证金预留）待质保期满后付清。待招标人收到业主（博爱县水利局）相关工程款后，次月进行支付。</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5.付款前，中标人须提供符合招标人要求的票据。</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6.采用银行电汇支付。</w:t>
      </w:r>
    </w:p>
    <w:p>
      <w:pPr>
        <w:pStyle w:val="5"/>
      </w:pPr>
      <w:bookmarkStart w:id="306" w:name="_Toc115854904"/>
      <w:r>
        <w:rPr>
          <w:rFonts w:hint="eastAsia"/>
        </w:rPr>
        <w:t>第五条 材料设备供应</w:t>
      </w:r>
      <w:bookmarkEnd w:id="306"/>
    </w:p>
    <w:p>
      <w:pPr>
        <w:snapToGrid w:val="0"/>
        <w:spacing w:before="120" w:beforeLines="50" w:after="120" w:afterLines="50" w:line="560" w:lineRule="exact"/>
        <w:ind w:firstLine="560" w:firstLineChars="200"/>
        <w:rPr>
          <w:rFonts w:ascii="仿宋_GB2312" w:hAnsi="宋体" w:eastAsia="仿宋_GB2312"/>
          <w:sz w:val="28"/>
          <w:szCs w:val="28"/>
        </w:rPr>
      </w:pPr>
      <w:bookmarkStart w:id="307" w:name="_Toc181410735"/>
      <w:bookmarkStart w:id="308" w:name="_Toc85165618"/>
      <w:bookmarkStart w:id="309" w:name="_Toc181411593"/>
      <w:bookmarkStart w:id="310" w:name="_Toc115694959"/>
      <w:bookmarkStart w:id="311" w:name="_Toc133586132"/>
      <w:bookmarkStart w:id="312" w:name="_Toc44295515"/>
      <w:r>
        <w:rPr>
          <w:rFonts w:hint="eastAsia" w:ascii="仿宋_GB2312" w:hAnsi="宋体" w:eastAsia="仿宋_GB2312"/>
          <w:sz w:val="28"/>
          <w:szCs w:val="28"/>
        </w:rPr>
        <w:t>1.发包人供应材料设备：对甲供材料甲方在结算时按实际采购价进行扣除（采购过程中双方对供应商及价格进行确认）。</w:t>
      </w:r>
    </w:p>
    <w:bookmarkEnd w:id="307"/>
    <w:bookmarkEnd w:id="308"/>
    <w:bookmarkEnd w:id="309"/>
    <w:bookmarkEnd w:id="310"/>
    <w:bookmarkEnd w:id="311"/>
    <w:bookmarkEnd w:id="312"/>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甲供材料清单</w:t>
      </w:r>
    </w:p>
    <w:tbl>
      <w:tblPr>
        <w:tblStyle w:val="18"/>
        <w:tblW w:w="8918" w:type="dxa"/>
        <w:jc w:val="center"/>
        <w:tblLayout w:type="fixed"/>
        <w:tblCellMar>
          <w:top w:w="0" w:type="dxa"/>
          <w:left w:w="108" w:type="dxa"/>
          <w:bottom w:w="0" w:type="dxa"/>
          <w:right w:w="108" w:type="dxa"/>
        </w:tblCellMar>
      </w:tblPr>
      <w:tblGrid>
        <w:gridCol w:w="826"/>
        <w:gridCol w:w="4485"/>
        <w:gridCol w:w="3607"/>
      </w:tblGrid>
      <w:tr>
        <w:tblPrEx>
          <w:tblCellMar>
            <w:top w:w="0" w:type="dxa"/>
            <w:left w:w="108" w:type="dxa"/>
            <w:bottom w:w="0" w:type="dxa"/>
            <w:right w:w="108" w:type="dxa"/>
          </w:tblCellMar>
        </w:tblPrEx>
        <w:trPr>
          <w:trHeight w:val="19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序号</w:t>
            </w:r>
          </w:p>
        </w:tc>
        <w:tc>
          <w:tcPr>
            <w:tcW w:w="448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材料名称</w:t>
            </w:r>
          </w:p>
        </w:tc>
        <w:tc>
          <w:tcPr>
            <w:tcW w:w="360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供应方式</w:t>
            </w:r>
          </w:p>
        </w:tc>
      </w:tr>
      <w:tr>
        <w:tblPrEx>
          <w:tblCellMar>
            <w:top w:w="0" w:type="dxa"/>
            <w:left w:w="108" w:type="dxa"/>
            <w:bottom w:w="0" w:type="dxa"/>
            <w:right w:w="108" w:type="dxa"/>
          </w:tblCellMar>
        </w:tblPrEx>
        <w:trPr>
          <w:trHeight w:val="194" w:hRule="atLeast"/>
          <w:jc w:val="center"/>
        </w:trPr>
        <w:tc>
          <w:tcPr>
            <w:tcW w:w="826" w:type="dxa"/>
            <w:tcBorders>
              <w:top w:val="nil"/>
              <w:left w:val="single" w:color="auto" w:sz="4" w:space="0"/>
              <w:bottom w:val="single" w:color="auto" w:sz="4" w:space="0"/>
              <w:right w:val="single" w:color="auto" w:sz="4" w:space="0"/>
            </w:tcBorders>
            <w:vAlign w:val="center"/>
          </w:tcPr>
          <w:p>
            <w:pPr>
              <w:widowControl/>
              <w:numPr>
                <w:ilvl w:val="0"/>
                <w:numId w:val="4"/>
              </w:numPr>
              <w:spacing w:line="560" w:lineRule="exact"/>
              <w:jc w:val="center"/>
              <w:rPr>
                <w:rFonts w:ascii="仿宋_GB2312" w:hAnsi="宋体" w:eastAsia="仿宋_GB2312"/>
                <w:sz w:val="28"/>
                <w:szCs w:val="28"/>
              </w:rPr>
            </w:pPr>
          </w:p>
        </w:tc>
        <w:tc>
          <w:tcPr>
            <w:tcW w:w="4485"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钢筋、混凝土、炸药等</w:t>
            </w:r>
          </w:p>
        </w:tc>
        <w:tc>
          <w:tcPr>
            <w:tcW w:w="3607"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甲供</w:t>
            </w:r>
          </w:p>
        </w:tc>
      </w:tr>
      <w:tr>
        <w:tblPrEx>
          <w:tblCellMar>
            <w:top w:w="0" w:type="dxa"/>
            <w:left w:w="108" w:type="dxa"/>
            <w:bottom w:w="0" w:type="dxa"/>
            <w:right w:w="108" w:type="dxa"/>
          </w:tblCellMar>
        </w:tblPrEx>
        <w:trPr>
          <w:trHeight w:val="194" w:hRule="atLeast"/>
          <w:jc w:val="center"/>
        </w:trPr>
        <w:tc>
          <w:tcPr>
            <w:tcW w:w="826" w:type="dxa"/>
            <w:tcBorders>
              <w:top w:val="nil"/>
              <w:left w:val="single" w:color="auto" w:sz="4" w:space="0"/>
              <w:bottom w:val="single" w:color="auto" w:sz="4" w:space="0"/>
              <w:right w:val="single" w:color="auto" w:sz="4" w:space="0"/>
            </w:tcBorders>
            <w:vAlign w:val="center"/>
          </w:tcPr>
          <w:p>
            <w:pPr>
              <w:widowControl/>
              <w:numPr>
                <w:ilvl w:val="0"/>
                <w:numId w:val="4"/>
              </w:numPr>
              <w:spacing w:line="560" w:lineRule="exact"/>
              <w:jc w:val="center"/>
              <w:rPr>
                <w:rFonts w:ascii="仿宋_GB2312" w:hAnsi="宋体" w:eastAsia="仿宋_GB2312"/>
                <w:sz w:val="28"/>
                <w:szCs w:val="28"/>
              </w:rPr>
            </w:pPr>
          </w:p>
        </w:tc>
        <w:tc>
          <w:tcPr>
            <w:tcW w:w="4485"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满足承包人洞外高低压供电所需供电容量配置的变压器、控制柜等</w:t>
            </w:r>
          </w:p>
        </w:tc>
        <w:tc>
          <w:tcPr>
            <w:tcW w:w="3607"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sz w:val="28"/>
                <w:szCs w:val="28"/>
              </w:rPr>
            </w:pPr>
            <w:r>
              <w:rPr>
                <w:rFonts w:hint="eastAsia" w:ascii="仿宋_GB2312" w:hAnsi="宋体" w:eastAsia="仿宋_GB2312"/>
                <w:sz w:val="28"/>
                <w:szCs w:val="28"/>
              </w:rPr>
              <w:t>甲供</w:t>
            </w:r>
          </w:p>
        </w:tc>
      </w:tr>
    </w:tbl>
    <w:p>
      <w:pPr>
        <w:snapToGrid w:val="0"/>
        <w:spacing w:before="120" w:beforeLines="50" w:after="120" w:afterLines="50"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2.承包人采购材料设备：</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为履行承包合同所需的各种人力，其它全部施工机械设备、工器具、施工用材（除上述甲供材料外）均由承包人自行解决。</w:t>
      </w:r>
    </w:p>
    <w:p/>
    <w:p>
      <w:pPr>
        <w:spacing w:before="120" w:beforeLines="50" w:line="360" w:lineRule="auto"/>
        <w:ind w:right="-43"/>
        <w:rPr>
          <w:rFonts w:ascii="宋体" w:hAnsi="宋体"/>
          <w:b/>
          <w:bCs/>
          <w:sz w:val="24"/>
        </w:rPr>
      </w:pPr>
    </w:p>
    <w:p>
      <w:pPr>
        <w:spacing w:before="120" w:beforeLines="50" w:line="360" w:lineRule="auto"/>
        <w:ind w:right="-43"/>
        <w:rPr>
          <w:rFonts w:ascii="宋体" w:hAnsi="宋体"/>
          <w:b/>
          <w:bCs/>
          <w:sz w:val="24"/>
        </w:rPr>
      </w:pPr>
    </w:p>
    <w:p>
      <w:pPr>
        <w:spacing w:before="120" w:beforeLines="50" w:line="360" w:lineRule="auto"/>
        <w:ind w:right="-43"/>
        <w:rPr>
          <w:rFonts w:ascii="宋体" w:hAnsi="宋体"/>
          <w:b/>
          <w:bCs/>
          <w:sz w:val="24"/>
        </w:rPr>
      </w:pPr>
    </w:p>
    <w:p>
      <w:pPr>
        <w:pStyle w:val="2"/>
        <w:rPr>
          <w:rFonts w:ascii="宋体" w:hAnsi="宋体"/>
          <w:b/>
          <w:bCs/>
          <w:sz w:val="24"/>
        </w:rPr>
      </w:pPr>
    </w:p>
    <w:p>
      <w:pPr>
        <w:pStyle w:val="3"/>
        <w:rPr>
          <w:rFonts w:ascii="宋体" w:hAnsi="宋体"/>
          <w:b/>
          <w:bCs/>
          <w:sz w:val="24"/>
        </w:rPr>
      </w:pPr>
    </w:p>
    <w:p>
      <w:pPr>
        <w:pStyle w:val="2"/>
        <w:rPr>
          <w:rFonts w:ascii="宋体" w:hAnsi="宋体"/>
          <w:b/>
          <w:bCs/>
          <w:sz w:val="24"/>
        </w:rPr>
      </w:pPr>
    </w:p>
    <w:p>
      <w:pPr>
        <w:pStyle w:val="3"/>
        <w:rPr>
          <w:rFonts w:ascii="宋体" w:hAnsi="宋体"/>
          <w:b/>
          <w:bCs/>
          <w:sz w:val="24"/>
        </w:rPr>
      </w:pPr>
    </w:p>
    <w:p>
      <w:pPr>
        <w:pStyle w:val="2"/>
        <w:rPr>
          <w:rFonts w:ascii="宋体" w:hAnsi="宋体"/>
          <w:b/>
          <w:bCs/>
          <w:sz w:val="24"/>
        </w:rPr>
      </w:pPr>
    </w:p>
    <w:p>
      <w:pPr>
        <w:pStyle w:val="3"/>
        <w:rPr>
          <w:rFonts w:ascii="宋体" w:hAnsi="宋体"/>
          <w:b/>
          <w:bCs/>
          <w:sz w:val="24"/>
        </w:rPr>
      </w:pPr>
    </w:p>
    <w:p>
      <w:pPr>
        <w:pStyle w:val="2"/>
        <w:rPr>
          <w:rFonts w:ascii="宋体" w:hAnsi="宋体"/>
          <w:b/>
          <w:bCs/>
          <w:sz w:val="24"/>
        </w:rPr>
      </w:pPr>
    </w:p>
    <w:p>
      <w:pPr>
        <w:pStyle w:val="3"/>
        <w:rPr>
          <w:rFonts w:ascii="宋体" w:hAnsi="宋体"/>
          <w:b/>
          <w:bCs/>
          <w:sz w:val="24"/>
        </w:rPr>
      </w:pPr>
    </w:p>
    <w:p>
      <w:pPr>
        <w:pStyle w:val="2"/>
        <w:rPr>
          <w:rFonts w:ascii="宋体" w:hAnsi="宋体"/>
          <w:b/>
          <w:bCs/>
          <w:sz w:val="24"/>
        </w:rPr>
      </w:pPr>
    </w:p>
    <w:p>
      <w:pPr>
        <w:pStyle w:val="3"/>
        <w:rPr>
          <w:rFonts w:ascii="宋体" w:hAnsi="宋体"/>
          <w:b/>
          <w:bCs/>
          <w:sz w:val="24"/>
        </w:rPr>
      </w:pPr>
    </w:p>
    <w:p>
      <w:pPr>
        <w:pStyle w:val="2"/>
        <w:rPr>
          <w:rFonts w:ascii="宋体" w:hAnsi="宋体"/>
          <w:b/>
          <w:bCs/>
          <w:sz w:val="24"/>
        </w:rPr>
      </w:pPr>
    </w:p>
    <w:p>
      <w:pPr>
        <w:pStyle w:val="3"/>
        <w:rPr>
          <w:rFonts w:ascii="宋体" w:hAnsi="宋体"/>
          <w:b/>
          <w:bCs/>
          <w:sz w:val="24"/>
        </w:rPr>
      </w:pPr>
    </w:p>
    <w:p>
      <w:pPr>
        <w:pStyle w:val="2"/>
        <w:rPr>
          <w:rFonts w:ascii="宋体" w:hAnsi="宋体"/>
          <w:b/>
          <w:bCs/>
          <w:sz w:val="24"/>
        </w:rPr>
      </w:pPr>
    </w:p>
    <w:p>
      <w:pPr>
        <w:pStyle w:val="3"/>
        <w:rPr>
          <w:rFonts w:ascii="宋体" w:hAnsi="宋体"/>
          <w:b/>
          <w:bCs/>
          <w:sz w:val="24"/>
        </w:rPr>
      </w:pPr>
    </w:p>
    <w:p>
      <w:pPr>
        <w:pStyle w:val="2"/>
        <w:rPr>
          <w:rFonts w:ascii="宋体" w:hAnsi="宋体"/>
          <w:b/>
          <w:bCs/>
          <w:sz w:val="24"/>
        </w:rPr>
      </w:pPr>
    </w:p>
    <w:p>
      <w:pPr>
        <w:pStyle w:val="3"/>
        <w:rPr>
          <w:rFonts w:ascii="宋体" w:hAnsi="宋体"/>
          <w:b/>
          <w:bCs/>
          <w:sz w:val="24"/>
        </w:rPr>
      </w:pPr>
    </w:p>
    <w:p>
      <w:pPr>
        <w:pStyle w:val="2"/>
        <w:rPr>
          <w:rFonts w:ascii="宋体" w:hAnsi="宋体"/>
          <w:b/>
          <w:bCs/>
          <w:sz w:val="24"/>
        </w:rPr>
      </w:pPr>
    </w:p>
    <w:p>
      <w:pPr>
        <w:pStyle w:val="3"/>
        <w:rPr>
          <w:rFonts w:ascii="宋体" w:hAnsi="宋体"/>
          <w:b/>
          <w:bCs/>
          <w:sz w:val="24"/>
        </w:rPr>
      </w:pPr>
    </w:p>
    <w:p>
      <w:pPr>
        <w:pStyle w:val="2"/>
        <w:rPr>
          <w:rFonts w:ascii="宋体" w:hAnsi="宋体"/>
          <w:b/>
          <w:bCs/>
          <w:sz w:val="24"/>
        </w:rPr>
      </w:pPr>
    </w:p>
    <w:p>
      <w:pPr>
        <w:pStyle w:val="3"/>
        <w:rPr>
          <w:rFonts w:ascii="宋体" w:hAnsi="宋体"/>
          <w:b/>
          <w:bCs/>
          <w:sz w:val="24"/>
        </w:rPr>
      </w:pPr>
    </w:p>
    <w:p>
      <w:pPr>
        <w:pStyle w:val="2"/>
        <w:rPr>
          <w:rFonts w:ascii="宋体" w:hAnsi="宋体"/>
          <w:b/>
          <w:bCs/>
          <w:sz w:val="24"/>
        </w:rPr>
      </w:pPr>
    </w:p>
    <w:p>
      <w:pPr>
        <w:pStyle w:val="3"/>
        <w:rPr>
          <w:rFonts w:ascii="宋体" w:hAnsi="宋体"/>
          <w:b/>
          <w:bCs/>
          <w:sz w:val="24"/>
        </w:rPr>
      </w:pPr>
    </w:p>
    <w:p>
      <w:pPr>
        <w:pStyle w:val="2"/>
        <w:rPr>
          <w:rFonts w:ascii="宋体" w:hAnsi="宋体"/>
          <w:b/>
          <w:bCs/>
          <w:sz w:val="24"/>
        </w:rPr>
      </w:pPr>
    </w:p>
    <w:p>
      <w:pPr>
        <w:pStyle w:val="3"/>
      </w:pPr>
    </w:p>
    <w:p>
      <w:pPr>
        <w:pStyle w:val="3"/>
      </w:pPr>
    </w:p>
    <w:p>
      <w:pPr>
        <w:pStyle w:val="15"/>
        <w:numPr>
          <w:ilvl w:val="0"/>
          <w:numId w:val="5"/>
        </w:numPr>
        <w:ind w:right="-23" w:rightChars="-11"/>
        <w:rPr>
          <w:rFonts w:ascii="宋体" w:hAnsi="宋体"/>
        </w:rPr>
      </w:pPr>
      <w:bookmarkStart w:id="313" w:name="_Toc24704"/>
      <w:bookmarkStart w:id="314" w:name="_Toc30009"/>
      <w:r>
        <w:rPr>
          <w:rFonts w:hint="eastAsia" w:ascii="宋体" w:hAnsi="宋体"/>
        </w:rPr>
        <w:t xml:space="preserve"> 工程量清单</w:t>
      </w:r>
    </w:p>
    <w:p>
      <w:pPr>
        <w:pStyle w:val="15"/>
        <w:ind w:right="-23" w:rightChars="-11"/>
        <w:rPr>
          <w:rFonts w:ascii="宋体" w:hAnsi="宋体"/>
        </w:rPr>
      </w:pPr>
    </w:p>
    <w:tbl>
      <w:tblPr>
        <w:tblStyle w:val="18"/>
        <w:tblW w:w="8895" w:type="dxa"/>
        <w:tblInd w:w="93" w:type="dxa"/>
        <w:tblLayout w:type="autofit"/>
        <w:tblCellMar>
          <w:top w:w="0" w:type="dxa"/>
          <w:left w:w="108" w:type="dxa"/>
          <w:bottom w:w="0" w:type="dxa"/>
          <w:right w:w="108" w:type="dxa"/>
        </w:tblCellMar>
      </w:tblPr>
      <w:tblGrid>
        <w:gridCol w:w="675"/>
        <w:gridCol w:w="2073"/>
        <w:gridCol w:w="761"/>
        <w:gridCol w:w="1275"/>
        <w:gridCol w:w="1050"/>
        <w:gridCol w:w="1216"/>
        <w:gridCol w:w="1854"/>
      </w:tblGrid>
      <w:tr>
        <w:tblPrEx>
          <w:tblCellMar>
            <w:top w:w="0" w:type="dxa"/>
            <w:left w:w="108" w:type="dxa"/>
            <w:bottom w:w="0" w:type="dxa"/>
            <w:right w:w="108" w:type="dxa"/>
          </w:tblCellMar>
        </w:tblPrEx>
        <w:trPr>
          <w:trHeight w:val="1100" w:hRule="atLeast"/>
        </w:trPr>
        <w:tc>
          <w:tcPr>
            <w:tcW w:w="8904" w:type="dxa"/>
            <w:gridSpan w:val="7"/>
            <w:tcBorders>
              <w:top w:val="nil"/>
              <w:left w:val="single" w:color="000000" w:sz="4" w:space="0"/>
              <w:bottom w:val="nil"/>
              <w:right w:val="nil"/>
            </w:tcBorders>
            <w:shd w:val="clear" w:color="auto" w:fill="auto"/>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28"/>
                <w:szCs w:val="28"/>
                <w:lang w:bidi="ar"/>
              </w:rPr>
              <w:t>TBM招标工程量清单</w:t>
            </w:r>
          </w:p>
        </w:tc>
      </w:tr>
      <w:tr>
        <w:tblPrEx>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项目名称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工程量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含税单价（元）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合价（元）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主洞段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平洞石方开挖（TBM开挖 50-</w:t>
            </w:r>
          </w:p>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100MPa，洞外运距5km，不含</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TBM及皮带机设备费）</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47"/>
                <w:rFonts w:hint="default"/>
                <w:lang w:bidi="ar"/>
              </w:rPr>
              <w:t>m</w:t>
            </w:r>
            <w:r>
              <w:rPr>
                <w:rFonts w:hint="eastAsia" w:ascii="宋体" w:hAnsi="宋体" w:cs="宋体"/>
                <w:color w:val="000000"/>
                <w:kern w:val="0"/>
                <w:sz w:val="18"/>
                <w:szCs w:val="18"/>
                <w:vertAlign w:val="superscript"/>
                <w:lang w:bidi="ar"/>
              </w:rPr>
              <w:t>3</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24831.27</w:t>
            </w:r>
          </w:p>
        </w:tc>
        <w:tc>
          <w:tcPr>
            <w:tcW w:w="1050" w:type="dxa"/>
            <w:tcBorders>
              <w:top w:val="nil"/>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85" w:type="dxa"/>
            <w:tcBorders>
              <w:top w:val="nil"/>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平洞石方开挖（TBM开挖 100-</w:t>
            </w:r>
          </w:p>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150MPa，洞外运距5km，不含</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TBM及皮带机设备费）</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47"/>
                <w:rFonts w:hint="default"/>
                <w:lang w:bidi="ar"/>
              </w:rPr>
              <w:t>m</w:t>
            </w:r>
            <w:r>
              <w:rPr>
                <w:rFonts w:hint="eastAsia" w:ascii="宋体" w:hAnsi="宋体" w:cs="宋体"/>
                <w:color w:val="000000"/>
                <w:kern w:val="0"/>
                <w:sz w:val="18"/>
                <w:szCs w:val="18"/>
                <w:vertAlign w:val="superscript"/>
                <w:lang w:bidi="ar"/>
              </w:rPr>
              <w:t>3</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99325.1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TBM安装调试及拆除</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台次</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地质超前预报</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洞内喷混凝土（C20）</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47"/>
                <w:rFonts w:hint="default"/>
                <w:lang w:bidi="ar"/>
              </w:rPr>
              <w:t>m</w:t>
            </w:r>
            <w:r>
              <w:rPr>
                <w:rFonts w:hint="eastAsia" w:ascii="宋体" w:hAnsi="宋体" w:cs="宋体"/>
                <w:color w:val="000000"/>
                <w:kern w:val="0"/>
                <w:sz w:val="18"/>
                <w:szCs w:val="18"/>
                <w:vertAlign w:val="superscript"/>
                <w:lang w:bidi="ar"/>
              </w:rPr>
              <w:t>3</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6496.05</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洞内Φ22锚杆（L=3.0m）</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16647</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洞内Φ8挂钢筋网</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132.05</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22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错车洞段石方洞挖</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47"/>
                <w:rFonts w:hint="default"/>
                <w:lang w:bidi="ar"/>
              </w:rPr>
              <w:t>m</w:t>
            </w:r>
            <w:r>
              <w:rPr>
                <w:rFonts w:hint="eastAsia" w:ascii="宋体" w:hAnsi="宋体" w:cs="宋体"/>
                <w:color w:val="000000"/>
                <w:kern w:val="0"/>
                <w:sz w:val="18"/>
                <w:szCs w:val="18"/>
                <w:vertAlign w:val="superscript"/>
                <w:lang w:bidi="ar"/>
              </w:rPr>
              <w:t>3</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1338.05</w:t>
            </w:r>
          </w:p>
        </w:tc>
        <w:tc>
          <w:tcPr>
            <w:tcW w:w="1050" w:type="dxa"/>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错车洞段回填混凝土</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47"/>
                <w:rFonts w:hint="default"/>
                <w:lang w:bidi="ar"/>
              </w:rPr>
              <w:t>m</w:t>
            </w:r>
            <w:r>
              <w:rPr>
                <w:rFonts w:hint="eastAsia" w:ascii="宋体" w:hAnsi="宋体" w:cs="宋体"/>
                <w:color w:val="000000"/>
                <w:kern w:val="0"/>
                <w:sz w:val="18"/>
                <w:szCs w:val="18"/>
                <w:vertAlign w:val="superscript"/>
                <w:lang w:bidi="ar"/>
              </w:rPr>
              <w:t>3</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858.096</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错车道回填混凝土模板</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47"/>
                <w:rFonts w:hint="default"/>
                <w:lang w:bidi="ar"/>
              </w:rPr>
              <w:t>m</w:t>
            </w:r>
            <w:r>
              <w:rPr>
                <w:rFonts w:hint="eastAsia" w:ascii="宋体" w:hAnsi="宋体" w:cs="宋体"/>
                <w:color w:val="000000"/>
                <w:kern w:val="0"/>
                <w:sz w:val="18"/>
                <w:szCs w:val="18"/>
                <w:vertAlign w:val="superscript"/>
                <w:lang w:bidi="ar"/>
              </w:rPr>
              <w:t>2</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1287.144</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1.11</w:t>
            </w:r>
          </w:p>
        </w:tc>
        <w:tc>
          <w:tcPr>
            <w:tcW w:w="22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I16工字型钢架</w:t>
            </w:r>
          </w:p>
        </w:tc>
        <w:tc>
          <w:tcPr>
            <w:tcW w:w="87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146.09</w:t>
            </w:r>
          </w:p>
        </w:tc>
        <w:tc>
          <w:tcPr>
            <w:tcW w:w="1050" w:type="dxa"/>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95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1.12</w:t>
            </w:r>
          </w:p>
        </w:tc>
        <w:tc>
          <w:tcPr>
            <w:tcW w:w="22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Style w:val="47"/>
                <w:rFonts w:hint="eastAsia" w:eastAsia="宋体"/>
                <w:lang w:eastAsia="zh-CN" w:bidi="ar"/>
              </w:rPr>
            </w:pPr>
            <w:r>
              <w:rPr>
                <w:rStyle w:val="47"/>
                <w:rFonts w:hint="default"/>
                <w:lang w:bidi="ar"/>
              </w:rPr>
              <w:t>超前小导管注浆加固(</w:t>
            </w:r>
            <w:r>
              <w:rPr>
                <w:rFonts w:ascii="Calibri" w:hAnsi="Calibri" w:cs="Calibri"/>
                <w:color w:val="000000"/>
                <w:kern w:val="0"/>
                <w:sz w:val="18"/>
                <w:szCs w:val="18"/>
                <w:lang w:bidi="ar"/>
              </w:rPr>
              <w:t>φ</w:t>
            </w:r>
            <w:r>
              <w:rPr>
                <w:rStyle w:val="47"/>
                <w:rFonts w:hint="default"/>
                <w:lang w:bidi="ar"/>
              </w:rPr>
              <w:t>42注浆管</w:t>
            </w:r>
          </w:p>
          <w:p>
            <w:pPr>
              <w:widowControl/>
              <w:jc w:val="left"/>
              <w:textAlignment w:val="center"/>
              <w:rPr>
                <w:rFonts w:ascii="宋体" w:hAnsi="宋体" w:cs="宋体"/>
                <w:color w:val="000000"/>
                <w:sz w:val="18"/>
                <w:szCs w:val="18"/>
              </w:rPr>
            </w:pPr>
            <w:r>
              <w:rPr>
                <w:rStyle w:val="47"/>
                <w:rFonts w:hint="default"/>
                <w:lang w:bidi="ar"/>
              </w:rPr>
              <w:t>，壁厚4mm)</w:t>
            </w:r>
          </w:p>
        </w:tc>
        <w:tc>
          <w:tcPr>
            <w:tcW w:w="87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5670</w:t>
            </w:r>
          </w:p>
        </w:tc>
        <w:tc>
          <w:tcPr>
            <w:tcW w:w="1050" w:type="dxa"/>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固结灌浆（冲沟跨沟段地面固结）</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8775</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29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接收（拆卸）洞段</w:t>
            </w:r>
          </w:p>
        </w:tc>
        <w:tc>
          <w:tcPr>
            <w:tcW w:w="87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7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nil"/>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22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Style w:val="47"/>
                <w:rFonts w:hint="eastAsia" w:eastAsia="宋体"/>
                <w:lang w:eastAsia="zh-CN" w:bidi="ar"/>
              </w:rPr>
            </w:pPr>
            <w:r>
              <w:rPr>
                <w:rStyle w:val="47"/>
                <w:rFonts w:hint="default"/>
                <w:lang w:bidi="ar"/>
              </w:rPr>
              <w:t>平洞石方开挖（回填碎石利 运距</w:t>
            </w:r>
          </w:p>
          <w:p>
            <w:pPr>
              <w:widowControl/>
              <w:jc w:val="left"/>
              <w:textAlignment w:val="center"/>
              <w:rPr>
                <w:rFonts w:ascii="宋体" w:hAnsi="宋体" w:cs="宋体"/>
                <w:color w:val="000000"/>
                <w:sz w:val="18"/>
                <w:szCs w:val="18"/>
              </w:rPr>
            </w:pPr>
            <w:r>
              <w:rPr>
                <w:rStyle w:val="47"/>
                <w:rFonts w:hint="default"/>
                <w:lang w:bidi="ar"/>
              </w:rPr>
              <w:t>20m）</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47"/>
                <w:rFonts w:hint="default"/>
                <w:lang w:bidi="ar"/>
              </w:rPr>
              <w:t>m</w:t>
            </w:r>
            <w:r>
              <w:rPr>
                <w:rFonts w:hint="eastAsia" w:ascii="宋体" w:hAnsi="宋体" w:cs="宋体"/>
                <w:color w:val="000000"/>
                <w:kern w:val="0"/>
                <w:sz w:val="18"/>
                <w:szCs w:val="18"/>
                <w:vertAlign w:val="superscript"/>
                <w:lang w:bidi="ar"/>
              </w:rPr>
              <w:t>3</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611.1</w:t>
            </w:r>
          </w:p>
        </w:tc>
        <w:tc>
          <w:tcPr>
            <w:tcW w:w="1050" w:type="dxa"/>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洞内喷混凝土（C20）</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47"/>
                <w:rFonts w:hint="default"/>
                <w:lang w:bidi="ar"/>
              </w:rPr>
              <w:t>m</w:t>
            </w:r>
            <w:r>
              <w:rPr>
                <w:rFonts w:hint="eastAsia" w:ascii="宋体" w:hAnsi="宋体" w:cs="宋体"/>
                <w:color w:val="000000"/>
                <w:kern w:val="0"/>
                <w:sz w:val="18"/>
                <w:szCs w:val="18"/>
                <w:vertAlign w:val="superscript"/>
                <w:lang w:bidi="ar"/>
              </w:rPr>
              <w:t>3</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43.61</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洞内Φ22锚杆（L=3.0m）</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洞内Φ8挂钢筋网</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1.13</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22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I16工字型钢架</w:t>
            </w:r>
          </w:p>
        </w:tc>
        <w:tc>
          <w:tcPr>
            <w:tcW w:w="87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10.24</w:t>
            </w:r>
          </w:p>
        </w:tc>
        <w:tc>
          <w:tcPr>
            <w:tcW w:w="1050" w:type="dxa"/>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超前小导管注浆加固</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36.1</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29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TBM临时工程</w:t>
            </w:r>
          </w:p>
        </w:tc>
        <w:tc>
          <w:tcPr>
            <w:tcW w:w="870"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7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nil"/>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22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20KV供电线路（TBM 专用，洞内）</w:t>
            </w:r>
          </w:p>
        </w:tc>
        <w:tc>
          <w:tcPr>
            <w:tcW w:w="87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1050" w:type="dxa"/>
            <w:tcBorders>
              <w:top w:val="single" w:color="000000" w:sz="4" w:space="0"/>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22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TBM洞外拆机平台</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nil"/>
              <w:bottom w:val="single" w:color="000000" w:sz="4" w:space="0"/>
              <w:right w:val="nil"/>
            </w:tcBorders>
            <w:shd w:val="clear" w:color="auto" w:fill="auto"/>
            <w:noWrap/>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钢板桩围堰</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47"/>
                <w:rFonts w:hint="default"/>
                <w:lang w:bidi="ar"/>
              </w:rPr>
              <w:t>m</w:t>
            </w:r>
            <w:r>
              <w:rPr>
                <w:rFonts w:hint="eastAsia" w:ascii="宋体" w:hAnsi="宋体" w:cs="宋体"/>
                <w:color w:val="000000"/>
                <w:kern w:val="0"/>
                <w:sz w:val="18"/>
                <w:szCs w:val="18"/>
                <w:vertAlign w:val="superscript"/>
                <w:lang w:bidi="ar"/>
              </w:rPr>
              <w:t>2</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清淤（外运3km）</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47"/>
                <w:rFonts w:hint="default"/>
                <w:lang w:bidi="ar"/>
              </w:rPr>
              <w:t>m</w:t>
            </w:r>
            <w:r>
              <w:rPr>
                <w:rFonts w:hint="eastAsia" w:ascii="宋体" w:hAnsi="宋体" w:cs="宋体"/>
                <w:color w:val="000000"/>
                <w:kern w:val="0"/>
                <w:sz w:val="18"/>
                <w:szCs w:val="18"/>
                <w:vertAlign w:val="superscript"/>
                <w:lang w:bidi="ar"/>
              </w:rPr>
              <w:t>3</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3000</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借土回填（运距3km）</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47"/>
                <w:rFonts w:hint="default"/>
                <w:lang w:bidi="ar"/>
              </w:rPr>
              <w:t>m</w:t>
            </w:r>
            <w:r>
              <w:rPr>
                <w:rFonts w:hint="eastAsia" w:ascii="宋体" w:hAnsi="宋体" w:cs="宋体"/>
                <w:color w:val="000000"/>
                <w:kern w:val="0"/>
                <w:sz w:val="18"/>
                <w:szCs w:val="18"/>
                <w:vertAlign w:val="superscript"/>
                <w:lang w:bidi="ar"/>
              </w:rPr>
              <w:t>3</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8650</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20cm水泥混凝土地面</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47"/>
                <w:rFonts w:hint="default"/>
                <w:lang w:bidi="ar"/>
              </w:rPr>
              <w:t>m</w:t>
            </w:r>
            <w:r>
              <w:rPr>
                <w:rFonts w:hint="eastAsia" w:ascii="宋体" w:hAnsi="宋体" w:cs="宋体"/>
                <w:color w:val="000000"/>
                <w:kern w:val="0"/>
                <w:sz w:val="18"/>
                <w:szCs w:val="18"/>
                <w:vertAlign w:val="superscript"/>
                <w:lang w:bidi="ar"/>
              </w:rPr>
              <w:t>2</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500</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平台拆除清运（土方，外运3km）</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47"/>
                <w:rFonts w:hint="default"/>
                <w:lang w:bidi="ar"/>
              </w:rPr>
              <w:t>m</w:t>
            </w:r>
            <w:r>
              <w:rPr>
                <w:rFonts w:hint="eastAsia" w:ascii="宋体" w:hAnsi="宋体" w:cs="宋体"/>
                <w:color w:val="000000"/>
                <w:kern w:val="0"/>
                <w:sz w:val="18"/>
                <w:szCs w:val="18"/>
                <w:vertAlign w:val="superscript"/>
                <w:lang w:bidi="ar"/>
              </w:rPr>
              <w:t>3</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8300</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平台拆除清运（混凝土，外运3km）</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47"/>
                <w:rFonts w:hint="default"/>
                <w:lang w:bidi="ar"/>
              </w:rPr>
              <w:t>m</w:t>
            </w:r>
            <w:r>
              <w:rPr>
                <w:rFonts w:hint="eastAsia" w:ascii="宋体" w:hAnsi="宋体" w:cs="宋体"/>
                <w:color w:val="000000"/>
                <w:kern w:val="0"/>
                <w:sz w:val="18"/>
                <w:szCs w:val="18"/>
                <w:vertAlign w:val="superscript"/>
                <w:lang w:bidi="ar"/>
              </w:rPr>
              <w:t>3</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TBM轨道安拆</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9550</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TBM物料运输系统</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TBM供排水及处理系统</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050"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29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TBM房屋建筑工程</w:t>
            </w:r>
          </w:p>
        </w:tc>
        <w:tc>
          <w:tcPr>
            <w:tcW w:w="87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Style w:val="47"/>
                <w:rFonts w:hint="default"/>
                <w:lang w:bidi="ar"/>
              </w:rPr>
              <w:t>m</w:t>
            </w:r>
            <w:r>
              <w:rPr>
                <w:rFonts w:hint="eastAsia" w:ascii="宋体" w:hAnsi="宋体" w:cs="宋体"/>
                <w:color w:val="000000"/>
                <w:kern w:val="0"/>
                <w:sz w:val="18"/>
                <w:szCs w:val="18"/>
                <w:vertAlign w:val="superscript"/>
                <w:lang w:bidi="ar"/>
              </w:rPr>
              <w:t>2</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1500</w:t>
            </w:r>
          </w:p>
        </w:tc>
        <w:tc>
          <w:tcPr>
            <w:tcW w:w="1050" w:type="dxa"/>
            <w:tcBorders>
              <w:top w:val="nil"/>
              <w:left w:val="nil"/>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1200</w:t>
            </w:r>
          </w:p>
        </w:tc>
        <w:tc>
          <w:tcPr>
            <w:tcW w:w="885"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1800000.00 </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20"/>
                <w:szCs w:val="20"/>
                <w:lang w:bidi="ar"/>
              </w:rPr>
              <w:t xml:space="preserve">1800000.00 </w:t>
            </w:r>
            <w:r>
              <w:rPr>
                <w:rFonts w:hint="eastAsia" w:ascii="宋体" w:hAnsi="宋体" w:cs="宋体"/>
                <w:color w:val="000000"/>
                <w:kern w:val="0"/>
                <w:sz w:val="18"/>
                <w:szCs w:val="18"/>
                <w:lang w:bidi="ar"/>
              </w:rPr>
              <w:t>为暂估价</w:t>
            </w:r>
          </w:p>
        </w:tc>
      </w:tr>
      <w:tr>
        <w:tblPrEx>
          <w:tblCellMar>
            <w:top w:w="0" w:type="dxa"/>
            <w:left w:w="108" w:type="dxa"/>
            <w:bottom w:w="0" w:type="dxa"/>
            <w:right w:w="108" w:type="dxa"/>
          </w:tblCellMar>
        </w:tblPrEx>
        <w:trPr>
          <w:trHeight w:val="600" w:hRule="atLeast"/>
        </w:trPr>
        <w:tc>
          <w:tcPr>
            <w:tcW w:w="67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5490" w:type="dxa"/>
            <w:gridSpan w:val="4"/>
            <w:tcBorders>
              <w:top w:val="nil"/>
              <w:left w:val="nil"/>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885" w:type="dxa"/>
            <w:tcBorders>
              <w:top w:val="nil"/>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bl>
    <w:p>
      <w:pPr>
        <w:pStyle w:val="15"/>
        <w:ind w:right="-23" w:rightChars="-11"/>
        <w:rPr>
          <w:rFonts w:ascii="宋体" w:hAnsi="宋体"/>
        </w:rPr>
      </w:pPr>
    </w:p>
    <w:p>
      <w:pPr>
        <w:pStyle w:val="15"/>
        <w:ind w:right="-23" w:rightChars="-11"/>
        <w:rPr>
          <w:rFonts w:ascii="宋体" w:hAnsi="宋体"/>
        </w:rPr>
      </w:pPr>
    </w:p>
    <w:p>
      <w:pPr>
        <w:pStyle w:val="15"/>
        <w:ind w:right="-23" w:rightChars="-11"/>
        <w:rPr>
          <w:rFonts w:ascii="宋体" w:hAnsi="宋体"/>
        </w:rPr>
      </w:pPr>
    </w:p>
    <w:tbl>
      <w:tblPr>
        <w:tblStyle w:val="18"/>
        <w:tblW w:w="8843" w:type="dxa"/>
        <w:tblInd w:w="93" w:type="dxa"/>
        <w:tblLayout w:type="fixed"/>
        <w:tblCellMar>
          <w:top w:w="0" w:type="dxa"/>
          <w:left w:w="108" w:type="dxa"/>
          <w:bottom w:w="0" w:type="dxa"/>
          <w:right w:w="108" w:type="dxa"/>
        </w:tblCellMar>
      </w:tblPr>
      <w:tblGrid>
        <w:gridCol w:w="825"/>
        <w:gridCol w:w="1770"/>
        <w:gridCol w:w="1440"/>
        <w:gridCol w:w="1185"/>
        <w:gridCol w:w="855"/>
        <w:gridCol w:w="1229"/>
        <w:gridCol w:w="1539"/>
      </w:tblGrid>
      <w:tr>
        <w:tblPrEx>
          <w:tblCellMar>
            <w:top w:w="0" w:type="dxa"/>
            <w:left w:w="108" w:type="dxa"/>
            <w:bottom w:w="0" w:type="dxa"/>
            <w:right w:w="108" w:type="dxa"/>
          </w:tblCellMar>
        </w:tblPrEx>
        <w:trPr>
          <w:trHeight w:val="1100" w:hRule="atLeast"/>
        </w:trPr>
        <w:tc>
          <w:tcPr>
            <w:tcW w:w="8843" w:type="dxa"/>
            <w:gridSpan w:val="7"/>
            <w:tcBorders>
              <w:top w:val="nil"/>
              <w:left w:val="single" w:color="000000" w:sz="4" w:space="0"/>
              <w:bottom w:val="nil"/>
              <w:right w:val="nil"/>
            </w:tcBorders>
            <w:shd w:val="clear" w:color="auto" w:fill="auto"/>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28"/>
                <w:szCs w:val="28"/>
                <w:lang w:bidi="ar"/>
              </w:rPr>
              <w:t>TBM设备租赁清单</w:t>
            </w:r>
          </w:p>
        </w:tc>
      </w:tr>
      <w:tr>
        <w:tblPrEx>
          <w:tblCellMar>
            <w:top w:w="0" w:type="dxa"/>
            <w:left w:w="108" w:type="dxa"/>
            <w:bottom w:w="0" w:type="dxa"/>
            <w:right w:w="108" w:type="dxa"/>
          </w:tblCellMar>
        </w:tblPrEx>
        <w:trPr>
          <w:trHeight w:val="8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项目名称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工程量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含税单价（元）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合价（元）</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CellMar>
            <w:top w:w="0" w:type="dxa"/>
            <w:left w:w="108" w:type="dxa"/>
            <w:bottom w:w="0" w:type="dxa"/>
            <w:right w:w="108" w:type="dxa"/>
          </w:tblCellMar>
        </w:tblPrEx>
        <w:trPr>
          <w:trHeight w:val="600" w:hRule="atLeast"/>
        </w:trPr>
        <w:tc>
          <w:tcPr>
            <w:tcW w:w="82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TBM拟租赁费</w:t>
            </w:r>
          </w:p>
        </w:tc>
        <w:tc>
          <w:tcPr>
            <w:tcW w:w="14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11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皮带机拟租赁费</w:t>
            </w:r>
          </w:p>
        </w:tc>
        <w:tc>
          <w:tcPr>
            <w:tcW w:w="14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11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82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7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TBM通风系统</w:t>
            </w:r>
          </w:p>
        </w:tc>
        <w:tc>
          <w:tcPr>
            <w:tcW w:w="14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118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55" w:type="dxa"/>
            <w:tcBorders>
              <w:top w:val="nil"/>
              <w:left w:val="nil"/>
              <w:bottom w:val="single" w:color="000000" w:sz="4" w:space="0"/>
              <w:right w:val="nil"/>
            </w:tcBorders>
            <w:shd w:val="clear" w:color="auto" w:fill="auto"/>
            <w:vAlign w:val="center"/>
          </w:tcPr>
          <w:p>
            <w:pPr>
              <w:jc w:val="right"/>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82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250" w:type="dxa"/>
            <w:gridSpan w:val="4"/>
            <w:tcBorders>
              <w:top w:val="nil"/>
              <w:left w:val="nil"/>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229" w:type="dxa"/>
            <w:tcBorders>
              <w:top w:val="nil"/>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bl>
    <w:p>
      <w:pPr>
        <w:pStyle w:val="15"/>
        <w:ind w:right="-23" w:rightChars="-11"/>
        <w:rPr>
          <w:rFonts w:ascii="宋体" w:hAnsi="宋体"/>
        </w:rPr>
      </w:pPr>
    </w:p>
    <w:p>
      <w:pPr>
        <w:pStyle w:val="15"/>
        <w:ind w:right="-23" w:rightChars="-11"/>
        <w:rPr>
          <w:rFonts w:ascii="宋体" w:hAnsi="宋体"/>
        </w:rPr>
      </w:pPr>
    </w:p>
    <w:p>
      <w:pPr>
        <w:pStyle w:val="15"/>
        <w:ind w:right="-23" w:rightChars="-11"/>
        <w:rPr>
          <w:rFonts w:ascii="宋体" w:hAnsi="宋体"/>
        </w:rPr>
      </w:pPr>
    </w:p>
    <w:p>
      <w:pPr>
        <w:pStyle w:val="15"/>
        <w:ind w:right="-23" w:rightChars="-11"/>
        <w:rPr>
          <w:rFonts w:ascii="宋体" w:hAnsi="宋体"/>
        </w:rPr>
      </w:pPr>
    </w:p>
    <w:p>
      <w:pPr>
        <w:pStyle w:val="15"/>
        <w:ind w:right="-23" w:rightChars="-11"/>
        <w:rPr>
          <w:rFonts w:ascii="宋体" w:hAnsi="宋体"/>
        </w:rPr>
      </w:pPr>
    </w:p>
    <w:p>
      <w:pPr>
        <w:pStyle w:val="15"/>
        <w:ind w:right="-23" w:rightChars="-11"/>
        <w:rPr>
          <w:rFonts w:ascii="宋体" w:hAnsi="宋体"/>
        </w:rPr>
      </w:pPr>
    </w:p>
    <w:p>
      <w:pPr>
        <w:pStyle w:val="15"/>
        <w:ind w:right="-23" w:rightChars="-11"/>
        <w:rPr>
          <w:rFonts w:ascii="宋体" w:hAnsi="宋体"/>
        </w:rPr>
      </w:pPr>
    </w:p>
    <w:p>
      <w:pPr>
        <w:pStyle w:val="15"/>
        <w:ind w:right="-23" w:rightChars="-11"/>
        <w:rPr>
          <w:rFonts w:ascii="宋体" w:hAnsi="宋体"/>
        </w:rPr>
      </w:pPr>
    </w:p>
    <w:p>
      <w:pPr>
        <w:pStyle w:val="15"/>
        <w:ind w:right="-23" w:rightChars="-11"/>
        <w:rPr>
          <w:rFonts w:ascii="宋体" w:hAnsi="宋体"/>
        </w:rPr>
      </w:pPr>
    </w:p>
    <w:p>
      <w:pPr>
        <w:pStyle w:val="15"/>
        <w:ind w:right="-23" w:rightChars="-11"/>
        <w:rPr>
          <w:rFonts w:ascii="宋体" w:hAnsi="宋体"/>
        </w:rPr>
      </w:pPr>
    </w:p>
    <w:p>
      <w:pPr>
        <w:pStyle w:val="15"/>
        <w:ind w:right="-23" w:rightChars="-11"/>
        <w:rPr>
          <w:rFonts w:ascii="宋体" w:hAnsi="宋体"/>
        </w:rPr>
      </w:pPr>
    </w:p>
    <w:p>
      <w:pPr>
        <w:pStyle w:val="15"/>
        <w:ind w:right="-23" w:rightChars="-11"/>
        <w:rPr>
          <w:rFonts w:ascii="宋体" w:hAnsi="宋体"/>
        </w:rPr>
      </w:pPr>
    </w:p>
    <w:p>
      <w:pPr>
        <w:pStyle w:val="15"/>
        <w:ind w:right="-23" w:rightChars="-11"/>
        <w:rPr>
          <w:rFonts w:ascii="宋体" w:hAnsi="宋体"/>
        </w:rPr>
      </w:pPr>
    </w:p>
    <w:p>
      <w:pPr>
        <w:pStyle w:val="15"/>
        <w:ind w:right="-23" w:rightChars="-11"/>
        <w:rPr>
          <w:rFonts w:ascii="宋体" w:hAnsi="宋体"/>
        </w:rPr>
      </w:pPr>
    </w:p>
    <w:p>
      <w:pPr>
        <w:pStyle w:val="15"/>
        <w:numPr>
          <w:ilvl w:val="0"/>
          <w:numId w:val="5"/>
        </w:numPr>
        <w:ind w:right="-23" w:rightChars="-11"/>
        <w:rPr>
          <w:rFonts w:ascii="宋体" w:hAnsi="宋体"/>
        </w:rPr>
      </w:pPr>
      <w:r>
        <w:rPr>
          <w:rFonts w:hint="eastAsia" w:ascii="宋体" w:hAnsi="宋体"/>
        </w:rPr>
        <w:t xml:space="preserve"> </w:t>
      </w:r>
      <w:bookmarkStart w:id="315" w:name="_Toc7549"/>
      <w:r>
        <w:rPr>
          <w:rFonts w:hint="eastAsia" w:ascii="宋体" w:hAnsi="宋体"/>
        </w:rPr>
        <w:t>技术标准及要求</w:t>
      </w:r>
      <w:bookmarkEnd w:id="313"/>
      <w:bookmarkEnd w:id="314"/>
    </w:p>
    <w:bookmarkEnd w:id="315"/>
    <w:p>
      <w:pPr>
        <w:pStyle w:val="15"/>
        <w:spacing w:line="360" w:lineRule="auto"/>
        <w:ind w:right="-21" w:rightChars="-10" w:firstLine="422" w:firstLineChars="200"/>
        <w:jc w:val="left"/>
        <w:outlineLvl w:val="9"/>
        <w:rPr>
          <w:rFonts w:ascii="宋体" w:hAnsi="宋体"/>
          <w:sz w:val="21"/>
          <w:szCs w:val="21"/>
        </w:rPr>
      </w:pPr>
      <w:bookmarkStart w:id="316" w:name="_Toc19068"/>
      <w:bookmarkStart w:id="317" w:name="_Toc115854890"/>
      <w:bookmarkStart w:id="318" w:name="_Toc30484"/>
      <w:bookmarkStart w:id="319" w:name="_Toc32478"/>
      <w:r>
        <w:rPr>
          <w:rFonts w:hint="eastAsia" w:ascii="宋体" w:hAnsi="宋体"/>
          <w:sz w:val="21"/>
          <w:szCs w:val="21"/>
        </w:rPr>
        <w:t>第一节 项目概况与要求</w:t>
      </w:r>
      <w:bookmarkEnd w:id="316"/>
      <w:bookmarkEnd w:id="317"/>
      <w:bookmarkEnd w:id="318"/>
    </w:p>
    <w:p>
      <w:pPr>
        <w:pStyle w:val="15"/>
        <w:spacing w:line="360" w:lineRule="auto"/>
        <w:ind w:right="-21" w:rightChars="-10" w:firstLine="420" w:firstLineChars="200"/>
        <w:jc w:val="left"/>
        <w:outlineLvl w:val="9"/>
        <w:rPr>
          <w:rFonts w:ascii="宋体" w:hAnsi="宋体"/>
          <w:b w:val="0"/>
          <w:bCs w:val="0"/>
          <w:sz w:val="21"/>
          <w:szCs w:val="21"/>
        </w:rPr>
      </w:pPr>
      <w:bookmarkStart w:id="320" w:name="_Toc115854891"/>
      <w:r>
        <w:rPr>
          <w:rFonts w:hint="eastAsia" w:ascii="宋体" w:hAnsi="宋体"/>
          <w:b w:val="0"/>
          <w:bCs w:val="0"/>
          <w:sz w:val="21"/>
          <w:szCs w:val="21"/>
        </w:rPr>
        <w:t>1、招标项目概况：</w:t>
      </w:r>
      <w:bookmarkEnd w:id="320"/>
      <w:r>
        <w:rPr>
          <w:rFonts w:hint="eastAsia" w:ascii="宋体" w:hAnsi="宋体"/>
          <w:b w:val="0"/>
          <w:bCs w:val="0"/>
          <w:sz w:val="21"/>
          <w:szCs w:val="21"/>
        </w:rPr>
        <w:t xml:space="preserve"> </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本次工程为河南省博爱县北部山区水系一期工程引水隧洞TBM施工项目，本工程引水起点位于博爱县青天河水库上游东侧支沟南岸（距青天河水库大坝约850m），工程引水终点位于本次新建东怕沟水库上游支沟内（距本次新建东怕沟水库约2200m）。</w:t>
      </w:r>
    </w:p>
    <w:p>
      <w:pPr>
        <w:pStyle w:val="15"/>
        <w:spacing w:line="360" w:lineRule="auto"/>
        <w:ind w:right="-21" w:rightChars="-10" w:firstLine="420" w:firstLineChars="200"/>
        <w:jc w:val="left"/>
        <w:outlineLvl w:val="9"/>
        <w:rPr>
          <w:rFonts w:ascii="宋体" w:hAnsi="宋体"/>
          <w:b w:val="0"/>
          <w:bCs w:val="0"/>
          <w:sz w:val="21"/>
          <w:szCs w:val="21"/>
        </w:rPr>
      </w:pPr>
      <w:bookmarkStart w:id="321" w:name="_Toc115854892"/>
      <w:r>
        <w:rPr>
          <w:rFonts w:hint="eastAsia" w:ascii="宋体" w:hAnsi="宋体"/>
          <w:b w:val="0"/>
          <w:bCs w:val="0"/>
          <w:sz w:val="21"/>
          <w:szCs w:val="21"/>
        </w:rPr>
        <w:t>2、招标范围：</w:t>
      </w:r>
      <w:bookmarkEnd w:id="321"/>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博爱县北部山区水系一期工程引水隧洞TBM施工项目，掘进线路总长9.46km，桩号范围K0+000～K9+460。引水线路采用圆形隧洞形式，利用敞开式TBM施工，隧洞开挖直径4.03m，掘进量约9460m/124156m3，任务主要为带机施工（包含TBM施工设备、施工人员等）。</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工程布置详见招标图。</w:t>
      </w:r>
    </w:p>
    <w:p>
      <w:pPr>
        <w:pStyle w:val="15"/>
        <w:spacing w:line="360" w:lineRule="auto"/>
        <w:ind w:right="-21" w:rightChars="-10" w:firstLine="420" w:firstLineChars="200"/>
        <w:jc w:val="left"/>
        <w:outlineLvl w:val="9"/>
        <w:rPr>
          <w:rFonts w:ascii="宋体" w:hAnsi="宋体"/>
          <w:b w:val="0"/>
          <w:bCs w:val="0"/>
          <w:sz w:val="21"/>
          <w:szCs w:val="21"/>
        </w:rPr>
      </w:pPr>
      <w:bookmarkStart w:id="322" w:name="_Toc19446"/>
      <w:bookmarkStart w:id="323" w:name="_Toc115854893"/>
      <w:bookmarkStart w:id="324" w:name="_Toc13182"/>
      <w:r>
        <w:rPr>
          <w:rFonts w:hint="eastAsia" w:ascii="宋体" w:hAnsi="宋体"/>
          <w:b w:val="0"/>
          <w:bCs w:val="0"/>
          <w:sz w:val="21"/>
          <w:szCs w:val="21"/>
        </w:rPr>
        <w:t>3、本工程相关责任界定</w:t>
      </w:r>
      <w:bookmarkEnd w:id="322"/>
      <w:bookmarkEnd w:id="323"/>
      <w:bookmarkEnd w:id="324"/>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3.1 供排水系统：发包人负责修建隧洞出口250m3蓄水池，由承包人引水至洞内，其他供排水设施均由承包人自行解决。</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3.2 供风：由承包人自行解决。</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3.3 供电：发包人负责场外用电，提供1套2500kVA升压箱变、1套1250kVA箱变、1套630kVA箱变，接电至引水隧洞出口。其他均由承包人自行解决。</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3.4 TBM碴料运输：洞内开挖碴料运输由承包人负责运输到业主指定渣场。（洞外运距暂按5km考虑，实际以运输至业主指定渣场的距离为准）</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3.5 施工通讯：由承包人自行解决。</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3.6 发包人提供现场组装场地（含硬化）。</w:t>
      </w:r>
    </w:p>
    <w:p>
      <w:pPr>
        <w:pStyle w:val="15"/>
        <w:spacing w:line="360" w:lineRule="auto"/>
        <w:ind w:right="-21" w:rightChars="-10" w:firstLine="420" w:firstLineChars="200"/>
        <w:jc w:val="left"/>
        <w:outlineLvl w:val="9"/>
        <w:rPr>
          <w:rFonts w:ascii="宋体" w:hAnsi="宋体"/>
          <w:b w:val="0"/>
          <w:bCs w:val="0"/>
          <w:sz w:val="21"/>
          <w:szCs w:val="21"/>
        </w:rPr>
      </w:pPr>
      <w:bookmarkStart w:id="325" w:name="_Hlk115883767"/>
      <w:r>
        <w:rPr>
          <w:rFonts w:hint="eastAsia" w:ascii="宋体" w:hAnsi="宋体"/>
          <w:b w:val="0"/>
          <w:bCs w:val="0"/>
          <w:sz w:val="21"/>
          <w:szCs w:val="21"/>
        </w:rPr>
        <w:t>3.7 发包人负责提供钢筋、混凝土、炸药等主材，结算时按发包人实际支付的材料款予以扣除。</w:t>
      </w:r>
    </w:p>
    <w:bookmarkEnd w:id="325"/>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3.8 承包人的TBM设备应该具备如地质超前预报、注浆封堵、初期支护、主机区域抽排水等功能。皮带机和通风系统需满足设计和施工规范质量要求，由双方共同确定生产厂家，投入使用前须经发包人验收通过。</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3.9 TBM掘进和初支相关的原材料试验检测由发包人负责，试验检测费从承包人结算款中扣除。</w:t>
      </w:r>
    </w:p>
    <w:p>
      <w:pPr>
        <w:pStyle w:val="15"/>
        <w:spacing w:line="360" w:lineRule="auto"/>
        <w:ind w:right="-21" w:rightChars="-10" w:firstLine="420" w:firstLineChars="200"/>
        <w:jc w:val="left"/>
        <w:outlineLvl w:val="9"/>
        <w:rPr>
          <w:rFonts w:ascii="宋体" w:hAnsi="宋体"/>
          <w:b w:val="0"/>
          <w:bCs w:val="0"/>
          <w:sz w:val="21"/>
          <w:szCs w:val="21"/>
        </w:rPr>
      </w:pPr>
      <w:bookmarkStart w:id="326" w:name="_Toc115854894"/>
      <w:bookmarkStart w:id="327" w:name="_Toc448389837"/>
      <w:r>
        <w:rPr>
          <w:rFonts w:hint="eastAsia" w:ascii="宋体" w:hAnsi="宋体"/>
          <w:b w:val="0"/>
          <w:bCs w:val="0"/>
          <w:sz w:val="21"/>
          <w:szCs w:val="21"/>
        </w:rPr>
        <w:t>4、技术条件：</w:t>
      </w:r>
      <w:bookmarkEnd w:id="326"/>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4.1工程地质条件</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引水隧洞沿线地处丘陵～低山地区，引水隧洞前半段属低山地貌，进水口位于青天河水库景区内，地面高程在345m～383m之间，进口段边坡坡度约30°～50°，引水隧洞沿线地表多覆盖植被，生长松木、杂木、灌木等，局部基岩裸露，整体覆盖层不厚；引水隧洞后半部分为丘陵地貌单元，山体较为低矮，地表多为农田耕地；沿线最高山峰位于引水隧洞前半段，山顶海拔约710m。</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区内大小冲沟发育，展布以NE-SW向为主，沿线共穿越14条规模不等的冲沟，其中规模较大的冲沟5条，其中延伸长、规模较大多分布于引水隧洞前半段，冲沟断面多呈“V”型谷、纵坡降较大，沟两侧山体较陡，局部近直立，冲沟两侧基岩多裸露，沟底多见崩积、堆积块石。</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4.2地层岩性</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工程区出露地层主要有奥陶系中统下马家沟组（O2x）、上马家沟组（O2s），石炭系中统本溪组（C2b）、上统太原组（C2t）并层（C2+3）,第四系覆盖层零星发育，主要成因有冲洪积、崩积、崩坡积和堆积。现按地层由老至新分述如下：</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1）奥陶系中统下马家沟组（O2x）：下部为薄层灰黄色泥质灰岩；中部为灰黑色厚层状灰岩、巨厚层状白云质灰岩夹薄层状泥质灰岩；上部为巨厚层状灰岩夹薄层状白云质灰岩及泥质白云岩，厚度大于20m。主要在引水隧洞上游带状出露，分布范围不大。</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2）奥陶系中统上马家沟组（O2s）：主要由厚层状灰岩、白云质灰岩、泥质灰岩组成，该层厚度大于200m。局部可见方解石脉，含泥质灰岩，多呈弱风化，表层由于受卸荷、风化作用影响裂隙较发育，沿裂隙面及层面局部可见黄色泥质，山体上部沿裂隙有溶蚀风化现象，发育有溶缝、小型溶洞等。在引水隧洞沿线中上段及出口段出露，是引水隧洞沿线主要地层。岩层产状较平缓，倾向以SW为主，倾角一般4°～8°，受构造影响局部倾角可达8°～20°左右。</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3）石炭系中统本溪组（C2b）：岩性为泥岩、泥质灰岩，泥岩呈黑色、灰黑色，由炭质、泥质组成，隐晶质结构，钙质胶结，薄层～中厚层状构造，表层强风化，上部多呈薄层状，敲击易碎成薄片状，沿裂隙面见棕黄色风化膜。该层与下伏奥陶系上马家沟组呈平行不整合接触，在引水隧洞中后段广泛出露，在洞线王河村附近有揭露。</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（4）第四系（Q）</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中更新统（Qp）粘性土：主要为低液限粘土，夹碎石土，黄红色，多呈硬塑状，碎石岩性为灰岩、泥灰岩等，粒径一般2-10cm，局部超过30cm，土质不均，主要分布在山顶或缓坡上，厚约0.5-10m。</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全新统（Qh）：黄色、杂色，由低液限粘土和碎石组成，低液限粘土，黄褐、黄红色，多呈可塑状，碎石岩性为灰岩、泥灰岩、泥岩等，粒径一般3-20cm，局部超过30cm，碎石含量约占总质量的10-60%，土质不均，主要分布在沟槽或岸坡凹处，成因主要为冲积、洪积、堆积，厚度0.5-8m。</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4.3水文地质</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工程区属温带大陆性季风型气候。北部山区多年平均降水量为701mm，年最小降水量412mm（1965年），年最大降水量为1195mm（1963年）。山前冲积平原区多年平均降水量为595mm，最小降水量为289.8mm（1981年），最大降水量922mm（1965年）。降水量在一年内分配不均，降水多集中在七、八月份，约占全年降水量的48%左右，其次为六、九月份，约占全年降水量的22%左右，受地形的影响，降水量自北部山区到山前冲积平原呈逐渐减少趋势。</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隧洞洞线从丹河左岸的山体内穿过，沿线未见地表水，地下水主要为岩溶裂隙水。工程区内地表分布有大面积的灰岩，溶蚀裂隙及溶孔发育，接受大气降水的入渗补给，是岩溶水补给区，岩溶水水位受大气降水和人工开采的双重影响，枯水期（每年3-5月份）岩溶水位高程多在130～160m 之间，丰水期（每年9-10月）岩溶水获得大气降水入渗补给后，岩溶水水位高程会很快上升至200～240m，水量受基岩裂隙发育程度控制，埋深较大，无统一的地下水位线，一般水量较小，局部较丰富，主要靠大气降水补给，以泉井方式排泄。</w:t>
      </w:r>
    </w:p>
    <w:p>
      <w:pPr>
        <w:pStyle w:val="15"/>
        <w:spacing w:line="360" w:lineRule="auto"/>
        <w:ind w:right="-21" w:rightChars="-10" w:firstLine="422" w:firstLineChars="200"/>
        <w:jc w:val="left"/>
        <w:outlineLvl w:val="9"/>
        <w:rPr>
          <w:rFonts w:ascii="宋体" w:hAnsi="宋体"/>
          <w:sz w:val="21"/>
          <w:szCs w:val="21"/>
        </w:rPr>
      </w:pPr>
      <w:bookmarkStart w:id="328" w:name="_Toc115854895"/>
      <w:bookmarkStart w:id="329" w:name="_Toc11732"/>
      <w:bookmarkStart w:id="330" w:name="_Toc9406"/>
      <w:r>
        <w:rPr>
          <w:rFonts w:hint="eastAsia" w:ascii="宋体" w:hAnsi="宋体"/>
          <w:sz w:val="21"/>
          <w:szCs w:val="21"/>
        </w:rPr>
        <w:t>第二节 技术标准</w:t>
      </w:r>
      <w:bookmarkEnd w:id="327"/>
      <w:bookmarkEnd w:id="328"/>
      <w:bookmarkEnd w:id="329"/>
      <w:bookmarkEnd w:id="330"/>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国家关于工程建设现行的有关法律、法规及行业的有关规定。</w:t>
      </w:r>
    </w:p>
    <w:p>
      <w:pPr>
        <w:pStyle w:val="15"/>
        <w:spacing w:line="360" w:lineRule="auto"/>
        <w:ind w:right="-21" w:rightChars="-10" w:firstLine="420" w:firstLineChars="200"/>
        <w:jc w:val="left"/>
        <w:outlineLvl w:val="9"/>
        <w:rPr>
          <w:rFonts w:ascii="宋体" w:hAnsi="宋体"/>
          <w:b w:val="0"/>
          <w:bCs w:val="0"/>
          <w:sz w:val="21"/>
          <w:szCs w:val="21"/>
        </w:rPr>
      </w:pPr>
      <w:bookmarkStart w:id="331" w:name="_Toc115854896"/>
      <w:bookmarkStart w:id="332" w:name="_Toc5057"/>
      <w:bookmarkStart w:id="333" w:name="_Toc21187"/>
      <w:r>
        <w:rPr>
          <w:rFonts w:hint="eastAsia" w:ascii="宋体" w:hAnsi="宋体"/>
          <w:b w:val="0"/>
          <w:bCs w:val="0"/>
          <w:sz w:val="21"/>
          <w:szCs w:val="21"/>
        </w:rPr>
        <w:t>1、施工及验收规范、规程及标准</w:t>
      </w:r>
      <w:bookmarkEnd w:id="331"/>
      <w:bookmarkEnd w:id="332"/>
      <w:bookmarkEnd w:id="333"/>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（1）《水利水电工程验收规程》SL223-2008；</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（2）《盾构法隧道施工与验收规范》GB50446-2017；</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（3）《锚杆喷射混凝土支护技术规范》GB50086-2015；</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（4）《水利水电工程测量规范》SL52-2015；</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（5）《水工隧洞设计规范》SL279-2016；</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（6）GB/T34650全断面隧道掘进机构机安全要求；</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（7）GB/T34652敞开式岩石隧道掘进机；</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（8）GB/T34354全断面隧道掘进机术语和商业规格；</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（9） JB5000重型机械通用技术条件；</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（10） GB50017 钢结构设计规范；</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（11）本工程相关设计图纸及标准。</w:t>
      </w:r>
    </w:p>
    <w:p>
      <w:pPr>
        <w:pStyle w:val="15"/>
        <w:spacing w:line="360" w:lineRule="auto"/>
        <w:ind w:right="-21" w:rightChars="-10" w:firstLine="420" w:firstLineChars="200"/>
        <w:jc w:val="left"/>
        <w:outlineLvl w:val="9"/>
        <w:rPr>
          <w:rFonts w:ascii="宋体" w:hAnsi="宋体"/>
          <w:b w:val="0"/>
          <w:bCs w:val="0"/>
          <w:sz w:val="21"/>
          <w:szCs w:val="21"/>
        </w:rPr>
      </w:pPr>
      <w:bookmarkStart w:id="334" w:name="_Toc115854897"/>
      <w:bookmarkStart w:id="335" w:name="_Toc3317"/>
      <w:bookmarkStart w:id="336" w:name="_Toc7483"/>
      <w:bookmarkStart w:id="337" w:name="_Toc194892476"/>
      <w:bookmarkStart w:id="338" w:name="_Toc448389839"/>
      <w:r>
        <w:rPr>
          <w:rFonts w:hint="eastAsia" w:ascii="宋体" w:hAnsi="宋体"/>
          <w:b w:val="0"/>
          <w:bCs w:val="0"/>
          <w:sz w:val="21"/>
          <w:szCs w:val="21"/>
        </w:rPr>
        <w:t>2．施工安全管理规范、规程及规定</w:t>
      </w:r>
      <w:bookmarkEnd w:id="334"/>
      <w:bookmarkEnd w:id="335"/>
      <w:bookmarkEnd w:id="336"/>
      <w:bookmarkEnd w:id="337"/>
      <w:bookmarkEnd w:id="338"/>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（1）《水利水电工程施工通用安全技术规程》SL398-2007；</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（2）《水利水电工程施工安全管理导则》SL721-2015；</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（3）《建筑机械使用安全技术规程》JGJ33-2012；</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（4）《施工现场临时用电安全技术规范》JGJ46-2005；</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（5）《建设工程施工现场供用电安全规范》GB50194-2014；</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（6）《建筑施工安全检查标准》JGJ59-2011；</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（7）《高压电器施工及验收规范》GBJ 147-2010；</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（8）《母线装置施工及验收规范》GBJ 149-2010；</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（9）《接地装置施工及验收规范》GB 50169-2006；</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（10）《电缆线路施工及验收规范》GB 50168-2006；</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（11）《盘、柜及二次回路接线施工及验收规范》GBJ 50171-2012；</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（12）《电气设备交接试验标准》GB 50150-2006；</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（13）《国家电气设备安全技术干粉》GB/T 19666-2005。</w:t>
      </w:r>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t>招标人在此声明：</w:t>
      </w:r>
    </w:p>
    <w:p>
      <w:pPr>
        <w:pStyle w:val="15"/>
        <w:spacing w:line="360" w:lineRule="auto"/>
        <w:ind w:right="-21" w:rightChars="-10" w:firstLine="420" w:firstLineChars="200"/>
        <w:jc w:val="left"/>
        <w:outlineLvl w:val="9"/>
        <w:rPr>
          <w:rFonts w:ascii="宋体" w:hAnsi="宋体"/>
          <w:b w:val="0"/>
          <w:bCs w:val="0"/>
          <w:sz w:val="21"/>
          <w:szCs w:val="21"/>
        </w:rPr>
      </w:pPr>
      <w:bookmarkStart w:id="339" w:name="_Toc2860"/>
      <w:r>
        <w:rPr>
          <w:rFonts w:hint="eastAsia" w:ascii="宋体" w:hAnsi="宋体"/>
          <w:b w:val="0"/>
          <w:bCs w:val="0"/>
          <w:sz w:val="21"/>
          <w:szCs w:val="21"/>
        </w:rPr>
        <w:t>中标人应按法律、法规及行业的有关规定和要求及本项目招标文件的要求对本工程进行施工。上述标准、规范及规程仅是本工程施工安装的最基本依据，并未包括实施中所涉及到的所有标准、规范和规程。实施中所用标准和技术规范均应以合同签订之日为止时的最新版本为准。</w:t>
      </w:r>
      <w:bookmarkEnd w:id="339"/>
    </w:p>
    <w:p>
      <w:pPr>
        <w:pStyle w:val="15"/>
        <w:spacing w:line="360" w:lineRule="auto"/>
        <w:ind w:right="-21" w:rightChars="-10" w:firstLine="420" w:firstLineChars="200"/>
        <w:jc w:val="left"/>
        <w:outlineLvl w:val="9"/>
        <w:rPr>
          <w:rFonts w:ascii="宋体" w:hAnsi="宋体"/>
          <w:b w:val="0"/>
          <w:bCs w:val="0"/>
          <w:sz w:val="21"/>
          <w:szCs w:val="21"/>
        </w:rPr>
      </w:pPr>
      <w:r>
        <w:rPr>
          <w:rFonts w:hint="eastAsia" w:ascii="宋体" w:hAnsi="宋体"/>
          <w:b w:val="0"/>
          <w:bCs w:val="0"/>
          <w:sz w:val="21"/>
          <w:szCs w:val="21"/>
        </w:rPr>
        <w:br w:type="page"/>
      </w:r>
    </w:p>
    <w:p>
      <w:pPr>
        <w:pStyle w:val="15"/>
        <w:numPr>
          <w:ilvl w:val="0"/>
          <w:numId w:val="5"/>
        </w:numPr>
        <w:ind w:right="-23" w:rightChars="-11"/>
        <w:rPr>
          <w:rFonts w:ascii="宋体" w:hAnsi="宋体"/>
        </w:rPr>
      </w:pPr>
      <w:r>
        <w:rPr>
          <w:rFonts w:hint="eastAsia" w:ascii="宋体" w:hAnsi="宋体"/>
        </w:rPr>
        <w:t>图纸（另附）</w:t>
      </w: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jc w:val="both"/>
        <w:outlineLvl w:val="9"/>
        <w:rPr>
          <w:rFonts w:ascii="宋体" w:hAnsi="宋体"/>
          <w:sz w:val="28"/>
          <w:szCs w:val="28"/>
        </w:rPr>
      </w:pPr>
    </w:p>
    <w:p>
      <w:pPr>
        <w:pStyle w:val="15"/>
        <w:ind w:right="-23" w:rightChars="-11"/>
        <w:rPr>
          <w:rFonts w:ascii="宋体" w:hAnsi="宋体"/>
          <w:kern w:val="44"/>
        </w:rPr>
      </w:pPr>
      <w:bookmarkStart w:id="340" w:name="_Toc29595"/>
      <w:bookmarkStart w:id="341" w:name="_Toc12874"/>
      <w:r>
        <w:rPr>
          <w:rFonts w:hint="eastAsia" w:ascii="宋体" w:hAnsi="宋体"/>
        </w:rPr>
        <w:t>第八章  投标文件格式</w:t>
      </w:r>
      <w:bookmarkEnd w:id="319"/>
      <w:bookmarkEnd w:id="340"/>
      <w:bookmarkEnd w:id="341"/>
    </w:p>
    <w:p>
      <w:pPr>
        <w:pStyle w:val="15"/>
        <w:outlineLvl w:val="9"/>
        <w:rPr>
          <w:rFonts w:ascii="宋体" w:hAnsi="宋体"/>
          <w:kern w:val="44"/>
          <w:sz w:val="24"/>
          <w:szCs w:val="24"/>
        </w:rPr>
      </w:pPr>
      <w:r>
        <w:rPr>
          <w:rFonts w:hint="eastAsia" w:ascii="宋体" w:hAnsi="宋体"/>
          <w:kern w:val="44"/>
          <w:sz w:val="24"/>
          <w:szCs w:val="24"/>
        </w:rPr>
        <w:t xml:space="preserve">                                             </w:t>
      </w:r>
    </w:p>
    <w:p>
      <w:pPr>
        <w:pStyle w:val="15"/>
        <w:jc w:val="right"/>
        <w:outlineLvl w:val="9"/>
        <w:rPr>
          <w:rFonts w:ascii="宋体" w:hAnsi="宋体"/>
          <w:kern w:val="44"/>
        </w:rPr>
      </w:pPr>
      <w:r>
        <w:rPr>
          <w:rFonts w:hint="eastAsia" w:ascii="宋体" w:hAnsi="宋体"/>
          <w:kern w:val="44"/>
          <w:sz w:val="24"/>
          <w:szCs w:val="24"/>
        </w:rPr>
        <w:t xml:space="preserve">  </w:t>
      </w:r>
      <w:r>
        <w:rPr>
          <w:rFonts w:hint="eastAsia" w:ascii="宋体" w:hAnsi="宋体"/>
          <w:kern w:val="44"/>
        </w:rPr>
        <w:t xml:space="preserve"> </w:t>
      </w:r>
    </w:p>
    <w:p>
      <w:pPr>
        <w:pStyle w:val="15"/>
        <w:outlineLvl w:val="9"/>
        <w:rPr>
          <w:rFonts w:ascii="宋体" w:hAnsi="宋体"/>
          <w:kern w:val="44"/>
          <w:sz w:val="24"/>
          <w:szCs w:val="24"/>
        </w:rPr>
      </w:pPr>
    </w:p>
    <w:p>
      <w:pPr>
        <w:spacing w:line="360" w:lineRule="auto"/>
        <w:ind w:firstLine="2208" w:firstLineChars="611"/>
        <w:outlineLvl w:val="0"/>
        <w:rPr>
          <w:rFonts w:ascii="宋体" w:hAnsi="宋体"/>
          <w:b/>
          <w:sz w:val="36"/>
          <w:szCs w:val="36"/>
        </w:rPr>
      </w:pPr>
      <w:r>
        <w:rPr>
          <w:rFonts w:hint="eastAsia" w:ascii="宋体" w:hAnsi="宋体"/>
          <w:b/>
          <w:sz w:val="36"/>
          <w:szCs w:val="36"/>
          <w:u w:val="single"/>
        </w:rPr>
        <w:t xml:space="preserve">                   </w:t>
      </w:r>
      <w:bookmarkStart w:id="342" w:name="_Toc24751"/>
      <w:r>
        <w:rPr>
          <w:rFonts w:hint="eastAsia" w:ascii="宋体" w:hAnsi="宋体"/>
          <w:b/>
          <w:sz w:val="36"/>
          <w:szCs w:val="36"/>
        </w:rPr>
        <w:t>（项目名称）</w:t>
      </w:r>
      <w:bookmarkEnd w:id="342"/>
    </w:p>
    <w:p>
      <w:pPr>
        <w:spacing w:line="360" w:lineRule="auto"/>
        <w:jc w:val="center"/>
        <w:rPr>
          <w:rFonts w:ascii="宋体" w:hAnsi="宋体"/>
          <w:sz w:val="32"/>
          <w:szCs w:val="32"/>
        </w:rPr>
      </w:pPr>
    </w:p>
    <w:p>
      <w:pPr>
        <w:spacing w:line="360" w:lineRule="auto"/>
        <w:jc w:val="center"/>
        <w:outlineLvl w:val="0"/>
        <w:rPr>
          <w:rFonts w:ascii="宋体" w:hAnsi="宋体"/>
          <w:b/>
          <w:spacing w:val="24"/>
          <w:kern w:val="10"/>
          <w:sz w:val="52"/>
          <w:szCs w:val="52"/>
        </w:rPr>
      </w:pPr>
      <w:bookmarkStart w:id="343" w:name="_Toc4648"/>
      <w:r>
        <w:rPr>
          <w:rFonts w:hint="eastAsia" w:ascii="宋体" w:hAnsi="宋体"/>
          <w:b/>
          <w:spacing w:val="24"/>
          <w:kern w:val="10"/>
          <w:sz w:val="52"/>
          <w:szCs w:val="52"/>
        </w:rPr>
        <w:t>投  标  文  件</w:t>
      </w:r>
      <w:bookmarkEnd w:id="343"/>
    </w:p>
    <w:p>
      <w:pPr>
        <w:spacing w:line="360" w:lineRule="auto"/>
        <w:jc w:val="center"/>
        <w:rPr>
          <w:rFonts w:ascii="宋体" w:hAnsi="宋体"/>
          <w:b/>
          <w:sz w:val="28"/>
          <w:szCs w:val="28"/>
        </w:rPr>
      </w:pPr>
    </w:p>
    <w:p>
      <w:pPr>
        <w:jc w:val="center"/>
        <w:rPr>
          <w:rFonts w:ascii="宋体" w:hAnsi="宋体"/>
          <w:sz w:val="24"/>
        </w:rPr>
      </w:pPr>
    </w:p>
    <w:p>
      <w:pPr>
        <w:jc w:val="center"/>
        <w:rPr>
          <w:rFonts w:ascii="宋体" w:hAnsi="宋体"/>
          <w:sz w:val="24"/>
        </w:rPr>
      </w:pPr>
    </w:p>
    <w:p>
      <w:pPr>
        <w:jc w:val="center"/>
        <w:outlineLvl w:val="0"/>
        <w:rPr>
          <w:rFonts w:ascii="宋体" w:hAnsi="宋体"/>
          <w:sz w:val="24"/>
        </w:rPr>
      </w:pPr>
      <w:bookmarkStart w:id="344" w:name="_Toc5058"/>
      <w:r>
        <w:rPr>
          <w:rFonts w:hint="eastAsia" w:ascii="宋体" w:hAnsi="宋体"/>
          <w:sz w:val="24"/>
        </w:rPr>
        <w:t>（封面）</w:t>
      </w:r>
      <w:bookmarkEnd w:id="344"/>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jc w:val="center"/>
        <w:rPr>
          <w:rFonts w:ascii="宋体" w:hAnsi="宋体"/>
          <w:sz w:val="24"/>
        </w:rPr>
      </w:pPr>
    </w:p>
    <w:p>
      <w:pPr>
        <w:jc w:val="center"/>
        <w:rPr>
          <w:rFonts w:ascii="宋体" w:hAnsi="宋体"/>
          <w:szCs w:val="21"/>
        </w:rPr>
      </w:pPr>
    </w:p>
    <w:p>
      <w:pPr>
        <w:jc w:val="center"/>
        <w:rPr>
          <w:rFonts w:ascii="宋体" w:hAnsi="宋体"/>
          <w:szCs w:val="21"/>
        </w:rPr>
      </w:pPr>
    </w:p>
    <w:p>
      <w:pPr>
        <w:pStyle w:val="10"/>
        <w:spacing w:line="600" w:lineRule="exact"/>
        <w:ind w:left="1050" w:leftChars="500" w:firstLine="113" w:firstLineChars="50"/>
        <w:rPr>
          <w:rFonts w:hAnsi="宋体"/>
          <w:szCs w:val="21"/>
        </w:rPr>
      </w:pPr>
      <w:r>
        <w:rPr>
          <w:rFonts w:hint="eastAsia" w:hAnsi="宋体"/>
          <w:spacing w:val="8"/>
          <w:szCs w:val="21"/>
        </w:rPr>
        <w:t>投  标  人：</w:t>
      </w:r>
      <w:r>
        <w:rPr>
          <w:rFonts w:hint="eastAsia" w:hAnsi="宋体"/>
          <w:spacing w:val="8"/>
          <w:szCs w:val="21"/>
          <w:u w:val="single"/>
        </w:rPr>
        <w:t xml:space="preserve">                               </w:t>
      </w:r>
      <w:r>
        <w:rPr>
          <w:rFonts w:hint="eastAsia" w:hAnsi="宋体"/>
          <w:szCs w:val="21"/>
        </w:rPr>
        <w:t>（盖单位电子签章）</w:t>
      </w:r>
      <w:r>
        <w:rPr>
          <w:rFonts w:hAnsi="宋体"/>
          <w:szCs w:val="21"/>
        </w:rPr>
        <w:t xml:space="preserve"> </w:t>
      </w:r>
      <w:r>
        <w:rPr>
          <w:rFonts w:hint="eastAsia" w:hAnsi="宋体"/>
          <w:szCs w:val="21"/>
        </w:rPr>
        <w:t xml:space="preserve"> </w:t>
      </w:r>
      <w:r>
        <w:rPr>
          <w:rFonts w:hAnsi="宋体"/>
          <w:szCs w:val="21"/>
        </w:rPr>
        <w:t xml:space="preserve"> </w:t>
      </w:r>
    </w:p>
    <w:p>
      <w:pPr>
        <w:pStyle w:val="10"/>
        <w:spacing w:line="600" w:lineRule="exact"/>
        <w:ind w:left="1050" w:leftChars="500" w:firstLine="105" w:firstLineChars="50"/>
        <w:rPr>
          <w:rFonts w:hAnsi="宋体"/>
          <w:szCs w:val="21"/>
        </w:rPr>
      </w:pPr>
      <w:r>
        <w:rPr>
          <w:rFonts w:hint="eastAsia" w:hAnsi="宋体"/>
          <w:szCs w:val="21"/>
        </w:rPr>
        <w:t>法定代表人或其</w:t>
      </w:r>
      <w:r>
        <w:rPr>
          <w:rFonts w:hint="eastAsia" w:hAnsi="宋体"/>
          <w:spacing w:val="12"/>
          <w:szCs w:val="21"/>
        </w:rPr>
        <w:t>委托代理人：</w:t>
      </w:r>
      <w:r>
        <w:rPr>
          <w:rFonts w:hint="eastAsia" w:hAnsi="宋体"/>
          <w:spacing w:val="12"/>
          <w:szCs w:val="21"/>
          <w:u w:val="single"/>
        </w:rPr>
        <w:t xml:space="preserve">                   </w:t>
      </w:r>
      <w:r>
        <w:rPr>
          <w:rFonts w:hint="eastAsia" w:hAnsi="宋体"/>
          <w:szCs w:val="21"/>
        </w:rPr>
        <w:t>（电子签章）</w:t>
      </w:r>
      <w:r>
        <w:rPr>
          <w:rFonts w:hAnsi="宋体"/>
          <w:szCs w:val="21"/>
        </w:rPr>
        <w:t xml:space="preserve"> </w:t>
      </w:r>
      <w:r>
        <w:rPr>
          <w:rFonts w:hint="eastAsia" w:hAnsi="宋体"/>
          <w:szCs w:val="21"/>
        </w:rPr>
        <w:t xml:space="preserve"> </w:t>
      </w:r>
    </w:p>
    <w:p>
      <w:pPr>
        <w:pStyle w:val="10"/>
        <w:spacing w:line="600" w:lineRule="exact"/>
        <w:ind w:left="1050" w:leftChars="500" w:firstLine="105" w:firstLineChars="50"/>
        <w:rPr>
          <w:rFonts w:hAnsi="宋体"/>
          <w:szCs w:val="21"/>
        </w:rPr>
      </w:pPr>
      <w:r>
        <w:rPr>
          <w:rFonts w:hint="eastAsia" w:hAnsi="宋体"/>
          <w:szCs w:val="21"/>
        </w:rPr>
        <w:t>日</w:t>
      </w:r>
      <w:r>
        <w:rPr>
          <w:rFonts w:hAnsi="宋体"/>
          <w:szCs w:val="21"/>
        </w:rPr>
        <w:t xml:space="preserve">   </w:t>
      </w:r>
      <w:r>
        <w:rPr>
          <w:rFonts w:hint="eastAsia" w:hAnsi="宋体"/>
          <w:szCs w:val="21"/>
        </w:rPr>
        <w:t xml:space="preserve"> </w:t>
      </w:r>
      <w:r>
        <w:rPr>
          <w:rFonts w:hAnsi="宋体"/>
          <w:szCs w:val="21"/>
        </w:rPr>
        <w:t xml:space="preserve">   </w:t>
      </w:r>
      <w:r>
        <w:rPr>
          <w:rFonts w:hint="eastAsia" w:hAnsi="宋体"/>
          <w:szCs w:val="21"/>
        </w:rPr>
        <w:t>期：</w:t>
      </w:r>
      <w:r>
        <w:rPr>
          <w:rFonts w:hAnsi="宋体"/>
          <w:szCs w:val="21"/>
        </w:rPr>
        <w:t xml:space="preserve"> </w:t>
      </w:r>
      <w:r>
        <w:rPr>
          <w:rFonts w:hint="eastAsia" w:hAnsi="宋体"/>
          <w:szCs w:val="21"/>
        </w:rPr>
        <w:t xml:space="preserve">      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 xml:space="preserve">  日</w:t>
      </w:r>
    </w:p>
    <w:p>
      <w:pPr>
        <w:rPr>
          <w:rFonts w:ascii="宋体" w:hAnsi="宋体"/>
          <w:b/>
          <w:bCs/>
          <w:sz w:val="24"/>
        </w:rPr>
      </w:pPr>
    </w:p>
    <w:p>
      <w:pPr>
        <w:rPr>
          <w:rFonts w:ascii="宋体" w:hAnsi="宋体"/>
          <w:b/>
          <w:bCs/>
          <w:sz w:val="28"/>
          <w:szCs w:val="28"/>
        </w:rPr>
      </w:pPr>
    </w:p>
    <w:p>
      <w:pPr>
        <w:ind w:firstLine="540" w:firstLineChars="192"/>
        <w:jc w:val="center"/>
        <w:rPr>
          <w:rFonts w:ascii="宋体" w:hAnsi="宋体"/>
          <w:b/>
          <w:bCs/>
          <w:sz w:val="28"/>
          <w:szCs w:val="28"/>
        </w:rPr>
      </w:pPr>
    </w:p>
    <w:p>
      <w:pPr>
        <w:ind w:firstLine="540" w:firstLineChars="192"/>
        <w:jc w:val="center"/>
        <w:rPr>
          <w:rFonts w:ascii="宋体" w:hAnsi="宋体"/>
          <w:b/>
          <w:bCs/>
          <w:sz w:val="28"/>
          <w:szCs w:val="28"/>
        </w:rPr>
      </w:pPr>
    </w:p>
    <w:p>
      <w:pPr>
        <w:pStyle w:val="2"/>
        <w:rPr>
          <w:rFonts w:ascii="宋体" w:hAnsi="宋体"/>
          <w:b/>
          <w:bCs/>
          <w:szCs w:val="28"/>
        </w:rPr>
      </w:pPr>
    </w:p>
    <w:p>
      <w:pPr>
        <w:pStyle w:val="3"/>
        <w:rPr>
          <w:rFonts w:ascii="宋体" w:hAnsi="宋体"/>
          <w:b/>
          <w:bCs/>
          <w:szCs w:val="28"/>
        </w:rPr>
      </w:pPr>
    </w:p>
    <w:p>
      <w:pPr>
        <w:pStyle w:val="2"/>
      </w:pPr>
    </w:p>
    <w:p>
      <w:pPr>
        <w:rPr>
          <w:rFonts w:ascii="宋体" w:hAnsi="宋体"/>
          <w:b/>
          <w:bCs/>
          <w:sz w:val="28"/>
          <w:szCs w:val="28"/>
        </w:rPr>
      </w:pPr>
    </w:p>
    <w:p>
      <w:pPr>
        <w:pStyle w:val="16"/>
        <w:ind w:firstLine="280"/>
      </w:pPr>
    </w:p>
    <w:p>
      <w:pPr>
        <w:ind w:firstLine="617" w:firstLineChars="192"/>
        <w:jc w:val="center"/>
        <w:outlineLvl w:val="0"/>
        <w:rPr>
          <w:rFonts w:ascii="宋体" w:hAnsi="宋体"/>
          <w:b/>
          <w:bCs/>
          <w:sz w:val="32"/>
          <w:szCs w:val="32"/>
        </w:rPr>
      </w:pPr>
      <w:bookmarkStart w:id="345" w:name="_Toc22483"/>
      <w:r>
        <w:rPr>
          <w:rFonts w:hint="eastAsia" w:ascii="宋体" w:hAnsi="宋体"/>
          <w:b/>
          <w:bCs/>
          <w:sz w:val="32"/>
          <w:szCs w:val="32"/>
        </w:rPr>
        <w:t>目</w:t>
      </w:r>
      <w:r>
        <w:rPr>
          <w:rFonts w:ascii="宋体" w:hAnsi="宋体"/>
          <w:b/>
          <w:bCs/>
          <w:sz w:val="32"/>
          <w:szCs w:val="32"/>
        </w:rPr>
        <w:t xml:space="preserve">   </w:t>
      </w:r>
      <w:r>
        <w:rPr>
          <w:rFonts w:hint="eastAsia" w:ascii="宋体" w:hAnsi="宋体"/>
          <w:b/>
          <w:bCs/>
          <w:sz w:val="32"/>
          <w:szCs w:val="32"/>
        </w:rPr>
        <w:t xml:space="preserve"> 录</w:t>
      </w:r>
      <w:bookmarkEnd w:id="345"/>
    </w:p>
    <w:p>
      <w:pPr>
        <w:spacing w:line="360" w:lineRule="auto"/>
        <w:jc w:val="left"/>
        <w:rPr>
          <w:rFonts w:ascii="宋体" w:hAnsi="宋体"/>
          <w:sz w:val="28"/>
          <w:szCs w:val="28"/>
        </w:rPr>
      </w:pPr>
    </w:p>
    <w:p>
      <w:pPr>
        <w:tabs>
          <w:tab w:val="left" w:pos="630"/>
        </w:tabs>
        <w:spacing w:line="600" w:lineRule="auto"/>
        <w:ind w:left="420" w:leftChars="200"/>
        <w:jc w:val="center"/>
        <w:rPr>
          <w:rFonts w:ascii="宋体" w:hAnsi="宋体"/>
          <w:b/>
          <w:bCs/>
          <w:szCs w:val="21"/>
        </w:rPr>
      </w:pPr>
      <w:r>
        <w:rPr>
          <w:rFonts w:hint="eastAsia" w:ascii="宋体" w:hAnsi="宋体"/>
          <w:b/>
          <w:bCs/>
          <w:szCs w:val="21"/>
        </w:rPr>
        <w:t>（自拟）</w:t>
      </w:r>
    </w:p>
    <w:p>
      <w:pPr>
        <w:ind w:firstLine="480" w:firstLineChars="200"/>
        <w:jc w:val="left"/>
        <w:rPr>
          <w:rFonts w:ascii="宋体" w:hAnsi="宋体"/>
          <w:sz w:val="24"/>
        </w:rPr>
      </w:pPr>
    </w:p>
    <w:p>
      <w:pPr>
        <w:ind w:firstLine="480" w:firstLineChars="200"/>
        <w:jc w:val="left"/>
        <w:rPr>
          <w:rFonts w:ascii="宋体" w:hAnsi="宋体"/>
          <w:sz w:val="24"/>
        </w:rPr>
      </w:pPr>
    </w:p>
    <w:p>
      <w:pPr>
        <w:ind w:firstLine="480" w:firstLineChars="200"/>
        <w:jc w:val="left"/>
        <w:rPr>
          <w:rFonts w:ascii="宋体" w:hAnsi="宋体"/>
          <w:sz w:val="24"/>
        </w:rPr>
      </w:pPr>
    </w:p>
    <w:p/>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Pr>
        <w:pStyle w:val="3"/>
      </w:pPr>
    </w:p>
    <w:p>
      <w:pPr>
        <w:pStyle w:val="2"/>
      </w:pPr>
    </w:p>
    <w:p/>
    <w:p/>
    <w:p/>
    <w:p/>
    <w:p/>
    <w:p/>
    <w:p/>
    <w:p/>
    <w:p>
      <w:pPr>
        <w:pStyle w:val="2"/>
      </w:pPr>
    </w:p>
    <w:p/>
    <w:p/>
    <w:p>
      <w:pPr>
        <w:pStyle w:val="2"/>
      </w:pPr>
    </w:p>
    <w:p>
      <w:pPr>
        <w:pStyle w:val="3"/>
      </w:pPr>
    </w:p>
    <w:p/>
    <w:p>
      <w:pPr>
        <w:numPr>
          <w:ilvl w:val="1"/>
          <w:numId w:val="6"/>
        </w:numPr>
        <w:jc w:val="center"/>
        <w:outlineLvl w:val="0"/>
        <w:rPr>
          <w:rFonts w:ascii="宋体" w:hAnsi="宋体"/>
          <w:b/>
          <w:sz w:val="32"/>
          <w:szCs w:val="32"/>
        </w:rPr>
      </w:pPr>
      <w:bookmarkStart w:id="346" w:name="_Toc28171"/>
      <w:r>
        <w:rPr>
          <w:rFonts w:hint="eastAsia" w:ascii="宋体" w:hAnsi="宋体"/>
          <w:b/>
          <w:sz w:val="32"/>
          <w:szCs w:val="32"/>
        </w:rPr>
        <w:t>投标函及投标函附录</w:t>
      </w:r>
      <w:bookmarkEnd w:id="346"/>
    </w:p>
    <w:p>
      <w:pPr>
        <w:rPr>
          <w:rFonts w:ascii="宋体" w:hAnsi="宋体"/>
          <w:b/>
          <w:bCs/>
          <w:sz w:val="28"/>
        </w:rPr>
      </w:pPr>
    </w:p>
    <w:p>
      <w:pPr>
        <w:pStyle w:val="6"/>
        <w:spacing w:line="560" w:lineRule="exact"/>
        <w:jc w:val="center"/>
      </w:pPr>
      <w:bookmarkStart w:id="347" w:name="_Toc115854907"/>
      <w:r>
        <w:rPr>
          <w:rFonts w:hint="eastAsia"/>
        </w:rPr>
        <w:t>（一）投标函</w:t>
      </w:r>
      <w:bookmarkEnd w:id="347"/>
    </w:p>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（招标人名称）：</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1.我方已仔细研究了</w:t>
      </w:r>
      <w:r>
        <w:rPr>
          <w:rFonts w:hint="eastAsia" w:asciiTheme="minorEastAsia" w:hAnsiTheme="minorEastAsia" w:eastAsiaTheme="minorEastAsia" w:cstheme="minorEastAsia"/>
          <w:szCs w:val="21"/>
          <w:highlight w:val="none"/>
          <w:u w:val="single"/>
        </w:rPr>
        <w:t xml:space="preserve">             </w:t>
      </w:r>
      <w:r>
        <w:rPr>
          <w:rFonts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（项目名称）招标文件的全部内容，对本工程愿意以</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元报价（含税价），其中TBM设备租赁、皮带机租赁、通风系统报价合计共</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元（含税价），其他费用合计为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元（含税价）。并严格按照合同约定，施工、竣工和交付本工程并维修其中的任何缺陷，在我方的上述投标报价中，包括该工程所</w:t>
      </w:r>
      <w:r>
        <w:rPr>
          <w:rFonts w:hint="eastAsia" w:asciiTheme="minorEastAsia" w:hAnsiTheme="minorEastAsia" w:eastAsiaTheme="minorEastAsia" w:cstheme="minorEastAsia"/>
          <w:szCs w:val="21"/>
        </w:rPr>
        <w:t>包含的全部费用。</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日历天，按合同约定实施和完成承包工程，修补工程中的任何缺陷，工程质量达到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标准。拟派项目经理姓名：</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2．我方承诺在招标文件规定的投标有效期内不修改、撤销投标文件。</w:t>
      </w:r>
    </w:p>
    <w:p>
      <w:pPr>
        <w:spacing w:line="560" w:lineRule="exact"/>
        <w:ind w:left="13" w:leftChars="6" w:firstLine="407" w:firstLineChars="194"/>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3．随同本投标函提交投标保证金一份，金额为人民币（大写）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4．如我方中标：</w:t>
      </w:r>
    </w:p>
    <w:p>
      <w:pPr>
        <w:spacing w:line="56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（1）我方承诺在收到中标通知书后，在中标通知书规定的期限内与你方签订合同。</w:t>
      </w:r>
    </w:p>
    <w:p>
      <w:pPr>
        <w:spacing w:line="56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（2）随同本投标函递交的投标函附录属于合同文件的组成部分。</w:t>
      </w:r>
    </w:p>
    <w:p>
      <w:pPr>
        <w:spacing w:line="56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（3）我方承诺按照招标文件规定向你方递交履约担保。</w:t>
      </w:r>
    </w:p>
    <w:p>
      <w:pPr>
        <w:spacing w:line="56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（4）我方承诺在合同约定的期限内完成并移交全部合同工程。</w:t>
      </w:r>
    </w:p>
    <w:p>
      <w:pPr>
        <w:spacing w:line="5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5．我方在此声明，所递交的投标文件及有关资料内容完整、真实和准确，且不存在第二章“投标人须知”第1.4.2项和第1.4.3项规定的任何一种情形。</w:t>
      </w:r>
    </w:p>
    <w:p>
      <w:pPr>
        <w:pStyle w:val="2"/>
        <w:rPr>
          <w:rFonts w:asciiTheme="minorEastAsia" w:hAnsiTheme="minorEastAsia" w:eastAsiaTheme="minorEastAsia" w:cstheme="minorEastAsia"/>
          <w:sz w:val="21"/>
          <w:szCs w:val="21"/>
        </w:rPr>
      </w:pPr>
    </w:p>
    <w:p>
      <w:pPr>
        <w:spacing w:line="560" w:lineRule="exact"/>
        <w:ind w:firstLine="2520" w:firstLineChars="1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（盖单位章）</w:t>
      </w:r>
    </w:p>
    <w:p>
      <w:pPr>
        <w:spacing w:line="560" w:lineRule="exact"/>
        <w:ind w:firstLine="2520" w:firstLineChars="1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（签字或盖章）</w:t>
      </w:r>
    </w:p>
    <w:p>
      <w:pPr>
        <w:spacing w:line="560" w:lineRule="exact"/>
        <w:ind w:firstLine="2520" w:firstLineChars="1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560" w:lineRule="exact"/>
        <w:ind w:firstLine="2310" w:firstLineChars="1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560" w:lineRule="exact"/>
        <w:ind w:firstLine="2100" w:firstLineChars="10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560" w:lineRule="exact"/>
        <w:ind w:firstLine="2100" w:firstLineChars="10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560" w:lineRule="exact"/>
        <w:ind w:firstLine="1470" w:firstLineChars="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jc w:val="center"/>
        <w:rPr>
          <w:rFonts w:asciiTheme="minorEastAsia" w:hAnsiTheme="minorEastAsia" w:eastAsiaTheme="minorEastAsia" w:cstheme="minorEastAsia"/>
          <w:b/>
          <w:bCs/>
          <w:szCs w:val="21"/>
        </w:rPr>
      </w:pPr>
    </w:p>
    <w:p>
      <w:pPr>
        <w:pStyle w:val="2"/>
      </w:pPr>
    </w:p>
    <w:p>
      <w:pPr>
        <w:pStyle w:val="3"/>
      </w:pPr>
    </w:p>
    <w:p>
      <w:pPr>
        <w:pStyle w:val="2"/>
      </w:pPr>
    </w:p>
    <w:p>
      <w:pPr>
        <w:pStyle w:val="3"/>
      </w:pPr>
    </w:p>
    <w:p/>
    <w:p>
      <w:pPr>
        <w:jc w:val="center"/>
        <w:rPr>
          <w:rFonts w:ascii="宋体" w:hAnsi="宋体"/>
          <w:b/>
          <w:bCs/>
          <w:sz w:val="24"/>
        </w:rPr>
      </w:pPr>
      <w:r>
        <w:rPr>
          <w:rFonts w:hint="eastAsia" w:ascii="宋体" w:hAnsi="宋体"/>
          <w:b/>
          <w:bCs/>
          <w:sz w:val="24"/>
        </w:rPr>
        <w:t>（二） 投标函附录</w:t>
      </w:r>
    </w:p>
    <w:p>
      <w:pPr>
        <w:jc w:val="center"/>
        <w:rPr>
          <w:rFonts w:ascii="宋体" w:hAnsi="宋体"/>
          <w:b/>
          <w:bCs/>
          <w:sz w:val="28"/>
        </w:rPr>
      </w:pPr>
    </w:p>
    <w:tbl>
      <w:tblPr>
        <w:tblStyle w:val="18"/>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3388"/>
        <w:gridCol w:w="152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43" w:type="dxa"/>
            <w:vAlign w:val="center"/>
          </w:tcPr>
          <w:p>
            <w:pPr>
              <w:jc w:val="center"/>
              <w:rPr>
                <w:rFonts w:ascii="宋体" w:hAnsi="宋体"/>
                <w:szCs w:val="21"/>
              </w:rPr>
            </w:pPr>
            <w:r>
              <w:rPr>
                <w:rFonts w:hint="eastAsia" w:ascii="宋体" w:hAnsi="宋体"/>
                <w:szCs w:val="21"/>
              </w:rPr>
              <w:t>工程名称</w:t>
            </w:r>
          </w:p>
        </w:tc>
        <w:tc>
          <w:tcPr>
            <w:tcW w:w="7478"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43" w:type="dxa"/>
            <w:vAlign w:val="center"/>
          </w:tcPr>
          <w:p>
            <w:pPr>
              <w:jc w:val="center"/>
              <w:rPr>
                <w:rFonts w:ascii="宋体" w:hAnsi="宋体"/>
                <w:szCs w:val="21"/>
              </w:rPr>
            </w:pPr>
            <w:r>
              <w:rPr>
                <w:rFonts w:hint="eastAsia" w:ascii="宋体" w:hAnsi="宋体"/>
                <w:szCs w:val="21"/>
              </w:rPr>
              <w:t>投标人名称</w:t>
            </w:r>
          </w:p>
        </w:tc>
        <w:tc>
          <w:tcPr>
            <w:tcW w:w="7478"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043" w:type="dxa"/>
            <w:vMerge w:val="restart"/>
            <w:vAlign w:val="center"/>
          </w:tcPr>
          <w:p>
            <w:pPr>
              <w:pStyle w:val="31"/>
              <w:jc w:val="center"/>
              <w:rPr>
                <w:color w:val="auto"/>
              </w:rPr>
            </w:pPr>
            <w:r>
              <w:rPr>
                <w:rFonts w:hint="eastAsia"/>
                <w:color w:val="auto"/>
              </w:rPr>
              <w:t>投标报价</w:t>
            </w:r>
          </w:p>
        </w:tc>
        <w:tc>
          <w:tcPr>
            <w:tcW w:w="7478" w:type="dxa"/>
            <w:gridSpan w:val="3"/>
            <w:vAlign w:val="center"/>
          </w:tcPr>
          <w:p>
            <w:pPr>
              <w:rPr>
                <w:rFonts w:ascii="宋体" w:hAnsi="宋体" w:cs="宋体"/>
                <w:szCs w:val="21"/>
                <w:highlight w:val="none"/>
              </w:rPr>
            </w:pPr>
          </w:p>
          <w:p>
            <w:pPr>
              <w:rPr>
                <w:rFonts w:ascii="宋体" w:hAnsi="宋体" w:cs="宋体"/>
                <w:szCs w:val="21"/>
                <w:highlight w:val="none"/>
              </w:rPr>
            </w:pPr>
            <w:r>
              <w:rPr>
                <w:rFonts w:hint="eastAsia" w:asciiTheme="minorEastAsia" w:hAnsiTheme="minorEastAsia" w:eastAsiaTheme="minorEastAsia" w:cstheme="minorEastAsia"/>
                <w:szCs w:val="21"/>
                <w:highlight w:val="none"/>
              </w:rPr>
              <w:t>其他费用</w:t>
            </w:r>
            <w:r>
              <w:rPr>
                <w:rFonts w:hint="eastAsia" w:asciiTheme="minorEastAsia" w:hAnsiTheme="minorEastAsia" w:eastAsiaTheme="minorEastAsia" w:cstheme="minorEastAsia"/>
                <w:szCs w:val="21"/>
                <w:highlight w:val="none"/>
                <w:lang w:val="en-US" w:eastAsia="zh-CN"/>
              </w:rPr>
              <w:t>投标</w:t>
            </w:r>
            <w:r>
              <w:rPr>
                <w:rFonts w:hint="eastAsia" w:ascii="宋体" w:hAnsi="宋体" w:cs="宋体"/>
                <w:szCs w:val="21"/>
                <w:highlight w:val="none"/>
              </w:rPr>
              <w:t>报价：小写</w:t>
            </w:r>
            <w:r>
              <w:rPr>
                <w:rFonts w:hint="eastAsia" w:ascii="宋体" w:hAnsi="宋体" w:cs="宋体"/>
                <w:szCs w:val="21"/>
                <w:highlight w:val="none"/>
                <w:u w:val="single"/>
              </w:rPr>
              <w:t xml:space="preserve">          </w:t>
            </w:r>
            <w:r>
              <w:rPr>
                <w:rFonts w:hint="eastAsia" w:ascii="宋体" w:hAnsi="宋体" w:cs="宋体"/>
                <w:szCs w:val="21"/>
                <w:highlight w:val="none"/>
              </w:rPr>
              <w:t xml:space="preserve"> 大写：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043" w:type="dxa"/>
            <w:vMerge w:val="continue"/>
            <w:vAlign w:val="center"/>
          </w:tcPr>
          <w:p>
            <w:pPr>
              <w:pStyle w:val="31"/>
              <w:jc w:val="center"/>
              <w:rPr>
                <w:color w:val="auto"/>
              </w:rPr>
            </w:pPr>
          </w:p>
        </w:tc>
        <w:tc>
          <w:tcPr>
            <w:tcW w:w="7478" w:type="dxa"/>
            <w:gridSpan w:val="3"/>
            <w:vAlign w:val="center"/>
          </w:tcPr>
          <w:p>
            <w:r>
              <w:rPr>
                <w:rFonts w:hint="eastAsia" w:ascii="宋体" w:hAnsi="宋体" w:cs="宋体"/>
                <w:szCs w:val="21"/>
              </w:rPr>
              <w:t>TBM设备租赁、皮带机租赁、通风系统</w:t>
            </w:r>
            <w:r>
              <w:rPr>
                <w:rFonts w:hint="eastAsia" w:ascii="宋体" w:hAnsi="宋体" w:cs="宋体"/>
                <w:szCs w:val="21"/>
                <w:lang w:val="en-US" w:eastAsia="zh-CN"/>
              </w:rPr>
              <w:t>投标</w:t>
            </w:r>
            <w:r>
              <w:rPr>
                <w:rFonts w:hint="eastAsia" w:ascii="宋体" w:hAnsi="宋体" w:cs="宋体"/>
                <w:szCs w:val="21"/>
              </w:rPr>
              <w:t>报价：  小写</w:t>
            </w:r>
            <w:r>
              <w:rPr>
                <w:rFonts w:hint="eastAsia" w:ascii="宋体" w:hAnsi="宋体" w:cs="宋体"/>
                <w:szCs w:val="21"/>
                <w:u w:val="single"/>
              </w:rPr>
              <w:t xml:space="preserve">          </w:t>
            </w:r>
            <w:r>
              <w:rPr>
                <w:rFonts w:hint="eastAsia" w:ascii="宋体" w:hAnsi="宋体" w:cs="宋体"/>
                <w:szCs w:val="21"/>
              </w:rPr>
              <w:t xml:space="preserve"> 大写： </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2043" w:type="dxa"/>
            <w:vMerge w:val="continue"/>
            <w:vAlign w:val="center"/>
          </w:tcPr>
          <w:p>
            <w:pPr>
              <w:pStyle w:val="31"/>
              <w:jc w:val="center"/>
              <w:rPr>
                <w:color w:val="auto"/>
              </w:rPr>
            </w:pPr>
          </w:p>
        </w:tc>
        <w:tc>
          <w:tcPr>
            <w:tcW w:w="7478" w:type="dxa"/>
            <w:gridSpan w:val="3"/>
            <w:vAlign w:val="center"/>
          </w:tcPr>
          <w:p>
            <w:pPr>
              <w:rPr>
                <w:rFonts w:ascii="宋体" w:hAnsi="宋体" w:cs="宋体"/>
                <w:szCs w:val="21"/>
                <w:highlight w:val="none"/>
              </w:rPr>
            </w:pPr>
            <w:r>
              <w:rPr>
                <w:rFonts w:hint="eastAsia" w:asciiTheme="minorEastAsia" w:hAnsiTheme="minorEastAsia" w:eastAsiaTheme="minorEastAsia" w:cstheme="minorEastAsia"/>
                <w:szCs w:val="21"/>
                <w:highlight w:val="none"/>
              </w:rPr>
              <w:t>其他费用</w:t>
            </w:r>
            <w:r>
              <w:rPr>
                <w:rFonts w:hint="eastAsia" w:ascii="宋体" w:hAnsi="宋体" w:cs="宋体"/>
                <w:szCs w:val="21"/>
                <w:highlight w:val="none"/>
              </w:rPr>
              <w:t>、TBM设备租赁、皮带机租赁、通风系统</w:t>
            </w:r>
            <w:r>
              <w:rPr>
                <w:rFonts w:hint="eastAsia" w:ascii="宋体" w:hAnsi="宋体" w:cs="宋体"/>
                <w:szCs w:val="21"/>
                <w:highlight w:val="none"/>
                <w:lang w:val="en-US" w:eastAsia="zh-CN"/>
              </w:rPr>
              <w:t>投标</w:t>
            </w:r>
            <w:r>
              <w:rPr>
                <w:rFonts w:hint="eastAsia" w:ascii="宋体" w:hAnsi="宋体" w:cs="宋体"/>
                <w:szCs w:val="21"/>
                <w:highlight w:val="none"/>
              </w:rPr>
              <w:t>总报价：</w:t>
            </w:r>
          </w:p>
          <w:p>
            <w:pPr>
              <w:rPr>
                <w:highlight w:val="none"/>
              </w:rPr>
            </w:pPr>
            <w:r>
              <w:rPr>
                <w:rFonts w:hint="eastAsia" w:ascii="宋体" w:hAnsi="宋体" w:cs="宋体"/>
                <w:szCs w:val="21"/>
                <w:highlight w:val="none"/>
              </w:rPr>
              <w:t>小写</w:t>
            </w:r>
            <w:r>
              <w:rPr>
                <w:rFonts w:hint="eastAsia" w:ascii="宋体" w:hAnsi="宋体" w:cs="宋体"/>
                <w:szCs w:val="21"/>
                <w:highlight w:val="none"/>
                <w:u w:val="single"/>
              </w:rPr>
              <w:t xml:space="preserve">          </w:t>
            </w:r>
            <w:r>
              <w:rPr>
                <w:rFonts w:hint="eastAsia" w:ascii="宋体" w:hAnsi="宋体" w:cs="宋体"/>
                <w:szCs w:val="21"/>
                <w:highlight w:val="none"/>
              </w:rPr>
              <w:t xml:space="preserve"> 大写：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43" w:type="dxa"/>
            <w:vAlign w:val="center"/>
          </w:tcPr>
          <w:p>
            <w:pPr>
              <w:jc w:val="center"/>
              <w:rPr>
                <w:rFonts w:ascii="宋体" w:hAnsi="宋体"/>
                <w:szCs w:val="21"/>
              </w:rPr>
            </w:pPr>
            <w:r>
              <w:rPr>
                <w:rFonts w:hint="eastAsia" w:ascii="宋体" w:hAnsi="宋体"/>
                <w:szCs w:val="21"/>
              </w:rPr>
              <w:t>计划工期及进度要求</w:t>
            </w:r>
          </w:p>
        </w:tc>
        <w:tc>
          <w:tcPr>
            <w:tcW w:w="7478"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43" w:type="dxa"/>
            <w:vAlign w:val="center"/>
          </w:tcPr>
          <w:p>
            <w:pPr>
              <w:jc w:val="center"/>
              <w:rPr>
                <w:rFonts w:ascii="宋体" w:hAnsi="宋体"/>
                <w:szCs w:val="21"/>
              </w:rPr>
            </w:pPr>
            <w:r>
              <w:rPr>
                <w:rFonts w:hint="eastAsia" w:ascii="宋体" w:hAnsi="宋体"/>
                <w:szCs w:val="21"/>
              </w:rPr>
              <w:t>质量标准</w:t>
            </w:r>
          </w:p>
        </w:tc>
        <w:tc>
          <w:tcPr>
            <w:tcW w:w="7478"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043" w:type="dxa"/>
            <w:vAlign w:val="center"/>
          </w:tcPr>
          <w:p>
            <w:pPr>
              <w:jc w:val="center"/>
              <w:rPr>
                <w:rFonts w:ascii="宋体" w:hAnsi="宋体"/>
                <w:szCs w:val="21"/>
              </w:rPr>
            </w:pPr>
            <w:r>
              <w:rPr>
                <w:rFonts w:hint="eastAsia" w:ascii="宋体" w:hAnsi="宋体"/>
                <w:szCs w:val="21"/>
              </w:rPr>
              <w:t>投标有效期</w:t>
            </w:r>
          </w:p>
        </w:tc>
        <w:tc>
          <w:tcPr>
            <w:tcW w:w="7478"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43" w:type="dxa"/>
            <w:vAlign w:val="center"/>
          </w:tcPr>
          <w:p>
            <w:pPr>
              <w:jc w:val="center"/>
              <w:rPr>
                <w:rFonts w:ascii="宋体" w:hAnsi="宋体"/>
                <w:szCs w:val="21"/>
                <w:highlight w:val="none"/>
              </w:rPr>
            </w:pPr>
            <w:r>
              <w:rPr>
                <w:rFonts w:hint="eastAsia" w:ascii="宋体" w:hAnsi="宋体"/>
                <w:szCs w:val="21"/>
                <w:highlight w:val="none"/>
              </w:rPr>
              <w:t>项目经理</w:t>
            </w:r>
          </w:p>
        </w:tc>
        <w:tc>
          <w:tcPr>
            <w:tcW w:w="3388" w:type="dxa"/>
            <w:vAlign w:val="center"/>
          </w:tcPr>
          <w:p>
            <w:pPr>
              <w:jc w:val="center"/>
              <w:rPr>
                <w:rFonts w:ascii="宋体" w:hAnsi="宋体"/>
                <w:szCs w:val="21"/>
                <w:highlight w:val="none"/>
              </w:rPr>
            </w:pPr>
          </w:p>
        </w:tc>
        <w:tc>
          <w:tcPr>
            <w:tcW w:w="1525" w:type="dxa"/>
            <w:vAlign w:val="center"/>
          </w:tcPr>
          <w:p>
            <w:pPr>
              <w:jc w:val="center"/>
              <w:rPr>
                <w:rFonts w:ascii="宋体" w:hAnsi="宋体"/>
                <w:szCs w:val="21"/>
                <w:highlight w:val="none"/>
              </w:rPr>
            </w:pPr>
            <w:r>
              <w:rPr>
                <w:rFonts w:hint="eastAsia" w:ascii="宋体" w:hAnsi="宋体"/>
                <w:szCs w:val="21"/>
                <w:highlight w:val="none"/>
              </w:rPr>
              <w:t>证书编号</w:t>
            </w:r>
          </w:p>
        </w:tc>
        <w:tc>
          <w:tcPr>
            <w:tcW w:w="2565"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43" w:type="dxa"/>
            <w:vAlign w:val="center"/>
          </w:tcPr>
          <w:p>
            <w:pPr>
              <w:jc w:val="center"/>
              <w:rPr>
                <w:rFonts w:ascii="宋体" w:hAnsi="宋体"/>
                <w:szCs w:val="21"/>
              </w:rPr>
            </w:pPr>
            <w:r>
              <w:rPr>
                <w:rFonts w:hint="eastAsia" w:ascii="宋体" w:hAnsi="宋体"/>
                <w:szCs w:val="21"/>
              </w:rPr>
              <w:t>备注</w:t>
            </w:r>
          </w:p>
        </w:tc>
        <w:tc>
          <w:tcPr>
            <w:tcW w:w="7478" w:type="dxa"/>
            <w:gridSpan w:val="3"/>
            <w:vAlign w:val="center"/>
          </w:tcPr>
          <w:p>
            <w:pPr>
              <w:rPr>
                <w:rFonts w:ascii="宋体" w:hAnsi="宋体"/>
                <w:szCs w:val="21"/>
              </w:rPr>
            </w:pPr>
          </w:p>
        </w:tc>
      </w:tr>
    </w:tbl>
    <w:p/>
    <w:p>
      <w:pPr>
        <w:spacing w:line="360" w:lineRule="auto"/>
        <w:ind w:firstLine="472" w:firstLineChars="196"/>
        <w:rPr>
          <w:rFonts w:ascii="宋体" w:hAnsi="宋体"/>
          <w:b/>
          <w:sz w:val="24"/>
        </w:rPr>
      </w:pPr>
    </w:p>
    <w:p>
      <w:pPr>
        <w:spacing w:line="480" w:lineRule="auto"/>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w:t>
      </w:r>
      <w:r>
        <w:rPr>
          <w:rFonts w:hint="eastAsia" w:ascii="宋体" w:hAnsi="Courier New"/>
          <w:szCs w:val="21"/>
        </w:rPr>
        <w:t>盖单位公章</w:t>
      </w:r>
      <w:r>
        <w:rPr>
          <w:rFonts w:hint="eastAsia" w:ascii="宋体" w:hAnsi="宋体"/>
          <w:szCs w:val="21"/>
        </w:rPr>
        <w:t>）</w:t>
      </w:r>
    </w:p>
    <w:p>
      <w:pPr>
        <w:spacing w:line="480" w:lineRule="auto"/>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 xml:space="preserve"> （签字或盖章）</w:t>
      </w:r>
    </w:p>
    <w:p>
      <w:pPr>
        <w:spacing w:line="48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
    <w:p/>
    <w:p/>
    <w:p/>
    <w:p>
      <w:pPr>
        <w:pStyle w:val="32"/>
      </w:pPr>
    </w:p>
    <w:p>
      <w:pPr>
        <w:pStyle w:val="32"/>
      </w:pPr>
    </w:p>
    <w:p/>
    <w:p>
      <w:pPr>
        <w:pStyle w:val="15"/>
        <w:spacing w:before="0" w:after="0" w:line="360" w:lineRule="auto"/>
        <w:ind w:right="-1"/>
        <w:rPr>
          <w:rFonts w:ascii="宋体" w:hAnsi="宋体" w:cs="宋体"/>
          <w:sz w:val="28"/>
          <w:szCs w:val="28"/>
        </w:rPr>
      </w:pPr>
      <w:bookmarkStart w:id="348" w:name="_Toc9260"/>
      <w:bookmarkStart w:id="349" w:name="_Toc7168"/>
      <w:r>
        <w:rPr>
          <w:rFonts w:hint="eastAsia" w:ascii="宋体" w:hAnsi="宋体" w:cs="宋体"/>
          <w:sz w:val="28"/>
          <w:szCs w:val="28"/>
        </w:rPr>
        <w:t>二、法定代表人身份证明或附有法定代表人身份证明的授权委托书</w:t>
      </w:r>
      <w:bookmarkEnd w:id="348"/>
      <w:bookmarkEnd w:id="349"/>
    </w:p>
    <w:p>
      <w:pPr>
        <w:spacing w:line="360" w:lineRule="auto"/>
        <w:ind w:left="420"/>
        <w:jc w:val="center"/>
        <w:rPr>
          <w:rFonts w:ascii="宋体" w:hAnsi="宋体" w:cs="宋体"/>
          <w:b/>
          <w:bCs/>
          <w:sz w:val="28"/>
        </w:rPr>
      </w:pPr>
      <w:r>
        <w:rPr>
          <w:rFonts w:hint="eastAsia" w:ascii="宋体" w:hAnsi="宋体" w:cs="宋体"/>
          <w:b/>
          <w:bCs/>
          <w:sz w:val="28"/>
        </w:rPr>
        <w:t>（1）法定代表人身份证明书</w:t>
      </w:r>
    </w:p>
    <w:p>
      <w:pPr>
        <w:spacing w:line="440" w:lineRule="exact"/>
        <w:jc w:val="center"/>
        <w:rPr>
          <w:rFonts w:ascii="宋体" w:hAnsi="宋体"/>
          <w:sz w:val="24"/>
        </w:rPr>
      </w:pPr>
    </w:p>
    <w:p>
      <w:pPr>
        <w:spacing w:line="560" w:lineRule="exact"/>
        <w:ind w:left="718" w:leftChars="342"/>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pPr>
        <w:spacing w:line="560" w:lineRule="exact"/>
        <w:ind w:left="718" w:leftChars="342"/>
        <w:rPr>
          <w:rFonts w:ascii="宋体" w:hAnsi="宋体"/>
          <w:szCs w:val="21"/>
        </w:rPr>
      </w:pPr>
      <w:r>
        <w:rPr>
          <w:rFonts w:hint="eastAsia" w:ascii="宋体" w:hAnsi="宋体"/>
          <w:szCs w:val="21"/>
        </w:rPr>
        <w:t>单位性质：</w:t>
      </w:r>
      <w:r>
        <w:rPr>
          <w:rFonts w:hint="eastAsia" w:ascii="宋体" w:hAnsi="宋体"/>
          <w:szCs w:val="21"/>
          <w:u w:val="single"/>
        </w:rPr>
        <w:t xml:space="preserve">                                 </w:t>
      </w:r>
    </w:p>
    <w:p>
      <w:pPr>
        <w:spacing w:line="560" w:lineRule="exact"/>
        <w:ind w:left="718" w:leftChars="342"/>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560" w:lineRule="exact"/>
        <w:ind w:left="718" w:leftChars="342"/>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60" w:lineRule="exact"/>
        <w:ind w:left="718" w:leftChars="342"/>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60" w:lineRule="exact"/>
        <w:ind w:left="718" w:leftChars="342"/>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560" w:lineRule="exact"/>
        <w:ind w:left="718" w:leftChars="342"/>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（投标人单位名称）的法定代表人。</w:t>
      </w:r>
    </w:p>
    <w:p>
      <w:pPr>
        <w:spacing w:line="440" w:lineRule="exact"/>
        <w:ind w:left="718" w:leftChars="342"/>
        <w:rPr>
          <w:rFonts w:ascii="宋体" w:hAnsi="宋体"/>
          <w:szCs w:val="21"/>
        </w:rPr>
      </w:pPr>
    </w:p>
    <w:p>
      <w:pPr>
        <w:spacing w:line="440" w:lineRule="exact"/>
        <w:ind w:left="718" w:leftChars="342"/>
        <w:rPr>
          <w:rFonts w:ascii="宋体" w:hAnsi="宋体"/>
          <w:szCs w:val="21"/>
        </w:rPr>
      </w:pPr>
    </w:p>
    <w:p>
      <w:pPr>
        <w:spacing w:line="440" w:lineRule="exact"/>
        <w:ind w:left="718" w:leftChars="342"/>
        <w:rPr>
          <w:rFonts w:ascii="宋体" w:hAnsi="宋体"/>
          <w:szCs w:val="21"/>
        </w:rPr>
      </w:pPr>
      <w:r>
        <w:rPr>
          <w:rFonts w:hint="eastAsia" w:ascii="宋体" w:hAnsi="宋体"/>
          <w:szCs w:val="21"/>
        </w:rPr>
        <w:t>特此证明。</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80" w:lineRule="auto"/>
        <w:ind w:left="4773" w:leftChars="2151" w:hanging="256" w:hangingChars="122"/>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 盖单位公章）</w:t>
      </w:r>
    </w:p>
    <w:p>
      <w:pPr>
        <w:spacing w:line="480" w:lineRule="auto"/>
        <w:ind w:firstLine="4620" w:firstLineChars="2200"/>
        <w:rPr>
          <w:rFonts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40" w:lineRule="exact"/>
        <w:rPr>
          <w:szCs w:val="21"/>
        </w:rPr>
      </w:pPr>
    </w:p>
    <w:p>
      <w:pPr>
        <w:spacing w:line="440" w:lineRule="exact"/>
      </w:pPr>
    </w:p>
    <w:p>
      <w:pPr>
        <w:spacing w:line="440" w:lineRule="exact"/>
      </w:pPr>
    </w:p>
    <w:p>
      <w:pPr>
        <w:spacing w:line="440" w:lineRule="exact"/>
      </w:pPr>
    </w:p>
    <w:p>
      <w:pPr>
        <w:spacing w:line="440" w:lineRule="exact"/>
      </w:pPr>
    </w:p>
    <w:p>
      <w:pPr>
        <w:pStyle w:val="2"/>
      </w:pPr>
    </w:p>
    <w:p>
      <w:pPr>
        <w:pStyle w:val="3"/>
      </w:pPr>
    </w:p>
    <w:p>
      <w:pPr>
        <w:pStyle w:val="17"/>
        <w:ind w:firstLine="977" w:firstLineChars="349"/>
      </w:pPr>
    </w:p>
    <w:p/>
    <w:p>
      <w:pPr>
        <w:pStyle w:val="2"/>
      </w:pPr>
    </w:p>
    <w:p>
      <w:pPr>
        <w:jc w:val="center"/>
        <w:outlineLvl w:val="2"/>
        <w:rPr>
          <w:rFonts w:ascii="宋体" w:hAnsi="宋体" w:cs="宋体"/>
          <w:b/>
          <w:bCs/>
          <w:sz w:val="28"/>
        </w:rPr>
      </w:pPr>
      <w:r>
        <w:rPr>
          <w:rFonts w:hint="eastAsia" w:ascii="宋体" w:hAnsi="宋体" w:cs="宋体"/>
          <w:b/>
          <w:bCs/>
          <w:sz w:val="28"/>
        </w:rPr>
        <w:t>（2）</w:t>
      </w:r>
      <w:bookmarkStart w:id="350" w:name="_Toc9138"/>
      <w:bookmarkStart w:id="351" w:name="_Toc29943"/>
      <w:r>
        <w:rPr>
          <w:rFonts w:hint="eastAsia" w:ascii="宋体" w:hAnsi="宋体" w:cs="宋体"/>
          <w:b/>
          <w:bCs/>
          <w:sz w:val="28"/>
        </w:rPr>
        <w:t>委托书</w:t>
      </w:r>
    </w:p>
    <w:p>
      <w:pPr>
        <w:jc w:val="center"/>
        <w:outlineLvl w:val="2"/>
        <w:rPr>
          <w:rFonts w:ascii="宋体" w:hAnsi="宋体"/>
          <w:b/>
          <w:sz w:val="28"/>
          <w:szCs w:val="28"/>
        </w:rPr>
      </w:pPr>
      <w:r>
        <w:rPr>
          <w:rFonts w:hint="eastAsia" w:ascii="宋体" w:hAnsi="宋体"/>
          <w:b/>
          <w:sz w:val="28"/>
          <w:szCs w:val="28"/>
        </w:rPr>
        <w:t>（非联合体提供此委托书）</w:t>
      </w:r>
      <w:bookmarkEnd w:id="350"/>
      <w:bookmarkEnd w:id="351"/>
    </w:p>
    <w:p>
      <w:pPr>
        <w:pStyle w:val="31"/>
        <w:rPr>
          <w:color w:val="auto"/>
        </w:rPr>
      </w:pPr>
    </w:p>
    <w:p>
      <w:pPr>
        <w:spacing w:line="440" w:lineRule="exact"/>
        <w:ind w:left="840"/>
        <w:rPr>
          <w:rFonts w:ascii="宋体" w:hAnsi="宋体"/>
          <w:b/>
          <w:bCs/>
          <w:sz w:val="24"/>
        </w:rPr>
      </w:pPr>
    </w:p>
    <w:p>
      <w:pPr>
        <w:spacing w:line="500" w:lineRule="exact"/>
        <w:ind w:firstLine="420" w:firstLineChars="200"/>
        <w:rPr>
          <w:rFonts w:ascii="宋体" w:hAnsi="宋体"/>
          <w:bCs/>
          <w:szCs w:val="21"/>
        </w:rPr>
      </w:pPr>
      <w:r>
        <w:rPr>
          <w:rFonts w:hint="eastAsia" w:ascii="宋体" w:hAnsi="宋体"/>
          <w:bCs/>
          <w:szCs w:val="21"/>
        </w:rPr>
        <w:t>本人</w:t>
      </w:r>
      <w:r>
        <w:rPr>
          <w:rFonts w:hint="eastAsia" w:ascii="宋体" w:hAnsi="宋体"/>
          <w:bCs/>
          <w:szCs w:val="21"/>
          <w:u w:val="single"/>
        </w:rPr>
        <w:t xml:space="preserve">         </w:t>
      </w:r>
      <w:r>
        <w:rPr>
          <w:rFonts w:hint="eastAsia" w:ascii="宋体" w:hAnsi="宋体"/>
          <w:bCs/>
          <w:szCs w:val="21"/>
        </w:rPr>
        <w:t>（姓名）系</w:t>
      </w:r>
      <w:r>
        <w:rPr>
          <w:rFonts w:hint="eastAsia" w:ascii="宋体" w:hAnsi="宋体"/>
          <w:bCs/>
          <w:szCs w:val="21"/>
          <w:u w:val="single"/>
        </w:rPr>
        <w:t xml:space="preserve">            </w:t>
      </w:r>
      <w:r>
        <w:rPr>
          <w:rFonts w:hint="eastAsia" w:ascii="宋体" w:hAnsi="宋体"/>
          <w:bCs/>
          <w:szCs w:val="21"/>
        </w:rPr>
        <w:t>（投标人名称）的法定代表人，现委托</w:t>
      </w:r>
      <w:r>
        <w:rPr>
          <w:rFonts w:hint="eastAsia" w:ascii="宋体" w:hAnsi="宋体"/>
          <w:bCs/>
          <w:szCs w:val="21"/>
          <w:u w:val="single"/>
        </w:rPr>
        <w:t xml:space="preserve">         </w:t>
      </w:r>
      <w:r>
        <w:rPr>
          <w:rFonts w:hint="eastAsia" w:ascii="宋体" w:hAnsi="宋体"/>
          <w:bCs/>
          <w:szCs w:val="21"/>
        </w:rPr>
        <w:t>（姓名）为我方代理人。代理人根据授权，以我方名义签署、澄清、说明、补正、递交、撤回、修改</w:t>
      </w:r>
      <w:r>
        <w:rPr>
          <w:rFonts w:hint="eastAsia" w:ascii="宋体" w:hAnsi="宋体"/>
          <w:bCs/>
          <w:szCs w:val="21"/>
          <w:u w:val="single"/>
        </w:rPr>
        <w:t xml:space="preserve">            </w:t>
      </w:r>
      <w:r>
        <w:rPr>
          <w:rFonts w:hint="eastAsia" w:ascii="宋体" w:hAnsi="宋体"/>
          <w:bCs/>
          <w:szCs w:val="21"/>
        </w:rPr>
        <w:t xml:space="preserve">（项目名称）施工投标文件、签订合同和处理有关事宜，其法律后果由我方承担。 </w:t>
      </w:r>
    </w:p>
    <w:p>
      <w:pPr>
        <w:spacing w:line="500" w:lineRule="exact"/>
        <w:rPr>
          <w:rFonts w:ascii="宋体" w:hAnsi="宋体"/>
          <w:bCs/>
          <w:szCs w:val="21"/>
        </w:rPr>
      </w:pPr>
      <w:r>
        <w:rPr>
          <w:rFonts w:hint="eastAsia" w:ascii="宋体" w:hAnsi="宋体"/>
          <w:bCs/>
          <w:szCs w:val="21"/>
        </w:rPr>
        <w:t>委托期限：</w:t>
      </w:r>
      <w:r>
        <w:rPr>
          <w:rFonts w:hint="eastAsia" w:ascii="宋体" w:hAnsi="宋体"/>
          <w:bCs/>
          <w:szCs w:val="21"/>
          <w:u w:val="single"/>
        </w:rPr>
        <w:t xml:space="preserve">              </w:t>
      </w:r>
      <w:r>
        <w:rPr>
          <w:rFonts w:hint="eastAsia" w:ascii="宋体" w:hAnsi="宋体"/>
          <w:bCs/>
          <w:szCs w:val="21"/>
        </w:rPr>
        <w:t xml:space="preserve">。 </w:t>
      </w:r>
    </w:p>
    <w:p>
      <w:pPr>
        <w:spacing w:line="500" w:lineRule="exact"/>
        <w:rPr>
          <w:rFonts w:ascii="宋体" w:hAnsi="宋体"/>
          <w:bCs/>
          <w:szCs w:val="21"/>
        </w:rPr>
      </w:pPr>
      <w:r>
        <w:rPr>
          <w:rFonts w:hint="eastAsia" w:ascii="宋体" w:hAnsi="宋体"/>
          <w:bCs/>
          <w:szCs w:val="21"/>
        </w:rPr>
        <w:t xml:space="preserve">代理人无转委托权。 </w:t>
      </w:r>
    </w:p>
    <w:p>
      <w:pPr>
        <w:spacing w:line="500" w:lineRule="exact"/>
        <w:rPr>
          <w:rFonts w:ascii="宋体" w:hAnsi="宋体"/>
          <w:bCs/>
          <w:szCs w:val="21"/>
        </w:rPr>
      </w:pPr>
      <w:r>
        <w:rPr>
          <w:rFonts w:hint="eastAsia" w:ascii="宋体" w:hAnsi="宋体"/>
          <w:bCs/>
          <w:szCs w:val="21"/>
        </w:rPr>
        <w:t>附：法定代表人和代理人身份证</w:t>
      </w:r>
    </w:p>
    <w:p>
      <w:pPr>
        <w:spacing w:line="440" w:lineRule="exact"/>
        <w:ind w:left="840"/>
        <w:rPr>
          <w:rFonts w:ascii="宋体" w:hAnsi="宋体"/>
          <w:bCs/>
          <w:szCs w:val="21"/>
        </w:rPr>
      </w:pPr>
      <w:r>
        <w:rPr>
          <w:rFonts w:ascii="宋体" w:hAnsi="宋体"/>
          <w:bCs/>
          <w:szCs w:val="21"/>
        </w:rPr>
        <w:t xml:space="preserve"> </w:t>
      </w:r>
    </w:p>
    <w:p>
      <w:pPr>
        <w:spacing w:line="440" w:lineRule="exact"/>
        <w:ind w:left="840"/>
        <w:rPr>
          <w:rFonts w:ascii="宋体" w:hAnsi="宋体"/>
          <w:bCs/>
          <w:szCs w:val="21"/>
        </w:rPr>
      </w:pPr>
      <w:r>
        <w:rPr>
          <w:rFonts w:ascii="宋体" w:hAnsi="宋体"/>
          <w:bCs/>
          <w:szCs w:val="21"/>
        </w:rPr>
        <w:t xml:space="preserve"> </w:t>
      </w:r>
    </w:p>
    <w:p>
      <w:pPr>
        <w:spacing w:line="440" w:lineRule="exact"/>
        <w:ind w:left="840"/>
        <w:rPr>
          <w:rFonts w:ascii="宋体" w:hAnsi="宋体"/>
          <w:bCs/>
          <w:szCs w:val="21"/>
        </w:rPr>
      </w:pPr>
    </w:p>
    <w:p>
      <w:pPr>
        <w:spacing w:line="440" w:lineRule="exact"/>
        <w:ind w:left="840"/>
        <w:rPr>
          <w:rFonts w:ascii="宋体" w:hAnsi="宋体"/>
          <w:bCs/>
          <w:szCs w:val="21"/>
        </w:rPr>
      </w:pPr>
    </w:p>
    <w:p>
      <w:pPr>
        <w:spacing w:line="440" w:lineRule="exact"/>
        <w:ind w:left="3570"/>
        <w:rPr>
          <w:rFonts w:ascii="宋体" w:hAnsi="宋体"/>
          <w:bCs/>
          <w:szCs w:val="21"/>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（加盖单位公章）</w:t>
      </w:r>
    </w:p>
    <w:p>
      <w:pPr>
        <w:spacing w:line="440" w:lineRule="exact"/>
        <w:ind w:left="3570"/>
        <w:rPr>
          <w:rFonts w:ascii="宋体" w:hAnsi="宋体"/>
          <w:bCs/>
          <w:szCs w:val="21"/>
        </w:rPr>
      </w:pPr>
      <w:r>
        <w:rPr>
          <w:rFonts w:ascii="宋体" w:hAnsi="宋体"/>
          <w:bCs/>
          <w:szCs w:val="21"/>
        </w:rPr>
        <w:t xml:space="preserve"> </w:t>
      </w:r>
    </w:p>
    <w:p>
      <w:pPr>
        <w:spacing w:line="440" w:lineRule="exact"/>
        <w:ind w:left="3570"/>
        <w:rPr>
          <w:rFonts w:ascii="宋体" w:hAnsi="宋体"/>
          <w:bCs/>
          <w:szCs w:val="21"/>
        </w:rPr>
      </w:pPr>
      <w:r>
        <w:rPr>
          <w:rFonts w:hint="eastAsia" w:ascii="宋体" w:hAnsi="宋体"/>
          <w:bCs/>
          <w:szCs w:val="21"/>
        </w:rPr>
        <w:t>法定代表人：</w:t>
      </w:r>
      <w:r>
        <w:rPr>
          <w:rFonts w:hint="eastAsia" w:ascii="宋体" w:hAnsi="宋体"/>
          <w:bCs/>
          <w:szCs w:val="21"/>
          <w:u w:val="single"/>
        </w:rPr>
        <w:t xml:space="preserve">                          </w:t>
      </w:r>
      <w:r>
        <w:rPr>
          <w:rFonts w:hint="eastAsia" w:ascii="宋体" w:hAnsi="宋体"/>
          <w:bCs/>
          <w:szCs w:val="21"/>
        </w:rPr>
        <w:t xml:space="preserve">（签字或盖章） </w:t>
      </w:r>
    </w:p>
    <w:p>
      <w:pPr>
        <w:spacing w:line="440" w:lineRule="exact"/>
        <w:ind w:left="3570"/>
        <w:rPr>
          <w:rFonts w:ascii="宋体" w:hAnsi="宋体"/>
          <w:bCs/>
          <w:szCs w:val="21"/>
        </w:rPr>
      </w:pPr>
      <w:r>
        <w:rPr>
          <w:rFonts w:ascii="宋体" w:hAnsi="宋体"/>
          <w:bCs/>
          <w:szCs w:val="21"/>
        </w:rPr>
        <w:t xml:space="preserve"> </w:t>
      </w:r>
    </w:p>
    <w:p>
      <w:pPr>
        <w:spacing w:line="440" w:lineRule="exact"/>
        <w:ind w:left="3570"/>
        <w:rPr>
          <w:rFonts w:ascii="宋体" w:hAnsi="宋体"/>
          <w:bCs/>
          <w:szCs w:val="21"/>
        </w:rPr>
      </w:pPr>
      <w:r>
        <w:rPr>
          <w:rFonts w:hint="eastAsia" w:ascii="宋体" w:hAnsi="宋体"/>
          <w:bCs/>
          <w:szCs w:val="21"/>
        </w:rPr>
        <w:t>身份证号码：</w:t>
      </w:r>
      <w:r>
        <w:rPr>
          <w:rFonts w:hint="eastAsia" w:ascii="宋体" w:hAnsi="宋体"/>
          <w:bCs/>
          <w:szCs w:val="21"/>
          <w:u w:val="single"/>
        </w:rPr>
        <w:t xml:space="preserve">                                   </w:t>
      </w:r>
    </w:p>
    <w:p>
      <w:pPr>
        <w:spacing w:line="440" w:lineRule="exact"/>
        <w:ind w:left="3570"/>
        <w:rPr>
          <w:rFonts w:ascii="宋体" w:hAnsi="宋体"/>
          <w:bCs/>
          <w:szCs w:val="21"/>
        </w:rPr>
      </w:pPr>
      <w:r>
        <w:rPr>
          <w:rFonts w:ascii="宋体" w:hAnsi="宋体"/>
          <w:bCs/>
          <w:szCs w:val="21"/>
        </w:rPr>
        <w:t xml:space="preserve"> </w:t>
      </w:r>
    </w:p>
    <w:p>
      <w:pPr>
        <w:spacing w:line="440" w:lineRule="exact"/>
        <w:ind w:left="3570"/>
        <w:rPr>
          <w:rFonts w:ascii="宋体" w:hAnsi="宋体"/>
          <w:bCs/>
          <w:szCs w:val="21"/>
        </w:rPr>
      </w:pPr>
      <w:r>
        <w:rPr>
          <w:rFonts w:hint="eastAsia" w:ascii="宋体" w:hAnsi="宋体"/>
          <w:bCs/>
          <w:szCs w:val="21"/>
        </w:rPr>
        <w:t>委托代理人：</w:t>
      </w:r>
      <w:r>
        <w:rPr>
          <w:rFonts w:hint="eastAsia" w:ascii="宋体" w:hAnsi="宋体"/>
          <w:bCs/>
          <w:szCs w:val="21"/>
          <w:u w:val="single"/>
        </w:rPr>
        <w:t xml:space="preserve">                           </w:t>
      </w:r>
      <w:r>
        <w:rPr>
          <w:rFonts w:hint="eastAsia" w:ascii="宋体" w:hAnsi="宋体"/>
          <w:bCs/>
          <w:szCs w:val="21"/>
        </w:rPr>
        <w:t>（签字或盖章）</w:t>
      </w:r>
    </w:p>
    <w:p>
      <w:pPr>
        <w:spacing w:line="440" w:lineRule="exact"/>
        <w:ind w:left="3570"/>
        <w:rPr>
          <w:rFonts w:ascii="宋体" w:hAnsi="宋体"/>
          <w:bCs/>
          <w:szCs w:val="21"/>
        </w:rPr>
      </w:pPr>
      <w:r>
        <w:rPr>
          <w:rFonts w:ascii="宋体" w:hAnsi="宋体"/>
          <w:bCs/>
          <w:szCs w:val="21"/>
        </w:rPr>
        <w:t xml:space="preserve"> </w:t>
      </w:r>
    </w:p>
    <w:p>
      <w:pPr>
        <w:tabs>
          <w:tab w:val="left" w:pos="6510"/>
        </w:tabs>
        <w:spacing w:line="440" w:lineRule="exact"/>
        <w:ind w:left="3570"/>
        <w:rPr>
          <w:rFonts w:ascii="宋体" w:hAnsi="宋体"/>
          <w:bCs/>
          <w:szCs w:val="21"/>
        </w:rPr>
      </w:pPr>
      <w:r>
        <w:rPr>
          <w:rFonts w:hint="eastAsia" w:ascii="宋体" w:hAnsi="宋体"/>
          <w:bCs/>
          <w:szCs w:val="21"/>
        </w:rPr>
        <w:t>身份证号码：</w:t>
      </w:r>
      <w:r>
        <w:rPr>
          <w:rFonts w:hint="eastAsia" w:ascii="宋体" w:hAnsi="宋体"/>
          <w:bCs/>
          <w:szCs w:val="21"/>
          <w:u w:val="single"/>
        </w:rPr>
        <w:t xml:space="preserve">                                   </w:t>
      </w:r>
    </w:p>
    <w:p>
      <w:pPr>
        <w:spacing w:line="440" w:lineRule="exact"/>
        <w:ind w:left="3570"/>
        <w:rPr>
          <w:rFonts w:ascii="宋体" w:hAnsi="宋体"/>
          <w:bCs/>
          <w:szCs w:val="21"/>
        </w:rPr>
      </w:pPr>
      <w:r>
        <w:rPr>
          <w:rFonts w:ascii="宋体" w:hAnsi="宋体"/>
          <w:bCs/>
          <w:szCs w:val="21"/>
        </w:rPr>
        <w:t xml:space="preserve"> </w:t>
      </w:r>
    </w:p>
    <w:p>
      <w:pPr>
        <w:spacing w:line="440" w:lineRule="exact"/>
        <w:ind w:left="840"/>
        <w:rPr>
          <w:rFonts w:ascii="宋体" w:hAnsi="宋体"/>
          <w:bCs/>
          <w:szCs w:val="21"/>
        </w:rPr>
      </w:pPr>
      <w:r>
        <w:rPr>
          <w:rFonts w:ascii="宋体" w:hAnsi="宋体"/>
          <w:bCs/>
          <w:szCs w:val="21"/>
        </w:rPr>
        <w:t xml:space="preserve"> </w:t>
      </w:r>
    </w:p>
    <w:p>
      <w:pPr>
        <w:spacing w:line="440" w:lineRule="exact"/>
        <w:ind w:firstLine="3570" w:firstLineChars="1700"/>
        <w:rPr>
          <w:rFonts w:ascii="宋体" w:hAnsi="宋体"/>
          <w:bCs/>
          <w:szCs w:val="21"/>
        </w:rPr>
      </w:pPr>
      <w:r>
        <w:rPr>
          <w:rFonts w:hint="eastAsia" w:ascii="宋体" w:hAnsi="宋体"/>
          <w:bCs/>
          <w:szCs w:val="21"/>
        </w:rPr>
        <w:t>日      期 ：</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spacing w:line="440" w:lineRule="exact"/>
        <w:ind w:left="840"/>
        <w:rPr>
          <w:rFonts w:ascii="宋体" w:hAnsi="宋体"/>
          <w:bCs/>
          <w:szCs w:val="21"/>
        </w:rPr>
      </w:pPr>
    </w:p>
    <w:p>
      <w:pPr>
        <w:spacing w:line="440" w:lineRule="exact"/>
        <w:ind w:left="840"/>
        <w:rPr>
          <w:rFonts w:ascii="宋体" w:hAnsi="宋体"/>
          <w:bCs/>
          <w:sz w:val="24"/>
        </w:rPr>
      </w:pPr>
    </w:p>
    <w:p>
      <w:pPr>
        <w:pStyle w:val="31"/>
        <w:rPr>
          <w:rFonts w:hAnsi="宋体"/>
          <w:bCs/>
          <w:color w:val="auto"/>
        </w:rPr>
      </w:pPr>
    </w:p>
    <w:p>
      <w:pPr>
        <w:rPr>
          <w:rFonts w:hAnsi="宋体"/>
          <w:bCs/>
          <w:color w:val="auto"/>
        </w:rPr>
      </w:pPr>
    </w:p>
    <w:p>
      <w:pPr>
        <w:pStyle w:val="2"/>
        <w:rPr>
          <w:rFonts w:hAnsi="宋体"/>
          <w:bCs/>
          <w:color w:val="auto"/>
        </w:rPr>
      </w:pPr>
    </w:p>
    <w:p>
      <w:pPr>
        <w:pStyle w:val="3"/>
      </w:pPr>
    </w:p>
    <w:p>
      <w:pPr>
        <w:rPr>
          <w:rFonts w:ascii="宋体" w:hAnsi="宋体"/>
          <w:bCs/>
          <w:sz w:val="24"/>
        </w:rPr>
      </w:pPr>
    </w:p>
    <w:p>
      <w:pPr>
        <w:pStyle w:val="31"/>
        <w:rPr>
          <w:color w:val="auto"/>
        </w:rPr>
      </w:pPr>
    </w:p>
    <w:p>
      <w:pPr>
        <w:jc w:val="center"/>
        <w:outlineLvl w:val="2"/>
        <w:rPr>
          <w:b/>
          <w:bCs/>
          <w:kern w:val="0"/>
          <w:sz w:val="28"/>
          <w:szCs w:val="28"/>
        </w:rPr>
      </w:pPr>
      <w:bookmarkStart w:id="352" w:name="_Toc14374"/>
      <w:bookmarkStart w:id="353" w:name="_Toc24750"/>
      <w:r>
        <w:rPr>
          <w:rFonts w:hint="eastAsia"/>
          <w:b/>
          <w:bCs/>
          <w:kern w:val="0"/>
          <w:sz w:val="28"/>
          <w:szCs w:val="28"/>
        </w:rPr>
        <w:t>（3）委托书</w:t>
      </w:r>
    </w:p>
    <w:p>
      <w:pPr>
        <w:jc w:val="center"/>
        <w:outlineLvl w:val="2"/>
        <w:rPr>
          <w:b/>
          <w:bCs/>
          <w:kern w:val="0"/>
          <w:sz w:val="28"/>
          <w:szCs w:val="28"/>
        </w:rPr>
      </w:pPr>
      <w:r>
        <w:rPr>
          <w:rFonts w:hint="eastAsia"/>
          <w:b/>
          <w:bCs/>
          <w:kern w:val="0"/>
          <w:sz w:val="28"/>
          <w:szCs w:val="28"/>
        </w:rPr>
        <w:t>（联合体</w:t>
      </w:r>
      <w:bookmarkEnd w:id="352"/>
      <w:bookmarkEnd w:id="353"/>
      <w:r>
        <w:rPr>
          <w:rFonts w:hint="eastAsia"/>
          <w:b/>
          <w:bCs/>
          <w:kern w:val="0"/>
          <w:sz w:val="28"/>
          <w:szCs w:val="28"/>
        </w:rPr>
        <w:t>提供此委托书）</w:t>
      </w:r>
    </w:p>
    <w:p>
      <w:pPr>
        <w:jc w:val="center"/>
        <w:rPr>
          <w:b/>
          <w:bCs/>
          <w:kern w:val="0"/>
          <w:sz w:val="32"/>
          <w:szCs w:val="32"/>
        </w:rPr>
      </w:pPr>
    </w:p>
    <w:p>
      <w:pPr>
        <w:pStyle w:val="43"/>
        <w:tabs>
          <w:tab w:val="left" w:pos="0"/>
          <w:tab w:val="left" w:pos="1134"/>
        </w:tabs>
        <w:autoSpaceDE w:val="0"/>
        <w:autoSpaceDN w:val="0"/>
        <w:adjustRightInd/>
        <w:spacing w:before="0" w:after="0" w:line="360" w:lineRule="auto"/>
        <w:ind w:left="0" w:right="2" w:rightChars="1" w:firstLine="420" w:firstLineChars="200"/>
        <w:textAlignment w:val="bottom"/>
        <w:rPr>
          <w:rFonts w:ascii="宋体" w:hAnsi="宋体"/>
          <w:kern w:val="2"/>
          <w:sz w:val="21"/>
          <w:szCs w:val="21"/>
        </w:rPr>
      </w:pPr>
      <w:r>
        <w:rPr>
          <w:rFonts w:hint="eastAsia" w:ascii="宋体" w:hAnsi="宋体"/>
          <w:kern w:val="2"/>
          <w:sz w:val="21"/>
          <w:szCs w:val="21"/>
        </w:rPr>
        <w:t>本授权委托书声明：我</w:t>
      </w:r>
      <w:r>
        <w:rPr>
          <w:rFonts w:ascii="宋体" w:hAnsi="宋体"/>
          <w:kern w:val="2"/>
          <w:sz w:val="21"/>
          <w:szCs w:val="21"/>
          <w:u w:val="single"/>
        </w:rPr>
        <w:t xml:space="preserve">  </w:t>
      </w:r>
      <w:r>
        <w:rPr>
          <w:rFonts w:hint="eastAsia" w:ascii="宋体" w:hAnsi="宋体"/>
          <w:b/>
          <w:kern w:val="2"/>
          <w:sz w:val="21"/>
          <w:szCs w:val="21"/>
          <w:u w:val="single"/>
        </w:rPr>
        <w:t xml:space="preserve">   </w:t>
      </w:r>
      <w:r>
        <w:rPr>
          <w:rFonts w:ascii="宋体" w:hAnsi="宋体"/>
          <w:kern w:val="2"/>
          <w:sz w:val="21"/>
          <w:szCs w:val="21"/>
          <w:u w:val="single"/>
        </w:rPr>
        <w:t xml:space="preserve"> </w:t>
      </w:r>
      <w:r>
        <w:rPr>
          <w:rFonts w:hint="eastAsia" w:ascii="宋体" w:hAnsi="宋体"/>
          <w:kern w:val="2"/>
          <w:sz w:val="21"/>
          <w:szCs w:val="21"/>
        </w:rPr>
        <w:t>（姓名）系</w:t>
      </w:r>
      <w:r>
        <w:rPr>
          <w:rFonts w:ascii="宋体" w:hAnsi="宋体"/>
          <w:kern w:val="2"/>
          <w:sz w:val="21"/>
          <w:szCs w:val="21"/>
        </w:rPr>
        <w:t xml:space="preserve"> </w:t>
      </w:r>
      <w:r>
        <w:rPr>
          <w:rFonts w:ascii="宋体" w:hAnsi="宋体"/>
          <w:kern w:val="2"/>
          <w:sz w:val="21"/>
          <w:szCs w:val="21"/>
          <w:u w:val="single"/>
        </w:rPr>
        <w:t xml:space="preserve">  </w:t>
      </w:r>
      <w:r>
        <w:rPr>
          <w:rFonts w:hint="eastAsia" w:ascii="宋体" w:hAnsi="宋体"/>
          <w:kern w:val="2"/>
          <w:sz w:val="21"/>
          <w:szCs w:val="21"/>
          <w:u w:val="single"/>
        </w:rPr>
        <w:t xml:space="preserve">       </w:t>
      </w:r>
      <w:r>
        <w:rPr>
          <w:rFonts w:ascii="宋体" w:hAnsi="宋体"/>
          <w:kern w:val="2"/>
          <w:sz w:val="21"/>
          <w:szCs w:val="21"/>
          <w:u w:val="single"/>
        </w:rPr>
        <w:t xml:space="preserve"> </w:t>
      </w:r>
      <w:r>
        <w:rPr>
          <w:rFonts w:hint="eastAsia" w:ascii="宋体" w:hAnsi="宋体"/>
          <w:kern w:val="2"/>
          <w:sz w:val="21"/>
          <w:szCs w:val="21"/>
        </w:rPr>
        <w:t>(联合体牵头人)的法定代表人，我</w:t>
      </w:r>
      <w:r>
        <w:rPr>
          <w:rFonts w:ascii="宋体" w:hAnsi="宋体"/>
          <w:kern w:val="2"/>
          <w:sz w:val="21"/>
          <w:szCs w:val="21"/>
          <w:u w:val="single"/>
        </w:rPr>
        <w:t xml:space="preserve"> </w:t>
      </w:r>
      <w:r>
        <w:rPr>
          <w:rFonts w:hint="eastAsia" w:ascii="宋体" w:hAnsi="宋体"/>
          <w:kern w:val="2"/>
          <w:sz w:val="21"/>
          <w:szCs w:val="21"/>
          <w:u w:val="single"/>
        </w:rPr>
        <w:t xml:space="preserve">   </w:t>
      </w:r>
      <w:r>
        <w:rPr>
          <w:rFonts w:ascii="宋体" w:hAnsi="宋体"/>
          <w:kern w:val="2"/>
          <w:sz w:val="21"/>
          <w:szCs w:val="21"/>
          <w:u w:val="single"/>
        </w:rPr>
        <w:t xml:space="preserve"> </w:t>
      </w:r>
      <w:r>
        <w:rPr>
          <w:rFonts w:hint="eastAsia" w:ascii="宋体" w:hAnsi="宋体"/>
          <w:kern w:val="2"/>
          <w:sz w:val="21"/>
          <w:szCs w:val="21"/>
          <w:u w:val="single"/>
        </w:rPr>
        <w:t xml:space="preserve"> </w:t>
      </w:r>
      <w:r>
        <w:rPr>
          <w:rFonts w:ascii="宋体" w:hAnsi="宋体"/>
          <w:kern w:val="2"/>
          <w:sz w:val="21"/>
          <w:szCs w:val="21"/>
          <w:u w:val="single"/>
        </w:rPr>
        <w:t xml:space="preserve"> </w:t>
      </w:r>
      <w:r>
        <w:rPr>
          <w:rFonts w:hint="eastAsia" w:ascii="宋体" w:hAnsi="宋体"/>
          <w:kern w:val="2"/>
          <w:sz w:val="21"/>
          <w:szCs w:val="21"/>
        </w:rPr>
        <w:t>（姓名）系</w:t>
      </w:r>
      <w:r>
        <w:rPr>
          <w:rFonts w:hint="eastAsia" w:ascii="宋体" w:hAnsi="宋体"/>
          <w:kern w:val="2"/>
          <w:sz w:val="21"/>
          <w:szCs w:val="21"/>
          <w:u w:val="single"/>
        </w:rPr>
        <w:t xml:space="preserve">               （</w:t>
      </w:r>
      <w:r>
        <w:rPr>
          <w:rFonts w:hint="eastAsia" w:ascii="宋体" w:hAnsi="宋体"/>
          <w:kern w:val="2"/>
          <w:sz w:val="21"/>
          <w:szCs w:val="21"/>
        </w:rPr>
        <w:t>联合体成员单位名称)的法定代表人，现共同授权委托</w:t>
      </w:r>
      <w:r>
        <w:rPr>
          <w:rFonts w:ascii="宋体" w:hAnsi="宋体"/>
          <w:kern w:val="2"/>
          <w:sz w:val="21"/>
          <w:szCs w:val="21"/>
        </w:rPr>
        <w:t xml:space="preserve"> </w:t>
      </w:r>
      <w:r>
        <w:rPr>
          <w:rFonts w:ascii="宋体" w:hAnsi="宋体"/>
          <w:kern w:val="2"/>
          <w:sz w:val="21"/>
          <w:szCs w:val="21"/>
          <w:u w:val="single"/>
        </w:rPr>
        <w:t xml:space="preserve">      </w:t>
      </w:r>
      <w:r>
        <w:rPr>
          <w:rFonts w:hint="eastAsia" w:ascii="宋体" w:hAnsi="宋体"/>
          <w:kern w:val="2"/>
          <w:sz w:val="21"/>
          <w:szCs w:val="21"/>
          <w:u w:val="single"/>
        </w:rPr>
        <w:t xml:space="preserve">                </w:t>
      </w:r>
      <w:r>
        <w:rPr>
          <w:rFonts w:ascii="宋体" w:hAnsi="宋体"/>
          <w:kern w:val="2"/>
          <w:sz w:val="21"/>
          <w:szCs w:val="21"/>
          <w:u w:val="single"/>
        </w:rPr>
        <w:t xml:space="preserve"> </w:t>
      </w:r>
      <w:r>
        <w:rPr>
          <w:rFonts w:hint="eastAsia" w:ascii="宋体" w:hAnsi="宋体"/>
          <w:kern w:val="2"/>
          <w:sz w:val="21"/>
          <w:szCs w:val="21"/>
          <w:u w:val="single"/>
        </w:rPr>
        <w:t xml:space="preserve"> </w:t>
      </w:r>
      <w:r>
        <w:rPr>
          <w:rFonts w:hint="eastAsia" w:ascii="宋体" w:hAnsi="宋体"/>
          <w:kern w:val="2"/>
          <w:sz w:val="21"/>
          <w:szCs w:val="21"/>
        </w:rPr>
        <w:t>(联合体牵头人)的</w:t>
      </w:r>
      <w:r>
        <w:rPr>
          <w:rFonts w:ascii="宋体" w:hAnsi="宋体"/>
          <w:kern w:val="2"/>
          <w:sz w:val="21"/>
          <w:szCs w:val="21"/>
          <w:u w:val="single"/>
        </w:rPr>
        <w:t xml:space="preserve"> </w:t>
      </w:r>
      <w:r>
        <w:rPr>
          <w:rFonts w:hint="eastAsia" w:ascii="宋体" w:hAnsi="宋体"/>
          <w:kern w:val="2"/>
          <w:sz w:val="21"/>
          <w:szCs w:val="21"/>
          <w:u w:val="single"/>
        </w:rPr>
        <w:t xml:space="preserve">       </w:t>
      </w:r>
      <w:r>
        <w:rPr>
          <w:rFonts w:hint="eastAsia" w:ascii="宋体" w:hAnsi="宋体"/>
          <w:b/>
          <w:kern w:val="2"/>
          <w:sz w:val="21"/>
          <w:szCs w:val="21"/>
          <w:u w:val="single"/>
        </w:rPr>
        <w:t xml:space="preserve"> </w:t>
      </w:r>
      <w:r>
        <w:rPr>
          <w:rFonts w:hint="eastAsia" w:ascii="宋体" w:hAnsi="宋体"/>
          <w:kern w:val="2"/>
          <w:sz w:val="21"/>
          <w:szCs w:val="21"/>
        </w:rPr>
        <w:t>(委托代理人)为我们所组成投标联合体参加</w:t>
      </w:r>
      <w:r>
        <w:rPr>
          <w:rFonts w:hint="eastAsia" w:ascii="宋体" w:hAnsi="宋体"/>
          <w:kern w:val="2"/>
          <w:sz w:val="21"/>
          <w:szCs w:val="21"/>
          <w:u w:val="single"/>
        </w:rPr>
        <w:t xml:space="preserve">     (项目名称)  </w:t>
      </w:r>
      <w:r>
        <w:rPr>
          <w:rFonts w:hint="eastAsia" w:ascii="宋体" w:hAnsi="宋体"/>
          <w:kern w:val="2"/>
          <w:sz w:val="21"/>
          <w:szCs w:val="21"/>
        </w:rPr>
        <w:t>投标的委托代理人。委托代理人在本项目招标、投标、评标、合同签署等活动过程中所签署的一切文件和处理与之有关的一切事务（向有关行政监督部门投诉另行授权），均为代表本联合体的行为，本联合体将承担委托代理人行为的一切法律责任和后果。</w:t>
      </w:r>
    </w:p>
    <w:p>
      <w:pPr>
        <w:spacing w:line="360" w:lineRule="auto"/>
        <w:ind w:firstLine="420" w:firstLineChars="200"/>
        <w:rPr>
          <w:rFonts w:ascii="宋体" w:hAnsi="宋体"/>
          <w:szCs w:val="21"/>
        </w:rPr>
      </w:pPr>
      <w:r>
        <w:rPr>
          <w:rFonts w:hint="eastAsia" w:ascii="宋体" w:hAnsi="宋体"/>
          <w:szCs w:val="21"/>
        </w:rPr>
        <w:t>委托期限：</w:t>
      </w:r>
      <w:r>
        <w:rPr>
          <w:rFonts w:hint="eastAsia" w:ascii="宋体" w:hAnsi="宋体"/>
          <w:szCs w:val="21"/>
          <w:u w:val="single"/>
        </w:rPr>
        <w:t>自本授权委托书签署之日起至招标文件约定的“投标有效期”结束为止</w:t>
      </w:r>
      <w:r>
        <w:rPr>
          <w:rFonts w:hint="eastAsia" w:ascii="宋体" w:hAnsi="宋体"/>
          <w:b/>
          <w:szCs w:val="21"/>
          <w:u w:val="single"/>
        </w:rPr>
        <w:t>。</w:t>
      </w:r>
    </w:p>
    <w:p>
      <w:pPr>
        <w:pStyle w:val="43"/>
        <w:tabs>
          <w:tab w:val="left" w:pos="0"/>
          <w:tab w:val="left" w:pos="1134"/>
        </w:tabs>
        <w:autoSpaceDE w:val="0"/>
        <w:autoSpaceDN w:val="0"/>
        <w:adjustRightInd/>
        <w:spacing w:before="0" w:after="0" w:line="360" w:lineRule="auto"/>
        <w:ind w:left="0" w:right="2" w:rightChars="1" w:firstLine="420" w:firstLineChars="200"/>
        <w:textAlignment w:val="bottom"/>
        <w:rPr>
          <w:rFonts w:ascii="宋体" w:hAnsi="宋体"/>
          <w:sz w:val="21"/>
          <w:szCs w:val="21"/>
        </w:rPr>
      </w:pPr>
      <w:r>
        <w:rPr>
          <w:rFonts w:hint="eastAsia" w:ascii="宋体" w:hAnsi="宋体"/>
          <w:kern w:val="2"/>
          <w:sz w:val="21"/>
          <w:szCs w:val="21"/>
        </w:rPr>
        <w:t>委托代理人无转委托权。</w:t>
      </w:r>
    </w:p>
    <w:p>
      <w:pPr>
        <w:pStyle w:val="43"/>
        <w:tabs>
          <w:tab w:val="left" w:pos="0"/>
          <w:tab w:val="left" w:pos="1134"/>
        </w:tabs>
        <w:autoSpaceDE w:val="0"/>
        <w:autoSpaceDN w:val="0"/>
        <w:adjustRightInd/>
        <w:spacing w:before="0" w:after="0" w:line="360" w:lineRule="auto"/>
        <w:ind w:left="0" w:right="2" w:rightChars="1" w:firstLine="420" w:firstLineChars="200"/>
        <w:textAlignment w:val="bottom"/>
        <w:rPr>
          <w:rFonts w:ascii="宋体" w:hAnsi="宋体"/>
          <w:kern w:val="2"/>
          <w:sz w:val="21"/>
          <w:szCs w:val="21"/>
        </w:rPr>
      </w:pPr>
      <w:r>
        <w:rPr>
          <w:rFonts w:hint="eastAsia" w:ascii="宋体" w:hAnsi="宋体"/>
          <w:kern w:val="2"/>
          <w:sz w:val="21"/>
          <w:szCs w:val="21"/>
        </w:rPr>
        <w:t>委托代理人姓名：</w:t>
      </w:r>
      <w:r>
        <w:rPr>
          <w:rFonts w:hint="eastAsia" w:ascii="宋体" w:hAnsi="宋体"/>
          <w:kern w:val="2"/>
          <w:sz w:val="21"/>
          <w:szCs w:val="21"/>
          <w:u w:val="single"/>
        </w:rPr>
        <w:t xml:space="preserve">   </w:t>
      </w:r>
      <w:r>
        <w:rPr>
          <w:rFonts w:ascii="宋体" w:hAnsi="宋体"/>
          <w:kern w:val="2"/>
          <w:sz w:val="21"/>
          <w:szCs w:val="21"/>
          <w:u w:val="single"/>
        </w:rPr>
        <w:t xml:space="preserve">       </w:t>
      </w:r>
      <w:r>
        <w:rPr>
          <w:rFonts w:hint="eastAsia" w:ascii="宋体" w:hAnsi="宋体"/>
          <w:kern w:val="2"/>
          <w:sz w:val="21"/>
          <w:szCs w:val="21"/>
          <w:u w:val="single"/>
        </w:rPr>
        <w:t xml:space="preserve">   </w:t>
      </w:r>
      <w:r>
        <w:rPr>
          <w:rFonts w:ascii="宋体" w:hAnsi="宋体"/>
          <w:kern w:val="2"/>
          <w:sz w:val="21"/>
          <w:szCs w:val="21"/>
          <w:u w:val="single"/>
        </w:rPr>
        <w:t xml:space="preserve">   </w:t>
      </w:r>
      <w:r>
        <w:rPr>
          <w:rFonts w:ascii="宋体" w:hAnsi="宋体"/>
          <w:kern w:val="2"/>
          <w:sz w:val="21"/>
          <w:szCs w:val="21"/>
        </w:rPr>
        <w:t xml:space="preserve"> </w:t>
      </w:r>
    </w:p>
    <w:p>
      <w:pPr>
        <w:pStyle w:val="43"/>
        <w:tabs>
          <w:tab w:val="left" w:pos="0"/>
          <w:tab w:val="left" w:pos="1134"/>
        </w:tabs>
        <w:autoSpaceDE w:val="0"/>
        <w:autoSpaceDN w:val="0"/>
        <w:adjustRightInd/>
        <w:spacing w:before="0" w:after="0" w:line="360" w:lineRule="auto"/>
        <w:ind w:left="0" w:right="2" w:rightChars="1" w:firstLine="420" w:firstLineChars="200"/>
        <w:textAlignment w:val="bottom"/>
        <w:rPr>
          <w:rFonts w:ascii="宋体" w:hAnsi="宋体"/>
          <w:kern w:val="2"/>
          <w:sz w:val="21"/>
          <w:szCs w:val="21"/>
        </w:rPr>
      </w:pPr>
      <w:r>
        <w:rPr>
          <w:rFonts w:hint="eastAsia" w:ascii="宋体" w:hAnsi="宋体"/>
          <w:kern w:val="2"/>
          <w:sz w:val="21"/>
          <w:szCs w:val="21"/>
        </w:rPr>
        <w:t>委托代理人：</w:t>
      </w:r>
      <w:r>
        <w:rPr>
          <w:rFonts w:ascii="宋体" w:hAnsi="宋体"/>
          <w:kern w:val="2"/>
          <w:sz w:val="21"/>
          <w:szCs w:val="21"/>
          <w:u w:val="single"/>
        </w:rPr>
        <w:t xml:space="preserve">             </w:t>
      </w:r>
      <w:r>
        <w:rPr>
          <w:rFonts w:hint="eastAsia" w:ascii="宋体" w:hAnsi="宋体"/>
          <w:kern w:val="2"/>
          <w:sz w:val="21"/>
          <w:szCs w:val="21"/>
          <w:u w:val="single"/>
        </w:rPr>
        <w:t>(签字)</w:t>
      </w:r>
      <w:r>
        <w:rPr>
          <w:rFonts w:ascii="宋体" w:hAnsi="宋体"/>
          <w:kern w:val="2"/>
          <w:sz w:val="21"/>
          <w:szCs w:val="21"/>
        </w:rPr>
        <w:t xml:space="preserve"> </w:t>
      </w:r>
    </w:p>
    <w:p>
      <w:pPr>
        <w:spacing w:line="360" w:lineRule="auto"/>
        <w:rPr>
          <w:rFonts w:ascii="宋体" w:hAnsi="宋体"/>
          <w:szCs w:val="21"/>
        </w:rPr>
      </w:pPr>
      <w:r>
        <w:rPr>
          <w:rFonts w:hint="eastAsia" w:ascii="宋体" w:hAnsi="宋体"/>
          <w:szCs w:val="21"/>
        </w:rPr>
        <w:t xml:space="preserve">  附：（1）法定代表人身份证</w:t>
      </w:r>
    </w:p>
    <w:p>
      <w:pPr>
        <w:pStyle w:val="43"/>
        <w:tabs>
          <w:tab w:val="left" w:pos="0"/>
          <w:tab w:val="left" w:pos="1134"/>
        </w:tabs>
        <w:autoSpaceDE w:val="0"/>
        <w:autoSpaceDN w:val="0"/>
        <w:adjustRightInd/>
        <w:spacing w:before="0" w:after="0" w:line="360" w:lineRule="auto"/>
        <w:ind w:left="0" w:right="2" w:rightChars="1" w:firstLine="420" w:firstLineChars="200"/>
        <w:textAlignment w:val="bottom"/>
        <w:rPr>
          <w:rFonts w:ascii="宋体" w:hAnsi="宋体"/>
          <w:kern w:val="2"/>
          <w:sz w:val="21"/>
          <w:szCs w:val="21"/>
        </w:rPr>
      </w:pPr>
      <w:r>
        <w:rPr>
          <w:rFonts w:hint="eastAsia" w:ascii="宋体" w:hAnsi="宋体"/>
          <w:sz w:val="21"/>
          <w:szCs w:val="21"/>
        </w:rPr>
        <w:t xml:space="preserve"> （2）委托代理人身份证</w:t>
      </w:r>
    </w:p>
    <w:p>
      <w:pPr>
        <w:pStyle w:val="43"/>
        <w:tabs>
          <w:tab w:val="left" w:pos="0"/>
          <w:tab w:val="left" w:pos="1134"/>
        </w:tabs>
        <w:autoSpaceDE w:val="0"/>
        <w:autoSpaceDN w:val="0"/>
        <w:adjustRightInd/>
        <w:spacing w:before="0" w:after="0" w:line="360" w:lineRule="auto"/>
        <w:ind w:left="372" w:right="2" w:rightChars="1" w:hanging="371" w:hangingChars="177"/>
        <w:jc w:val="left"/>
        <w:textAlignment w:val="bottom"/>
        <w:rPr>
          <w:rFonts w:ascii="宋体" w:hAnsi="宋体"/>
          <w:kern w:val="2"/>
          <w:sz w:val="21"/>
          <w:szCs w:val="21"/>
          <w:u w:val="single"/>
        </w:rPr>
      </w:pPr>
      <w:r>
        <w:rPr>
          <w:rFonts w:hint="eastAsia" w:ascii="宋体" w:hAnsi="宋体"/>
          <w:kern w:val="2"/>
          <w:sz w:val="21"/>
          <w:szCs w:val="21"/>
        </w:rPr>
        <w:t>联合体牵头人：</w:t>
      </w:r>
      <w:r>
        <w:rPr>
          <w:rFonts w:ascii="宋体" w:hAnsi="宋体"/>
          <w:kern w:val="2"/>
          <w:sz w:val="21"/>
          <w:szCs w:val="21"/>
          <w:u w:val="single"/>
        </w:rPr>
        <w:t xml:space="preserve">   </w:t>
      </w:r>
      <w:r>
        <w:rPr>
          <w:rFonts w:hint="eastAsia" w:ascii="宋体" w:hAnsi="宋体"/>
          <w:b/>
          <w:kern w:val="2"/>
          <w:sz w:val="21"/>
          <w:szCs w:val="21"/>
          <w:u w:val="single"/>
        </w:rPr>
        <w:t xml:space="preserve">             </w:t>
      </w:r>
      <w:r>
        <w:rPr>
          <w:rFonts w:hint="eastAsia" w:ascii="宋体" w:hAnsi="宋体"/>
          <w:sz w:val="21"/>
          <w:szCs w:val="21"/>
        </w:rPr>
        <w:t>（盖企业公章）</w:t>
      </w:r>
    </w:p>
    <w:p>
      <w:pPr>
        <w:pStyle w:val="43"/>
        <w:tabs>
          <w:tab w:val="left" w:pos="0"/>
          <w:tab w:val="left" w:pos="1134"/>
        </w:tabs>
        <w:autoSpaceDE w:val="0"/>
        <w:autoSpaceDN w:val="0"/>
        <w:adjustRightInd/>
        <w:spacing w:before="0" w:after="0" w:line="360" w:lineRule="auto"/>
        <w:ind w:left="0" w:right="2" w:rightChars="1" w:firstLine="0"/>
        <w:jc w:val="left"/>
        <w:textAlignment w:val="bottom"/>
        <w:rPr>
          <w:rFonts w:ascii="宋体" w:hAnsi="宋体"/>
          <w:kern w:val="2"/>
          <w:sz w:val="21"/>
          <w:szCs w:val="21"/>
          <w:u w:val="single"/>
        </w:rPr>
      </w:pPr>
      <w:r>
        <w:rPr>
          <w:rFonts w:hint="eastAsia" w:ascii="宋体" w:hAnsi="宋体"/>
          <w:kern w:val="2"/>
          <w:sz w:val="21"/>
          <w:szCs w:val="21"/>
        </w:rPr>
        <w:t>法定代表人：</w:t>
      </w:r>
      <w:r>
        <w:rPr>
          <w:rFonts w:ascii="宋体" w:hAnsi="宋体"/>
          <w:kern w:val="2"/>
          <w:sz w:val="21"/>
          <w:szCs w:val="21"/>
          <w:u w:val="single"/>
        </w:rPr>
        <w:t xml:space="preserve">                      </w:t>
      </w:r>
      <w:r>
        <w:rPr>
          <w:rFonts w:hint="eastAsia" w:ascii="宋体" w:hAnsi="宋体"/>
          <w:kern w:val="2"/>
          <w:sz w:val="21"/>
          <w:szCs w:val="21"/>
          <w:u w:val="single"/>
        </w:rPr>
        <w:t>(签字或盖章)</w:t>
      </w:r>
    </w:p>
    <w:p>
      <w:pPr>
        <w:spacing w:line="360" w:lineRule="auto"/>
        <w:jc w:val="left"/>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pStyle w:val="43"/>
        <w:tabs>
          <w:tab w:val="left" w:pos="0"/>
          <w:tab w:val="left" w:pos="1134"/>
        </w:tabs>
        <w:autoSpaceDE w:val="0"/>
        <w:autoSpaceDN w:val="0"/>
        <w:adjustRightInd/>
        <w:spacing w:before="0" w:after="0" w:line="360" w:lineRule="auto"/>
        <w:ind w:left="372" w:right="2" w:rightChars="1" w:hanging="371" w:hangingChars="177"/>
        <w:jc w:val="left"/>
        <w:textAlignment w:val="bottom"/>
        <w:rPr>
          <w:rFonts w:ascii="宋体" w:hAnsi="宋体"/>
          <w:kern w:val="2"/>
          <w:sz w:val="21"/>
          <w:szCs w:val="21"/>
        </w:rPr>
      </w:pPr>
      <w:r>
        <w:rPr>
          <w:rFonts w:hint="eastAsia" w:ascii="宋体" w:hAnsi="宋体"/>
          <w:kern w:val="2"/>
          <w:sz w:val="21"/>
          <w:szCs w:val="21"/>
        </w:rPr>
        <w:t>联合体成员单位名称</w:t>
      </w:r>
      <w:r>
        <w:rPr>
          <w:rFonts w:hint="eastAsia" w:ascii="宋体" w:hAnsi="宋体"/>
          <w:b/>
          <w:kern w:val="2"/>
          <w:sz w:val="21"/>
          <w:szCs w:val="21"/>
          <w:u w:val="single"/>
        </w:rPr>
        <w:t xml:space="preserve">：              </w:t>
      </w:r>
      <w:r>
        <w:rPr>
          <w:rFonts w:hint="eastAsia" w:ascii="宋体" w:hAnsi="宋体"/>
          <w:sz w:val="21"/>
          <w:szCs w:val="21"/>
        </w:rPr>
        <w:t>（盖企业公章）</w:t>
      </w:r>
    </w:p>
    <w:p>
      <w:pPr>
        <w:pStyle w:val="43"/>
        <w:tabs>
          <w:tab w:val="left" w:pos="0"/>
          <w:tab w:val="left" w:pos="1134"/>
        </w:tabs>
        <w:autoSpaceDE w:val="0"/>
        <w:autoSpaceDN w:val="0"/>
        <w:adjustRightInd/>
        <w:spacing w:before="0" w:after="0" w:line="360" w:lineRule="auto"/>
        <w:ind w:left="372" w:right="2" w:rightChars="1" w:hanging="371" w:hangingChars="177"/>
        <w:jc w:val="left"/>
        <w:textAlignment w:val="bottom"/>
        <w:rPr>
          <w:rFonts w:ascii="宋体" w:hAnsi="宋体"/>
          <w:kern w:val="2"/>
          <w:sz w:val="21"/>
          <w:szCs w:val="21"/>
          <w:u w:val="single"/>
        </w:rPr>
      </w:pPr>
      <w:r>
        <w:rPr>
          <w:rFonts w:hint="eastAsia" w:ascii="宋体" w:hAnsi="宋体"/>
          <w:kern w:val="2"/>
          <w:sz w:val="21"/>
          <w:szCs w:val="21"/>
        </w:rPr>
        <w:t>法定代表人：</w:t>
      </w:r>
      <w:r>
        <w:rPr>
          <w:rFonts w:ascii="宋体" w:hAnsi="宋体"/>
          <w:kern w:val="2"/>
          <w:sz w:val="21"/>
          <w:szCs w:val="21"/>
        </w:rPr>
        <w:t xml:space="preserve"> </w:t>
      </w:r>
      <w:r>
        <w:rPr>
          <w:rFonts w:ascii="宋体" w:hAnsi="宋体"/>
          <w:kern w:val="2"/>
          <w:sz w:val="21"/>
          <w:szCs w:val="21"/>
          <w:u w:val="single"/>
        </w:rPr>
        <w:tab/>
      </w:r>
      <w:r>
        <w:rPr>
          <w:rFonts w:ascii="宋体" w:hAnsi="宋体"/>
          <w:kern w:val="2"/>
          <w:sz w:val="21"/>
          <w:szCs w:val="21"/>
          <w:u w:val="single"/>
        </w:rPr>
        <w:t xml:space="preserve">                 </w:t>
      </w:r>
      <w:r>
        <w:rPr>
          <w:rFonts w:hint="eastAsia" w:ascii="宋体" w:hAnsi="宋体"/>
          <w:kern w:val="2"/>
          <w:sz w:val="21"/>
          <w:szCs w:val="21"/>
          <w:u w:val="single"/>
        </w:rPr>
        <w:t>(签字或盖章)</w:t>
      </w:r>
    </w:p>
    <w:p>
      <w:pPr>
        <w:spacing w:line="360" w:lineRule="auto"/>
        <w:jc w:val="left"/>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360" w:lineRule="auto"/>
        <w:jc w:val="left"/>
        <w:rPr>
          <w:rFonts w:ascii="宋体" w:hAnsi="宋体"/>
          <w:szCs w:val="21"/>
        </w:rPr>
      </w:pPr>
      <w:r>
        <w:rPr>
          <w:rFonts w:hint="eastAsia" w:ascii="宋体" w:hAnsi="宋体"/>
          <w:szCs w:val="21"/>
        </w:rPr>
        <w:t>委托代理人：</w:t>
      </w:r>
      <w:r>
        <w:rPr>
          <w:rFonts w:hint="eastAsia" w:ascii="宋体" w:hAnsi="宋体"/>
          <w:szCs w:val="21"/>
          <w:u w:val="single"/>
        </w:rPr>
        <w:t xml:space="preserve">                    （签字）</w:t>
      </w:r>
    </w:p>
    <w:p>
      <w:pPr>
        <w:spacing w:line="360" w:lineRule="auto"/>
        <w:jc w:val="left"/>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360" w:lineRule="auto"/>
        <w:jc w:val="right"/>
        <w:rPr>
          <w:rFonts w:ascii="宋体" w:hAnsi="宋体"/>
          <w:b/>
          <w:kern w:val="0"/>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rPr>
          <w:rFonts w:ascii="宋体" w:hAnsi="宋体"/>
          <w:szCs w:val="21"/>
        </w:rPr>
      </w:pPr>
      <w:r>
        <w:rPr>
          <w:rFonts w:hint="eastAsia" w:ascii="宋体" w:hAnsi="宋体"/>
          <w:szCs w:val="21"/>
        </w:rPr>
        <w:t>注：</w:t>
      </w:r>
    </w:p>
    <w:p>
      <w:pPr>
        <w:spacing w:line="360" w:lineRule="auto"/>
        <w:rPr>
          <w:rFonts w:ascii="宋体" w:hAnsi="宋体"/>
          <w:szCs w:val="21"/>
        </w:rPr>
      </w:pPr>
      <w:r>
        <w:rPr>
          <w:rFonts w:hint="eastAsia" w:ascii="宋体" w:hAnsi="宋体"/>
          <w:szCs w:val="21"/>
        </w:rPr>
        <w:t>1、法定代表人不亲自投标而委托代理人投标的联合体投标人适用。其中涉及联合体成员数量的格式内容可根据实际情况可以修改。</w:t>
      </w:r>
    </w:p>
    <w:p>
      <w:pPr>
        <w:spacing w:line="360" w:lineRule="auto"/>
        <w:rPr>
          <w:rFonts w:ascii="宋体" w:hAnsi="宋体"/>
          <w:szCs w:val="21"/>
        </w:rPr>
      </w:pPr>
      <w:r>
        <w:rPr>
          <w:rFonts w:hint="eastAsia" w:ascii="宋体" w:hAnsi="宋体"/>
          <w:szCs w:val="21"/>
        </w:rPr>
        <w:t>2、授权委托书格式由投标人根据自身情况自行选择，并删除不适用格式。</w:t>
      </w:r>
    </w:p>
    <w:p>
      <w:pPr>
        <w:spacing w:line="440" w:lineRule="exact"/>
        <w:ind w:left="840"/>
        <w:rPr>
          <w:rFonts w:ascii="宋体" w:hAnsi="宋体"/>
          <w:bCs/>
          <w:sz w:val="24"/>
        </w:rPr>
      </w:pPr>
    </w:p>
    <w:p>
      <w:pPr>
        <w:spacing w:line="440" w:lineRule="exact"/>
        <w:rPr>
          <w:rFonts w:ascii="宋体" w:hAnsi="宋体"/>
          <w:b/>
          <w:bCs/>
          <w:sz w:val="24"/>
        </w:rPr>
      </w:pPr>
    </w:p>
    <w:p>
      <w:pPr>
        <w:pStyle w:val="31"/>
        <w:rPr>
          <w:rFonts w:hAnsi="宋体"/>
          <w:b/>
          <w:bCs/>
          <w:color w:val="auto"/>
        </w:rPr>
      </w:pPr>
    </w:p>
    <w:p>
      <w:pPr>
        <w:rPr>
          <w:rFonts w:hAnsi="宋体"/>
          <w:b/>
          <w:bCs/>
        </w:rPr>
      </w:pPr>
    </w:p>
    <w:p>
      <w:pPr>
        <w:pStyle w:val="2"/>
      </w:pPr>
    </w:p>
    <w:p>
      <w:pPr>
        <w:pStyle w:val="3"/>
      </w:pPr>
    </w:p>
    <w:p>
      <w:pPr>
        <w:pStyle w:val="17"/>
        <w:ind w:firstLine="560"/>
      </w:pPr>
    </w:p>
    <w:p>
      <w:pPr>
        <w:spacing w:line="440" w:lineRule="exact"/>
        <w:rPr>
          <w:rFonts w:ascii="宋体" w:hAnsi="宋体"/>
          <w:b/>
          <w:bCs/>
          <w:sz w:val="24"/>
        </w:rPr>
      </w:pPr>
    </w:p>
    <w:p>
      <w:pPr>
        <w:pStyle w:val="31"/>
        <w:rPr>
          <w:rFonts w:hAnsi="宋体"/>
          <w:b/>
          <w:bCs/>
          <w:color w:val="auto"/>
        </w:rPr>
      </w:pPr>
    </w:p>
    <w:p>
      <w:pPr>
        <w:jc w:val="center"/>
        <w:outlineLvl w:val="0"/>
        <w:rPr>
          <w:b/>
          <w:bCs/>
          <w:kern w:val="0"/>
          <w:sz w:val="28"/>
          <w:szCs w:val="28"/>
        </w:rPr>
      </w:pPr>
      <w:bookmarkStart w:id="354" w:name="_Toc8089"/>
      <w:bookmarkStart w:id="355" w:name="_Toc500515574"/>
      <w:bookmarkStart w:id="356" w:name="_Toc21328"/>
      <w:bookmarkStart w:id="357" w:name="_Toc27282"/>
      <w:r>
        <w:rPr>
          <w:rFonts w:hint="eastAsia"/>
          <w:b/>
          <w:bCs/>
          <w:kern w:val="0"/>
          <w:sz w:val="32"/>
          <w:szCs w:val="32"/>
        </w:rPr>
        <w:t>三、联合体协议书</w:t>
      </w:r>
      <w:bookmarkEnd w:id="354"/>
      <w:bookmarkEnd w:id="355"/>
      <w:bookmarkEnd w:id="356"/>
      <w:bookmarkEnd w:id="357"/>
    </w:p>
    <w:p>
      <w:pPr>
        <w:jc w:val="center"/>
        <w:rPr>
          <w:bCs/>
          <w:szCs w:val="32"/>
        </w:rPr>
      </w:pPr>
    </w:p>
    <w:p>
      <w:pPr>
        <w:spacing w:line="360" w:lineRule="auto"/>
        <w:rPr>
          <w:rFonts w:ascii="宋体" w:hAnsi="宋体"/>
          <w:szCs w:val="21"/>
        </w:rPr>
      </w:pPr>
      <w:r>
        <w:rPr>
          <w:rFonts w:hint="eastAsia" w:ascii="仿宋_GB2312" w:eastAsia="仿宋_GB2312"/>
        </w:rPr>
        <w:t xml:space="preserve">    </w:t>
      </w:r>
      <w:r>
        <w:rPr>
          <w:rFonts w:hint="eastAsia" w:ascii="宋体" w:hAnsi="宋体"/>
        </w:rPr>
        <w:t xml:space="preserve"> </w:t>
      </w:r>
      <w:r>
        <w:rPr>
          <w:rFonts w:hint="eastAsia" w:ascii="宋体" w:hAnsi="宋体"/>
          <w:szCs w:val="21"/>
          <w:u w:val="single"/>
        </w:rPr>
        <w:t xml:space="preserve">                                                      </w:t>
      </w:r>
      <w:r>
        <w:rPr>
          <w:rFonts w:hint="eastAsia" w:ascii="宋体" w:hAnsi="宋体"/>
          <w:szCs w:val="21"/>
        </w:rPr>
        <w:t>（所有成员单位名称）自愿组成联合体，共同参加</w:t>
      </w:r>
      <w:r>
        <w:rPr>
          <w:rFonts w:hint="eastAsia" w:ascii="宋体" w:hAnsi="宋体"/>
          <w:szCs w:val="21"/>
          <w:u w:val="single"/>
        </w:rPr>
        <w:t xml:space="preserve">                          （项目名称）</w:t>
      </w:r>
      <w:r>
        <w:rPr>
          <w:rFonts w:hint="eastAsia" w:ascii="宋体" w:hAnsi="宋体"/>
          <w:szCs w:val="21"/>
        </w:rPr>
        <w:t>投标。现就联合体投标事宜订立如下协议。</w:t>
      </w:r>
    </w:p>
    <w:p>
      <w:pPr>
        <w:spacing w:line="360" w:lineRule="auto"/>
        <w:rPr>
          <w:rFonts w:ascii="宋体" w:hAnsi="宋体"/>
          <w:szCs w:val="21"/>
        </w:rPr>
      </w:pPr>
      <w:r>
        <w:rPr>
          <w:rFonts w:hint="eastAsia" w:ascii="宋体" w:hAnsi="宋体"/>
          <w:szCs w:val="21"/>
        </w:rPr>
        <w:t xml:space="preserve">    1、</w:t>
      </w:r>
      <w:r>
        <w:rPr>
          <w:rFonts w:hint="eastAsia" w:ascii="宋体" w:hAnsi="宋体"/>
          <w:szCs w:val="21"/>
          <w:u w:val="single"/>
        </w:rPr>
        <w:t xml:space="preserve">                </w:t>
      </w:r>
      <w:r>
        <w:rPr>
          <w:rFonts w:hint="eastAsia" w:ascii="宋体" w:hAnsi="宋体"/>
          <w:szCs w:val="21"/>
        </w:rPr>
        <w:t xml:space="preserve"> （某成员单位名称）为</w:t>
      </w:r>
      <w:r>
        <w:rPr>
          <w:rFonts w:hint="eastAsia" w:ascii="宋体" w:hAnsi="宋体"/>
          <w:szCs w:val="21"/>
          <w:u w:val="single"/>
        </w:rPr>
        <w:t xml:space="preserve">           </w:t>
      </w:r>
      <w:r>
        <w:rPr>
          <w:rFonts w:hint="eastAsia" w:ascii="宋体" w:hAnsi="宋体"/>
          <w:szCs w:val="21"/>
        </w:rPr>
        <w:t>（联合体名称）牵头人。</w:t>
      </w:r>
    </w:p>
    <w:p>
      <w:pPr>
        <w:spacing w:line="360" w:lineRule="auto"/>
        <w:rPr>
          <w:rFonts w:ascii="宋体" w:hAnsi="宋体"/>
          <w:szCs w:val="21"/>
        </w:rPr>
      </w:pPr>
      <w:r>
        <w:rPr>
          <w:rFonts w:hint="eastAsia" w:ascii="宋体" w:hAnsi="宋体"/>
          <w:szCs w:val="21"/>
        </w:rPr>
        <w:t xml:space="preserve">    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rPr>
          <w:rFonts w:ascii="宋体" w:hAnsi="宋体"/>
          <w:szCs w:val="21"/>
        </w:rPr>
      </w:pPr>
      <w:r>
        <w:rPr>
          <w:rFonts w:hint="eastAsia" w:ascii="宋体" w:hAnsi="宋体"/>
          <w:szCs w:val="21"/>
        </w:rPr>
        <w:t xml:space="preserve">    3、联合体将严格按照招标文件的各项要求，递交投标文件，履行合同，并对外承担连带责任。</w:t>
      </w:r>
    </w:p>
    <w:p>
      <w:pPr>
        <w:spacing w:line="360" w:lineRule="auto"/>
        <w:rPr>
          <w:rFonts w:ascii="宋体" w:hAnsi="宋体"/>
          <w:szCs w:val="21"/>
        </w:rPr>
      </w:pPr>
      <w:r>
        <w:rPr>
          <w:rFonts w:hint="eastAsia" w:ascii="宋体" w:hAnsi="宋体"/>
          <w:szCs w:val="21"/>
        </w:rPr>
        <w:t xml:space="preserve">    4、联合体各成员单位内部的职责分工如下：</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5、本协议书自签署之日起生效，合同履行完毕后自动失效。</w:t>
      </w:r>
    </w:p>
    <w:p>
      <w:pPr>
        <w:spacing w:line="360" w:lineRule="auto"/>
        <w:rPr>
          <w:rFonts w:ascii="宋体" w:hAnsi="宋体"/>
          <w:szCs w:val="21"/>
        </w:rPr>
      </w:pPr>
      <w:r>
        <w:rPr>
          <w:rFonts w:hint="eastAsia" w:ascii="宋体" w:hAnsi="宋体"/>
          <w:szCs w:val="21"/>
        </w:rPr>
        <w:t xml:space="preserve">    6、本协议书一式</w:t>
      </w:r>
      <w:r>
        <w:rPr>
          <w:rFonts w:hint="eastAsia" w:ascii="宋体" w:hAnsi="宋体"/>
          <w:szCs w:val="21"/>
          <w:u w:val="single"/>
        </w:rPr>
        <w:t xml:space="preserve">      </w:t>
      </w:r>
      <w:r>
        <w:rPr>
          <w:rFonts w:hint="eastAsia" w:ascii="宋体" w:hAnsi="宋体"/>
          <w:szCs w:val="21"/>
        </w:rPr>
        <w:t>份，联合体成员和招标人各执一份。</w:t>
      </w:r>
    </w:p>
    <w:p>
      <w:pPr>
        <w:spacing w:line="360" w:lineRule="auto"/>
        <w:rPr>
          <w:rFonts w:ascii="宋体" w:hAnsi="宋体"/>
          <w:szCs w:val="21"/>
        </w:rPr>
      </w:pPr>
      <w:r>
        <w:rPr>
          <w:rFonts w:hint="eastAsia" w:ascii="宋体" w:hAnsi="宋体"/>
          <w:szCs w:val="21"/>
        </w:rPr>
        <w:t xml:space="preserve">      </w:t>
      </w:r>
    </w:p>
    <w:p>
      <w:pPr>
        <w:spacing w:line="360" w:lineRule="auto"/>
        <w:ind w:firstLine="630" w:firstLineChars="300"/>
        <w:rPr>
          <w:rFonts w:ascii="宋体" w:hAnsi="宋体"/>
          <w:szCs w:val="21"/>
          <w:u w:val="single"/>
        </w:rPr>
      </w:pPr>
      <w:r>
        <w:rPr>
          <w:rFonts w:hint="eastAsia" w:ascii="宋体" w:hAnsi="宋体"/>
          <w:szCs w:val="21"/>
        </w:rPr>
        <w:t>联合体牵头人名称：</w:t>
      </w:r>
      <w:r>
        <w:rPr>
          <w:rFonts w:hint="eastAsia" w:ascii="宋体" w:hAnsi="宋体"/>
          <w:szCs w:val="21"/>
          <w:u w:val="single"/>
        </w:rPr>
        <w:t xml:space="preserve">                        （盖单位公章）</w:t>
      </w:r>
    </w:p>
    <w:p>
      <w:pPr>
        <w:spacing w:line="360" w:lineRule="auto"/>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(签字或盖章)</w:t>
      </w:r>
    </w:p>
    <w:p>
      <w:pPr>
        <w:spacing w:line="360" w:lineRule="auto"/>
        <w:rPr>
          <w:rFonts w:ascii="宋体" w:hAnsi="宋体"/>
          <w:szCs w:val="21"/>
          <w:u w:val="single"/>
        </w:rPr>
      </w:pPr>
      <w:r>
        <w:rPr>
          <w:rFonts w:hint="eastAsia" w:ascii="宋体" w:hAnsi="宋体"/>
          <w:szCs w:val="21"/>
        </w:rPr>
        <w:t xml:space="preserve">      联合体成员单位名称：</w:t>
      </w:r>
      <w:r>
        <w:rPr>
          <w:rFonts w:hint="eastAsia" w:ascii="宋体" w:hAnsi="宋体"/>
          <w:szCs w:val="21"/>
          <w:u w:val="single"/>
        </w:rPr>
        <w:t xml:space="preserve">                        （盖单位公章）</w:t>
      </w:r>
    </w:p>
    <w:p>
      <w:pPr>
        <w:spacing w:line="360" w:lineRule="auto"/>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(签字或盖章)</w:t>
      </w:r>
    </w:p>
    <w:p>
      <w:pPr>
        <w:spacing w:line="360" w:lineRule="auto"/>
        <w:jc w:val="righ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日</w:t>
      </w:r>
    </w:p>
    <w:p>
      <w:pPr>
        <w:spacing w:line="360" w:lineRule="auto"/>
        <w:jc w:val="left"/>
        <w:rPr>
          <w:rFonts w:ascii="宋体" w:hAnsi="宋体"/>
          <w:szCs w:val="21"/>
        </w:rPr>
      </w:pPr>
      <w:r>
        <w:rPr>
          <w:rFonts w:hint="eastAsia" w:ascii="宋体" w:hAnsi="宋体"/>
          <w:szCs w:val="21"/>
        </w:rPr>
        <w:t>注：</w:t>
      </w:r>
    </w:p>
    <w:p>
      <w:pPr>
        <w:spacing w:line="360" w:lineRule="auto"/>
        <w:jc w:val="left"/>
        <w:rPr>
          <w:rFonts w:ascii="宋体" w:hAnsi="宋体"/>
          <w:szCs w:val="21"/>
        </w:rPr>
      </w:pPr>
      <w:r>
        <w:rPr>
          <w:rFonts w:hint="eastAsia" w:ascii="宋体" w:hAnsi="宋体"/>
          <w:szCs w:val="21"/>
        </w:rPr>
        <w:t>1、本协议书为联合体投标时适用，非联合体投标时不需填报。如投标人没有组成联合体参加投标，可删除“三、联合体协议书”，以下章节的序号依次递补。</w:t>
      </w:r>
    </w:p>
    <w:p>
      <w:pPr>
        <w:spacing w:line="360" w:lineRule="auto"/>
        <w:jc w:val="left"/>
        <w:rPr>
          <w:rFonts w:ascii="宋体" w:hAnsi="宋体"/>
          <w:szCs w:val="21"/>
        </w:rPr>
      </w:pPr>
      <w:r>
        <w:rPr>
          <w:rFonts w:hint="eastAsia" w:ascii="宋体" w:hAnsi="宋体"/>
          <w:szCs w:val="21"/>
        </w:rPr>
        <w:t>2、其中涉及联合体成员数量的格式内容可根据实际情况可以修改。</w:t>
      </w:r>
    </w:p>
    <w:p/>
    <w:p/>
    <w:bookmarkEnd w:id="264"/>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pStyle w:val="2"/>
        <w:rPr>
          <w:rFonts w:ascii="宋体" w:hAnsi="宋体"/>
          <w:b/>
          <w:sz w:val="32"/>
          <w:szCs w:val="32"/>
        </w:rPr>
      </w:pPr>
    </w:p>
    <w:p>
      <w:pPr>
        <w:pStyle w:val="3"/>
      </w:pPr>
    </w:p>
    <w:p>
      <w:pPr>
        <w:ind w:left="420"/>
        <w:jc w:val="center"/>
        <w:rPr>
          <w:rFonts w:ascii="宋体" w:hAnsi="宋体"/>
          <w:b/>
          <w:sz w:val="32"/>
          <w:szCs w:val="32"/>
        </w:rPr>
      </w:pPr>
    </w:p>
    <w:p>
      <w:pPr>
        <w:ind w:left="420"/>
        <w:jc w:val="center"/>
        <w:outlineLvl w:val="0"/>
        <w:rPr>
          <w:rFonts w:ascii="宋体" w:hAnsi="宋体"/>
          <w:b/>
          <w:sz w:val="32"/>
          <w:szCs w:val="32"/>
        </w:rPr>
      </w:pPr>
      <w:bookmarkStart w:id="358" w:name="_Toc19642"/>
      <w:r>
        <w:rPr>
          <w:rFonts w:hint="eastAsia" w:ascii="宋体" w:hAnsi="宋体"/>
          <w:b/>
          <w:sz w:val="32"/>
          <w:szCs w:val="32"/>
        </w:rPr>
        <w:t>四、投标保证金</w:t>
      </w:r>
      <w:bookmarkEnd w:id="358"/>
    </w:p>
    <w:p>
      <w:pPr>
        <w:jc w:val="center"/>
        <w:rPr>
          <w:rFonts w:ascii="宋体" w:hAnsi="宋体"/>
          <w:b/>
          <w:sz w:val="30"/>
          <w:szCs w:val="30"/>
        </w:rPr>
      </w:pPr>
    </w:p>
    <w:p>
      <w:pPr>
        <w:pStyle w:val="15"/>
        <w:spacing w:before="0" w:after="0" w:line="360" w:lineRule="auto"/>
        <w:ind w:right="-1"/>
        <w:jc w:val="both"/>
        <w:outlineLvl w:val="1"/>
        <w:rPr>
          <w:rFonts w:ascii="宋体" w:hAnsi="宋体" w:cs="宋体"/>
          <w:b w:val="0"/>
          <w:bCs w:val="0"/>
          <w:kern w:val="0"/>
          <w:sz w:val="24"/>
          <w:szCs w:val="24"/>
        </w:rPr>
      </w:pPr>
      <w:bookmarkStart w:id="359" w:name="_Toc6252"/>
      <w:bookmarkStart w:id="360" w:name="_Toc6566"/>
      <w:r>
        <w:rPr>
          <w:rFonts w:hint="eastAsia" w:ascii="宋体" w:hAnsi="宋体" w:cs="宋体"/>
          <w:b w:val="0"/>
          <w:bCs w:val="0"/>
          <w:kern w:val="0"/>
          <w:sz w:val="24"/>
          <w:szCs w:val="24"/>
        </w:rPr>
        <w:t>附投标人投标保证金银行交款凭证或保函</w:t>
      </w:r>
      <w:bookmarkEnd w:id="359"/>
      <w:bookmarkEnd w:id="360"/>
      <w:r>
        <w:rPr>
          <w:rFonts w:hint="eastAsia" w:ascii="宋体" w:hAnsi="宋体" w:cs="宋体"/>
          <w:b w:val="0"/>
          <w:bCs w:val="0"/>
          <w:kern w:val="0"/>
          <w:sz w:val="24"/>
          <w:szCs w:val="24"/>
        </w:rPr>
        <w:t>扫描件</w:t>
      </w:r>
    </w:p>
    <w:p>
      <w:pPr>
        <w:pStyle w:val="15"/>
        <w:spacing w:before="0" w:after="0" w:line="360" w:lineRule="auto"/>
        <w:ind w:right="-1"/>
        <w:outlineLvl w:val="1"/>
        <w:rPr>
          <w:rFonts w:ascii="宋体" w:hAnsi="宋体" w:cs="宋体"/>
          <w:kern w:val="0"/>
          <w:sz w:val="24"/>
          <w:szCs w:val="24"/>
        </w:rPr>
      </w:pPr>
      <w:bookmarkStart w:id="361" w:name="_Toc21102"/>
      <w:bookmarkStart w:id="362" w:name="_Toc24153"/>
      <w:r>
        <w:rPr>
          <w:rFonts w:hint="eastAsia" w:ascii="宋体" w:hAnsi="宋体" w:cs="宋体"/>
          <w:kern w:val="0"/>
          <w:sz w:val="24"/>
          <w:szCs w:val="24"/>
        </w:rPr>
        <w:t>附银行基本账户开户许可证或基本存款账户信息并加盖公章(以转账方式转入保证金的投标单位需要提供)</w:t>
      </w:r>
      <w:bookmarkEnd w:id="361"/>
      <w:bookmarkEnd w:id="362"/>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pStyle w:val="2"/>
        <w:rPr>
          <w:rFonts w:ascii="宋体" w:hAnsi="宋体"/>
          <w:b/>
          <w:sz w:val="30"/>
          <w:szCs w:val="30"/>
        </w:rPr>
      </w:pPr>
    </w:p>
    <w:p>
      <w:pPr>
        <w:pStyle w:val="3"/>
        <w:rPr>
          <w:rFonts w:ascii="宋体" w:hAnsi="宋体"/>
          <w:b/>
          <w:sz w:val="30"/>
          <w:szCs w:val="30"/>
        </w:rPr>
      </w:pPr>
    </w:p>
    <w:p>
      <w:pPr>
        <w:pStyle w:val="2"/>
        <w:rPr>
          <w:rFonts w:ascii="宋体" w:hAnsi="宋体"/>
          <w:b/>
          <w:sz w:val="30"/>
          <w:szCs w:val="30"/>
        </w:rPr>
      </w:pPr>
    </w:p>
    <w:p>
      <w:pPr>
        <w:pStyle w:val="3"/>
        <w:rPr>
          <w:rFonts w:ascii="宋体" w:hAnsi="宋体"/>
          <w:b/>
          <w:sz w:val="30"/>
          <w:szCs w:val="30"/>
        </w:rPr>
      </w:pPr>
    </w:p>
    <w:p>
      <w:pPr>
        <w:pStyle w:val="2"/>
        <w:rPr>
          <w:rFonts w:ascii="宋体" w:hAnsi="宋体"/>
          <w:b/>
          <w:sz w:val="30"/>
          <w:szCs w:val="30"/>
        </w:rPr>
      </w:pPr>
    </w:p>
    <w:p>
      <w:pPr>
        <w:pStyle w:val="3"/>
        <w:rPr>
          <w:rFonts w:ascii="宋体" w:hAnsi="宋体"/>
          <w:b/>
          <w:sz w:val="30"/>
          <w:szCs w:val="30"/>
        </w:rPr>
      </w:pPr>
    </w:p>
    <w:p>
      <w:pPr>
        <w:pStyle w:val="2"/>
        <w:rPr>
          <w:rFonts w:ascii="宋体" w:hAnsi="宋体"/>
          <w:b/>
          <w:sz w:val="30"/>
          <w:szCs w:val="30"/>
        </w:rPr>
      </w:pPr>
    </w:p>
    <w:p>
      <w:pPr>
        <w:pStyle w:val="3"/>
        <w:rPr>
          <w:rFonts w:ascii="宋体" w:hAnsi="宋体"/>
          <w:b/>
          <w:sz w:val="30"/>
          <w:szCs w:val="30"/>
        </w:rPr>
      </w:pPr>
    </w:p>
    <w:p>
      <w:pPr>
        <w:pStyle w:val="2"/>
        <w:rPr>
          <w:rFonts w:ascii="宋体" w:hAnsi="宋体"/>
          <w:b/>
          <w:sz w:val="30"/>
          <w:szCs w:val="30"/>
        </w:rPr>
      </w:pPr>
    </w:p>
    <w:p>
      <w:pPr>
        <w:pStyle w:val="3"/>
        <w:rPr>
          <w:rFonts w:ascii="宋体" w:hAnsi="宋体"/>
          <w:b/>
          <w:sz w:val="30"/>
          <w:szCs w:val="30"/>
        </w:rPr>
      </w:pPr>
    </w:p>
    <w:p>
      <w:pPr>
        <w:pStyle w:val="2"/>
        <w:rPr>
          <w:rFonts w:ascii="宋体" w:hAnsi="宋体"/>
          <w:b/>
          <w:sz w:val="30"/>
          <w:szCs w:val="30"/>
        </w:rPr>
      </w:pPr>
    </w:p>
    <w:p>
      <w:pPr>
        <w:pStyle w:val="3"/>
        <w:rPr>
          <w:rFonts w:ascii="宋体" w:hAnsi="宋体"/>
          <w:b/>
          <w:sz w:val="30"/>
          <w:szCs w:val="30"/>
        </w:rPr>
      </w:pPr>
    </w:p>
    <w:p>
      <w:pPr>
        <w:pStyle w:val="2"/>
        <w:rPr>
          <w:rFonts w:ascii="宋体" w:hAnsi="宋体"/>
          <w:b/>
          <w:sz w:val="30"/>
          <w:szCs w:val="30"/>
        </w:rPr>
      </w:pPr>
    </w:p>
    <w:p>
      <w:pPr>
        <w:pStyle w:val="3"/>
        <w:rPr>
          <w:rFonts w:ascii="宋体" w:hAnsi="宋体"/>
          <w:b/>
          <w:sz w:val="30"/>
          <w:szCs w:val="30"/>
        </w:rPr>
      </w:pPr>
    </w:p>
    <w:p>
      <w:pPr>
        <w:pStyle w:val="2"/>
        <w:rPr>
          <w:rFonts w:ascii="宋体" w:hAnsi="宋体"/>
          <w:b/>
          <w:sz w:val="30"/>
          <w:szCs w:val="30"/>
        </w:rPr>
      </w:pPr>
    </w:p>
    <w:p>
      <w:pPr>
        <w:pStyle w:val="3"/>
        <w:rPr>
          <w:rFonts w:ascii="宋体" w:hAnsi="宋体"/>
          <w:b/>
          <w:sz w:val="30"/>
          <w:szCs w:val="30"/>
        </w:rPr>
      </w:pPr>
    </w:p>
    <w:p>
      <w:pPr>
        <w:pStyle w:val="2"/>
        <w:rPr>
          <w:rFonts w:ascii="宋体" w:hAnsi="宋体"/>
          <w:b/>
          <w:sz w:val="30"/>
          <w:szCs w:val="30"/>
        </w:rPr>
      </w:pPr>
    </w:p>
    <w:p>
      <w:pPr>
        <w:pStyle w:val="3"/>
        <w:rPr>
          <w:rFonts w:ascii="宋体" w:hAnsi="宋体"/>
          <w:b/>
          <w:sz w:val="30"/>
          <w:szCs w:val="30"/>
        </w:rPr>
      </w:pPr>
    </w:p>
    <w:p>
      <w:pPr>
        <w:pStyle w:val="2"/>
        <w:rPr>
          <w:rFonts w:ascii="宋体" w:hAnsi="宋体"/>
          <w:b/>
          <w:sz w:val="30"/>
          <w:szCs w:val="30"/>
        </w:rPr>
      </w:pPr>
    </w:p>
    <w:p>
      <w:pPr>
        <w:pStyle w:val="3"/>
      </w:pPr>
    </w:p>
    <w:p>
      <w:pPr>
        <w:jc w:val="center"/>
        <w:rPr>
          <w:rFonts w:ascii="宋体" w:hAnsi="宋体"/>
          <w:b/>
          <w:sz w:val="30"/>
          <w:szCs w:val="30"/>
        </w:rPr>
      </w:pPr>
    </w:p>
    <w:p>
      <w:pPr>
        <w:ind w:left="420"/>
        <w:jc w:val="center"/>
        <w:outlineLvl w:val="0"/>
        <w:rPr>
          <w:rFonts w:ascii="宋体" w:hAnsi="宋体"/>
          <w:b/>
          <w:sz w:val="32"/>
          <w:szCs w:val="32"/>
        </w:rPr>
      </w:pPr>
      <w:r>
        <w:rPr>
          <w:rFonts w:hint="eastAsia" w:ascii="宋体" w:hAnsi="宋体"/>
          <w:b/>
          <w:sz w:val="32"/>
          <w:szCs w:val="32"/>
        </w:rPr>
        <w:t xml:space="preserve">五、已标价工程量清单 </w:t>
      </w:r>
    </w:p>
    <w:p>
      <w:pPr>
        <w:jc w:val="center"/>
        <w:rPr>
          <w:rFonts w:ascii="宋体" w:hAnsi="宋体"/>
          <w:b/>
          <w:sz w:val="30"/>
          <w:szCs w:val="30"/>
        </w:rPr>
      </w:pPr>
    </w:p>
    <w:p>
      <w:pPr>
        <w:pStyle w:val="15"/>
        <w:ind w:right="-23" w:rightChars="-11"/>
        <w:rPr>
          <w:rFonts w:ascii="宋体" w:hAnsi="宋体"/>
          <w:sz w:val="30"/>
          <w:szCs w:val="30"/>
        </w:rPr>
      </w:pPr>
      <w:r>
        <w:rPr>
          <w:rFonts w:hint="eastAsia" w:ascii="宋体" w:hAnsi="宋体"/>
          <w:sz w:val="30"/>
          <w:szCs w:val="30"/>
        </w:rPr>
        <w:t>（</w:t>
      </w:r>
      <w:r>
        <w:rPr>
          <w:rFonts w:hint="eastAsia" w:ascii="宋体" w:hAnsi="宋体"/>
        </w:rPr>
        <w:t>TBM招标工程量清单、TBM设备租赁清单</w:t>
      </w:r>
      <w:r>
        <w:rPr>
          <w:rFonts w:hint="eastAsia" w:ascii="宋体" w:hAnsi="宋体"/>
          <w:sz w:val="30"/>
          <w:szCs w:val="30"/>
        </w:rPr>
        <w:t>）</w:t>
      </w: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pStyle w:val="2"/>
        <w:rPr>
          <w:rFonts w:ascii="宋体" w:hAnsi="宋体"/>
          <w:sz w:val="24"/>
        </w:rPr>
      </w:pPr>
    </w:p>
    <w:p>
      <w:pPr>
        <w:pStyle w:val="3"/>
        <w:rPr>
          <w:rFonts w:ascii="宋体" w:hAnsi="宋体"/>
          <w:sz w:val="24"/>
        </w:rPr>
      </w:pPr>
    </w:p>
    <w:p>
      <w:pPr>
        <w:pStyle w:val="2"/>
        <w:rPr>
          <w:rFonts w:ascii="宋体" w:hAnsi="宋体"/>
          <w:sz w:val="24"/>
        </w:rPr>
      </w:pPr>
    </w:p>
    <w:p>
      <w:pPr>
        <w:pStyle w:val="3"/>
        <w:rPr>
          <w:rFonts w:ascii="宋体" w:hAnsi="宋体"/>
          <w:sz w:val="24"/>
        </w:rPr>
      </w:pPr>
    </w:p>
    <w:p>
      <w:pPr>
        <w:pStyle w:val="2"/>
        <w:rPr>
          <w:rFonts w:ascii="宋体" w:hAnsi="宋体"/>
          <w:sz w:val="24"/>
        </w:rPr>
      </w:pPr>
    </w:p>
    <w:p>
      <w:pPr>
        <w:pStyle w:val="3"/>
        <w:rPr>
          <w:rFonts w:ascii="宋体" w:hAnsi="宋体"/>
          <w:sz w:val="24"/>
        </w:rPr>
      </w:pPr>
    </w:p>
    <w:p>
      <w:pPr>
        <w:pStyle w:val="2"/>
        <w:rPr>
          <w:rFonts w:ascii="宋体" w:hAnsi="宋体"/>
          <w:sz w:val="24"/>
        </w:rPr>
      </w:pPr>
    </w:p>
    <w:p>
      <w:pPr>
        <w:pStyle w:val="3"/>
        <w:rPr>
          <w:rFonts w:ascii="宋体" w:hAnsi="宋体"/>
          <w:sz w:val="24"/>
        </w:rPr>
      </w:pPr>
    </w:p>
    <w:p>
      <w:pPr>
        <w:pStyle w:val="2"/>
        <w:rPr>
          <w:rFonts w:ascii="宋体" w:hAnsi="宋体"/>
          <w:sz w:val="24"/>
        </w:rPr>
      </w:pPr>
    </w:p>
    <w:p>
      <w:pPr>
        <w:pStyle w:val="3"/>
        <w:rPr>
          <w:rFonts w:ascii="宋体" w:hAnsi="宋体"/>
          <w:sz w:val="24"/>
        </w:rPr>
      </w:pPr>
    </w:p>
    <w:p>
      <w:pPr>
        <w:pStyle w:val="2"/>
        <w:rPr>
          <w:rFonts w:ascii="宋体" w:hAnsi="宋体"/>
          <w:sz w:val="24"/>
        </w:rPr>
      </w:pPr>
    </w:p>
    <w:p>
      <w:pPr>
        <w:pStyle w:val="3"/>
        <w:rPr>
          <w:rFonts w:ascii="宋体" w:hAnsi="宋体"/>
          <w:sz w:val="24"/>
        </w:rPr>
      </w:pPr>
    </w:p>
    <w:p>
      <w:pPr>
        <w:pStyle w:val="2"/>
        <w:rPr>
          <w:rFonts w:ascii="宋体" w:hAnsi="宋体"/>
          <w:sz w:val="24"/>
        </w:rPr>
      </w:pPr>
    </w:p>
    <w:p>
      <w:pPr>
        <w:pStyle w:val="3"/>
        <w:rPr>
          <w:rFonts w:ascii="宋体" w:hAnsi="宋体"/>
          <w:sz w:val="24"/>
        </w:rPr>
      </w:pPr>
    </w:p>
    <w:p>
      <w:pPr>
        <w:pStyle w:val="2"/>
        <w:rPr>
          <w:rFonts w:ascii="宋体" w:hAnsi="宋体"/>
          <w:sz w:val="24"/>
        </w:rPr>
      </w:pPr>
    </w:p>
    <w:p>
      <w:pPr>
        <w:pStyle w:val="3"/>
        <w:rPr>
          <w:rFonts w:ascii="宋体" w:hAnsi="宋体"/>
          <w:sz w:val="24"/>
        </w:rPr>
      </w:pPr>
    </w:p>
    <w:p>
      <w:pPr>
        <w:pStyle w:val="2"/>
        <w:rPr>
          <w:rFonts w:ascii="宋体" w:hAnsi="宋体"/>
          <w:sz w:val="24"/>
        </w:rPr>
      </w:pPr>
    </w:p>
    <w:p>
      <w:pPr>
        <w:pStyle w:val="3"/>
        <w:rPr>
          <w:rFonts w:ascii="宋体" w:hAnsi="宋体"/>
          <w:sz w:val="24"/>
        </w:rPr>
      </w:pPr>
    </w:p>
    <w:p>
      <w:pPr>
        <w:pStyle w:val="2"/>
        <w:rPr>
          <w:rFonts w:ascii="宋体" w:hAnsi="宋体"/>
          <w:sz w:val="24"/>
        </w:rPr>
      </w:pPr>
    </w:p>
    <w:p>
      <w:pPr>
        <w:pStyle w:val="3"/>
      </w:pPr>
    </w:p>
    <w:p>
      <w:pPr>
        <w:jc w:val="center"/>
        <w:rPr>
          <w:rFonts w:ascii="宋体" w:hAnsi="宋体"/>
          <w:sz w:val="24"/>
        </w:rPr>
      </w:pPr>
    </w:p>
    <w:p>
      <w:pPr>
        <w:rPr>
          <w:rFonts w:ascii="宋体" w:hAnsi="宋体"/>
          <w:sz w:val="24"/>
        </w:rPr>
      </w:pPr>
    </w:p>
    <w:p>
      <w:pPr>
        <w:rPr>
          <w:rFonts w:ascii="宋体" w:hAnsi="宋体"/>
          <w:b/>
          <w:sz w:val="30"/>
          <w:szCs w:val="30"/>
        </w:rPr>
      </w:pPr>
    </w:p>
    <w:p>
      <w:pPr>
        <w:ind w:left="420"/>
        <w:jc w:val="center"/>
        <w:outlineLvl w:val="0"/>
        <w:rPr>
          <w:rFonts w:ascii="宋体" w:hAnsi="宋体"/>
          <w:b/>
          <w:sz w:val="32"/>
          <w:szCs w:val="32"/>
        </w:rPr>
      </w:pPr>
      <w:bookmarkStart w:id="363" w:name="_Toc18705"/>
      <w:r>
        <w:rPr>
          <w:rFonts w:hint="eastAsia" w:ascii="宋体" w:hAnsi="宋体"/>
          <w:b/>
          <w:sz w:val="32"/>
          <w:szCs w:val="32"/>
        </w:rPr>
        <w:t>六、</w:t>
      </w:r>
      <w:bookmarkEnd w:id="363"/>
      <w:r>
        <w:rPr>
          <w:rFonts w:hint="eastAsia" w:ascii="宋体" w:hAnsi="宋体"/>
          <w:b/>
          <w:sz w:val="32"/>
          <w:szCs w:val="32"/>
        </w:rPr>
        <w:t>设备及施工配套方案</w:t>
      </w:r>
    </w:p>
    <w:p>
      <w:pPr>
        <w:ind w:left="420"/>
        <w:jc w:val="center"/>
        <w:outlineLvl w:val="0"/>
        <w:rPr>
          <w:rFonts w:ascii="宋体" w:hAnsi="宋体"/>
          <w:b/>
          <w:sz w:val="32"/>
          <w:szCs w:val="32"/>
        </w:rPr>
      </w:pPr>
    </w:p>
    <w:p>
      <w:pPr>
        <w:jc w:val="center"/>
        <w:rPr>
          <w:rFonts w:ascii="宋体" w:hAnsi="宋体"/>
          <w:b/>
          <w:sz w:val="30"/>
          <w:szCs w:val="30"/>
        </w:rPr>
      </w:pP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投标人应根据招标文件，采用文字并结合图表形式，参考以下要点编制本工程的设备及配套方案：</w:t>
      </w:r>
    </w:p>
    <w:p>
      <w:pPr>
        <w:pStyle w:val="2"/>
        <w:spacing w:line="560" w:lineRule="exact"/>
        <w:ind w:firstLine="560" w:firstLineChars="200"/>
        <w:rPr>
          <w:rFonts w:ascii="仿宋_GB2312" w:eastAsia="仿宋_GB2312"/>
          <w:szCs w:val="28"/>
        </w:rPr>
      </w:pPr>
      <w:r>
        <w:rPr>
          <w:rFonts w:hint="eastAsia" w:ascii="仿宋_GB2312" w:eastAsia="仿宋_GB2312"/>
          <w:szCs w:val="28"/>
        </w:rPr>
        <w:t>（1）T</w:t>
      </w:r>
      <w:r>
        <w:rPr>
          <w:rFonts w:ascii="仿宋_GB2312" w:eastAsia="仿宋_GB2312"/>
          <w:szCs w:val="28"/>
        </w:rPr>
        <w:t>BM</w:t>
      </w:r>
      <w:r>
        <w:rPr>
          <w:rFonts w:hint="eastAsia" w:ascii="仿宋_GB2312" w:eastAsia="仿宋_GB2312"/>
          <w:szCs w:val="28"/>
        </w:rPr>
        <w:t>设备配置及关键参数；</w:t>
      </w:r>
    </w:p>
    <w:p>
      <w:pPr>
        <w:pStyle w:val="2"/>
        <w:spacing w:line="560" w:lineRule="exact"/>
        <w:ind w:firstLine="560" w:firstLineChars="200"/>
        <w:rPr>
          <w:rFonts w:ascii="仿宋_GB2312" w:eastAsia="仿宋_GB2312"/>
          <w:szCs w:val="28"/>
        </w:rPr>
      </w:pPr>
      <w:r>
        <w:rPr>
          <w:rFonts w:hint="eastAsia" w:ascii="仿宋_GB2312" w:eastAsia="仿宋_GB2312"/>
          <w:szCs w:val="28"/>
        </w:rPr>
        <w:t>（2）隧洞出渣系统配置；</w:t>
      </w:r>
    </w:p>
    <w:p>
      <w:pPr>
        <w:pStyle w:val="2"/>
        <w:spacing w:line="560" w:lineRule="exact"/>
        <w:ind w:firstLine="560" w:firstLineChars="200"/>
        <w:rPr>
          <w:rFonts w:ascii="仿宋_GB2312" w:eastAsia="仿宋_GB2312"/>
          <w:szCs w:val="28"/>
        </w:rPr>
      </w:pPr>
      <w:r>
        <w:rPr>
          <w:rFonts w:hint="eastAsia" w:ascii="仿宋_GB2312" w:eastAsia="仿宋_GB2312"/>
          <w:szCs w:val="28"/>
        </w:rPr>
        <w:t>（</w:t>
      </w:r>
      <w:r>
        <w:rPr>
          <w:rFonts w:ascii="仿宋_GB2312" w:eastAsia="仿宋_GB2312"/>
          <w:szCs w:val="28"/>
        </w:rPr>
        <w:t>3</w:t>
      </w:r>
      <w:r>
        <w:rPr>
          <w:rFonts w:hint="eastAsia" w:ascii="仿宋_GB2312" w:eastAsia="仿宋_GB2312"/>
          <w:szCs w:val="28"/>
        </w:rPr>
        <w:t>）隧洞洞内供配电系统配置；</w:t>
      </w:r>
    </w:p>
    <w:p>
      <w:pPr>
        <w:pStyle w:val="2"/>
        <w:spacing w:line="560" w:lineRule="exact"/>
        <w:ind w:firstLine="560" w:firstLineChars="200"/>
        <w:rPr>
          <w:rFonts w:ascii="仿宋_GB2312" w:eastAsia="仿宋_GB2312"/>
          <w:szCs w:val="28"/>
        </w:rPr>
      </w:pPr>
      <w:r>
        <w:rPr>
          <w:rFonts w:hint="eastAsia" w:ascii="仿宋_GB2312" w:eastAsia="仿宋_GB2312"/>
          <w:szCs w:val="28"/>
        </w:rPr>
        <w:t>（</w:t>
      </w:r>
      <w:r>
        <w:rPr>
          <w:rFonts w:ascii="仿宋_GB2312" w:eastAsia="仿宋_GB2312"/>
          <w:szCs w:val="28"/>
        </w:rPr>
        <w:t>4</w:t>
      </w:r>
      <w:r>
        <w:rPr>
          <w:rFonts w:hint="eastAsia" w:ascii="仿宋_GB2312" w:eastAsia="仿宋_GB2312"/>
          <w:szCs w:val="28"/>
        </w:rPr>
        <w:t>）隧洞给排水系统配置；</w:t>
      </w:r>
    </w:p>
    <w:p>
      <w:pPr>
        <w:pStyle w:val="2"/>
        <w:spacing w:line="560" w:lineRule="exact"/>
        <w:ind w:firstLine="560" w:firstLineChars="200"/>
        <w:rPr>
          <w:rFonts w:ascii="仿宋_GB2312" w:eastAsia="仿宋_GB2312"/>
          <w:szCs w:val="28"/>
        </w:rPr>
      </w:pPr>
      <w:r>
        <w:rPr>
          <w:rFonts w:hint="eastAsia" w:ascii="仿宋_GB2312" w:eastAsia="仿宋_GB2312"/>
          <w:szCs w:val="28"/>
        </w:rPr>
        <w:t>（</w:t>
      </w:r>
      <w:r>
        <w:rPr>
          <w:rFonts w:ascii="仿宋_GB2312" w:eastAsia="仿宋_GB2312"/>
          <w:szCs w:val="28"/>
        </w:rPr>
        <w:t>5</w:t>
      </w:r>
      <w:r>
        <w:rPr>
          <w:rFonts w:hint="eastAsia" w:ascii="仿宋_GB2312" w:eastAsia="仿宋_GB2312"/>
          <w:szCs w:val="28"/>
        </w:rPr>
        <w:t>）隧洞通风系统配置；</w:t>
      </w:r>
    </w:p>
    <w:p>
      <w:pPr>
        <w:pStyle w:val="2"/>
        <w:spacing w:line="560" w:lineRule="exact"/>
        <w:ind w:firstLine="560" w:firstLineChars="200"/>
        <w:rPr>
          <w:rFonts w:ascii="仿宋_GB2312" w:eastAsia="仿宋_GB2312"/>
          <w:szCs w:val="28"/>
        </w:rPr>
      </w:pPr>
      <w:r>
        <w:rPr>
          <w:rFonts w:hint="eastAsia" w:ascii="仿宋_GB2312" w:eastAsia="仿宋_GB2312"/>
          <w:szCs w:val="28"/>
        </w:rPr>
        <w:t>（</w:t>
      </w:r>
      <w:r>
        <w:rPr>
          <w:rFonts w:ascii="仿宋_GB2312" w:eastAsia="仿宋_GB2312"/>
          <w:szCs w:val="28"/>
        </w:rPr>
        <w:t>6</w:t>
      </w:r>
      <w:r>
        <w:rPr>
          <w:rFonts w:hint="eastAsia" w:ascii="仿宋_GB2312" w:eastAsia="仿宋_GB2312"/>
          <w:szCs w:val="28"/>
        </w:rPr>
        <w:t>）其他系统配置；</w:t>
      </w:r>
    </w:p>
    <w:p>
      <w:pPr>
        <w:pStyle w:val="2"/>
        <w:spacing w:line="560" w:lineRule="exact"/>
        <w:ind w:firstLine="560" w:firstLineChars="200"/>
        <w:rPr>
          <w:rFonts w:ascii="仿宋_GB2312" w:eastAsia="仿宋_GB2312"/>
          <w:szCs w:val="28"/>
        </w:rPr>
      </w:pPr>
      <w:r>
        <w:rPr>
          <w:rFonts w:hint="eastAsia" w:ascii="仿宋_GB2312" w:eastAsia="仿宋_GB2312"/>
          <w:szCs w:val="28"/>
        </w:rPr>
        <w:t>（</w:t>
      </w:r>
      <w:r>
        <w:rPr>
          <w:rFonts w:ascii="仿宋_GB2312" w:eastAsia="仿宋_GB2312"/>
          <w:szCs w:val="28"/>
        </w:rPr>
        <w:t>7</w:t>
      </w:r>
      <w:r>
        <w:rPr>
          <w:rFonts w:hint="eastAsia" w:ascii="仿宋_GB2312" w:eastAsia="仿宋_GB2312"/>
          <w:szCs w:val="28"/>
        </w:rPr>
        <w:t>）针对本工程的技术创新点；</w:t>
      </w:r>
    </w:p>
    <w:p>
      <w:pPr>
        <w:spacing w:line="500" w:lineRule="exact"/>
        <w:rPr>
          <w:rFonts w:ascii="宋体" w:hAnsi="宋体"/>
          <w:b/>
          <w:sz w:val="30"/>
          <w:szCs w:val="30"/>
        </w:rPr>
      </w:pPr>
    </w:p>
    <w:p>
      <w:pPr>
        <w:spacing w:line="500" w:lineRule="exact"/>
        <w:rPr>
          <w:rFonts w:ascii="宋体" w:hAnsi="宋体"/>
          <w:b/>
          <w:sz w:val="30"/>
          <w:szCs w:val="30"/>
        </w:rPr>
      </w:pPr>
    </w:p>
    <w:p>
      <w:pPr>
        <w:spacing w:line="500" w:lineRule="exact"/>
        <w:rPr>
          <w:rFonts w:ascii="宋体" w:hAnsi="宋体"/>
          <w:b/>
          <w:sz w:val="30"/>
          <w:szCs w:val="30"/>
        </w:rPr>
      </w:pPr>
    </w:p>
    <w:p>
      <w:pPr>
        <w:spacing w:line="500" w:lineRule="exact"/>
        <w:rPr>
          <w:rFonts w:ascii="宋体" w:hAnsi="宋体"/>
          <w:b/>
          <w:sz w:val="30"/>
          <w:szCs w:val="30"/>
        </w:rPr>
      </w:pPr>
    </w:p>
    <w:p>
      <w:pPr>
        <w:spacing w:line="500" w:lineRule="exact"/>
        <w:rPr>
          <w:rFonts w:ascii="宋体" w:hAnsi="宋体"/>
          <w:b/>
          <w:sz w:val="30"/>
          <w:szCs w:val="30"/>
        </w:rPr>
      </w:pPr>
    </w:p>
    <w:p>
      <w:pPr>
        <w:spacing w:line="500" w:lineRule="exact"/>
        <w:rPr>
          <w:rFonts w:ascii="宋体" w:hAnsi="宋体"/>
          <w:b/>
          <w:sz w:val="30"/>
          <w:szCs w:val="30"/>
        </w:rPr>
      </w:pPr>
    </w:p>
    <w:p>
      <w:pPr>
        <w:spacing w:line="500" w:lineRule="exact"/>
        <w:rPr>
          <w:rFonts w:ascii="宋体" w:hAnsi="宋体"/>
          <w:b/>
          <w:sz w:val="30"/>
          <w:szCs w:val="30"/>
        </w:rPr>
      </w:pPr>
    </w:p>
    <w:p>
      <w:pPr>
        <w:spacing w:line="500" w:lineRule="exact"/>
        <w:rPr>
          <w:rFonts w:ascii="宋体" w:hAnsi="宋体"/>
          <w:b/>
          <w:sz w:val="30"/>
          <w:szCs w:val="30"/>
        </w:rPr>
      </w:pPr>
    </w:p>
    <w:p>
      <w:pPr>
        <w:spacing w:line="500" w:lineRule="exact"/>
        <w:rPr>
          <w:rFonts w:ascii="宋体" w:hAnsi="宋体"/>
          <w:b/>
          <w:sz w:val="30"/>
          <w:szCs w:val="30"/>
        </w:rPr>
      </w:pPr>
    </w:p>
    <w:p>
      <w:pPr>
        <w:spacing w:line="500" w:lineRule="exact"/>
        <w:rPr>
          <w:rFonts w:ascii="宋体" w:hAnsi="宋体"/>
          <w:b/>
          <w:sz w:val="30"/>
          <w:szCs w:val="30"/>
        </w:rPr>
      </w:pPr>
    </w:p>
    <w:p>
      <w:pPr>
        <w:spacing w:line="500" w:lineRule="exact"/>
        <w:rPr>
          <w:rFonts w:ascii="宋体" w:hAnsi="宋体"/>
          <w:b/>
          <w:sz w:val="30"/>
          <w:szCs w:val="30"/>
        </w:rPr>
      </w:pPr>
    </w:p>
    <w:p>
      <w:pPr>
        <w:spacing w:line="500" w:lineRule="exact"/>
        <w:rPr>
          <w:rFonts w:ascii="宋体" w:hAnsi="宋体"/>
          <w:b/>
          <w:sz w:val="30"/>
          <w:szCs w:val="30"/>
        </w:rPr>
      </w:pPr>
    </w:p>
    <w:p>
      <w:pPr>
        <w:spacing w:line="500" w:lineRule="exact"/>
        <w:rPr>
          <w:rFonts w:ascii="宋体" w:hAnsi="宋体"/>
          <w:b/>
          <w:sz w:val="30"/>
          <w:szCs w:val="30"/>
        </w:rPr>
      </w:pPr>
    </w:p>
    <w:p>
      <w:pPr>
        <w:pStyle w:val="2"/>
        <w:rPr>
          <w:rFonts w:ascii="宋体" w:hAnsi="宋体"/>
          <w:b/>
          <w:sz w:val="30"/>
          <w:szCs w:val="30"/>
        </w:rPr>
      </w:pPr>
    </w:p>
    <w:p>
      <w:pPr>
        <w:pStyle w:val="3"/>
      </w:pPr>
    </w:p>
    <w:p>
      <w:pPr>
        <w:pStyle w:val="31"/>
        <w:rPr>
          <w:color w:val="auto"/>
        </w:rPr>
      </w:pPr>
    </w:p>
    <w:p/>
    <w:p>
      <w:pPr>
        <w:pStyle w:val="31"/>
        <w:rPr>
          <w:color w:val="auto"/>
        </w:rPr>
      </w:pPr>
    </w:p>
    <w:p>
      <w:pPr>
        <w:ind w:firstLine="2891" w:firstLineChars="900"/>
        <w:rPr>
          <w:rFonts w:ascii="宋体" w:hAnsi="宋体"/>
          <w:b/>
          <w:sz w:val="32"/>
          <w:szCs w:val="32"/>
        </w:rPr>
      </w:pPr>
      <w:r>
        <w:rPr>
          <w:rFonts w:hint="eastAsia" w:ascii="宋体" w:hAnsi="宋体"/>
          <w:b/>
          <w:sz w:val="32"/>
          <w:szCs w:val="32"/>
        </w:rPr>
        <w:t>七、施工组织设计</w:t>
      </w:r>
    </w:p>
    <w:p>
      <w:pPr>
        <w:autoSpaceDE w:val="0"/>
        <w:autoSpaceDN w:val="0"/>
        <w:spacing w:line="360" w:lineRule="auto"/>
        <w:ind w:firstLine="560"/>
        <w:jc w:val="left"/>
        <w:rPr>
          <w:rFonts w:ascii="宋体" w:hAnsi="宋体" w:cs="宋体"/>
          <w:kern w:val="0"/>
          <w:szCs w:val="21"/>
          <w:highlight w:val="yellow"/>
        </w:rPr>
      </w:pPr>
    </w:p>
    <w:p>
      <w:pPr>
        <w:adjustRightInd w:val="0"/>
        <w:snapToGrid w:val="0"/>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、投标人应根据招标文件和对现场的勘察情况，采用文字并结合图表形式，参考以下要点编制本工程的施工组织设计：</w:t>
      </w:r>
    </w:p>
    <w:p>
      <w:pPr>
        <w:pStyle w:val="2"/>
        <w:spacing w:line="500" w:lineRule="exact"/>
        <w:ind w:firstLine="560" w:firstLineChars="200"/>
        <w:rPr>
          <w:rFonts w:ascii="仿宋_GB2312" w:eastAsia="仿宋_GB2312"/>
          <w:szCs w:val="28"/>
        </w:rPr>
      </w:pPr>
      <w:r>
        <w:rPr>
          <w:rFonts w:hint="eastAsia" w:ascii="仿宋_GB2312" w:eastAsia="仿宋_GB2312"/>
          <w:szCs w:val="28"/>
        </w:rPr>
        <w:t>（1）施工方案及技术措施；</w:t>
      </w:r>
    </w:p>
    <w:p>
      <w:pPr>
        <w:pStyle w:val="2"/>
        <w:spacing w:line="500" w:lineRule="exact"/>
        <w:ind w:firstLine="560" w:firstLineChars="200"/>
        <w:rPr>
          <w:rFonts w:ascii="仿宋_GB2312" w:eastAsia="仿宋_GB2312"/>
          <w:szCs w:val="28"/>
        </w:rPr>
      </w:pPr>
      <w:r>
        <w:rPr>
          <w:rFonts w:hint="eastAsia" w:ascii="仿宋_GB2312" w:eastAsia="仿宋_GB2312"/>
          <w:szCs w:val="28"/>
        </w:rPr>
        <w:t>（2）质量保证措施和创优计划；</w:t>
      </w:r>
    </w:p>
    <w:p>
      <w:pPr>
        <w:pStyle w:val="2"/>
        <w:spacing w:line="500" w:lineRule="exact"/>
        <w:ind w:firstLine="560" w:firstLineChars="200"/>
        <w:rPr>
          <w:rFonts w:ascii="仿宋_GB2312" w:eastAsia="仿宋_GB2312"/>
          <w:szCs w:val="28"/>
        </w:rPr>
      </w:pPr>
      <w:r>
        <w:rPr>
          <w:rFonts w:hint="eastAsia" w:ascii="仿宋_GB2312" w:eastAsia="仿宋_GB2312"/>
          <w:szCs w:val="28"/>
        </w:rPr>
        <w:t>（3）施工总进度计划及保证措施；</w:t>
      </w:r>
    </w:p>
    <w:p>
      <w:pPr>
        <w:pStyle w:val="2"/>
        <w:spacing w:line="500" w:lineRule="exact"/>
        <w:ind w:firstLine="560" w:firstLineChars="200"/>
        <w:rPr>
          <w:rFonts w:ascii="仿宋_GB2312" w:eastAsia="仿宋_GB2312"/>
          <w:szCs w:val="28"/>
        </w:rPr>
      </w:pPr>
      <w:r>
        <w:rPr>
          <w:rFonts w:hint="eastAsia" w:ascii="仿宋_GB2312" w:eastAsia="仿宋_GB2312"/>
          <w:szCs w:val="28"/>
        </w:rPr>
        <w:t>（4）施工安全措施计划；</w:t>
      </w:r>
    </w:p>
    <w:p>
      <w:pPr>
        <w:pStyle w:val="2"/>
        <w:spacing w:line="500" w:lineRule="exact"/>
        <w:ind w:firstLine="560" w:firstLineChars="200"/>
        <w:rPr>
          <w:rFonts w:ascii="仿宋_GB2312" w:eastAsia="仿宋_GB2312"/>
          <w:szCs w:val="28"/>
        </w:rPr>
      </w:pPr>
      <w:r>
        <w:rPr>
          <w:rFonts w:hint="eastAsia" w:ascii="仿宋_GB2312" w:eastAsia="仿宋_GB2312"/>
          <w:szCs w:val="28"/>
        </w:rPr>
        <w:t>（5）文明施工措施计划；</w:t>
      </w:r>
    </w:p>
    <w:p>
      <w:pPr>
        <w:pStyle w:val="2"/>
        <w:spacing w:line="500" w:lineRule="exact"/>
        <w:ind w:firstLine="560" w:firstLineChars="200"/>
        <w:rPr>
          <w:rFonts w:ascii="仿宋_GB2312" w:eastAsia="仿宋_GB2312"/>
          <w:szCs w:val="28"/>
        </w:rPr>
      </w:pPr>
      <w:r>
        <w:rPr>
          <w:rFonts w:hint="eastAsia" w:ascii="仿宋_GB2312" w:eastAsia="仿宋_GB2312"/>
          <w:szCs w:val="28"/>
        </w:rPr>
        <w:t>（</w:t>
      </w:r>
      <w:r>
        <w:rPr>
          <w:rFonts w:ascii="仿宋_GB2312" w:eastAsia="仿宋_GB2312"/>
          <w:szCs w:val="28"/>
        </w:rPr>
        <w:t>6</w:t>
      </w:r>
      <w:r>
        <w:rPr>
          <w:rFonts w:hint="eastAsia" w:ascii="仿宋_GB2312" w:eastAsia="仿宋_GB2312"/>
          <w:szCs w:val="28"/>
        </w:rPr>
        <w:t>）施工环保措施计划；</w:t>
      </w:r>
    </w:p>
    <w:p>
      <w:pPr>
        <w:pStyle w:val="2"/>
        <w:spacing w:line="500" w:lineRule="exact"/>
        <w:ind w:firstLine="560" w:firstLineChars="200"/>
        <w:rPr>
          <w:rFonts w:ascii="仿宋_GB2312" w:eastAsia="仿宋_GB2312"/>
          <w:szCs w:val="28"/>
        </w:rPr>
      </w:pPr>
      <w:r>
        <w:rPr>
          <w:rFonts w:hint="eastAsia" w:ascii="仿宋_GB2312" w:eastAsia="仿宋_GB2312"/>
          <w:szCs w:val="28"/>
        </w:rPr>
        <w:t>（</w:t>
      </w:r>
      <w:r>
        <w:rPr>
          <w:rFonts w:ascii="仿宋_GB2312" w:eastAsia="仿宋_GB2312"/>
          <w:szCs w:val="28"/>
        </w:rPr>
        <w:t>7</w:t>
      </w:r>
      <w:r>
        <w:rPr>
          <w:rFonts w:hint="eastAsia" w:ascii="仿宋_GB2312" w:eastAsia="仿宋_GB2312"/>
          <w:szCs w:val="28"/>
        </w:rPr>
        <w:t>）冬季和雨季施工方案；</w:t>
      </w:r>
    </w:p>
    <w:p>
      <w:pPr>
        <w:pStyle w:val="2"/>
        <w:spacing w:line="500" w:lineRule="exact"/>
        <w:ind w:firstLine="560" w:firstLineChars="200"/>
        <w:rPr>
          <w:rFonts w:ascii="仿宋_GB2312" w:eastAsia="仿宋_GB2312"/>
          <w:szCs w:val="28"/>
        </w:rPr>
      </w:pPr>
      <w:r>
        <w:rPr>
          <w:rFonts w:hint="eastAsia" w:ascii="仿宋_GB2312" w:eastAsia="仿宋_GB2312"/>
          <w:szCs w:val="28"/>
        </w:rPr>
        <w:t>（</w:t>
      </w:r>
      <w:r>
        <w:rPr>
          <w:rFonts w:ascii="仿宋_GB2312" w:eastAsia="仿宋_GB2312"/>
          <w:szCs w:val="28"/>
        </w:rPr>
        <w:t>8</w:t>
      </w:r>
      <w:r>
        <w:rPr>
          <w:rFonts w:hint="eastAsia" w:ascii="仿宋_GB2312" w:eastAsia="仿宋_GB2312"/>
          <w:szCs w:val="28"/>
        </w:rPr>
        <w:t>）施工现场总平面布置（投标人应递交一份施工总平面图，绘出现场临时设施布置图表并附文字说明，说明临时设施、加工车间、现场办公、设备及仓储、供电、供水、卫生、生活、道路等设施的情况和布置）；</w:t>
      </w:r>
    </w:p>
    <w:p>
      <w:pPr>
        <w:pStyle w:val="2"/>
        <w:spacing w:line="500" w:lineRule="exact"/>
        <w:ind w:firstLine="560" w:firstLineChars="200"/>
        <w:rPr>
          <w:rFonts w:ascii="仿宋_GB2312" w:eastAsia="仿宋_GB2312"/>
          <w:szCs w:val="28"/>
        </w:rPr>
      </w:pPr>
      <w:r>
        <w:rPr>
          <w:rFonts w:hint="eastAsia" w:ascii="仿宋_GB2312" w:eastAsia="仿宋_GB2312"/>
          <w:szCs w:val="28"/>
        </w:rPr>
        <w:t>（</w:t>
      </w:r>
      <w:r>
        <w:rPr>
          <w:rFonts w:ascii="仿宋_GB2312" w:eastAsia="仿宋_GB2312"/>
          <w:szCs w:val="28"/>
        </w:rPr>
        <w:t>9</w:t>
      </w:r>
      <w:r>
        <w:rPr>
          <w:rFonts w:hint="eastAsia" w:ascii="仿宋_GB2312" w:eastAsia="仿宋_GB2312"/>
          <w:szCs w:val="28"/>
        </w:rPr>
        <w:t>）项目组织管理机构；</w:t>
      </w:r>
    </w:p>
    <w:p>
      <w:pPr>
        <w:pStyle w:val="2"/>
        <w:spacing w:line="500" w:lineRule="exact"/>
        <w:ind w:firstLine="560" w:firstLineChars="200"/>
        <w:rPr>
          <w:rFonts w:ascii="仿宋_GB2312" w:eastAsia="仿宋_GB2312"/>
          <w:szCs w:val="28"/>
        </w:rPr>
      </w:pPr>
      <w:r>
        <w:rPr>
          <w:rFonts w:hint="eastAsia" w:ascii="仿宋_GB2312" w:eastAsia="仿宋_GB2312"/>
          <w:szCs w:val="28"/>
        </w:rPr>
        <w:t>（1</w:t>
      </w:r>
      <w:r>
        <w:rPr>
          <w:rFonts w:ascii="仿宋_GB2312" w:eastAsia="仿宋_GB2312"/>
          <w:szCs w:val="28"/>
        </w:rPr>
        <w:t>0</w:t>
      </w:r>
      <w:r>
        <w:rPr>
          <w:rFonts w:hint="eastAsia" w:ascii="仿宋_GB2312" w:eastAsia="仿宋_GB2312"/>
          <w:szCs w:val="28"/>
        </w:rPr>
        <w:t>）承包人自行施工范围内资源配置计划；</w:t>
      </w:r>
    </w:p>
    <w:p>
      <w:pPr>
        <w:pStyle w:val="2"/>
        <w:spacing w:line="500" w:lineRule="exact"/>
        <w:ind w:firstLine="560" w:firstLineChars="200"/>
        <w:rPr>
          <w:rFonts w:ascii="仿宋_GB2312" w:eastAsia="仿宋_GB2312"/>
          <w:szCs w:val="28"/>
        </w:rPr>
      </w:pPr>
      <w:r>
        <w:rPr>
          <w:rFonts w:hint="eastAsia" w:ascii="仿宋_GB2312" w:eastAsia="仿宋_GB2312"/>
          <w:szCs w:val="28"/>
        </w:rPr>
        <w:t>（1</w:t>
      </w:r>
      <w:r>
        <w:rPr>
          <w:rFonts w:ascii="仿宋_GB2312" w:eastAsia="仿宋_GB2312"/>
          <w:szCs w:val="28"/>
        </w:rPr>
        <w:t>1</w:t>
      </w:r>
      <w:r>
        <w:rPr>
          <w:rFonts w:hint="eastAsia" w:ascii="仿宋_GB2312" w:eastAsia="仿宋_GB2312"/>
          <w:szCs w:val="28"/>
        </w:rPr>
        <w:t>）成品保护和工程保修工作的管理措施和承诺；</w:t>
      </w:r>
    </w:p>
    <w:p>
      <w:pPr>
        <w:pStyle w:val="2"/>
        <w:spacing w:line="500" w:lineRule="exact"/>
        <w:ind w:firstLine="560" w:firstLineChars="200"/>
        <w:rPr>
          <w:rFonts w:ascii="仿宋_GB2312" w:eastAsia="仿宋_GB2312"/>
          <w:szCs w:val="28"/>
        </w:rPr>
      </w:pPr>
      <w:r>
        <w:rPr>
          <w:rFonts w:hint="eastAsia" w:ascii="仿宋_GB2312" w:eastAsia="仿宋_GB2312"/>
          <w:szCs w:val="28"/>
        </w:rPr>
        <w:t>（1</w:t>
      </w:r>
      <w:r>
        <w:rPr>
          <w:rFonts w:ascii="仿宋_GB2312" w:eastAsia="仿宋_GB2312"/>
          <w:szCs w:val="28"/>
        </w:rPr>
        <w:t>2</w:t>
      </w:r>
      <w:r>
        <w:rPr>
          <w:rFonts w:hint="eastAsia" w:ascii="仿宋_GB2312" w:eastAsia="仿宋_GB2312"/>
          <w:szCs w:val="28"/>
        </w:rPr>
        <w:t>）任何可能的紧急情况的处理措施、预案以及抵抗风险（包括工程施工过程中可能遇到的各种风险）的措施；</w:t>
      </w:r>
    </w:p>
    <w:p>
      <w:pPr>
        <w:pStyle w:val="2"/>
        <w:spacing w:line="500" w:lineRule="exact"/>
        <w:ind w:firstLine="560" w:firstLineChars="200"/>
        <w:rPr>
          <w:rFonts w:ascii="仿宋_GB2312" w:eastAsia="仿宋_GB2312"/>
          <w:szCs w:val="28"/>
        </w:rPr>
      </w:pPr>
      <w:r>
        <w:rPr>
          <w:rFonts w:hint="eastAsia" w:ascii="仿宋_GB2312" w:eastAsia="仿宋_GB2312"/>
          <w:szCs w:val="28"/>
        </w:rPr>
        <w:t>（13）与发包人、监理及设计人的配合；</w:t>
      </w:r>
    </w:p>
    <w:p>
      <w:pPr>
        <w:pStyle w:val="2"/>
        <w:spacing w:line="500" w:lineRule="exact"/>
        <w:ind w:firstLine="560" w:firstLineChars="200"/>
        <w:rPr>
          <w:rFonts w:ascii="仿宋_GB2312" w:eastAsia="仿宋_GB2312"/>
          <w:szCs w:val="28"/>
        </w:rPr>
      </w:pPr>
      <w:r>
        <w:rPr>
          <w:rFonts w:hint="eastAsia" w:ascii="仿宋_GB2312" w:eastAsia="仿宋_GB2312"/>
          <w:szCs w:val="28"/>
        </w:rPr>
        <w:t>（14）招标文件规定的其他内容。</w:t>
      </w:r>
    </w:p>
    <w:p>
      <w:pPr>
        <w:snapToGrid w:val="0"/>
        <w:spacing w:line="500" w:lineRule="exact"/>
        <w:rPr>
          <w:rFonts w:ascii="仿宋_GB2312" w:eastAsia="仿宋_GB2312"/>
          <w:sz w:val="28"/>
          <w:szCs w:val="28"/>
        </w:rPr>
      </w:pPr>
      <w:r>
        <w:rPr>
          <w:rFonts w:hint="eastAsia" w:ascii="宋体" w:hAnsi="宋体"/>
          <w:szCs w:val="21"/>
        </w:rPr>
        <w:br w:type="page"/>
      </w:r>
      <w:r>
        <w:rPr>
          <w:rFonts w:hint="eastAsia" w:ascii="仿宋_GB2312" w:eastAsia="仿宋_GB2312"/>
          <w:sz w:val="28"/>
          <w:szCs w:val="28"/>
        </w:rPr>
        <w:t>2．施工组织设计除采用文字表述外可附下列图表，图表及格式要求附后。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附表一  拟投入本工程的主要施工设备表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附表二  劳动力计划表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附表三  计划开、竣工日期和施工进度横道图和网络图</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附表四  施工总平面图</w:t>
      </w:r>
    </w:p>
    <w:p>
      <w:pPr>
        <w:spacing w:before="120" w:beforeLines="50" w:after="240" w:afterLines="100" w:line="560" w:lineRule="exact"/>
        <w:jc w:val="left"/>
        <w:rPr>
          <w:rFonts w:ascii="仿宋_GB2312" w:eastAsia="仿宋_GB2312"/>
          <w:sz w:val="28"/>
          <w:szCs w:val="28"/>
        </w:rPr>
      </w:pPr>
      <w:r>
        <w:rPr>
          <w:rFonts w:ascii="宋体" w:hAnsi="宋体"/>
          <w:szCs w:val="21"/>
        </w:rPr>
        <w:br w:type="page"/>
      </w:r>
      <w:r>
        <w:rPr>
          <w:rFonts w:hint="eastAsia" w:ascii="仿宋_GB2312" w:eastAsia="仿宋_GB2312"/>
          <w:sz w:val="28"/>
          <w:szCs w:val="28"/>
        </w:rPr>
        <w:t xml:space="preserve">附表一：     </w:t>
      </w:r>
      <w:r>
        <w:rPr>
          <w:rFonts w:hint="eastAsia" w:ascii="宋体" w:hAnsi="宋体"/>
          <w:sz w:val="28"/>
          <w:szCs w:val="28"/>
        </w:rPr>
        <w:t xml:space="preserve"> </w:t>
      </w:r>
      <w:r>
        <w:rPr>
          <w:rFonts w:ascii="宋体" w:hAnsi="宋体"/>
          <w:sz w:val="28"/>
          <w:szCs w:val="28"/>
        </w:rPr>
        <w:t xml:space="preserve">  </w:t>
      </w:r>
      <w:r>
        <w:rPr>
          <w:rFonts w:hint="eastAsia" w:ascii="仿宋_GB2312" w:eastAsia="仿宋_GB2312"/>
          <w:sz w:val="28"/>
          <w:szCs w:val="28"/>
        </w:rPr>
        <w:t>拟投入本工程的主要施工设备表</w:t>
      </w:r>
    </w:p>
    <w:tbl>
      <w:tblPr>
        <w:tblStyle w:val="1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25"/>
        <w:gridCol w:w="711"/>
        <w:gridCol w:w="1082"/>
        <w:gridCol w:w="751"/>
        <w:gridCol w:w="751"/>
        <w:gridCol w:w="1244"/>
        <w:gridCol w:w="924"/>
        <w:gridCol w:w="924"/>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81"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序号</w:t>
            </w:r>
          </w:p>
        </w:tc>
        <w:tc>
          <w:tcPr>
            <w:tcW w:w="1125"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设备名称</w:t>
            </w:r>
          </w:p>
        </w:tc>
        <w:tc>
          <w:tcPr>
            <w:tcW w:w="711"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型号</w:t>
            </w:r>
          </w:p>
          <w:p>
            <w:pPr>
              <w:spacing w:line="560" w:lineRule="exact"/>
              <w:jc w:val="center"/>
              <w:rPr>
                <w:rFonts w:ascii="仿宋_GB2312" w:hAnsi="宋体" w:eastAsia="仿宋_GB2312"/>
                <w:szCs w:val="21"/>
              </w:rPr>
            </w:pPr>
            <w:r>
              <w:rPr>
                <w:rFonts w:hint="eastAsia" w:ascii="仿宋_GB2312" w:hAnsi="宋体" w:eastAsia="仿宋_GB2312"/>
                <w:szCs w:val="21"/>
              </w:rPr>
              <w:t>规格</w:t>
            </w:r>
          </w:p>
        </w:tc>
        <w:tc>
          <w:tcPr>
            <w:tcW w:w="1082"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数  量</w:t>
            </w:r>
          </w:p>
        </w:tc>
        <w:tc>
          <w:tcPr>
            <w:tcW w:w="751"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国别</w:t>
            </w:r>
          </w:p>
          <w:p>
            <w:pPr>
              <w:spacing w:line="560" w:lineRule="exact"/>
              <w:jc w:val="center"/>
              <w:rPr>
                <w:rFonts w:ascii="仿宋_GB2312" w:hAnsi="宋体" w:eastAsia="仿宋_GB2312"/>
                <w:szCs w:val="21"/>
              </w:rPr>
            </w:pPr>
            <w:r>
              <w:rPr>
                <w:rFonts w:hint="eastAsia" w:ascii="仿宋_GB2312" w:hAnsi="宋体" w:eastAsia="仿宋_GB2312"/>
                <w:szCs w:val="21"/>
              </w:rPr>
              <w:t>产地</w:t>
            </w:r>
          </w:p>
        </w:tc>
        <w:tc>
          <w:tcPr>
            <w:tcW w:w="751"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制造</w:t>
            </w:r>
          </w:p>
          <w:p>
            <w:pPr>
              <w:spacing w:line="560" w:lineRule="exact"/>
              <w:jc w:val="center"/>
              <w:rPr>
                <w:rFonts w:ascii="仿宋_GB2312" w:hAnsi="宋体" w:eastAsia="仿宋_GB2312"/>
                <w:szCs w:val="21"/>
              </w:rPr>
            </w:pPr>
            <w:r>
              <w:rPr>
                <w:rFonts w:hint="eastAsia" w:ascii="仿宋_GB2312" w:hAnsi="宋体" w:eastAsia="仿宋_GB2312"/>
                <w:szCs w:val="21"/>
              </w:rPr>
              <w:t>年份</w:t>
            </w:r>
          </w:p>
        </w:tc>
        <w:tc>
          <w:tcPr>
            <w:tcW w:w="1244"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额定功率</w:t>
            </w:r>
          </w:p>
          <w:p>
            <w:pPr>
              <w:spacing w:line="560" w:lineRule="exact"/>
              <w:jc w:val="center"/>
              <w:rPr>
                <w:rFonts w:ascii="仿宋_GB2312" w:hAnsi="宋体" w:eastAsia="仿宋_GB2312"/>
                <w:szCs w:val="21"/>
              </w:rPr>
            </w:pPr>
            <w:r>
              <w:rPr>
                <w:rFonts w:hint="eastAsia" w:ascii="仿宋_GB2312" w:hAnsi="宋体" w:eastAsia="仿宋_GB2312"/>
                <w:szCs w:val="21"/>
              </w:rPr>
              <w:t>（KW）</w:t>
            </w:r>
          </w:p>
        </w:tc>
        <w:tc>
          <w:tcPr>
            <w:tcW w:w="924"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生产</w:t>
            </w:r>
          </w:p>
          <w:p>
            <w:pPr>
              <w:spacing w:line="560" w:lineRule="exact"/>
              <w:jc w:val="center"/>
              <w:rPr>
                <w:rFonts w:ascii="仿宋_GB2312" w:hAnsi="宋体" w:eastAsia="仿宋_GB2312"/>
                <w:szCs w:val="21"/>
              </w:rPr>
            </w:pPr>
            <w:r>
              <w:rPr>
                <w:rFonts w:hint="eastAsia" w:ascii="仿宋_GB2312" w:hAnsi="宋体" w:eastAsia="仿宋_GB2312"/>
                <w:szCs w:val="21"/>
              </w:rPr>
              <w:t>能力</w:t>
            </w:r>
          </w:p>
        </w:tc>
        <w:tc>
          <w:tcPr>
            <w:tcW w:w="924"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用于施</w:t>
            </w:r>
          </w:p>
          <w:p>
            <w:pPr>
              <w:spacing w:line="560" w:lineRule="exact"/>
              <w:jc w:val="center"/>
              <w:rPr>
                <w:rFonts w:ascii="仿宋_GB2312" w:hAnsi="宋体" w:eastAsia="仿宋_GB2312"/>
                <w:szCs w:val="21"/>
              </w:rPr>
            </w:pPr>
            <w:r>
              <w:rPr>
                <w:rFonts w:hint="eastAsia" w:ascii="仿宋_GB2312" w:hAnsi="宋体" w:eastAsia="仿宋_GB2312"/>
                <w:szCs w:val="21"/>
              </w:rPr>
              <w:t>工部位</w:t>
            </w:r>
          </w:p>
        </w:tc>
        <w:tc>
          <w:tcPr>
            <w:tcW w:w="810"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1"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711" w:type="dxa"/>
            <w:vAlign w:val="center"/>
          </w:tcPr>
          <w:p>
            <w:pPr>
              <w:spacing w:line="560" w:lineRule="exact"/>
              <w:jc w:val="center"/>
              <w:rPr>
                <w:rFonts w:ascii="宋体" w:hAnsi="宋体"/>
                <w:szCs w:val="21"/>
              </w:rPr>
            </w:pPr>
          </w:p>
        </w:tc>
        <w:tc>
          <w:tcPr>
            <w:tcW w:w="1082"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751" w:type="dxa"/>
            <w:vAlign w:val="center"/>
          </w:tcPr>
          <w:p>
            <w:pPr>
              <w:spacing w:line="560" w:lineRule="exact"/>
              <w:jc w:val="center"/>
              <w:rPr>
                <w:rFonts w:ascii="宋体" w:hAnsi="宋体"/>
                <w:szCs w:val="21"/>
              </w:rPr>
            </w:pPr>
          </w:p>
        </w:tc>
        <w:tc>
          <w:tcPr>
            <w:tcW w:w="124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924" w:type="dxa"/>
            <w:vAlign w:val="center"/>
          </w:tcPr>
          <w:p>
            <w:pPr>
              <w:spacing w:line="560" w:lineRule="exact"/>
              <w:jc w:val="center"/>
              <w:rPr>
                <w:rFonts w:ascii="宋体" w:hAnsi="宋体"/>
                <w:szCs w:val="21"/>
              </w:rPr>
            </w:pPr>
          </w:p>
        </w:tc>
        <w:tc>
          <w:tcPr>
            <w:tcW w:w="810" w:type="dxa"/>
            <w:vAlign w:val="center"/>
          </w:tcPr>
          <w:p>
            <w:pPr>
              <w:spacing w:line="560" w:lineRule="exact"/>
              <w:jc w:val="center"/>
              <w:rPr>
                <w:rFonts w:ascii="宋体" w:hAnsi="宋体"/>
                <w:szCs w:val="21"/>
              </w:rPr>
            </w:pPr>
          </w:p>
        </w:tc>
      </w:tr>
    </w:tbl>
    <w:p>
      <w:pPr>
        <w:spacing w:line="560" w:lineRule="exact"/>
        <w:rPr>
          <w:rFonts w:ascii="仿宋_GB2312" w:hAnsi="宋体" w:eastAsia="仿宋_GB2312"/>
          <w:sz w:val="28"/>
          <w:szCs w:val="28"/>
        </w:rPr>
      </w:pPr>
    </w:p>
    <w:p>
      <w:pPr>
        <w:spacing w:line="560" w:lineRule="exact"/>
        <w:rPr>
          <w:rFonts w:ascii="仿宋_GB2312" w:hAnsi="宋体" w:eastAsia="仿宋_GB2312"/>
          <w:sz w:val="28"/>
          <w:szCs w:val="28"/>
        </w:rPr>
      </w:pPr>
      <w:r>
        <w:rPr>
          <w:rFonts w:hint="eastAsia" w:ascii="仿宋_GB2312" w:hAnsi="宋体" w:eastAsia="仿宋_GB2312"/>
          <w:sz w:val="28"/>
          <w:szCs w:val="28"/>
        </w:rPr>
        <w:t>以上机械设备如没按约定进场时间进场，投标人接受每天1000元扣款</w:t>
      </w:r>
    </w:p>
    <w:p>
      <w:pPr>
        <w:spacing w:before="120" w:beforeLines="50" w:after="240" w:afterLines="100" w:line="560" w:lineRule="exact"/>
        <w:jc w:val="left"/>
        <w:rPr>
          <w:rFonts w:ascii="仿宋_GB2312" w:hAnsi="宋体" w:eastAsia="仿宋_GB2312"/>
          <w:sz w:val="28"/>
          <w:szCs w:val="28"/>
        </w:rPr>
      </w:pPr>
      <w:r>
        <w:rPr>
          <w:rFonts w:ascii="宋体" w:hAnsi="宋体"/>
          <w:szCs w:val="21"/>
        </w:rPr>
        <w:br w:type="page"/>
      </w:r>
    </w:p>
    <w:p>
      <w:pPr>
        <w:spacing w:before="120" w:beforeLines="50" w:after="120" w:afterLines="50" w:line="560" w:lineRule="exact"/>
        <w:rPr>
          <w:rFonts w:ascii="仿宋_GB2312" w:hAnsi="宋体" w:eastAsia="仿宋_GB2312"/>
          <w:sz w:val="28"/>
          <w:szCs w:val="28"/>
        </w:rPr>
      </w:pPr>
      <w:r>
        <w:rPr>
          <w:rFonts w:hint="eastAsia" w:ascii="仿宋_GB2312" w:hAnsi="宋体" w:eastAsia="仿宋_GB2312"/>
          <w:sz w:val="28"/>
          <w:szCs w:val="28"/>
        </w:rPr>
        <w:t>附表二：               劳动力计划表</w:t>
      </w:r>
    </w:p>
    <w:p>
      <w:pPr>
        <w:wordWrap w:val="0"/>
        <w:spacing w:line="560" w:lineRule="exact"/>
        <w:jc w:val="right"/>
        <w:rPr>
          <w:rFonts w:ascii="宋体" w:hAnsi="宋体"/>
          <w:szCs w:val="21"/>
        </w:rPr>
      </w:pPr>
      <w:r>
        <w:rPr>
          <w:rFonts w:hint="eastAsia" w:ascii="仿宋_GB2312" w:hAnsi="宋体" w:eastAsia="仿宋_GB2312"/>
          <w:sz w:val="28"/>
          <w:szCs w:val="28"/>
        </w:rPr>
        <w:t>单位：人</w:t>
      </w:r>
      <w:r>
        <w:rPr>
          <w:rFonts w:hint="eastAsia" w:ascii="仿宋_GB2312" w:hAnsi="宋体" w:eastAsia="仿宋_GB2312"/>
          <w:sz w:val="32"/>
          <w:szCs w:val="32"/>
        </w:rPr>
        <w:t xml:space="preserve">  </w:t>
      </w:r>
      <w:r>
        <w:rPr>
          <w:rFonts w:hint="eastAsia" w:ascii="宋体" w:hAnsi="宋体"/>
          <w:szCs w:val="21"/>
        </w:rPr>
        <w:t xml:space="preserve"> </w:t>
      </w:r>
    </w:p>
    <w:tbl>
      <w:tblPr>
        <w:tblStyle w:val="1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03"/>
        <w:gridCol w:w="1125"/>
        <w:gridCol w:w="1125"/>
        <w:gridCol w:w="1125"/>
        <w:gridCol w:w="1125"/>
        <w:gridCol w:w="1125"/>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55"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工种</w:t>
            </w:r>
          </w:p>
        </w:tc>
        <w:tc>
          <w:tcPr>
            <w:tcW w:w="8248" w:type="dxa"/>
            <w:gridSpan w:val="7"/>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55" w:type="dxa"/>
            <w:vAlign w:val="center"/>
          </w:tcPr>
          <w:p>
            <w:pPr>
              <w:spacing w:line="560" w:lineRule="exact"/>
              <w:jc w:val="center"/>
              <w:rPr>
                <w:rFonts w:ascii="宋体" w:hAnsi="宋体"/>
                <w:szCs w:val="21"/>
              </w:rPr>
            </w:pPr>
          </w:p>
        </w:tc>
        <w:tc>
          <w:tcPr>
            <w:tcW w:w="1503"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5" w:type="dxa"/>
            <w:vAlign w:val="center"/>
          </w:tcPr>
          <w:p>
            <w:pPr>
              <w:spacing w:line="560" w:lineRule="exact"/>
              <w:jc w:val="center"/>
              <w:rPr>
                <w:rFonts w:ascii="宋体" w:hAnsi="宋体"/>
                <w:szCs w:val="21"/>
              </w:rPr>
            </w:pPr>
          </w:p>
        </w:tc>
        <w:tc>
          <w:tcPr>
            <w:tcW w:w="1120" w:type="dxa"/>
            <w:vAlign w:val="center"/>
          </w:tcPr>
          <w:p>
            <w:pPr>
              <w:spacing w:line="560" w:lineRule="exact"/>
              <w:jc w:val="center"/>
              <w:rPr>
                <w:rFonts w:ascii="宋体" w:hAnsi="宋体"/>
                <w:szCs w:val="21"/>
              </w:rPr>
            </w:pPr>
          </w:p>
        </w:tc>
      </w:tr>
    </w:tbl>
    <w:p>
      <w:pPr>
        <w:spacing w:before="120" w:beforeLines="50" w:after="240" w:afterLines="100" w:line="560" w:lineRule="exact"/>
        <w:rPr>
          <w:rFonts w:ascii="宋体" w:hAnsi="宋体"/>
          <w:sz w:val="24"/>
        </w:rPr>
      </w:pPr>
    </w:p>
    <w:p>
      <w:pPr>
        <w:pStyle w:val="2"/>
      </w:pPr>
    </w:p>
    <w:p>
      <w:pPr>
        <w:spacing w:before="120" w:beforeLines="50" w:after="240" w:afterLines="100" w:line="560" w:lineRule="exact"/>
        <w:rPr>
          <w:rFonts w:ascii="仿宋_GB2312" w:hAnsi="宋体" w:eastAsia="仿宋_GB2312"/>
          <w:sz w:val="28"/>
          <w:szCs w:val="28"/>
        </w:rPr>
      </w:pPr>
      <w:r>
        <w:rPr>
          <w:rFonts w:hint="eastAsia" w:ascii="仿宋_GB2312" w:hAnsi="宋体" w:eastAsia="仿宋_GB2312"/>
          <w:sz w:val="28"/>
          <w:szCs w:val="28"/>
        </w:rPr>
        <w:t xml:space="preserve">附表三：      </w:t>
      </w:r>
    </w:p>
    <w:p>
      <w:pPr>
        <w:spacing w:before="120" w:beforeLines="50" w:after="240" w:afterLines="100" w:line="560" w:lineRule="exact"/>
        <w:ind w:firstLine="2240" w:firstLineChars="800"/>
        <w:rPr>
          <w:rFonts w:ascii="仿宋_GB2312" w:hAnsi="宋体" w:eastAsia="仿宋_GB2312"/>
          <w:sz w:val="28"/>
          <w:szCs w:val="28"/>
        </w:rPr>
      </w:pPr>
      <w:r>
        <w:rPr>
          <w:rFonts w:hint="eastAsia" w:ascii="仿宋_GB2312" w:hAnsi="宋体" w:eastAsia="仿宋_GB2312"/>
          <w:sz w:val="28"/>
          <w:szCs w:val="28"/>
        </w:rPr>
        <w:t>计划开、竣工日期和施工进度</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1．投标人应递交施工进度网络图和横道图，说明按招标文件要求的计划工期进行施工的各个关键日期。</w:t>
      </w:r>
    </w:p>
    <w:p>
      <w:pPr>
        <w:spacing w:line="560" w:lineRule="exact"/>
        <w:ind w:firstLine="560" w:firstLineChars="200"/>
        <w:rPr>
          <w:rFonts w:ascii="仿宋_GB2312" w:hAnsi="宋体" w:eastAsia="仿宋_GB2312"/>
          <w:sz w:val="28"/>
          <w:szCs w:val="28"/>
        </w:rPr>
      </w:pPr>
    </w:p>
    <w:p>
      <w:pPr>
        <w:spacing w:line="560" w:lineRule="exact"/>
        <w:rPr>
          <w:rFonts w:ascii="宋体" w:hAnsi="宋体"/>
          <w:sz w:val="28"/>
          <w:szCs w:val="28"/>
        </w:rPr>
      </w:pPr>
    </w:p>
    <w:p>
      <w:pPr>
        <w:spacing w:line="560" w:lineRule="exact"/>
        <w:rPr>
          <w:rFonts w:ascii="宋体" w:hAnsi="宋体"/>
          <w:sz w:val="24"/>
        </w:rPr>
      </w:pPr>
    </w:p>
    <w:p>
      <w:pPr>
        <w:widowControl/>
        <w:spacing w:line="560" w:lineRule="exact"/>
        <w:jc w:val="left"/>
        <w:rPr>
          <w:rFonts w:ascii="宋体" w:hAnsi="宋体"/>
          <w:sz w:val="24"/>
        </w:rPr>
      </w:pPr>
      <w:r>
        <w:rPr>
          <w:rFonts w:ascii="宋体" w:hAnsi="宋体"/>
          <w:sz w:val="24"/>
        </w:rPr>
        <w:br w:type="page"/>
      </w:r>
    </w:p>
    <w:p>
      <w:pPr>
        <w:spacing w:before="120" w:beforeLines="50" w:after="240" w:afterLines="100" w:line="560" w:lineRule="exact"/>
        <w:rPr>
          <w:rFonts w:ascii="仿宋_GB2312" w:hAnsi="宋体" w:eastAsia="仿宋_GB2312"/>
          <w:sz w:val="28"/>
          <w:szCs w:val="28"/>
        </w:rPr>
      </w:pPr>
      <w:r>
        <w:rPr>
          <w:rFonts w:hint="eastAsia" w:ascii="仿宋_GB2312" w:hAnsi="宋体" w:eastAsia="仿宋_GB2312"/>
          <w:sz w:val="28"/>
          <w:szCs w:val="28"/>
        </w:rPr>
        <w:t xml:space="preserve">   </w:t>
      </w:r>
    </w:p>
    <w:p>
      <w:pPr>
        <w:spacing w:line="560" w:lineRule="exact"/>
        <w:rPr>
          <w:rFonts w:ascii="宋体" w:hAnsi="宋体"/>
          <w:szCs w:val="21"/>
        </w:rPr>
      </w:pPr>
    </w:p>
    <w:p>
      <w:pPr>
        <w:spacing w:line="560" w:lineRule="exact"/>
        <w:rPr>
          <w:rFonts w:ascii="宋体" w:hAnsi="宋体"/>
          <w:szCs w:val="21"/>
        </w:rPr>
      </w:pPr>
    </w:p>
    <w:p>
      <w:pPr>
        <w:autoSpaceDE w:val="0"/>
        <w:autoSpaceDN w:val="0"/>
        <w:spacing w:line="360" w:lineRule="auto"/>
        <w:jc w:val="left"/>
        <w:rPr>
          <w:rFonts w:ascii="宋体" w:hAnsi="宋体" w:cs="宋体"/>
          <w:kern w:val="0"/>
          <w:szCs w:val="21"/>
        </w:rPr>
      </w:pPr>
      <w:bookmarkStart w:id="364" w:name="_Toc17598"/>
      <w:r>
        <w:rPr>
          <w:rFonts w:hint="eastAsia" w:ascii="宋体" w:hAnsi="宋体" w:cs="宋体"/>
          <w:kern w:val="0"/>
          <w:sz w:val="24"/>
        </w:rPr>
        <w:t>附表四</w:t>
      </w:r>
      <w:r>
        <w:rPr>
          <w:rFonts w:hint="eastAsia" w:ascii="宋体" w:hAnsi="宋体" w:cs="宋体"/>
          <w:kern w:val="0"/>
          <w:szCs w:val="21"/>
        </w:rPr>
        <w:t>：</w:t>
      </w:r>
      <w:r>
        <w:rPr>
          <w:rFonts w:hint="eastAsia" w:ascii="宋体" w:hAnsi="宋体" w:cs="宋体"/>
          <w:kern w:val="0"/>
          <w:sz w:val="24"/>
        </w:rPr>
        <w:t>施工总平面图</w:t>
      </w:r>
      <w:bookmarkEnd w:id="364"/>
    </w:p>
    <w:p>
      <w:pPr>
        <w:autoSpaceDE w:val="0"/>
        <w:autoSpaceDN w:val="0"/>
        <w:spacing w:line="360" w:lineRule="auto"/>
        <w:jc w:val="left"/>
        <w:rPr>
          <w:rFonts w:ascii="宋体" w:hAnsi="宋体" w:cs="宋体"/>
          <w:kern w:val="0"/>
          <w:szCs w:val="21"/>
        </w:rPr>
      </w:pPr>
      <w:r>
        <w:rPr>
          <w:rFonts w:hint="eastAsia" w:ascii="宋体" w:hAnsi="宋体" w:cs="宋体"/>
          <w:kern w:val="0"/>
          <w:szCs w:val="21"/>
        </w:rPr>
        <w:t xml:space="preserve"> </w:t>
      </w:r>
    </w:p>
    <w:p>
      <w:pPr>
        <w:autoSpaceDE w:val="0"/>
        <w:autoSpaceDN w:val="0"/>
        <w:spacing w:line="360" w:lineRule="auto"/>
        <w:jc w:val="left"/>
        <w:rPr>
          <w:rFonts w:ascii="宋体" w:hAnsi="宋体" w:cs="宋体"/>
          <w:kern w:val="0"/>
          <w:szCs w:val="21"/>
        </w:rPr>
      </w:pPr>
    </w:p>
    <w:p>
      <w:pPr>
        <w:autoSpaceDE w:val="0"/>
        <w:autoSpaceDN w:val="0"/>
        <w:spacing w:line="360" w:lineRule="auto"/>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rPr>
          <w:rFonts w:ascii="宋体" w:hAnsi="宋体" w:cs="宋体"/>
          <w:kern w:val="0"/>
          <w:sz w:val="24"/>
        </w:rPr>
      </w:pPr>
    </w:p>
    <w:p>
      <w:pPr>
        <w:pStyle w:val="2"/>
        <w:rPr>
          <w:rFonts w:ascii="宋体" w:hAnsi="宋体" w:cs="宋体"/>
          <w:kern w:val="0"/>
          <w:sz w:val="24"/>
        </w:rPr>
      </w:pPr>
    </w:p>
    <w:p>
      <w:pPr>
        <w:pStyle w:val="3"/>
      </w:pPr>
    </w:p>
    <w:p>
      <w:pPr>
        <w:pStyle w:val="32"/>
      </w:pPr>
    </w:p>
    <w:p>
      <w:pPr>
        <w:ind w:left="420"/>
        <w:jc w:val="center"/>
        <w:rPr>
          <w:rFonts w:ascii="宋体" w:hAnsi="宋体"/>
          <w:b/>
          <w:sz w:val="32"/>
          <w:szCs w:val="32"/>
        </w:rPr>
      </w:pPr>
      <w:r>
        <w:rPr>
          <w:rFonts w:hint="eastAsia" w:ascii="宋体" w:hAnsi="宋体"/>
          <w:b/>
          <w:sz w:val="32"/>
          <w:szCs w:val="32"/>
        </w:rPr>
        <w:t>八、项目管理机构</w:t>
      </w:r>
    </w:p>
    <w:p>
      <w:pPr>
        <w:pStyle w:val="31"/>
        <w:rPr>
          <w:color w:val="auto"/>
        </w:rPr>
      </w:pPr>
    </w:p>
    <w:p>
      <w:pPr>
        <w:pStyle w:val="6"/>
        <w:spacing w:line="560" w:lineRule="exact"/>
        <w:jc w:val="center"/>
      </w:pPr>
      <w:bookmarkStart w:id="365" w:name="_Toc115854917"/>
      <w:r>
        <w:rPr>
          <w:rFonts w:hint="eastAsia"/>
        </w:rPr>
        <w:t>（一）项目管理机构组成表</w:t>
      </w:r>
      <w:bookmarkEnd w:id="365"/>
    </w:p>
    <w:tbl>
      <w:tblPr>
        <w:tblStyle w:val="18"/>
        <w:tblW w:w="963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762"/>
        <w:gridCol w:w="762"/>
        <w:gridCol w:w="1218"/>
        <w:gridCol w:w="827"/>
        <w:gridCol w:w="846"/>
        <w:gridCol w:w="913"/>
        <w:gridCol w:w="228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59" w:type="dxa"/>
            <w:vMerge w:val="restart"/>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职务</w:t>
            </w:r>
          </w:p>
        </w:tc>
        <w:tc>
          <w:tcPr>
            <w:tcW w:w="762" w:type="dxa"/>
            <w:vMerge w:val="restart"/>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姓名</w:t>
            </w:r>
          </w:p>
        </w:tc>
        <w:tc>
          <w:tcPr>
            <w:tcW w:w="762" w:type="dxa"/>
            <w:vMerge w:val="restart"/>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职称</w:t>
            </w:r>
          </w:p>
        </w:tc>
        <w:tc>
          <w:tcPr>
            <w:tcW w:w="6087" w:type="dxa"/>
            <w:gridSpan w:val="5"/>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执业或职业资格证明</w:t>
            </w:r>
          </w:p>
        </w:tc>
        <w:tc>
          <w:tcPr>
            <w:tcW w:w="760" w:type="dxa"/>
            <w:vMerge w:val="restart"/>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59" w:type="dxa"/>
            <w:vMerge w:val="continue"/>
            <w:vAlign w:val="center"/>
          </w:tcPr>
          <w:p>
            <w:pPr>
              <w:spacing w:line="560" w:lineRule="exact"/>
              <w:jc w:val="center"/>
              <w:rPr>
                <w:rFonts w:ascii="仿宋_GB2312" w:hAnsi="宋体" w:eastAsia="仿宋_GB2312"/>
                <w:szCs w:val="21"/>
              </w:rPr>
            </w:pPr>
          </w:p>
        </w:tc>
        <w:tc>
          <w:tcPr>
            <w:tcW w:w="762" w:type="dxa"/>
            <w:vMerge w:val="continue"/>
            <w:vAlign w:val="center"/>
          </w:tcPr>
          <w:p>
            <w:pPr>
              <w:spacing w:line="560" w:lineRule="exact"/>
              <w:jc w:val="center"/>
              <w:rPr>
                <w:rFonts w:ascii="仿宋_GB2312" w:hAnsi="宋体" w:eastAsia="仿宋_GB2312"/>
                <w:szCs w:val="21"/>
              </w:rPr>
            </w:pPr>
          </w:p>
        </w:tc>
        <w:tc>
          <w:tcPr>
            <w:tcW w:w="762" w:type="dxa"/>
            <w:vMerge w:val="continue"/>
            <w:vAlign w:val="center"/>
          </w:tcPr>
          <w:p>
            <w:pPr>
              <w:spacing w:line="560" w:lineRule="exact"/>
              <w:jc w:val="center"/>
              <w:rPr>
                <w:rFonts w:ascii="仿宋_GB2312" w:hAnsi="宋体" w:eastAsia="仿宋_GB2312"/>
                <w:szCs w:val="21"/>
              </w:rPr>
            </w:pPr>
          </w:p>
        </w:tc>
        <w:tc>
          <w:tcPr>
            <w:tcW w:w="1218"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证书名称</w:t>
            </w:r>
          </w:p>
        </w:tc>
        <w:tc>
          <w:tcPr>
            <w:tcW w:w="827"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级别</w:t>
            </w:r>
          </w:p>
        </w:tc>
        <w:tc>
          <w:tcPr>
            <w:tcW w:w="846"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证号</w:t>
            </w:r>
          </w:p>
        </w:tc>
        <w:tc>
          <w:tcPr>
            <w:tcW w:w="913"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专业</w:t>
            </w:r>
          </w:p>
        </w:tc>
        <w:tc>
          <w:tcPr>
            <w:tcW w:w="2283"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养老保险</w:t>
            </w:r>
          </w:p>
        </w:tc>
        <w:tc>
          <w:tcPr>
            <w:tcW w:w="760" w:type="dxa"/>
            <w:vMerge w:val="continue"/>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59"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项目经理</w:t>
            </w:r>
          </w:p>
        </w:tc>
        <w:tc>
          <w:tcPr>
            <w:tcW w:w="762" w:type="dxa"/>
            <w:vAlign w:val="center"/>
          </w:tcPr>
          <w:p>
            <w:pPr>
              <w:spacing w:line="560" w:lineRule="exact"/>
              <w:jc w:val="center"/>
              <w:rPr>
                <w:rFonts w:ascii="仿宋_GB2312" w:hAnsi="宋体" w:eastAsia="仿宋_GB2312"/>
                <w:szCs w:val="21"/>
              </w:rPr>
            </w:pPr>
          </w:p>
        </w:tc>
        <w:tc>
          <w:tcPr>
            <w:tcW w:w="762" w:type="dxa"/>
            <w:vAlign w:val="center"/>
          </w:tcPr>
          <w:p>
            <w:pPr>
              <w:spacing w:line="560" w:lineRule="exact"/>
              <w:jc w:val="center"/>
              <w:rPr>
                <w:rFonts w:ascii="仿宋_GB2312" w:hAnsi="宋体" w:eastAsia="仿宋_GB2312"/>
                <w:szCs w:val="21"/>
              </w:rPr>
            </w:pPr>
          </w:p>
        </w:tc>
        <w:tc>
          <w:tcPr>
            <w:tcW w:w="1218" w:type="dxa"/>
            <w:vAlign w:val="center"/>
          </w:tcPr>
          <w:p>
            <w:pPr>
              <w:spacing w:line="560" w:lineRule="exact"/>
              <w:jc w:val="center"/>
              <w:rPr>
                <w:rFonts w:ascii="仿宋_GB2312" w:hAnsi="宋体" w:eastAsia="仿宋_GB2312"/>
                <w:szCs w:val="21"/>
              </w:rPr>
            </w:pPr>
          </w:p>
        </w:tc>
        <w:tc>
          <w:tcPr>
            <w:tcW w:w="827" w:type="dxa"/>
            <w:vAlign w:val="center"/>
          </w:tcPr>
          <w:p>
            <w:pPr>
              <w:spacing w:line="560" w:lineRule="exact"/>
              <w:jc w:val="center"/>
              <w:rPr>
                <w:rFonts w:ascii="仿宋_GB2312" w:hAnsi="宋体" w:eastAsia="仿宋_GB2312"/>
                <w:szCs w:val="21"/>
              </w:rPr>
            </w:pPr>
          </w:p>
        </w:tc>
        <w:tc>
          <w:tcPr>
            <w:tcW w:w="846" w:type="dxa"/>
            <w:vAlign w:val="center"/>
          </w:tcPr>
          <w:p>
            <w:pPr>
              <w:spacing w:line="560" w:lineRule="exact"/>
              <w:jc w:val="center"/>
              <w:rPr>
                <w:rFonts w:ascii="仿宋_GB2312" w:hAnsi="宋体" w:eastAsia="仿宋_GB2312"/>
                <w:szCs w:val="21"/>
              </w:rPr>
            </w:pPr>
          </w:p>
        </w:tc>
        <w:tc>
          <w:tcPr>
            <w:tcW w:w="913" w:type="dxa"/>
            <w:vAlign w:val="center"/>
          </w:tcPr>
          <w:p>
            <w:pPr>
              <w:spacing w:line="560" w:lineRule="exact"/>
              <w:jc w:val="center"/>
              <w:rPr>
                <w:rFonts w:ascii="仿宋_GB2312" w:hAnsi="宋体" w:eastAsia="仿宋_GB2312"/>
                <w:szCs w:val="21"/>
              </w:rPr>
            </w:pPr>
          </w:p>
        </w:tc>
        <w:tc>
          <w:tcPr>
            <w:tcW w:w="2283" w:type="dxa"/>
            <w:vAlign w:val="center"/>
          </w:tcPr>
          <w:p>
            <w:pPr>
              <w:spacing w:line="560" w:lineRule="exact"/>
              <w:jc w:val="center"/>
              <w:rPr>
                <w:rFonts w:ascii="仿宋_GB2312" w:hAnsi="宋体" w:eastAsia="仿宋_GB2312"/>
                <w:szCs w:val="21"/>
              </w:rPr>
            </w:pPr>
          </w:p>
        </w:tc>
        <w:tc>
          <w:tcPr>
            <w:tcW w:w="760"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59"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 xml:space="preserve">…… </w:t>
            </w:r>
          </w:p>
        </w:tc>
        <w:tc>
          <w:tcPr>
            <w:tcW w:w="762" w:type="dxa"/>
            <w:vAlign w:val="center"/>
          </w:tcPr>
          <w:p>
            <w:pPr>
              <w:spacing w:line="560" w:lineRule="exact"/>
              <w:jc w:val="center"/>
              <w:rPr>
                <w:rFonts w:ascii="仿宋_GB2312" w:hAnsi="宋体" w:eastAsia="仿宋_GB2312"/>
                <w:szCs w:val="21"/>
              </w:rPr>
            </w:pPr>
          </w:p>
        </w:tc>
        <w:tc>
          <w:tcPr>
            <w:tcW w:w="762" w:type="dxa"/>
            <w:vAlign w:val="center"/>
          </w:tcPr>
          <w:p>
            <w:pPr>
              <w:spacing w:line="560" w:lineRule="exact"/>
              <w:jc w:val="center"/>
              <w:rPr>
                <w:rFonts w:ascii="仿宋_GB2312" w:hAnsi="宋体" w:eastAsia="仿宋_GB2312"/>
                <w:szCs w:val="21"/>
              </w:rPr>
            </w:pPr>
          </w:p>
        </w:tc>
        <w:tc>
          <w:tcPr>
            <w:tcW w:w="1218" w:type="dxa"/>
            <w:vAlign w:val="center"/>
          </w:tcPr>
          <w:p>
            <w:pPr>
              <w:spacing w:line="560" w:lineRule="exact"/>
              <w:jc w:val="center"/>
              <w:rPr>
                <w:rFonts w:ascii="仿宋_GB2312" w:hAnsi="宋体" w:eastAsia="仿宋_GB2312"/>
                <w:szCs w:val="21"/>
              </w:rPr>
            </w:pPr>
          </w:p>
        </w:tc>
        <w:tc>
          <w:tcPr>
            <w:tcW w:w="827" w:type="dxa"/>
            <w:vAlign w:val="center"/>
          </w:tcPr>
          <w:p>
            <w:pPr>
              <w:spacing w:line="560" w:lineRule="exact"/>
              <w:jc w:val="center"/>
              <w:rPr>
                <w:rFonts w:ascii="仿宋_GB2312" w:hAnsi="宋体" w:eastAsia="仿宋_GB2312"/>
                <w:szCs w:val="21"/>
              </w:rPr>
            </w:pPr>
          </w:p>
        </w:tc>
        <w:tc>
          <w:tcPr>
            <w:tcW w:w="846" w:type="dxa"/>
            <w:vAlign w:val="center"/>
          </w:tcPr>
          <w:p>
            <w:pPr>
              <w:spacing w:line="560" w:lineRule="exact"/>
              <w:jc w:val="center"/>
              <w:rPr>
                <w:rFonts w:ascii="仿宋_GB2312" w:hAnsi="宋体" w:eastAsia="仿宋_GB2312"/>
                <w:szCs w:val="21"/>
              </w:rPr>
            </w:pPr>
          </w:p>
        </w:tc>
        <w:tc>
          <w:tcPr>
            <w:tcW w:w="913" w:type="dxa"/>
            <w:vAlign w:val="center"/>
          </w:tcPr>
          <w:p>
            <w:pPr>
              <w:spacing w:line="560" w:lineRule="exact"/>
              <w:jc w:val="center"/>
              <w:rPr>
                <w:rFonts w:ascii="仿宋_GB2312" w:hAnsi="宋体" w:eastAsia="仿宋_GB2312"/>
                <w:szCs w:val="21"/>
              </w:rPr>
            </w:pPr>
          </w:p>
        </w:tc>
        <w:tc>
          <w:tcPr>
            <w:tcW w:w="2283" w:type="dxa"/>
            <w:vAlign w:val="center"/>
          </w:tcPr>
          <w:p>
            <w:pPr>
              <w:spacing w:line="560" w:lineRule="exact"/>
              <w:jc w:val="center"/>
              <w:rPr>
                <w:rFonts w:ascii="仿宋_GB2312" w:hAnsi="宋体" w:eastAsia="仿宋_GB2312"/>
                <w:szCs w:val="21"/>
              </w:rPr>
            </w:pPr>
          </w:p>
        </w:tc>
        <w:tc>
          <w:tcPr>
            <w:tcW w:w="760"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59"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 xml:space="preserve"> </w:t>
            </w:r>
          </w:p>
        </w:tc>
        <w:tc>
          <w:tcPr>
            <w:tcW w:w="762" w:type="dxa"/>
            <w:vAlign w:val="center"/>
          </w:tcPr>
          <w:p>
            <w:pPr>
              <w:spacing w:line="560" w:lineRule="exact"/>
              <w:jc w:val="center"/>
              <w:rPr>
                <w:rFonts w:ascii="仿宋_GB2312" w:hAnsi="宋体" w:eastAsia="仿宋_GB2312"/>
                <w:szCs w:val="21"/>
              </w:rPr>
            </w:pPr>
          </w:p>
        </w:tc>
        <w:tc>
          <w:tcPr>
            <w:tcW w:w="762" w:type="dxa"/>
            <w:vAlign w:val="center"/>
          </w:tcPr>
          <w:p>
            <w:pPr>
              <w:spacing w:line="560" w:lineRule="exact"/>
              <w:jc w:val="center"/>
              <w:rPr>
                <w:rFonts w:ascii="仿宋_GB2312" w:hAnsi="宋体" w:eastAsia="仿宋_GB2312"/>
                <w:szCs w:val="21"/>
              </w:rPr>
            </w:pPr>
          </w:p>
        </w:tc>
        <w:tc>
          <w:tcPr>
            <w:tcW w:w="1218" w:type="dxa"/>
            <w:vAlign w:val="center"/>
          </w:tcPr>
          <w:p>
            <w:pPr>
              <w:spacing w:line="560" w:lineRule="exact"/>
              <w:jc w:val="center"/>
              <w:rPr>
                <w:rFonts w:ascii="仿宋_GB2312" w:hAnsi="宋体" w:eastAsia="仿宋_GB2312"/>
                <w:szCs w:val="21"/>
              </w:rPr>
            </w:pPr>
          </w:p>
        </w:tc>
        <w:tc>
          <w:tcPr>
            <w:tcW w:w="827" w:type="dxa"/>
            <w:vAlign w:val="center"/>
          </w:tcPr>
          <w:p>
            <w:pPr>
              <w:spacing w:line="560" w:lineRule="exact"/>
              <w:jc w:val="center"/>
              <w:rPr>
                <w:rFonts w:ascii="仿宋_GB2312" w:hAnsi="宋体" w:eastAsia="仿宋_GB2312"/>
                <w:szCs w:val="21"/>
              </w:rPr>
            </w:pPr>
          </w:p>
        </w:tc>
        <w:tc>
          <w:tcPr>
            <w:tcW w:w="846" w:type="dxa"/>
            <w:vAlign w:val="center"/>
          </w:tcPr>
          <w:p>
            <w:pPr>
              <w:spacing w:line="560" w:lineRule="exact"/>
              <w:jc w:val="center"/>
              <w:rPr>
                <w:rFonts w:ascii="仿宋_GB2312" w:hAnsi="宋体" w:eastAsia="仿宋_GB2312"/>
                <w:szCs w:val="21"/>
              </w:rPr>
            </w:pPr>
          </w:p>
        </w:tc>
        <w:tc>
          <w:tcPr>
            <w:tcW w:w="913" w:type="dxa"/>
            <w:vAlign w:val="center"/>
          </w:tcPr>
          <w:p>
            <w:pPr>
              <w:spacing w:line="560" w:lineRule="exact"/>
              <w:jc w:val="center"/>
              <w:rPr>
                <w:rFonts w:ascii="仿宋_GB2312" w:hAnsi="宋体" w:eastAsia="仿宋_GB2312"/>
                <w:szCs w:val="21"/>
              </w:rPr>
            </w:pPr>
          </w:p>
        </w:tc>
        <w:tc>
          <w:tcPr>
            <w:tcW w:w="2283" w:type="dxa"/>
            <w:vAlign w:val="center"/>
          </w:tcPr>
          <w:p>
            <w:pPr>
              <w:spacing w:line="560" w:lineRule="exact"/>
              <w:jc w:val="center"/>
              <w:rPr>
                <w:rFonts w:ascii="仿宋_GB2312" w:hAnsi="宋体" w:eastAsia="仿宋_GB2312"/>
                <w:szCs w:val="21"/>
              </w:rPr>
            </w:pPr>
          </w:p>
        </w:tc>
        <w:tc>
          <w:tcPr>
            <w:tcW w:w="760"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59"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 xml:space="preserve"> </w:t>
            </w:r>
          </w:p>
        </w:tc>
        <w:tc>
          <w:tcPr>
            <w:tcW w:w="762" w:type="dxa"/>
            <w:vAlign w:val="center"/>
          </w:tcPr>
          <w:p>
            <w:pPr>
              <w:spacing w:line="560" w:lineRule="exact"/>
              <w:jc w:val="center"/>
              <w:rPr>
                <w:rFonts w:ascii="仿宋_GB2312" w:hAnsi="宋体" w:eastAsia="仿宋_GB2312"/>
                <w:szCs w:val="21"/>
              </w:rPr>
            </w:pPr>
          </w:p>
        </w:tc>
        <w:tc>
          <w:tcPr>
            <w:tcW w:w="762" w:type="dxa"/>
            <w:vAlign w:val="center"/>
          </w:tcPr>
          <w:p>
            <w:pPr>
              <w:spacing w:line="560" w:lineRule="exact"/>
              <w:jc w:val="center"/>
              <w:rPr>
                <w:rFonts w:ascii="仿宋_GB2312" w:hAnsi="宋体" w:eastAsia="仿宋_GB2312"/>
                <w:szCs w:val="21"/>
              </w:rPr>
            </w:pPr>
          </w:p>
        </w:tc>
        <w:tc>
          <w:tcPr>
            <w:tcW w:w="1218" w:type="dxa"/>
            <w:vAlign w:val="center"/>
          </w:tcPr>
          <w:p>
            <w:pPr>
              <w:spacing w:line="560" w:lineRule="exact"/>
              <w:jc w:val="center"/>
              <w:rPr>
                <w:rFonts w:ascii="仿宋_GB2312" w:hAnsi="宋体" w:eastAsia="仿宋_GB2312"/>
                <w:szCs w:val="21"/>
              </w:rPr>
            </w:pPr>
          </w:p>
        </w:tc>
        <w:tc>
          <w:tcPr>
            <w:tcW w:w="827" w:type="dxa"/>
            <w:vAlign w:val="center"/>
          </w:tcPr>
          <w:p>
            <w:pPr>
              <w:spacing w:line="560" w:lineRule="exact"/>
              <w:jc w:val="center"/>
              <w:rPr>
                <w:rFonts w:ascii="仿宋_GB2312" w:hAnsi="宋体" w:eastAsia="仿宋_GB2312"/>
                <w:szCs w:val="21"/>
              </w:rPr>
            </w:pPr>
          </w:p>
        </w:tc>
        <w:tc>
          <w:tcPr>
            <w:tcW w:w="846" w:type="dxa"/>
            <w:vAlign w:val="center"/>
          </w:tcPr>
          <w:p>
            <w:pPr>
              <w:spacing w:line="560" w:lineRule="exact"/>
              <w:jc w:val="center"/>
              <w:rPr>
                <w:rFonts w:ascii="仿宋_GB2312" w:hAnsi="宋体" w:eastAsia="仿宋_GB2312"/>
                <w:szCs w:val="21"/>
              </w:rPr>
            </w:pPr>
          </w:p>
        </w:tc>
        <w:tc>
          <w:tcPr>
            <w:tcW w:w="913" w:type="dxa"/>
            <w:vAlign w:val="center"/>
          </w:tcPr>
          <w:p>
            <w:pPr>
              <w:spacing w:line="560" w:lineRule="exact"/>
              <w:jc w:val="center"/>
              <w:rPr>
                <w:rFonts w:ascii="仿宋_GB2312" w:hAnsi="宋体" w:eastAsia="仿宋_GB2312"/>
                <w:szCs w:val="21"/>
              </w:rPr>
            </w:pPr>
          </w:p>
        </w:tc>
        <w:tc>
          <w:tcPr>
            <w:tcW w:w="2283" w:type="dxa"/>
            <w:vAlign w:val="center"/>
          </w:tcPr>
          <w:p>
            <w:pPr>
              <w:spacing w:line="560" w:lineRule="exact"/>
              <w:jc w:val="center"/>
              <w:rPr>
                <w:rFonts w:ascii="仿宋_GB2312" w:hAnsi="宋体" w:eastAsia="仿宋_GB2312"/>
                <w:szCs w:val="21"/>
              </w:rPr>
            </w:pPr>
          </w:p>
        </w:tc>
        <w:tc>
          <w:tcPr>
            <w:tcW w:w="760"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59"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 xml:space="preserve"> </w:t>
            </w:r>
          </w:p>
        </w:tc>
        <w:tc>
          <w:tcPr>
            <w:tcW w:w="762" w:type="dxa"/>
            <w:vAlign w:val="center"/>
          </w:tcPr>
          <w:p>
            <w:pPr>
              <w:spacing w:line="560" w:lineRule="exact"/>
              <w:jc w:val="center"/>
              <w:rPr>
                <w:rFonts w:ascii="仿宋_GB2312" w:hAnsi="宋体" w:eastAsia="仿宋_GB2312"/>
                <w:szCs w:val="21"/>
              </w:rPr>
            </w:pPr>
          </w:p>
        </w:tc>
        <w:tc>
          <w:tcPr>
            <w:tcW w:w="762" w:type="dxa"/>
            <w:vAlign w:val="center"/>
          </w:tcPr>
          <w:p>
            <w:pPr>
              <w:spacing w:line="560" w:lineRule="exact"/>
              <w:jc w:val="center"/>
              <w:rPr>
                <w:rFonts w:ascii="仿宋_GB2312" w:hAnsi="宋体" w:eastAsia="仿宋_GB2312"/>
                <w:szCs w:val="21"/>
              </w:rPr>
            </w:pPr>
          </w:p>
        </w:tc>
        <w:tc>
          <w:tcPr>
            <w:tcW w:w="1218" w:type="dxa"/>
            <w:vAlign w:val="center"/>
          </w:tcPr>
          <w:p>
            <w:pPr>
              <w:spacing w:line="560" w:lineRule="exact"/>
              <w:jc w:val="center"/>
              <w:rPr>
                <w:rFonts w:ascii="仿宋_GB2312" w:hAnsi="宋体" w:eastAsia="仿宋_GB2312"/>
                <w:szCs w:val="21"/>
              </w:rPr>
            </w:pPr>
          </w:p>
        </w:tc>
        <w:tc>
          <w:tcPr>
            <w:tcW w:w="827" w:type="dxa"/>
            <w:vAlign w:val="center"/>
          </w:tcPr>
          <w:p>
            <w:pPr>
              <w:spacing w:line="560" w:lineRule="exact"/>
              <w:jc w:val="center"/>
              <w:rPr>
                <w:rFonts w:ascii="仿宋_GB2312" w:hAnsi="宋体" w:eastAsia="仿宋_GB2312"/>
                <w:szCs w:val="21"/>
              </w:rPr>
            </w:pPr>
          </w:p>
        </w:tc>
        <w:tc>
          <w:tcPr>
            <w:tcW w:w="846" w:type="dxa"/>
            <w:vAlign w:val="center"/>
          </w:tcPr>
          <w:p>
            <w:pPr>
              <w:spacing w:line="560" w:lineRule="exact"/>
              <w:jc w:val="center"/>
              <w:rPr>
                <w:rFonts w:ascii="仿宋_GB2312" w:hAnsi="宋体" w:eastAsia="仿宋_GB2312"/>
                <w:szCs w:val="21"/>
              </w:rPr>
            </w:pPr>
          </w:p>
        </w:tc>
        <w:tc>
          <w:tcPr>
            <w:tcW w:w="913" w:type="dxa"/>
            <w:vAlign w:val="center"/>
          </w:tcPr>
          <w:p>
            <w:pPr>
              <w:spacing w:line="560" w:lineRule="exact"/>
              <w:jc w:val="center"/>
              <w:rPr>
                <w:rFonts w:ascii="仿宋_GB2312" w:hAnsi="宋体" w:eastAsia="仿宋_GB2312"/>
                <w:szCs w:val="21"/>
              </w:rPr>
            </w:pPr>
          </w:p>
        </w:tc>
        <w:tc>
          <w:tcPr>
            <w:tcW w:w="2283" w:type="dxa"/>
            <w:vAlign w:val="center"/>
          </w:tcPr>
          <w:p>
            <w:pPr>
              <w:spacing w:line="560" w:lineRule="exact"/>
              <w:jc w:val="center"/>
              <w:rPr>
                <w:rFonts w:ascii="仿宋_GB2312" w:hAnsi="宋体" w:eastAsia="仿宋_GB2312"/>
                <w:szCs w:val="21"/>
              </w:rPr>
            </w:pPr>
          </w:p>
        </w:tc>
        <w:tc>
          <w:tcPr>
            <w:tcW w:w="760"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59"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w:t>
            </w:r>
          </w:p>
        </w:tc>
        <w:tc>
          <w:tcPr>
            <w:tcW w:w="762" w:type="dxa"/>
            <w:vAlign w:val="center"/>
          </w:tcPr>
          <w:p>
            <w:pPr>
              <w:spacing w:line="560" w:lineRule="exact"/>
              <w:jc w:val="center"/>
              <w:rPr>
                <w:rFonts w:ascii="仿宋_GB2312" w:hAnsi="宋体" w:eastAsia="仿宋_GB2312"/>
                <w:szCs w:val="21"/>
              </w:rPr>
            </w:pPr>
          </w:p>
        </w:tc>
        <w:tc>
          <w:tcPr>
            <w:tcW w:w="762" w:type="dxa"/>
            <w:vAlign w:val="center"/>
          </w:tcPr>
          <w:p>
            <w:pPr>
              <w:spacing w:line="560" w:lineRule="exact"/>
              <w:jc w:val="center"/>
              <w:rPr>
                <w:rFonts w:ascii="仿宋_GB2312" w:hAnsi="宋体" w:eastAsia="仿宋_GB2312"/>
                <w:szCs w:val="21"/>
              </w:rPr>
            </w:pPr>
          </w:p>
        </w:tc>
        <w:tc>
          <w:tcPr>
            <w:tcW w:w="1218" w:type="dxa"/>
            <w:vAlign w:val="center"/>
          </w:tcPr>
          <w:p>
            <w:pPr>
              <w:spacing w:line="560" w:lineRule="exact"/>
              <w:jc w:val="center"/>
              <w:rPr>
                <w:rFonts w:ascii="仿宋_GB2312" w:hAnsi="宋体" w:eastAsia="仿宋_GB2312"/>
                <w:szCs w:val="21"/>
              </w:rPr>
            </w:pPr>
          </w:p>
        </w:tc>
        <w:tc>
          <w:tcPr>
            <w:tcW w:w="827" w:type="dxa"/>
            <w:vAlign w:val="center"/>
          </w:tcPr>
          <w:p>
            <w:pPr>
              <w:spacing w:line="560" w:lineRule="exact"/>
              <w:jc w:val="center"/>
              <w:rPr>
                <w:rFonts w:ascii="仿宋_GB2312" w:hAnsi="宋体" w:eastAsia="仿宋_GB2312"/>
                <w:szCs w:val="21"/>
              </w:rPr>
            </w:pPr>
          </w:p>
        </w:tc>
        <w:tc>
          <w:tcPr>
            <w:tcW w:w="846" w:type="dxa"/>
            <w:vAlign w:val="center"/>
          </w:tcPr>
          <w:p>
            <w:pPr>
              <w:spacing w:line="560" w:lineRule="exact"/>
              <w:jc w:val="center"/>
              <w:rPr>
                <w:rFonts w:ascii="仿宋_GB2312" w:hAnsi="宋体" w:eastAsia="仿宋_GB2312"/>
                <w:szCs w:val="21"/>
              </w:rPr>
            </w:pPr>
          </w:p>
        </w:tc>
        <w:tc>
          <w:tcPr>
            <w:tcW w:w="913" w:type="dxa"/>
            <w:vAlign w:val="center"/>
          </w:tcPr>
          <w:p>
            <w:pPr>
              <w:spacing w:line="560" w:lineRule="exact"/>
              <w:jc w:val="center"/>
              <w:rPr>
                <w:rFonts w:ascii="仿宋_GB2312" w:hAnsi="宋体" w:eastAsia="仿宋_GB2312"/>
                <w:szCs w:val="21"/>
              </w:rPr>
            </w:pPr>
          </w:p>
        </w:tc>
        <w:tc>
          <w:tcPr>
            <w:tcW w:w="2283" w:type="dxa"/>
            <w:vAlign w:val="center"/>
          </w:tcPr>
          <w:p>
            <w:pPr>
              <w:spacing w:line="560" w:lineRule="exact"/>
              <w:jc w:val="center"/>
              <w:rPr>
                <w:rFonts w:ascii="仿宋_GB2312" w:hAnsi="宋体" w:eastAsia="仿宋_GB2312"/>
                <w:szCs w:val="21"/>
              </w:rPr>
            </w:pPr>
          </w:p>
        </w:tc>
        <w:tc>
          <w:tcPr>
            <w:tcW w:w="760"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59" w:type="dxa"/>
            <w:vAlign w:val="center"/>
          </w:tcPr>
          <w:p>
            <w:pPr>
              <w:spacing w:line="560" w:lineRule="exact"/>
              <w:jc w:val="center"/>
              <w:rPr>
                <w:rFonts w:ascii="仿宋_GB2312" w:hAnsi="宋体" w:eastAsia="仿宋_GB2312"/>
                <w:szCs w:val="21"/>
              </w:rPr>
            </w:pPr>
          </w:p>
        </w:tc>
        <w:tc>
          <w:tcPr>
            <w:tcW w:w="762" w:type="dxa"/>
            <w:vAlign w:val="center"/>
          </w:tcPr>
          <w:p>
            <w:pPr>
              <w:spacing w:line="560" w:lineRule="exact"/>
              <w:jc w:val="center"/>
              <w:rPr>
                <w:rFonts w:ascii="仿宋_GB2312" w:hAnsi="宋体" w:eastAsia="仿宋_GB2312"/>
                <w:szCs w:val="21"/>
              </w:rPr>
            </w:pPr>
          </w:p>
        </w:tc>
        <w:tc>
          <w:tcPr>
            <w:tcW w:w="762" w:type="dxa"/>
            <w:vAlign w:val="center"/>
          </w:tcPr>
          <w:p>
            <w:pPr>
              <w:spacing w:line="560" w:lineRule="exact"/>
              <w:jc w:val="center"/>
              <w:rPr>
                <w:rFonts w:ascii="仿宋_GB2312" w:hAnsi="宋体" w:eastAsia="仿宋_GB2312"/>
                <w:szCs w:val="21"/>
              </w:rPr>
            </w:pPr>
          </w:p>
        </w:tc>
        <w:tc>
          <w:tcPr>
            <w:tcW w:w="1218" w:type="dxa"/>
            <w:vAlign w:val="center"/>
          </w:tcPr>
          <w:p>
            <w:pPr>
              <w:spacing w:line="560" w:lineRule="exact"/>
              <w:jc w:val="center"/>
              <w:rPr>
                <w:rFonts w:ascii="仿宋_GB2312" w:hAnsi="宋体" w:eastAsia="仿宋_GB2312"/>
                <w:szCs w:val="21"/>
              </w:rPr>
            </w:pPr>
          </w:p>
        </w:tc>
        <w:tc>
          <w:tcPr>
            <w:tcW w:w="827" w:type="dxa"/>
            <w:vAlign w:val="center"/>
          </w:tcPr>
          <w:p>
            <w:pPr>
              <w:spacing w:line="560" w:lineRule="exact"/>
              <w:jc w:val="center"/>
              <w:rPr>
                <w:rFonts w:ascii="仿宋_GB2312" w:hAnsi="宋体" w:eastAsia="仿宋_GB2312"/>
                <w:szCs w:val="21"/>
              </w:rPr>
            </w:pPr>
          </w:p>
        </w:tc>
        <w:tc>
          <w:tcPr>
            <w:tcW w:w="846" w:type="dxa"/>
            <w:vAlign w:val="center"/>
          </w:tcPr>
          <w:p>
            <w:pPr>
              <w:spacing w:line="560" w:lineRule="exact"/>
              <w:jc w:val="center"/>
              <w:rPr>
                <w:rFonts w:ascii="仿宋_GB2312" w:hAnsi="宋体" w:eastAsia="仿宋_GB2312"/>
                <w:szCs w:val="21"/>
              </w:rPr>
            </w:pPr>
          </w:p>
        </w:tc>
        <w:tc>
          <w:tcPr>
            <w:tcW w:w="913" w:type="dxa"/>
            <w:vAlign w:val="center"/>
          </w:tcPr>
          <w:p>
            <w:pPr>
              <w:spacing w:line="560" w:lineRule="exact"/>
              <w:jc w:val="center"/>
              <w:rPr>
                <w:rFonts w:ascii="仿宋_GB2312" w:hAnsi="宋体" w:eastAsia="仿宋_GB2312"/>
                <w:szCs w:val="21"/>
              </w:rPr>
            </w:pPr>
          </w:p>
        </w:tc>
        <w:tc>
          <w:tcPr>
            <w:tcW w:w="2283" w:type="dxa"/>
            <w:vAlign w:val="center"/>
          </w:tcPr>
          <w:p>
            <w:pPr>
              <w:spacing w:line="560" w:lineRule="exact"/>
              <w:jc w:val="center"/>
              <w:rPr>
                <w:rFonts w:ascii="仿宋_GB2312" w:hAnsi="宋体" w:eastAsia="仿宋_GB2312"/>
                <w:szCs w:val="21"/>
              </w:rPr>
            </w:pPr>
          </w:p>
        </w:tc>
        <w:tc>
          <w:tcPr>
            <w:tcW w:w="760"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59" w:type="dxa"/>
            <w:vAlign w:val="center"/>
          </w:tcPr>
          <w:p>
            <w:pPr>
              <w:spacing w:line="560" w:lineRule="exact"/>
              <w:jc w:val="center"/>
              <w:rPr>
                <w:rFonts w:ascii="仿宋_GB2312" w:hAnsi="宋体" w:eastAsia="仿宋_GB2312"/>
                <w:szCs w:val="21"/>
              </w:rPr>
            </w:pPr>
          </w:p>
        </w:tc>
        <w:tc>
          <w:tcPr>
            <w:tcW w:w="762" w:type="dxa"/>
            <w:vAlign w:val="center"/>
          </w:tcPr>
          <w:p>
            <w:pPr>
              <w:spacing w:line="560" w:lineRule="exact"/>
              <w:jc w:val="center"/>
              <w:rPr>
                <w:rFonts w:ascii="仿宋_GB2312" w:hAnsi="宋体" w:eastAsia="仿宋_GB2312"/>
                <w:szCs w:val="21"/>
              </w:rPr>
            </w:pPr>
          </w:p>
        </w:tc>
        <w:tc>
          <w:tcPr>
            <w:tcW w:w="762" w:type="dxa"/>
            <w:vAlign w:val="center"/>
          </w:tcPr>
          <w:p>
            <w:pPr>
              <w:spacing w:line="560" w:lineRule="exact"/>
              <w:jc w:val="center"/>
              <w:rPr>
                <w:rFonts w:ascii="仿宋_GB2312" w:hAnsi="宋体" w:eastAsia="仿宋_GB2312"/>
                <w:szCs w:val="21"/>
              </w:rPr>
            </w:pPr>
          </w:p>
        </w:tc>
        <w:tc>
          <w:tcPr>
            <w:tcW w:w="1218" w:type="dxa"/>
            <w:vAlign w:val="center"/>
          </w:tcPr>
          <w:p>
            <w:pPr>
              <w:spacing w:line="560" w:lineRule="exact"/>
              <w:jc w:val="center"/>
              <w:rPr>
                <w:rFonts w:ascii="仿宋_GB2312" w:hAnsi="宋体" w:eastAsia="仿宋_GB2312"/>
                <w:szCs w:val="21"/>
              </w:rPr>
            </w:pPr>
          </w:p>
        </w:tc>
        <w:tc>
          <w:tcPr>
            <w:tcW w:w="827" w:type="dxa"/>
            <w:vAlign w:val="center"/>
          </w:tcPr>
          <w:p>
            <w:pPr>
              <w:spacing w:line="560" w:lineRule="exact"/>
              <w:jc w:val="center"/>
              <w:rPr>
                <w:rFonts w:ascii="仿宋_GB2312" w:hAnsi="宋体" w:eastAsia="仿宋_GB2312"/>
                <w:szCs w:val="21"/>
              </w:rPr>
            </w:pPr>
          </w:p>
        </w:tc>
        <w:tc>
          <w:tcPr>
            <w:tcW w:w="846" w:type="dxa"/>
            <w:vAlign w:val="center"/>
          </w:tcPr>
          <w:p>
            <w:pPr>
              <w:spacing w:line="560" w:lineRule="exact"/>
              <w:jc w:val="center"/>
              <w:rPr>
                <w:rFonts w:ascii="仿宋_GB2312" w:hAnsi="宋体" w:eastAsia="仿宋_GB2312"/>
                <w:szCs w:val="21"/>
              </w:rPr>
            </w:pPr>
          </w:p>
        </w:tc>
        <w:tc>
          <w:tcPr>
            <w:tcW w:w="913" w:type="dxa"/>
            <w:vAlign w:val="center"/>
          </w:tcPr>
          <w:p>
            <w:pPr>
              <w:spacing w:line="560" w:lineRule="exact"/>
              <w:jc w:val="center"/>
              <w:rPr>
                <w:rFonts w:ascii="仿宋_GB2312" w:hAnsi="宋体" w:eastAsia="仿宋_GB2312"/>
                <w:szCs w:val="21"/>
              </w:rPr>
            </w:pPr>
          </w:p>
        </w:tc>
        <w:tc>
          <w:tcPr>
            <w:tcW w:w="2283" w:type="dxa"/>
            <w:vAlign w:val="center"/>
          </w:tcPr>
          <w:p>
            <w:pPr>
              <w:spacing w:line="560" w:lineRule="exact"/>
              <w:jc w:val="center"/>
              <w:rPr>
                <w:rFonts w:ascii="仿宋_GB2312" w:hAnsi="宋体" w:eastAsia="仿宋_GB2312"/>
                <w:szCs w:val="21"/>
              </w:rPr>
            </w:pPr>
          </w:p>
        </w:tc>
        <w:tc>
          <w:tcPr>
            <w:tcW w:w="760"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59" w:type="dxa"/>
            <w:vAlign w:val="center"/>
          </w:tcPr>
          <w:p>
            <w:pPr>
              <w:spacing w:line="560" w:lineRule="exact"/>
              <w:jc w:val="center"/>
              <w:rPr>
                <w:rFonts w:ascii="仿宋_GB2312" w:hAnsi="宋体" w:eastAsia="仿宋_GB2312"/>
                <w:szCs w:val="21"/>
              </w:rPr>
            </w:pPr>
          </w:p>
        </w:tc>
        <w:tc>
          <w:tcPr>
            <w:tcW w:w="762" w:type="dxa"/>
            <w:vAlign w:val="center"/>
          </w:tcPr>
          <w:p>
            <w:pPr>
              <w:spacing w:line="560" w:lineRule="exact"/>
              <w:jc w:val="center"/>
              <w:rPr>
                <w:rFonts w:ascii="仿宋_GB2312" w:hAnsi="宋体" w:eastAsia="仿宋_GB2312"/>
                <w:szCs w:val="21"/>
              </w:rPr>
            </w:pPr>
          </w:p>
        </w:tc>
        <w:tc>
          <w:tcPr>
            <w:tcW w:w="762" w:type="dxa"/>
            <w:vAlign w:val="center"/>
          </w:tcPr>
          <w:p>
            <w:pPr>
              <w:spacing w:line="560" w:lineRule="exact"/>
              <w:jc w:val="center"/>
              <w:rPr>
                <w:rFonts w:ascii="仿宋_GB2312" w:hAnsi="宋体" w:eastAsia="仿宋_GB2312"/>
                <w:szCs w:val="21"/>
              </w:rPr>
            </w:pPr>
          </w:p>
        </w:tc>
        <w:tc>
          <w:tcPr>
            <w:tcW w:w="1218" w:type="dxa"/>
            <w:vAlign w:val="center"/>
          </w:tcPr>
          <w:p>
            <w:pPr>
              <w:spacing w:line="560" w:lineRule="exact"/>
              <w:jc w:val="center"/>
              <w:rPr>
                <w:rFonts w:ascii="仿宋_GB2312" w:hAnsi="宋体" w:eastAsia="仿宋_GB2312"/>
                <w:szCs w:val="21"/>
              </w:rPr>
            </w:pPr>
          </w:p>
        </w:tc>
        <w:tc>
          <w:tcPr>
            <w:tcW w:w="827" w:type="dxa"/>
            <w:vAlign w:val="center"/>
          </w:tcPr>
          <w:p>
            <w:pPr>
              <w:spacing w:line="560" w:lineRule="exact"/>
              <w:jc w:val="center"/>
              <w:rPr>
                <w:rFonts w:ascii="仿宋_GB2312" w:hAnsi="宋体" w:eastAsia="仿宋_GB2312"/>
                <w:szCs w:val="21"/>
              </w:rPr>
            </w:pPr>
          </w:p>
        </w:tc>
        <w:tc>
          <w:tcPr>
            <w:tcW w:w="846" w:type="dxa"/>
            <w:vAlign w:val="center"/>
          </w:tcPr>
          <w:p>
            <w:pPr>
              <w:spacing w:line="560" w:lineRule="exact"/>
              <w:jc w:val="center"/>
              <w:rPr>
                <w:rFonts w:ascii="仿宋_GB2312" w:hAnsi="宋体" w:eastAsia="仿宋_GB2312"/>
                <w:szCs w:val="21"/>
              </w:rPr>
            </w:pPr>
          </w:p>
        </w:tc>
        <w:tc>
          <w:tcPr>
            <w:tcW w:w="913" w:type="dxa"/>
            <w:vAlign w:val="center"/>
          </w:tcPr>
          <w:p>
            <w:pPr>
              <w:spacing w:line="560" w:lineRule="exact"/>
              <w:jc w:val="center"/>
              <w:rPr>
                <w:rFonts w:ascii="仿宋_GB2312" w:hAnsi="宋体" w:eastAsia="仿宋_GB2312"/>
                <w:szCs w:val="21"/>
              </w:rPr>
            </w:pPr>
          </w:p>
        </w:tc>
        <w:tc>
          <w:tcPr>
            <w:tcW w:w="2283" w:type="dxa"/>
            <w:vAlign w:val="center"/>
          </w:tcPr>
          <w:p>
            <w:pPr>
              <w:spacing w:line="560" w:lineRule="exact"/>
              <w:jc w:val="center"/>
              <w:rPr>
                <w:rFonts w:ascii="仿宋_GB2312" w:hAnsi="宋体" w:eastAsia="仿宋_GB2312"/>
                <w:szCs w:val="21"/>
              </w:rPr>
            </w:pPr>
          </w:p>
        </w:tc>
        <w:tc>
          <w:tcPr>
            <w:tcW w:w="760"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59" w:type="dxa"/>
            <w:vAlign w:val="center"/>
          </w:tcPr>
          <w:p>
            <w:pPr>
              <w:spacing w:line="560" w:lineRule="exact"/>
              <w:jc w:val="center"/>
              <w:rPr>
                <w:rFonts w:ascii="仿宋_GB2312" w:hAnsi="宋体" w:eastAsia="仿宋_GB2312"/>
                <w:szCs w:val="21"/>
              </w:rPr>
            </w:pPr>
          </w:p>
        </w:tc>
        <w:tc>
          <w:tcPr>
            <w:tcW w:w="762" w:type="dxa"/>
            <w:vAlign w:val="center"/>
          </w:tcPr>
          <w:p>
            <w:pPr>
              <w:spacing w:line="560" w:lineRule="exact"/>
              <w:jc w:val="center"/>
              <w:rPr>
                <w:rFonts w:ascii="仿宋_GB2312" w:hAnsi="宋体" w:eastAsia="仿宋_GB2312"/>
                <w:szCs w:val="21"/>
              </w:rPr>
            </w:pPr>
          </w:p>
        </w:tc>
        <w:tc>
          <w:tcPr>
            <w:tcW w:w="762" w:type="dxa"/>
            <w:vAlign w:val="center"/>
          </w:tcPr>
          <w:p>
            <w:pPr>
              <w:spacing w:line="560" w:lineRule="exact"/>
              <w:jc w:val="center"/>
              <w:rPr>
                <w:rFonts w:ascii="仿宋_GB2312" w:hAnsi="宋体" w:eastAsia="仿宋_GB2312"/>
                <w:szCs w:val="21"/>
              </w:rPr>
            </w:pPr>
          </w:p>
        </w:tc>
        <w:tc>
          <w:tcPr>
            <w:tcW w:w="1218" w:type="dxa"/>
            <w:vAlign w:val="center"/>
          </w:tcPr>
          <w:p>
            <w:pPr>
              <w:spacing w:line="560" w:lineRule="exact"/>
              <w:jc w:val="center"/>
              <w:rPr>
                <w:rFonts w:ascii="仿宋_GB2312" w:hAnsi="宋体" w:eastAsia="仿宋_GB2312"/>
                <w:szCs w:val="21"/>
              </w:rPr>
            </w:pPr>
          </w:p>
        </w:tc>
        <w:tc>
          <w:tcPr>
            <w:tcW w:w="827" w:type="dxa"/>
            <w:vAlign w:val="center"/>
          </w:tcPr>
          <w:p>
            <w:pPr>
              <w:spacing w:line="560" w:lineRule="exact"/>
              <w:jc w:val="center"/>
              <w:rPr>
                <w:rFonts w:ascii="仿宋_GB2312" w:hAnsi="宋体" w:eastAsia="仿宋_GB2312"/>
                <w:szCs w:val="21"/>
              </w:rPr>
            </w:pPr>
          </w:p>
        </w:tc>
        <w:tc>
          <w:tcPr>
            <w:tcW w:w="846" w:type="dxa"/>
            <w:vAlign w:val="center"/>
          </w:tcPr>
          <w:p>
            <w:pPr>
              <w:spacing w:line="560" w:lineRule="exact"/>
              <w:jc w:val="center"/>
              <w:rPr>
                <w:rFonts w:ascii="仿宋_GB2312" w:hAnsi="宋体" w:eastAsia="仿宋_GB2312"/>
                <w:szCs w:val="21"/>
              </w:rPr>
            </w:pPr>
          </w:p>
        </w:tc>
        <w:tc>
          <w:tcPr>
            <w:tcW w:w="913" w:type="dxa"/>
            <w:vAlign w:val="center"/>
          </w:tcPr>
          <w:p>
            <w:pPr>
              <w:spacing w:line="560" w:lineRule="exact"/>
              <w:jc w:val="center"/>
              <w:rPr>
                <w:rFonts w:ascii="仿宋_GB2312" w:hAnsi="宋体" w:eastAsia="仿宋_GB2312"/>
                <w:szCs w:val="21"/>
              </w:rPr>
            </w:pPr>
          </w:p>
        </w:tc>
        <w:tc>
          <w:tcPr>
            <w:tcW w:w="2283" w:type="dxa"/>
            <w:vAlign w:val="center"/>
          </w:tcPr>
          <w:p>
            <w:pPr>
              <w:spacing w:line="560" w:lineRule="exact"/>
              <w:jc w:val="center"/>
              <w:rPr>
                <w:rFonts w:ascii="仿宋_GB2312" w:hAnsi="宋体" w:eastAsia="仿宋_GB2312"/>
                <w:szCs w:val="21"/>
              </w:rPr>
            </w:pPr>
          </w:p>
        </w:tc>
        <w:tc>
          <w:tcPr>
            <w:tcW w:w="760" w:type="dxa"/>
            <w:vAlign w:val="center"/>
          </w:tcPr>
          <w:p>
            <w:pPr>
              <w:spacing w:line="560" w:lineRule="exact"/>
              <w:jc w:val="center"/>
              <w:rPr>
                <w:rFonts w:ascii="仿宋_GB2312" w:hAnsi="宋体" w:eastAsia="仿宋_GB2312"/>
                <w:szCs w:val="21"/>
              </w:rPr>
            </w:pPr>
          </w:p>
        </w:tc>
      </w:tr>
    </w:tbl>
    <w:p>
      <w:pPr>
        <w:pStyle w:val="3"/>
        <w:spacing w:line="560" w:lineRule="exact"/>
        <w:rPr>
          <w:rFonts w:hAnsi="宋体"/>
          <w:kern w:val="0"/>
          <w:sz w:val="32"/>
          <w:szCs w:val="32"/>
        </w:rPr>
      </w:pPr>
    </w:p>
    <w:p>
      <w:pPr>
        <w:pStyle w:val="3"/>
        <w:spacing w:line="560" w:lineRule="exact"/>
        <w:rPr>
          <w:rFonts w:hAnsi="宋体"/>
          <w:kern w:val="0"/>
          <w:sz w:val="32"/>
          <w:szCs w:val="32"/>
        </w:rPr>
      </w:pPr>
    </w:p>
    <w:p>
      <w:pPr>
        <w:pStyle w:val="3"/>
        <w:spacing w:line="560" w:lineRule="exact"/>
        <w:rPr>
          <w:rFonts w:hAnsi="宋体"/>
          <w:kern w:val="0"/>
          <w:sz w:val="32"/>
          <w:szCs w:val="32"/>
        </w:rPr>
      </w:pPr>
    </w:p>
    <w:p>
      <w:pPr>
        <w:pStyle w:val="3"/>
        <w:spacing w:line="560" w:lineRule="exact"/>
        <w:ind w:firstLine="560" w:firstLineChars="200"/>
        <w:rPr>
          <w:rFonts w:hAnsi="宋体"/>
          <w:kern w:val="0"/>
          <w:szCs w:val="28"/>
        </w:rPr>
      </w:pPr>
      <w:r>
        <w:rPr>
          <w:rFonts w:hint="eastAsia" w:hAnsi="宋体"/>
          <w:kern w:val="0"/>
          <w:szCs w:val="28"/>
        </w:rPr>
        <w:t>注：投标人应随此表附上相关资格证件加盖公章，投标单位不得擅自更改项目管理班子，如需更改必须征得招标人同意。</w:t>
      </w:r>
    </w:p>
    <w:p>
      <w:pPr>
        <w:spacing w:line="440" w:lineRule="exact"/>
        <w:ind w:firstLine="482" w:firstLineChars="200"/>
        <w:jc w:val="center"/>
        <w:rPr>
          <w:rFonts w:ascii="宋体" w:hAnsi="宋体"/>
          <w:b/>
          <w:sz w:val="24"/>
        </w:rPr>
      </w:pPr>
    </w:p>
    <w:p>
      <w:pPr>
        <w:spacing w:line="440" w:lineRule="exact"/>
        <w:ind w:firstLine="562" w:firstLineChars="200"/>
        <w:rPr>
          <w:rFonts w:ascii="宋体" w:hAnsi="宋体"/>
          <w:b/>
          <w:bCs/>
          <w:sz w:val="28"/>
        </w:rPr>
      </w:pPr>
    </w:p>
    <w:p>
      <w:pPr>
        <w:spacing w:line="440" w:lineRule="exact"/>
        <w:rPr>
          <w:rFonts w:ascii="宋体" w:hAnsi="宋体"/>
          <w:b/>
          <w:bCs/>
          <w:sz w:val="28"/>
        </w:rPr>
      </w:pPr>
    </w:p>
    <w:p>
      <w:pPr>
        <w:pStyle w:val="2"/>
        <w:rPr>
          <w:rFonts w:ascii="宋体" w:hAnsi="宋体"/>
          <w:b/>
          <w:bCs/>
        </w:rPr>
      </w:pPr>
    </w:p>
    <w:p>
      <w:pPr>
        <w:pStyle w:val="3"/>
      </w:pPr>
    </w:p>
    <w:p>
      <w:pPr>
        <w:spacing w:line="560" w:lineRule="exact"/>
        <w:jc w:val="center"/>
        <w:rPr>
          <w:rFonts w:ascii="黑体" w:hAnsi="黑体" w:eastAsia="黑体"/>
          <w:bCs/>
          <w:sz w:val="32"/>
          <w:szCs w:val="32"/>
        </w:rPr>
      </w:pPr>
      <w:r>
        <w:rPr>
          <w:rFonts w:hint="eastAsia" w:ascii="宋体" w:hAnsi="宋体" w:eastAsia="黑体"/>
          <w:b/>
          <w:bCs/>
          <w:sz w:val="24"/>
        </w:rPr>
        <w:t xml:space="preserve"> </w:t>
      </w:r>
      <w:r>
        <w:rPr>
          <w:rFonts w:hint="eastAsia" w:ascii="黑体" w:hAnsi="黑体" w:eastAsia="黑体"/>
          <w:bCs/>
          <w:sz w:val="32"/>
          <w:szCs w:val="32"/>
        </w:rPr>
        <w:t>承  诺  书</w:t>
      </w:r>
    </w:p>
    <w:p>
      <w:pPr>
        <w:pStyle w:val="11"/>
        <w:spacing w:line="560" w:lineRule="exact"/>
        <w:ind w:left="5250"/>
      </w:pPr>
    </w:p>
    <w:p>
      <w:pPr>
        <w:spacing w:line="560" w:lineRule="exact"/>
        <w:rPr>
          <w:rFonts w:ascii="仿宋_GB2312" w:hAnsi="宋体" w:eastAsia="仿宋_GB2312"/>
          <w:b/>
          <w:bCs/>
          <w:sz w:val="28"/>
          <w:szCs w:val="28"/>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w:t>
      </w:r>
      <w:r>
        <w:rPr>
          <w:rFonts w:hint="eastAsia" w:ascii="仿宋_GB2312" w:hAnsi="宋体" w:eastAsia="仿宋_GB2312"/>
          <w:b/>
          <w:bCs/>
          <w:sz w:val="28"/>
          <w:szCs w:val="28"/>
        </w:rPr>
        <w:t xml:space="preserve"> </w:t>
      </w:r>
    </w:p>
    <w:p>
      <w:pPr>
        <w:spacing w:line="560" w:lineRule="exact"/>
        <w:rPr>
          <w:rFonts w:ascii="仿宋_GB2312" w:hAnsi="宋体" w:eastAsia="仿宋_GB2312"/>
          <w:sz w:val="28"/>
          <w:szCs w:val="28"/>
        </w:rPr>
      </w:pPr>
    </w:p>
    <w:p>
      <w:pPr>
        <w:spacing w:line="560" w:lineRule="exact"/>
        <w:ind w:firstLine="420"/>
        <w:rPr>
          <w:rFonts w:ascii="仿宋_GB2312" w:hAnsi="宋体" w:eastAsia="仿宋_GB2312"/>
          <w:sz w:val="28"/>
          <w:szCs w:val="28"/>
          <w:highlight w:val="none"/>
          <w:u w:val="single"/>
        </w:rPr>
      </w:pPr>
      <w:r>
        <w:rPr>
          <w:rFonts w:hint="eastAsia" w:ascii="仿宋_GB2312" w:hAnsi="宋体" w:eastAsia="仿宋_GB2312"/>
          <w:sz w:val="28"/>
          <w:szCs w:val="28"/>
        </w:rPr>
        <w:t>兹委托我公司</w:t>
      </w:r>
      <w:r>
        <w:rPr>
          <w:rFonts w:hint="eastAsia" w:ascii="仿宋_GB2312" w:hAnsi="宋体" w:eastAsia="仿宋_GB2312"/>
          <w:sz w:val="28"/>
          <w:szCs w:val="28"/>
          <w:u w:val="single"/>
        </w:rPr>
        <w:t xml:space="preserve"> </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为本工程项目的</w:t>
      </w:r>
      <w:r>
        <w:rPr>
          <w:rFonts w:hint="eastAsia" w:ascii="仿宋_GB2312" w:hAnsi="宋体" w:eastAsia="仿宋_GB2312"/>
          <w:sz w:val="28"/>
          <w:szCs w:val="28"/>
          <w:highlight w:val="none"/>
          <w:u w:val="single"/>
        </w:rPr>
        <w:t>项目经理；</w:t>
      </w:r>
    </w:p>
    <w:p>
      <w:pPr>
        <w:spacing w:line="560" w:lineRule="exact"/>
        <w:ind w:firstLine="1982" w:firstLineChars="708"/>
        <w:rPr>
          <w:rFonts w:ascii="仿宋_GB2312" w:hAnsi="宋体" w:eastAsia="仿宋_GB2312"/>
          <w:sz w:val="28"/>
          <w:szCs w:val="28"/>
          <w:highlight w:val="none"/>
        </w:rPr>
      </w:pP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为本工程项目的</w:t>
      </w:r>
      <w:r>
        <w:rPr>
          <w:rFonts w:hint="eastAsia" w:ascii="仿宋_GB2312" w:hAnsi="宋体" w:eastAsia="仿宋_GB2312"/>
          <w:sz w:val="28"/>
          <w:szCs w:val="28"/>
          <w:highlight w:val="none"/>
          <w:u w:val="single"/>
        </w:rPr>
        <w:t>项目技术负责人；</w:t>
      </w:r>
    </w:p>
    <w:p>
      <w:pPr>
        <w:spacing w:line="560" w:lineRule="exact"/>
        <w:ind w:firstLine="1982" w:firstLineChars="708"/>
        <w:rPr>
          <w:rFonts w:ascii="仿宋_GB2312" w:hAnsi="宋体" w:eastAsia="仿宋_GB2312"/>
          <w:sz w:val="28"/>
          <w:szCs w:val="28"/>
          <w:highlight w:val="none"/>
        </w:rPr>
      </w:pP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为本工程项目的</w:t>
      </w:r>
      <w:r>
        <w:rPr>
          <w:rFonts w:hint="eastAsia" w:ascii="仿宋_GB2312" w:hAnsi="宋体" w:eastAsia="仿宋_GB2312"/>
          <w:sz w:val="28"/>
          <w:szCs w:val="28"/>
          <w:highlight w:val="none"/>
          <w:u w:val="single"/>
        </w:rPr>
        <w:t>项目安全负责人；</w:t>
      </w:r>
      <w:r>
        <w:rPr>
          <w:rFonts w:hint="eastAsia" w:ascii="仿宋_GB2312" w:hAnsi="宋体" w:eastAsia="仿宋_GB2312"/>
          <w:sz w:val="28"/>
          <w:szCs w:val="28"/>
          <w:highlight w:val="none"/>
        </w:rPr>
        <w:t xml:space="preserve"> </w:t>
      </w:r>
    </w:p>
    <w:p>
      <w:pPr>
        <w:spacing w:line="560" w:lineRule="exact"/>
        <w:ind w:firstLine="2100" w:firstLineChars="750"/>
        <w:rPr>
          <w:rFonts w:ascii="仿宋_GB2312" w:hAnsi="宋体" w:eastAsia="仿宋_GB2312"/>
          <w:sz w:val="28"/>
          <w:szCs w:val="28"/>
          <w:highlight w:val="none"/>
        </w:rPr>
      </w:pPr>
      <w:r>
        <w:rPr>
          <w:rFonts w:hint="eastAsia" w:ascii="仿宋_GB2312" w:hAnsi="宋体" w:eastAsia="仿宋_GB2312"/>
          <w:sz w:val="28"/>
          <w:szCs w:val="28"/>
          <w:highlight w:val="none"/>
        </w:rPr>
        <w:t>……</w:t>
      </w:r>
    </w:p>
    <w:p>
      <w:pPr>
        <w:spacing w:line="560" w:lineRule="exact"/>
        <w:rPr>
          <w:rFonts w:ascii="仿宋_GB2312" w:hAnsi="宋体" w:eastAsia="仿宋_GB2312"/>
          <w:sz w:val="28"/>
          <w:szCs w:val="28"/>
        </w:rPr>
      </w:pPr>
    </w:p>
    <w:p>
      <w:pPr>
        <w:spacing w:line="560" w:lineRule="exact"/>
        <w:ind w:firstLine="420"/>
        <w:rPr>
          <w:rFonts w:ascii="仿宋_GB2312" w:hAnsi="宋体" w:eastAsia="仿宋_GB2312"/>
          <w:sz w:val="28"/>
          <w:szCs w:val="28"/>
        </w:rPr>
      </w:pPr>
      <w:r>
        <w:rPr>
          <w:rFonts w:hint="eastAsia" w:ascii="仿宋_GB2312" w:hAnsi="宋体" w:eastAsia="仿宋_GB2312"/>
          <w:sz w:val="28"/>
          <w:szCs w:val="28"/>
        </w:rPr>
        <w:t>为保证工程质量和工期，我公司承诺以上主要人员代表本公司常驻施工现场，负责处理本工程承包合同履行过程中涉及到本公司权利和义务的一切工作。</w:t>
      </w:r>
    </w:p>
    <w:p>
      <w:pPr>
        <w:spacing w:line="560" w:lineRule="exact"/>
        <w:ind w:firstLine="420"/>
        <w:rPr>
          <w:rFonts w:ascii="仿宋_GB2312" w:hAnsi="宋体" w:eastAsia="仿宋_GB2312"/>
          <w:sz w:val="28"/>
          <w:szCs w:val="28"/>
        </w:rPr>
      </w:pPr>
      <w:r>
        <w:rPr>
          <w:rFonts w:hint="eastAsia" w:ascii="仿宋_GB2312" w:hAnsi="宋体" w:eastAsia="仿宋_GB2312"/>
          <w:sz w:val="28"/>
          <w:szCs w:val="28"/>
        </w:rPr>
        <w:t>（注：合同实施过程中，投标单位不得擅自更改上述人员，更改须经招标人同意。）</w:t>
      </w:r>
    </w:p>
    <w:p>
      <w:pPr>
        <w:spacing w:line="560" w:lineRule="exact"/>
        <w:ind w:firstLine="420"/>
        <w:rPr>
          <w:rFonts w:ascii="宋体" w:hAnsi="宋体"/>
          <w:sz w:val="28"/>
          <w:szCs w:val="28"/>
        </w:rPr>
      </w:pPr>
    </w:p>
    <w:p>
      <w:pPr>
        <w:pStyle w:val="2"/>
        <w:spacing w:line="560" w:lineRule="exact"/>
      </w:pPr>
    </w:p>
    <w:p>
      <w:pPr>
        <w:pStyle w:val="2"/>
        <w:spacing w:line="560" w:lineRule="exact"/>
      </w:pPr>
    </w:p>
    <w:p>
      <w:pPr>
        <w:spacing w:line="560" w:lineRule="exact"/>
        <w:ind w:firstLine="2240" w:firstLineChars="800"/>
        <w:rPr>
          <w:rFonts w:ascii="仿宋_GB2312" w:hAnsi="宋体" w:eastAsia="仿宋_GB2312"/>
          <w:sz w:val="28"/>
          <w:szCs w:val="28"/>
          <w:u w:val="single"/>
        </w:rPr>
      </w:pPr>
      <w:r>
        <w:rPr>
          <w:rFonts w:hint="eastAsia" w:ascii="仿宋_GB2312" w:hAnsi="宋体" w:eastAsia="仿宋_GB2312"/>
          <w:sz w:val="28"/>
          <w:szCs w:val="28"/>
        </w:rPr>
        <w:t>投标人（盖章）：</w:t>
      </w:r>
      <w:r>
        <w:rPr>
          <w:rFonts w:hint="eastAsia" w:ascii="仿宋_GB2312" w:hAnsi="宋体" w:eastAsia="仿宋_GB2312"/>
          <w:sz w:val="28"/>
          <w:szCs w:val="28"/>
          <w:u w:val="single"/>
        </w:rPr>
        <w:t xml:space="preserve">                     </w:t>
      </w:r>
    </w:p>
    <w:p>
      <w:pPr>
        <w:spacing w:line="560" w:lineRule="exact"/>
        <w:ind w:firstLine="2240" w:firstLineChars="800"/>
        <w:rPr>
          <w:rFonts w:ascii="仿宋_GB2312" w:hAnsi="宋体" w:eastAsia="仿宋_GB2312"/>
          <w:sz w:val="28"/>
          <w:szCs w:val="28"/>
        </w:rPr>
      </w:pPr>
      <w:r>
        <w:rPr>
          <w:rFonts w:hint="eastAsia" w:ascii="仿宋_GB2312" w:hAnsi="宋体" w:eastAsia="仿宋_GB2312"/>
          <w:sz w:val="28"/>
          <w:szCs w:val="28"/>
        </w:rPr>
        <w:t>法定代表人（签字或盖章）：</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p>
    <w:p>
      <w:pPr>
        <w:spacing w:line="560" w:lineRule="exact"/>
        <w:ind w:firstLine="2240" w:firstLineChars="800"/>
        <w:rPr>
          <w:rFonts w:ascii="仿宋_GB2312" w:hAnsi="宋体" w:eastAsia="仿宋_GB2312"/>
          <w:sz w:val="28"/>
          <w:szCs w:val="28"/>
        </w:rPr>
      </w:pPr>
      <w:r>
        <w:rPr>
          <w:rFonts w:hint="eastAsia" w:ascii="仿宋_GB2312" w:hAnsi="宋体" w:eastAsia="仿宋_GB2312"/>
          <w:sz w:val="28"/>
          <w:szCs w:val="28"/>
        </w:rPr>
        <w:t>日期：    年    月    日</w:t>
      </w:r>
    </w:p>
    <w:p>
      <w:pPr>
        <w:spacing w:line="560" w:lineRule="exact"/>
        <w:ind w:firstLine="420" w:firstLineChars="200"/>
        <w:rPr>
          <w:rFonts w:ascii="宋体" w:hAnsi="宋体"/>
          <w:szCs w:val="21"/>
        </w:rPr>
      </w:pPr>
    </w:p>
    <w:p>
      <w:pPr>
        <w:pStyle w:val="6"/>
        <w:spacing w:line="560" w:lineRule="exact"/>
        <w:jc w:val="center"/>
      </w:pPr>
      <w:r>
        <w:rPr>
          <w:szCs w:val="21"/>
        </w:rPr>
        <w:br w:type="page"/>
      </w:r>
      <w:bookmarkStart w:id="366" w:name="_Toc115854918"/>
      <w:r>
        <w:rPr>
          <w:rFonts w:hint="eastAsia"/>
        </w:rPr>
        <w:t>（二）主要人员简历表</w:t>
      </w:r>
      <w:bookmarkEnd w:id="366"/>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项目经理简历表</w:t>
      </w:r>
    </w:p>
    <w:tbl>
      <w:tblPr>
        <w:tblStyle w:val="1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95"/>
        <w:gridCol w:w="1201"/>
        <w:gridCol w:w="1349"/>
        <w:gridCol w:w="1950"/>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54"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姓  名</w:t>
            </w:r>
          </w:p>
        </w:tc>
        <w:tc>
          <w:tcPr>
            <w:tcW w:w="1095" w:type="dxa"/>
            <w:vAlign w:val="center"/>
          </w:tcPr>
          <w:p>
            <w:pPr>
              <w:spacing w:line="560" w:lineRule="exact"/>
              <w:jc w:val="center"/>
              <w:rPr>
                <w:rFonts w:ascii="仿宋_GB2312" w:hAnsi="宋体" w:eastAsia="仿宋_GB2312"/>
                <w:szCs w:val="21"/>
              </w:rPr>
            </w:pPr>
          </w:p>
        </w:tc>
        <w:tc>
          <w:tcPr>
            <w:tcW w:w="1201"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年  龄</w:t>
            </w:r>
          </w:p>
        </w:tc>
        <w:tc>
          <w:tcPr>
            <w:tcW w:w="1349" w:type="dxa"/>
            <w:vAlign w:val="center"/>
          </w:tcPr>
          <w:p>
            <w:pPr>
              <w:spacing w:line="560" w:lineRule="exact"/>
              <w:jc w:val="center"/>
              <w:rPr>
                <w:rFonts w:ascii="仿宋_GB2312" w:hAnsi="宋体" w:eastAsia="仿宋_GB2312"/>
                <w:szCs w:val="21"/>
              </w:rPr>
            </w:pPr>
          </w:p>
        </w:tc>
        <w:tc>
          <w:tcPr>
            <w:tcW w:w="1950"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学历</w:t>
            </w:r>
          </w:p>
        </w:tc>
        <w:tc>
          <w:tcPr>
            <w:tcW w:w="2254"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54"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职  称</w:t>
            </w:r>
          </w:p>
        </w:tc>
        <w:tc>
          <w:tcPr>
            <w:tcW w:w="1095" w:type="dxa"/>
            <w:vAlign w:val="center"/>
          </w:tcPr>
          <w:p>
            <w:pPr>
              <w:spacing w:line="560" w:lineRule="exact"/>
              <w:jc w:val="center"/>
              <w:rPr>
                <w:rFonts w:ascii="仿宋_GB2312" w:hAnsi="宋体" w:eastAsia="仿宋_GB2312"/>
                <w:szCs w:val="21"/>
              </w:rPr>
            </w:pPr>
          </w:p>
        </w:tc>
        <w:tc>
          <w:tcPr>
            <w:tcW w:w="1201"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职  务</w:t>
            </w:r>
          </w:p>
        </w:tc>
        <w:tc>
          <w:tcPr>
            <w:tcW w:w="1349" w:type="dxa"/>
            <w:vAlign w:val="center"/>
          </w:tcPr>
          <w:p>
            <w:pPr>
              <w:spacing w:line="560" w:lineRule="exact"/>
              <w:jc w:val="center"/>
              <w:rPr>
                <w:rFonts w:ascii="仿宋_GB2312" w:hAnsi="宋体" w:eastAsia="仿宋_GB2312"/>
                <w:szCs w:val="21"/>
              </w:rPr>
            </w:pPr>
          </w:p>
        </w:tc>
        <w:tc>
          <w:tcPr>
            <w:tcW w:w="1950"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拟在本工程任职</w:t>
            </w:r>
          </w:p>
        </w:tc>
        <w:tc>
          <w:tcPr>
            <w:tcW w:w="2254"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450" w:type="dxa"/>
            <w:gridSpan w:val="3"/>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项目经理专业</w:t>
            </w:r>
          </w:p>
        </w:tc>
        <w:tc>
          <w:tcPr>
            <w:tcW w:w="1349"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 xml:space="preserve">      </w:t>
            </w:r>
          </w:p>
        </w:tc>
        <w:tc>
          <w:tcPr>
            <w:tcW w:w="1950"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手机号码</w:t>
            </w:r>
          </w:p>
        </w:tc>
        <w:tc>
          <w:tcPr>
            <w:tcW w:w="2254"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54"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毕业学校</w:t>
            </w:r>
          </w:p>
        </w:tc>
        <w:tc>
          <w:tcPr>
            <w:tcW w:w="7849" w:type="dxa"/>
            <w:gridSpan w:val="5"/>
            <w:vAlign w:val="center"/>
          </w:tcPr>
          <w:p>
            <w:pPr>
              <w:spacing w:line="560" w:lineRule="exact"/>
              <w:ind w:firstLine="840" w:firstLineChars="400"/>
              <w:rPr>
                <w:rFonts w:ascii="仿宋_GB2312" w:hAnsi="宋体" w:eastAsia="仿宋_GB2312"/>
                <w:szCs w:val="21"/>
              </w:rPr>
            </w:pPr>
            <w:r>
              <w:rPr>
                <w:rFonts w:hint="eastAsia" w:ascii="仿宋_GB2312" w:hAnsi="宋体" w:eastAsia="仿宋_GB2312"/>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003" w:type="dxa"/>
            <w:gridSpan w:val="6"/>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54"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时  间</w:t>
            </w:r>
          </w:p>
        </w:tc>
        <w:tc>
          <w:tcPr>
            <w:tcW w:w="3645" w:type="dxa"/>
            <w:gridSpan w:val="3"/>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参加过的类似项目名称</w:t>
            </w:r>
          </w:p>
        </w:tc>
        <w:tc>
          <w:tcPr>
            <w:tcW w:w="1950"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工程概况说明</w:t>
            </w:r>
          </w:p>
        </w:tc>
        <w:tc>
          <w:tcPr>
            <w:tcW w:w="2254"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54" w:type="dxa"/>
            <w:vAlign w:val="center"/>
          </w:tcPr>
          <w:p>
            <w:pPr>
              <w:spacing w:line="560" w:lineRule="exact"/>
              <w:jc w:val="center"/>
              <w:rPr>
                <w:rFonts w:ascii="仿宋_GB2312" w:hAnsi="宋体" w:eastAsia="仿宋_GB2312"/>
                <w:szCs w:val="21"/>
              </w:rPr>
            </w:pPr>
          </w:p>
        </w:tc>
        <w:tc>
          <w:tcPr>
            <w:tcW w:w="3645" w:type="dxa"/>
            <w:gridSpan w:val="3"/>
            <w:vAlign w:val="center"/>
          </w:tcPr>
          <w:p>
            <w:pPr>
              <w:spacing w:line="560" w:lineRule="exact"/>
              <w:jc w:val="center"/>
              <w:rPr>
                <w:rFonts w:ascii="仿宋_GB2312" w:hAnsi="宋体" w:eastAsia="仿宋_GB2312"/>
                <w:szCs w:val="21"/>
              </w:rPr>
            </w:pPr>
          </w:p>
        </w:tc>
        <w:tc>
          <w:tcPr>
            <w:tcW w:w="1950" w:type="dxa"/>
            <w:vAlign w:val="center"/>
          </w:tcPr>
          <w:p>
            <w:pPr>
              <w:spacing w:line="560" w:lineRule="exact"/>
              <w:jc w:val="center"/>
              <w:rPr>
                <w:rFonts w:ascii="仿宋_GB2312" w:hAnsi="宋体" w:eastAsia="仿宋_GB2312"/>
                <w:szCs w:val="21"/>
              </w:rPr>
            </w:pPr>
          </w:p>
        </w:tc>
        <w:tc>
          <w:tcPr>
            <w:tcW w:w="2254"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54" w:type="dxa"/>
            <w:vAlign w:val="center"/>
          </w:tcPr>
          <w:p>
            <w:pPr>
              <w:spacing w:line="560" w:lineRule="exact"/>
              <w:jc w:val="center"/>
              <w:rPr>
                <w:rFonts w:ascii="仿宋_GB2312" w:hAnsi="宋体" w:eastAsia="仿宋_GB2312"/>
                <w:szCs w:val="21"/>
              </w:rPr>
            </w:pPr>
          </w:p>
        </w:tc>
        <w:tc>
          <w:tcPr>
            <w:tcW w:w="3645" w:type="dxa"/>
            <w:gridSpan w:val="3"/>
            <w:vAlign w:val="center"/>
          </w:tcPr>
          <w:p>
            <w:pPr>
              <w:spacing w:line="560" w:lineRule="exact"/>
              <w:jc w:val="center"/>
              <w:rPr>
                <w:rFonts w:ascii="仿宋_GB2312" w:hAnsi="宋体" w:eastAsia="仿宋_GB2312"/>
                <w:szCs w:val="21"/>
              </w:rPr>
            </w:pPr>
          </w:p>
        </w:tc>
        <w:tc>
          <w:tcPr>
            <w:tcW w:w="1950" w:type="dxa"/>
            <w:vAlign w:val="center"/>
          </w:tcPr>
          <w:p>
            <w:pPr>
              <w:spacing w:line="560" w:lineRule="exact"/>
              <w:jc w:val="center"/>
              <w:rPr>
                <w:rFonts w:ascii="仿宋_GB2312" w:hAnsi="宋体" w:eastAsia="仿宋_GB2312"/>
                <w:szCs w:val="21"/>
              </w:rPr>
            </w:pPr>
          </w:p>
        </w:tc>
        <w:tc>
          <w:tcPr>
            <w:tcW w:w="2254"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54" w:type="dxa"/>
            <w:vAlign w:val="center"/>
          </w:tcPr>
          <w:p>
            <w:pPr>
              <w:spacing w:line="560" w:lineRule="exact"/>
              <w:jc w:val="center"/>
              <w:rPr>
                <w:rFonts w:ascii="仿宋_GB2312" w:hAnsi="宋体" w:eastAsia="仿宋_GB2312"/>
                <w:szCs w:val="21"/>
              </w:rPr>
            </w:pPr>
          </w:p>
        </w:tc>
        <w:tc>
          <w:tcPr>
            <w:tcW w:w="3645" w:type="dxa"/>
            <w:gridSpan w:val="3"/>
            <w:vAlign w:val="center"/>
          </w:tcPr>
          <w:p>
            <w:pPr>
              <w:spacing w:line="560" w:lineRule="exact"/>
              <w:jc w:val="center"/>
              <w:rPr>
                <w:rFonts w:ascii="仿宋_GB2312" w:hAnsi="宋体" w:eastAsia="仿宋_GB2312"/>
                <w:szCs w:val="21"/>
              </w:rPr>
            </w:pPr>
          </w:p>
        </w:tc>
        <w:tc>
          <w:tcPr>
            <w:tcW w:w="1950" w:type="dxa"/>
            <w:vAlign w:val="center"/>
          </w:tcPr>
          <w:p>
            <w:pPr>
              <w:spacing w:line="560" w:lineRule="exact"/>
              <w:jc w:val="center"/>
              <w:rPr>
                <w:rFonts w:ascii="仿宋_GB2312" w:hAnsi="宋体" w:eastAsia="仿宋_GB2312"/>
                <w:szCs w:val="21"/>
              </w:rPr>
            </w:pPr>
          </w:p>
        </w:tc>
        <w:tc>
          <w:tcPr>
            <w:tcW w:w="2254"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54" w:type="dxa"/>
            <w:vAlign w:val="center"/>
          </w:tcPr>
          <w:p>
            <w:pPr>
              <w:spacing w:line="560" w:lineRule="exact"/>
              <w:jc w:val="center"/>
              <w:rPr>
                <w:rFonts w:ascii="仿宋_GB2312" w:hAnsi="宋体" w:eastAsia="仿宋_GB2312"/>
                <w:szCs w:val="21"/>
              </w:rPr>
            </w:pPr>
          </w:p>
        </w:tc>
        <w:tc>
          <w:tcPr>
            <w:tcW w:w="3645" w:type="dxa"/>
            <w:gridSpan w:val="3"/>
            <w:vAlign w:val="center"/>
          </w:tcPr>
          <w:p>
            <w:pPr>
              <w:spacing w:line="560" w:lineRule="exact"/>
              <w:jc w:val="center"/>
              <w:rPr>
                <w:rFonts w:ascii="仿宋_GB2312" w:hAnsi="宋体" w:eastAsia="仿宋_GB2312"/>
                <w:szCs w:val="21"/>
              </w:rPr>
            </w:pPr>
          </w:p>
        </w:tc>
        <w:tc>
          <w:tcPr>
            <w:tcW w:w="1950" w:type="dxa"/>
            <w:vAlign w:val="center"/>
          </w:tcPr>
          <w:p>
            <w:pPr>
              <w:spacing w:line="560" w:lineRule="exact"/>
              <w:jc w:val="center"/>
              <w:rPr>
                <w:rFonts w:ascii="仿宋_GB2312" w:hAnsi="宋体" w:eastAsia="仿宋_GB2312"/>
                <w:szCs w:val="21"/>
              </w:rPr>
            </w:pPr>
          </w:p>
        </w:tc>
        <w:tc>
          <w:tcPr>
            <w:tcW w:w="2254"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54" w:type="dxa"/>
            <w:vAlign w:val="center"/>
          </w:tcPr>
          <w:p>
            <w:pPr>
              <w:spacing w:line="560" w:lineRule="exact"/>
              <w:jc w:val="center"/>
              <w:rPr>
                <w:rFonts w:ascii="仿宋_GB2312" w:hAnsi="宋体" w:eastAsia="仿宋_GB2312"/>
                <w:szCs w:val="21"/>
              </w:rPr>
            </w:pPr>
          </w:p>
        </w:tc>
        <w:tc>
          <w:tcPr>
            <w:tcW w:w="3645" w:type="dxa"/>
            <w:gridSpan w:val="3"/>
            <w:vAlign w:val="center"/>
          </w:tcPr>
          <w:p>
            <w:pPr>
              <w:spacing w:line="560" w:lineRule="exact"/>
              <w:jc w:val="center"/>
              <w:rPr>
                <w:rFonts w:ascii="仿宋_GB2312" w:hAnsi="宋体" w:eastAsia="仿宋_GB2312"/>
                <w:szCs w:val="21"/>
              </w:rPr>
            </w:pPr>
          </w:p>
        </w:tc>
        <w:tc>
          <w:tcPr>
            <w:tcW w:w="1950" w:type="dxa"/>
            <w:vAlign w:val="center"/>
          </w:tcPr>
          <w:p>
            <w:pPr>
              <w:spacing w:line="560" w:lineRule="exact"/>
              <w:jc w:val="center"/>
              <w:rPr>
                <w:rFonts w:ascii="仿宋_GB2312" w:hAnsi="宋体" w:eastAsia="仿宋_GB2312"/>
                <w:szCs w:val="21"/>
              </w:rPr>
            </w:pPr>
          </w:p>
        </w:tc>
        <w:tc>
          <w:tcPr>
            <w:tcW w:w="2254"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54" w:type="dxa"/>
            <w:vAlign w:val="center"/>
          </w:tcPr>
          <w:p>
            <w:pPr>
              <w:spacing w:line="560" w:lineRule="exact"/>
              <w:jc w:val="center"/>
              <w:rPr>
                <w:rFonts w:ascii="仿宋_GB2312" w:hAnsi="宋体" w:eastAsia="仿宋_GB2312"/>
                <w:szCs w:val="21"/>
              </w:rPr>
            </w:pPr>
          </w:p>
        </w:tc>
        <w:tc>
          <w:tcPr>
            <w:tcW w:w="3645" w:type="dxa"/>
            <w:gridSpan w:val="3"/>
            <w:vAlign w:val="center"/>
          </w:tcPr>
          <w:p>
            <w:pPr>
              <w:spacing w:line="560" w:lineRule="exact"/>
              <w:jc w:val="center"/>
              <w:rPr>
                <w:rFonts w:ascii="仿宋_GB2312" w:hAnsi="宋体" w:eastAsia="仿宋_GB2312"/>
                <w:szCs w:val="21"/>
              </w:rPr>
            </w:pPr>
          </w:p>
        </w:tc>
        <w:tc>
          <w:tcPr>
            <w:tcW w:w="1950" w:type="dxa"/>
            <w:vAlign w:val="center"/>
          </w:tcPr>
          <w:p>
            <w:pPr>
              <w:spacing w:line="560" w:lineRule="exact"/>
              <w:jc w:val="center"/>
              <w:rPr>
                <w:rFonts w:ascii="仿宋_GB2312" w:hAnsi="宋体" w:eastAsia="仿宋_GB2312"/>
                <w:szCs w:val="21"/>
              </w:rPr>
            </w:pPr>
          </w:p>
        </w:tc>
        <w:tc>
          <w:tcPr>
            <w:tcW w:w="2254"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54" w:type="dxa"/>
            <w:vAlign w:val="center"/>
          </w:tcPr>
          <w:p>
            <w:pPr>
              <w:spacing w:line="560" w:lineRule="exact"/>
              <w:jc w:val="center"/>
              <w:rPr>
                <w:rFonts w:ascii="仿宋_GB2312" w:hAnsi="宋体" w:eastAsia="仿宋_GB2312"/>
                <w:szCs w:val="21"/>
              </w:rPr>
            </w:pPr>
          </w:p>
        </w:tc>
        <w:tc>
          <w:tcPr>
            <w:tcW w:w="3645" w:type="dxa"/>
            <w:gridSpan w:val="3"/>
            <w:vAlign w:val="center"/>
          </w:tcPr>
          <w:p>
            <w:pPr>
              <w:spacing w:line="560" w:lineRule="exact"/>
              <w:jc w:val="center"/>
              <w:rPr>
                <w:rFonts w:ascii="仿宋_GB2312" w:hAnsi="宋体" w:eastAsia="仿宋_GB2312"/>
                <w:szCs w:val="21"/>
              </w:rPr>
            </w:pPr>
          </w:p>
        </w:tc>
        <w:tc>
          <w:tcPr>
            <w:tcW w:w="1950" w:type="dxa"/>
            <w:vAlign w:val="center"/>
          </w:tcPr>
          <w:p>
            <w:pPr>
              <w:spacing w:line="560" w:lineRule="exact"/>
              <w:jc w:val="center"/>
              <w:rPr>
                <w:rFonts w:ascii="仿宋_GB2312" w:hAnsi="宋体" w:eastAsia="仿宋_GB2312"/>
                <w:szCs w:val="21"/>
              </w:rPr>
            </w:pPr>
          </w:p>
        </w:tc>
        <w:tc>
          <w:tcPr>
            <w:tcW w:w="2254"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54" w:type="dxa"/>
            <w:vAlign w:val="center"/>
          </w:tcPr>
          <w:p>
            <w:pPr>
              <w:spacing w:line="560" w:lineRule="exact"/>
              <w:jc w:val="center"/>
              <w:rPr>
                <w:rFonts w:ascii="仿宋_GB2312" w:hAnsi="宋体" w:eastAsia="仿宋_GB2312"/>
                <w:szCs w:val="21"/>
              </w:rPr>
            </w:pPr>
          </w:p>
        </w:tc>
        <w:tc>
          <w:tcPr>
            <w:tcW w:w="3645" w:type="dxa"/>
            <w:gridSpan w:val="3"/>
            <w:vAlign w:val="center"/>
          </w:tcPr>
          <w:p>
            <w:pPr>
              <w:spacing w:line="560" w:lineRule="exact"/>
              <w:jc w:val="center"/>
              <w:rPr>
                <w:rFonts w:ascii="仿宋_GB2312" w:hAnsi="宋体" w:eastAsia="仿宋_GB2312"/>
                <w:szCs w:val="21"/>
              </w:rPr>
            </w:pPr>
          </w:p>
        </w:tc>
        <w:tc>
          <w:tcPr>
            <w:tcW w:w="1950" w:type="dxa"/>
            <w:vAlign w:val="center"/>
          </w:tcPr>
          <w:p>
            <w:pPr>
              <w:spacing w:line="560" w:lineRule="exact"/>
              <w:jc w:val="center"/>
              <w:rPr>
                <w:rFonts w:ascii="仿宋_GB2312" w:hAnsi="宋体" w:eastAsia="仿宋_GB2312"/>
                <w:szCs w:val="21"/>
              </w:rPr>
            </w:pPr>
          </w:p>
        </w:tc>
        <w:tc>
          <w:tcPr>
            <w:tcW w:w="2254" w:type="dxa"/>
            <w:vAlign w:val="center"/>
          </w:tcPr>
          <w:p>
            <w:pPr>
              <w:spacing w:line="560" w:lineRule="exact"/>
              <w:jc w:val="center"/>
              <w:rPr>
                <w:rFonts w:ascii="仿宋_GB2312" w:hAnsi="宋体" w:eastAsia="仿宋_GB2312"/>
                <w:szCs w:val="21"/>
              </w:rPr>
            </w:pPr>
          </w:p>
        </w:tc>
      </w:tr>
    </w:tbl>
    <w:p>
      <w:pPr>
        <w:spacing w:line="560" w:lineRule="exact"/>
        <w:rPr>
          <w:rFonts w:ascii="宋体" w:hAnsi="宋体"/>
          <w:szCs w:val="21"/>
        </w:rPr>
      </w:pPr>
      <w:r>
        <w:rPr>
          <w:rFonts w:hint="eastAsia" w:ascii="宋体" w:hAnsi="宋体"/>
          <w:szCs w:val="21"/>
          <w:highlight w:val="none"/>
        </w:rPr>
        <w:t>项目经理应附身份证、学历证、养老保险、劳动合同及未</w:t>
      </w:r>
      <w:r>
        <w:rPr>
          <w:rFonts w:hint="eastAsia" w:ascii="宋体" w:hAnsi="宋体"/>
          <w:szCs w:val="21"/>
        </w:rPr>
        <w:t>担任其他在施建设工程项目项目经理的承诺书</w:t>
      </w:r>
      <w:r>
        <w:rPr>
          <w:rFonts w:hint="eastAsia" w:ascii="宋体" w:hAnsi="宋体"/>
          <w:szCs w:val="21"/>
          <w:lang w:val="en-US" w:eastAsia="zh-CN"/>
        </w:rPr>
        <w:t>等</w:t>
      </w:r>
      <w:r>
        <w:rPr>
          <w:rFonts w:hint="eastAsia" w:ascii="宋体" w:hAnsi="宋体"/>
          <w:szCs w:val="21"/>
        </w:rPr>
        <w:t>，管理过的项目业绩须附合同协议书。类似项目限于以项目经理身份参与的项目。</w:t>
      </w:r>
    </w:p>
    <w:p>
      <w:pPr>
        <w:spacing w:line="560" w:lineRule="exact"/>
        <w:rPr>
          <w:rFonts w:ascii="宋体" w:hAnsi="宋体"/>
          <w:szCs w:val="21"/>
        </w:rPr>
      </w:pPr>
    </w:p>
    <w:p>
      <w:pPr>
        <w:spacing w:line="560" w:lineRule="exact"/>
        <w:jc w:val="center"/>
        <w:rPr>
          <w:rFonts w:ascii="宋体" w:hAnsi="宋体"/>
          <w:sz w:val="32"/>
          <w:szCs w:val="32"/>
        </w:rPr>
      </w:pPr>
      <w:r>
        <w:rPr>
          <w:rFonts w:ascii="宋体" w:hAnsi="宋体"/>
          <w:szCs w:val="21"/>
        </w:rPr>
        <w:br w:type="page"/>
      </w:r>
      <w:r>
        <w:rPr>
          <w:rFonts w:hint="eastAsia" w:ascii="仿宋_GB2312" w:hAnsi="仿宋_GB2312" w:eastAsia="仿宋_GB2312" w:cs="仿宋_GB2312"/>
          <w:sz w:val="32"/>
          <w:szCs w:val="32"/>
        </w:rPr>
        <w:t>主要项目管理人员简历表</w:t>
      </w:r>
    </w:p>
    <w:p>
      <w:pPr>
        <w:spacing w:line="560" w:lineRule="exact"/>
        <w:jc w:val="center"/>
        <w:rPr>
          <w:rFonts w:ascii="宋体" w:hAnsi="宋体"/>
          <w:sz w:val="32"/>
          <w:szCs w:val="32"/>
        </w:rPr>
      </w:pPr>
    </w:p>
    <w:tbl>
      <w:tblPr>
        <w:tblStyle w:val="1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2877"/>
        <w:gridCol w:w="1262"/>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岗位名称</w:t>
            </w:r>
          </w:p>
        </w:tc>
        <w:tc>
          <w:tcPr>
            <w:tcW w:w="7094" w:type="dxa"/>
            <w:gridSpan w:val="3"/>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 xml:space="preserve">姓名  </w:t>
            </w:r>
          </w:p>
        </w:tc>
        <w:tc>
          <w:tcPr>
            <w:tcW w:w="2877" w:type="dxa"/>
            <w:vAlign w:val="center"/>
          </w:tcPr>
          <w:p>
            <w:pPr>
              <w:spacing w:line="560" w:lineRule="exact"/>
              <w:jc w:val="center"/>
              <w:rPr>
                <w:rFonts w:ascii="仿宋_GB2312" w:hAnsi="宋体" w:eastAsia="仿宋_GB2312"/>
                <w:szCs w:val="21"/>
              </w:rPr>
            </w:pPr>
          </w:p>
        </w:tc>
        <w:tc>
          <w:tcPr>
            <w:tcW w:w="1262"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年龄</w:t>
            </w:r>
          </w:p>
        </w:tc>
        <w:tc>
          <w:tcPr>
            <w:tcW w:w="2955"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性别</w:t>
            </w:r>
          </w:p>
        </w:tc>
        <w:tc>
          <w:tcPr>
            <w:tcW w:w="2877" w:type="dxa"/>
            <w:vAlign w:val="center"/>
          </w:tcPr>
          <w:p>
            <w:pPr>
              <w:spacing w:line="560" w:lineRule="exact"/>
              <w:jc w:val="center"/>
              <w:rPr>
                <w:rFonts w:ascii="仿宋_GB2312" w:hAnsi="宋体" w:eastAsia="仿宋_GB2312"/>
                <w:szCs w:val="21"/>
              </w:rPr>
            </w:pPr>
          </w:p>
        </w:tc>
        <w:tc>
          <w:tcPr>
            <w:tcW w:w="1262"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毕业学校</w:t>
            </w:r>
          </w:p>
        </w:tc>
        <w:tc>
          <w:tcPr>
            <w:tcW w:w="2955"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学历和专业</w:t>
            </w:r>
          </w:p>
        </w:tc>
        <w:tc>
          <w:tcPr>
            <w:tcW w:w="2877" w:type="dxa"/>
            <w:vAlign w:val="center"/>
          </w:tcPr>
          <w:p>
            <w:pPr>
              <w:spacing w:line="560" w:lineRule="exact"/>
              <w:jc w:val="center"/>
              <w:rPr>
                <w:rFonts w:ascii="仿宋_GB2312" w:hAnsi="宋体" w:eastAsia="仿宋_GB2312"/>
                <w:szCs w:val="21"/>
              </w:rPr>
            </w:pPr>
          </w:p>
        </w:tc>
        <w:tc>
          <w:tcPr>
            <w:tcW w:w="1262"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毕业时间</w:t>
            </w:r>
          </w:p>
        </w:tc>
        <w:tc>
          <w:tcPr>
            <w:tcW w:w="2955"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拥有的执业资格</w:t>
            </w:r>
          </w:p>
        </w:tc>
        <w:tc>
          <w:tcPr>
            <w:tcW w:w="2877" w:type="dxa"/>
            <w:vAlign w:val="center"/>
          </w:tcPr>
          <w:p>
            <w:pPr>
              <w:spacing w:line="560" w:lineRule="exact"/>
              <w:jc w:val="center"/>
              <w:rPr>
                <w:rFonts w:ascii="仿宋_GB2312" w:hAnsi="宋体" w:eastAsia="仿宋_GB2312"/>
                <w:szCs w:val="21"/>
              </w:rPr>
            </w:pPr>
          </w:p>
        </w:tc>
        <w:tc>
          <w:tcPr>
            <w:tcW w:w="1262"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专业职称</w:t>
            </w:r>
          </w:p>
        </w:tc>
        <w:tc>
          <w:tcPr>
            <w:tcW w:w="2955"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执业资格证书编号</w:t>
            </w:r>
          </w:p>
        </w:tc>
        <w:tc>
          <w:tcPr>
            <w:tcW w:w="2877" w:type="dxa"/>
            <w:vAlign w:val="center"/>
          </w:tcPr>
          <w:p>
            <w:pPr>
              <w:spacing w:line="560" w:lineRule="exact"/>
              <w:jc w:val="center"/>
              <w:rPr>
                <w:rFonts w:ascii="仿宋_GB2312" w:hAnsi="宋体" w:eastAsia="仿宋_GB2312"/>
                <w:szCs w:val="21"/>
              </w:rPr>
            </w:pPr>
          </w:p>
        </w:tc>
        <w:tc>
          <w:tcPr>
            <w:tcW w:w="1262"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工作年限</w:t>
            </w:r>
          </w:p>
        </w:tc>
        <w:tc>
          <w:tcPr>
            <w:tcW w:w="2955" w:type="dxa"/>
            <w:vAlign w:val="center"/>
          </w:tcPr>
          <w:p>
            <w:pPr>
              <w:spacing w:line="5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6" w:hRule="atLeast"/>
        </w:trPr>
        <w:tc>
          <w:tcPr>
            <w:tcW w:w="1909" w:type="dxa"/>
            <w:vAlign w:val="center"/>
          </w:tcPr>
          <w:p>
            <w:pPr>
              <w:spacing w:line="560" w:lineRule="exact"/>
              <w:jc w:val="center"/>
              <w:rPr>
                <w:rFonts w:ascii="仿宋_GB2312" w:hAnsi="宋体" w:eastAsia="仿宋_GB2312"/>
                <w:szCs w:val="21"/>
              </w:rPr>
            </w:pPr>
            <w:r>
              <w:rPr>
                <w:rFonts w:hint="eastAsia" w:ascii="仿宋_GB2312" w:hAnsi="宋体" w:eastAsia="仿宋_GB2312"/>
                <w:szCs w:val="21"/>
              </w:rPr>
              <w:t>主要工作业绩及担任的主要工作</w:t>
            </w:r>
          </w:p>
        </w:tc>
        <w:tc>
          <w:tcPr>
            <w:tcW w:w="7094" w:type="dxa"/>
            <w:gridSpan w:val="3"/>
            <w:vAlign w:val="center"/>
          </w:tcPr>
          <w:p>
            <w:pPr>
              <w:spacing w:line="560" w:lineRule="exact"/>
              <w:rPr>
                <w:rFonts w:ascii="仿宋_GB2312" w:hAnsi="宋体" w:eastAsia="仿宋_GB2312"/>
                <w:szCs w:val="21"/>
              </w:rPr>
            </w:pPr>
          </w:p>
        </w:tc>
      </w:tr>
    </w:tbl>
    <w:p>
      <w:pPr>
        <w:spacing w:line="560" w:lineRule="exact"/>
        <w:rPr>
          <w:rFonts w:ascii="仿宋_GB2312" w:hAnsi="宋体" w:eastAsia="仿宋_GB2312"/>
          <w:sz w:val="28"/>
          <w:szCs w:val="28"/>
        </w:rPr>
      </w:pPr>
    </w:p>
    <w:p>
      <w:pPr>
        <w:spacing w:line="560" w:lineRule="exact"/>
        <w:rPr>
          <w:rFonts w:ascii="仿宋_GB2312" w:hAnsi="宋体" w:eastAsia="仿宋_GB2312"/>
          <w:sz w:val="28"/>
          <w:szCs w:val="28"/>
        </w:rPr>
      </w:pPr>
      <w:r>
        <w:rPr>
          <w:rFonts w:hint="eastAsia" w:ascii="仿宋_GB2312" w:hAnsi="宋体" w:eastAsia="仿宋_GB2312"/>
          <w:sz w:val="28"/>
          <w:szCs w:val="28"/>
        </w:rPr>
        <w:t>主要项目管理人员指项目副经理、技术负责人、合同商务负责人、专职安全生产管理人员、特种作业人员等岗位人员。应附注册资格证书、身份证、岗位证（职称证/上岗证/技能证书）、学历证、养老保险、劳动合同，主要业绩须附合同协议书。</w:t>
      </w:r>
    </w:p>
    <w:p>
      <w:pPr>
        <w:spacing w:line="560" w:lineRule="exact"/>
        <w:rPr>
          <w:rFonts w:ascii="宋体" w:hAnsi="宋体"/>
          <w:szCs w:val="21"/>
        </w:rPr>
      </w:pPr>
    </w:p>
    <w:p>
      <w:pPr>
        <w:spacing w:before="240" w:beforeLines="100" w:after="240" w:afterLines="100" w:line="560" w:lineRule="exact"/>
        <w:jc w:val="center"/>
        <w:rPr>
          <w:rFonts w:ascii="黑体" w:hAnsi="黑体" w:eastAsia="黑体"/>
          <w:sz w:val="32"/>
          <w:szCs w:val="32"/>
        </w:rPr>
      </w:pPr>
      <w:r>
        <w:rPr>
          <w:rFonts w:hint="eastAsia" w:ascii="黑体" w:hAnsi="黑体" w:eastAsia="黑体"/>
          <w:sz w:val="32"/>
          <w:szCs w:val="32"/>
        </w:rPr>
        <w:t>承诺书</w:t>
      </w:r>
    </w:p>
    <w:p>
      <w:pPr>
        <w:spacing w:after="240" w:afterLines="100" w:line="560" w:lineRule="exact"/>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（招标人名称）：</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我方在此声明，我方拟派往</w:t>
      </w:r>
      <w:r>
        <w:rPr>
          <w:rFonts w:hint="eastAsia" w:ascii="仿宋_GB2312" w:hAnsi="宋体" w:eastAsia="仿宋_GB2312"/>
          <w:sz w:val="28"/>
          <w:szCs w:val="28"/>
          <w:u w:val="single"/>
        </w:rPr>
        <w:t xml:space="preserve">              </w:t>
      </w:r>
      <w:r>
        <w:rPr>
          <w:rFonts w:hint="eastAsia" w:ascii="仿宋_GB2312" w:hAnsi="宋体" w:eastAsia="仿宋_GB2312"/>
          <w:sz w:val="28"/>
          <w:szCs w:val="28"/>
        </w:rPr>
        <w:t>（项目名称） （以下简称“本工程”）的项目经理</w:t>
      </w:r>
      <w:r>
        <w:rPr>
          <w:rFonts w:hint="eastAsia" w:ascii="仿宋_GB2312" w:hAnsi="宋体" w:eastAsia="仿宋_GB2312"/>
          <w:sz w:val="28"/>
          <w:szCs w:val="28"/>
          <w:u w:val="single"/>
        </w:rPr>
        <w:t xml:space="preserve">           </w:t>
      </w:r>
      <w:r>
        <w:rPr>
          <w:rFonts w:hint="eastAsia" w:ascii="仿宋_GB2312" w:hAnsi="宋体" w:eastAsia="仿宋_GB2312"/>
          <w:sz w:val="28"/>
          <w:szCs w:val="28"/>
        </w:rPr>
        <w:t>（项目经理姓名）现阶段没有担任任何在施建设工程项目的项目经理。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我方保证上述信息的真实和准确，并愿意承担因我方就此弄虚作假所引起的一切法律后果。</w:t>
      </w:r>
    </w:p>
    <w:p>
      <w:pPr>
        <w:spacing w:line="560" w:lineRule="exact"/>
        <w:ind w:firstLine="560" w:firstLineChars="200"/>
        <w:rPr>
          <w:rFonts w:ascii="仿宋_GB2312" w:hAnsi="宋体" w:eastAsia="仿宋_GB2312"/>
          <w:sz w:val="28"/>
          <w:szCs w:val="28"/>
        </w:rPr>
      </w:pPr>
    </w:p>
    <w:p>
      <w:pPr>
        <w:spacing w:line="560" w:lineRule="exact"/>
        <w:ind w:firstLine="560" w:firstLineChars="200"/>
        <w:rPr>
          <w:rFonts w:ascii="仿宋_GB2312" w:hAnsi="宋体" w:eastAsia="仿宋_GB2312"/>
          <w:sz w:val="28"/>
          <w:szCs w:val="28"/>
        </w:rPr>
      </w:pP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特此承诺</w:t>
      </w:r>
    </w:p>
    <w:p>
      <w:pPr>
        <w:spacing w:line="560" w:lineRule="exact"/>
        <w:ind w:firstLine="560" w:firstLineChars="200"/>
        <w:rPr>
          <w:rFonts w:ascii="仿宋_GB2312" w:hAnsi="宋体" w:eastAsia="仿宋_GB2312"/>
          <w:sz w:val="28"/>
          <w:szCs w:val="28"/>
        </w:rPr>
      </w:pPr>
    </w:p>
    <w:p>
      <w:pPr>
        <w:spacing w:line="560" w:lineRule="exact"/>
        <w:ind w:firstLine="560" w:firstLineChars="200"/>
        <w:rPr>
          <w:rFonts w:ascii="仿宋_GB2312" w:hAnsi="宋体" w:eastAsia="仿宋_GB2312"/>
          <w:sz w:val="28"/>
          <w:szCs w:val="28"/>
        </w:rPr>
      </w:pPr>
    </w:p>
    <w:p>
      <w:pPr>
        <w:spacing w:line="560" w:lineRule="exact"/>
        <w:ind w:firstLine="560" w:firstLineChars="200"/>
        <w:rPr>
          <w:rFonts w:ascii="仿宋_GB2312" w:hAnsi="宋体" w:eastAsia="仿宋_GB2312"/>
          <w:sz w:val="28"/>
          <w:szCs w:val="28"/>
        </w:rPr>
      </w:pPr>
    </w:p>
    <w:p>
      <w:pPr>
        <w:spacing w:line="560" w:lineRule="exact"/>
        <w:ind w:firstLine="560" w:firstLineChars="200"/>
        <w:rPr>
          <w:rFonts w:ascii="仿宋_GB2312" w:hAnsi="宋体" w:eastAsia="仿宋_GB2312"/>
          <w:sz w:val="28"/>
          <w:szCs w:val="28"/>
        </w:rPr>
      </w:pPr>
    </w:p>
    <w:p>
      <w:pPr>
        <w:spacing w:line="560" w:lineRule="exact"/>
        <w:ind w:firstLine="560" w:firstLineChars="200"/>
        <w:rPr>
          <w:rFonts w:ascii="仿宋_GB2312" w:hAnsi="宋体" w:eastAsia="仿宋_GB2312"/>
          <w:sz w:val="28"/>
          <w:szCs w:val="28"/>
        </w:rPr>
      </w:pPr>
    </w:p>
    <w:p>
      <w:pPr>
        <w:spacing w:line="560" w:lineRule="exact"/>
        <w:ind w:firstLine="560" w:firstLineChars="200"/>
        <w:rPr>
          <w:rFonts w:ascii="仿宋_GB2312" w:hAnsi="宋体" w:eastAsia="仿宋_GB2312"/>
          <w:sz w:val="28"/>
          <w:szCs w:val="28"/>
        </w:rPr>
      </w:pPr>
    </w:p>
    <w:p>
      <w:pPr>
        <w:spacing w:line="560" w:lineRule="exact"/>
        <w:jc w:val="right"/>
        <w:rPr>
          <w:rFonts w:ascii="仿宋_GB2312" w:hAnsi="宋体" w:eastAsia="仿宋_GB2312"/>
          <w:sz w:val="28"/>
          <w:szCs w:val="28"/>
        </w:rPr>
      </w:pPr>
      <w:r>
        <w:rPr>
          <w:rFonts w:hint="eastAsia" w:ascii="仿宋_GB2312" w:hAnsi="宋体" w:eastAsia="仿宋_GB2312"/>
          <w:sz w:val="28"/>
          <w:szCs w:val="28"/>
        </w:rPr>
        <w:t>投标人：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（盖单位章）</w:t>
      </w:r>
    </w:p>
    <w:p>
      <w:pPr>
        <w:spacing w:line="560" w:lineRule="exact"/>
        <w:jc w:val="right"/>
        <w:rPr>
          <w:rFonts w:ascii="仿宋_GB2312" w:hAnsi="宋体" w:eastAsia="仿宋_GB2312"/>
          <w:sz w:val="28"/>
          <w:szCs w:val="28"/>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p>
    <w:p>
      <w:pPr>
        <w:spacing w:line="560" w:lineRule="exact"/>
        <w:jc w:val="right"/>
        <w:rPr>
          <w:rFonts w:ascii="仿宋_GB2312" w:hAnsi="宋体" w:eastAsia="仿宋_GB2312"/>
          <w:sz w:val="28"/>
          <w:szCs w:val="28"/>
        </w:rPr>
      </w:pPr>
    </w:p>
    <w:p>
      <w:pPr>
        <w:spacing w:line="560" w:lineRule="exact"/>
        <w:jc w:val="right"/>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60" w:lineRule="exact"/>
        <w:jc w:val="left"/>
        <w:rPr>
          <w:rFonts w:ascii="宋体" w:hAnsi="宋体"/>
          <w:szCs w:val="21"/>
        </w:rPr>
      </w:pPr>
    </w:p>
    <w:p>
      <w:pPr>
        <w:spacing w:line="560" w:lineRule="exact"/>
        <w:rPr>
          <w:rFonts w:ascii="仿宋_GB2312" w:hAnsi="宋体" w:eastAsia="仿宋_GB2312"/>
          <w:sz w:val="28"/>
          <w:szCs w:val="28"/>
        </w:rPr>
      </w:pPr>
      <w:r>
        <w:br w:type="page"/>
      </w:r>
    </w:p>
    <w:p>
      <w:pPr>
        <w:spacing w:line="560" w:lineRule="exact"/>
        <w:rPr>
          <w:rFonts w:ascii="仿宋_GB2312" w:hAnsi="宋体" w:eastAsia="仿宋_GB2312"/>
          <w:sz w:val="28"/>
          <w:szCs w:val="28"/>
        </w:rPr>
      </w:pPr>
    </w:p>
    <w:p>
      <w:pPr>
        <w:autoSpaceDE w:val="0"/>
        <w:autoSpaceDN w:val="0"/>
        <w:adjustRightInd w:val="0"/>
        <w:spacing w:line="440" w:lineRule="exact"/>
        <w:rPr>
          <w:rFonts w:ascii="黑体" w:hAnsi="新宋体" w:eastAsia="黑体" w:cs="黑体"/>
          <w:kern w:val="0"/>
          <w:sz w:val="32"/>
          <w:szCs w:val="32"/>
        </w:rPr>
      </w:pPr>
    </w:p>
    <w:p>
      <w:pPr>
        <w:pStyle w:val="2"/>
      </w:pPr>
    </w:p>
    <w:p>
      <w:pPr>
        <w:pStyle w:val="31"/>
        <w:rPr>
          <w:color w:val="auto"/>
        </w:rPr>
      </w:pPr>
    </w:p>
    <w:p>
      <w:pPr>
        <w:ind w:left="420"/>
        <w:jc w:val="center"/>
        <w:rPr>
          <w:rFonts w:ascii="宋体" w:hAnsi="宋体"/>
          <w:b/>
          <w:sz w:val="32"/>
          <w:szCs w:val="32"/>
        </w:rPr>
      </w:pPr>
      <w:r>
        <w:rPr>
          <w:rFonts w:hint="eastAsia" w:ascii="宋体" w:hAnsi="宋体"/>
          <w:b/>
          <w:sz w:val="32"/>
          <w:szCs w:val="32"/>
        </w:rPr>
        <w:t>九、资格审查资料</w:t>
      </w:r>
    </w:p>
    <w:p>
      <w:pPr>
        <w:spacing w:line="440" w:lineRule="exact"/>
        <w:ind w:firstLine="562" w:firstLineChars="200"/>
        <w:jc w:val="center"/>
        <w:rPr>
          <w:rFonts w:ascii="宋体" w:hAnsi="宋体"/>
          <w:b/>
          <w:bCs/>
          <w:sz w:val="28"/>
        </w:rPr>
      </w:pPr>
    </w:p>
    <w:p>
      <w:pPr>
        <w:numPr>
          <w:ilvl w:val="0"/>
          <w:numId w:val="7"/>
        </w:numPr>
        <w:autoSpaceDE w:val="0"/>
        <w:autoSpaceDN w:val="0"/>
        <w:adjustRightInd w:val="0"/>
        <w:spacing w:line="440" w:lineRule="exact"/>
        <w:jc w:val="center"/>
        <w:outlineLvl w:val="0"/>
        <w:rPr>
          <w:rFonts w:ascii="宋体" w:hAnsi="宋体"/>
          <w:sz w:val="28"/>
          <w:szCs w:val="28"/>
        </w:rPr>
      </w:pPr>
      <w:bookmarkStart w:id="367" w:name="_Toc22869"/>
      <w:r>
        <w:rPr>
          <w:rFonts w:hint="eastAsia" w:ascii="宋体" w:hAnsi="宋体"/>
          <w:sz w:val="28"/>
          <w:szCs w:val="28"/>
        </w:rPr>
        <w:t>投标人基本情况表</w:t>
      </w:r>
      <w:bookmarkEnd w:id="367"/>
    </w:p>
    <w:p>
      <w:pPr>
        <w:autoSpaceDE w:val="0"/>
        <w:autoSpaceDN w:val="0"/>
        <w:adjustRightInd w:val="0"/>
        <w:spacing w:line="440" w:lineRule="exact"/>
        <w:outlineLvl w:val="0"/>
        <w:rPr>
          <w:rFonts w:ascii="宋体" w:hAnsi="宋体"/>
          <w:sz w:val="28"/>
          <w:szCs w:val="28"/>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7"/>
        <w:gridCol w:w="950"/>
        <w:gridCol w:w="1244"/>
        <w:gridCol w:w="787"/>
        <w:gridCol w:w="617"/>
        <w:gridCol w:w="1180"/>
        <w:gridCol w:w="50"/>
        <w:gridCol w:w="850"/>
        <w:gridCol w:w="12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投标人名称</w:t>
            </w:r>
          </w:p>
        </w:tc>
        <w:tc>
          <w:tcPr>
            <w:tcW w:w="6955" w:type="dxa"/>
            <w:gridSpan w:val="9"/>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注册地址</w:t>
            </w:r>
          </w:p>
        </w:tc>
        <w:tc>
          <w:tcPr>
            <w:tcW w:w="2201" w:type="dxa"/>
            <w:gridSpan w:val="3"/>
            <w:vAlign w:val="center"/>
          </w:tcPr>
          <w:p>
            <w:pPr>
              <w:autoSpaceDE w:val="0"/>
              <w:autoSpaceDN w:val="0"/>
              <w:adjustRightInd w:val="0"/>
              <w:spacing w:line="440" w:lineRule="exact"/>
              <w:jc w:val="center"/>
              <w:rPr>
                <w:rFonts w:ascii="宋体" w:hAnsi="宋体"/>
                <w:szCs w:val="21"/>
              </w:rPr>
            </w:pPr>
          </w:p>
        </w:tc>
        <w:tc>
          <w:tcPr>
            <w:tcW w:w="1404"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邮政编码</w:t>
            </w:r>
          </w:p>
        </w:tc>
        <w:tc>
          <w:tcPr>
            <w:tcW w:w="3350" w:type="dxa"/>
            <w:gridSpan w:val="4"/>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vMerge w:val="restart"/>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联系方式</w:t>
            </w:r>
          </w:p>
        </w:tc>
        <w:tc>
          <w:tcPr>
            <w:tcW w:w="957"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联系人</w:t>
            </w:r>
          </w:p>
        </w:tc>
        <w:tc>
          <w:tcPr>
            <w:tcW w:w="1244" w:type="dxa"/>
            <w:vAlign w:val="center"/>
          </w:tcPr>
          <w:p>
            <w:pPr>
              <w:autoSpaceDE w:val="0"/>
              <w:autoSpaceDN w:val="0"/>
              <w:adjustRightInd w:val="0"/>
              <w:spacing w:line="440" w:lineRule="exact"/>
              <w:jc w:val="center"/>
              <w:rPr>
                <w:rFonts w:ascii="宋体" w:hAnsi="宋体"/>
                <w:szCs w:val="21"/>
              </w:rPr>
            </w:pPr>
          </w:p>
        </w:tc>
        <w:tc>
          <w:tcPr>
            <w:tcW w:w="1404"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电话</w:t>
            </w:r>
          </w:p>
        </w:tc>
        <w:tc>
          <w:tcPr>
            <w:tcW w:w="3350" w:type="dxa"/>
            <w:gridSpan w:val="4"/>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vMerge w:val="continue"/>
            <w:vAlign w:val="center"/>
          </w:tcPr>
          <w:p>
            <w:pPr>
              <w:autoSpaceDE w:val="0"/>
              <w:autoSpaceDN w:val="0"/>
              <w:adjustRightInd w:val="0"/>
              <w:spacing w:line="440" w:lineRule="exact"/>
              <w:jc w:val="center"/>
              <w:rPr>
                <w:rFonts w:ascii="宋体" w:hAnsi="宋体"/>
                <w:szCs w:val="21"/>
              </w:rPr>
            </w:pPr>
          </w:p>
        </w:tc>
        <w:tc>
          <w:tcPr>
            <w:tcW w:w="957"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传真</w:t>
            </w:r>
          </w:p>
        </w:tc>
        <w:tc>
          <w:tcPr>
            <w:tcW w:w="1244" w:type="dxa"/>
            <w:vAlign w:val="center"/>
          </w:tcPr>
          <w:p>
            <w:pPr>
              <w:autoSpaceDE w:val="0"/>
              <w:autoSpaceDN w:val="0"/>
              <w:adjustRightInd w:val="0"/>
              <w:spacing w:line="440" w:lineRule="exact"/>
              <w:jc w:val="center"/>
              <w:rPr>
                <w:rFonts w:ascii="宋体" w:hAnsi="宋体"/>
                <w:szCs w:val="21"/>
              </w:rPr>
            </w:pPr>
          </w:p>
        </w:tc>
        <w:tc>
          <w:tcPr>
            <w:tcW w:w="1404"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网址</w:t>
            </w:r>
          </w:p>
        </w:tc>
        <w:tc>
          <w:tcPr>
            <w:tcW w:w="3350" w:type="dxa"/>
            <w:gridSpan w:val="4"/>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组织结构</w:t>
            </w:r>
          </w:p>
        </w:tc>
        <w:tc>
          <w:tcPr>
            <w:tcW w:w="6955" w:type="dxa"/>
            <w:gridSpan w:val="9"/>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法定代表人</w:t>
            </w:r>
          </w:p>
        </w:tc>
        <w:tc>
          <w:tcPr>
            <w:tcW w:w="957"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姓名</w:t>
            </w:r>
          </w:p>
        </w:tc>
        <w:tc>
          <w:tcPr>
            <w:tcW w:w="1244" w:type="dxa"/>
            <w:vAlign w:val="center"/>
          </w:tcPr>
          <w:p>
            <w:pPr>
              <w:autoSpaceDE w:val="0"/>
              <w:autoSpaceDN w:val="0"/>
              <w:adjustRightInd w:val="0"/>
              <w:spacing w:line="440" w:lineRule="exact"/>
              <w:jc w:val="center"/>
              <w:rPr>
                <w:rFonts w:ascii="宋体" w:hAnsi="宋体"/>
                <w:szCs w:val="21"/>
              </w:rPr>
            </w:pPr>
          </w:p>
        </w:tc>
        <w:tc>
          <w:tcPr>
            <w:tcW w:w="1404"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技术职称</w:t>
            </w:r>
          </w:p>
        </w:tc>
        <w:tc>
          <w:tcPr>
            <w:tcW w:w="1230" w:type="dxa"/>
            <w:gridSpan w:val="2"/>
            <w:vAlign w:val="center"/>
          </w:tcPr>
          <w:p>
            <w:pPr>
              <w:autoSpaceDE w:val="0"/>
              <w:autoSpaceDN w:val="0"/>
              <w:adjustRightInd w:val="0"/>
              <w:spacing w:line="440" w:lineRule="exact"/>
              <w:jc w:val="center"/>
              <w:rPr>
                <w:rFonts w:ascii="宋体" w:hAnsi="宋体"/>
                <w:szCs w:val="21"/>
              </w:rPr>
            </w:pPr>
          </w:p>
        </w:tc>
        <w:tc>
          <w:tcPr>
            <w:tcW w:w="850"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电话</w:t>
            </w:r>
          </w:p>
        </w:tc>
        <w:tc>
          <w:tcPr>
            <w:tcW w:w="1270" w:type="dxa"/>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成立时间</w:t>
            </w:r>
          </w:p>
        </w:tc>
        <w:tc>
          <w:tcPr>
            <w:tcW w:w="2201" w:type="dxa"/>
            <w:gridSpan w:val="3"/>
            <w:vAlign w:val="center"/>
          </w:tcPr>
          <w:p>
            <w:pPr>
              <w:autoSpaceDE w:val="0"/>
              <w:autoSpaceDN w:val="0"/>
              <w:adjustRightInd w:val="0"/>
              <w:spacing w:line="440" w:lineRule="exact"/>
              <w:jc w:val="center"/>
              <w:rPr>
                <w:rFonts w:ascii="宋体" w:hAnsi="宋体"/>
                <w:szCs w:val="21"/>
              </w:rPr>
            </w:pPr>
          </w:p>
        </w:tc>
        <w:tc>
          <w:tcPr>
            <w:tcW w:w="4754" w:type="dxa"/>
            <w:gridSpan w:val="6"/>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企业资质等级</w:t>
            </w:r>
          </w:p>
        </w:tc>
        <w:tc>
          <w:tcPr>
            <w:tcW w:w="2201" w:type="dxa"/>
            <w:gridSpan w:val="3"/>
            <w:vAlign w:val="center"/>
          </w:tcPr>
          <w:p>
            <w:pPr>
              <w:autoSpaceDE w:val="0"/>
              <w:autoSpaceDN w:val="0"/>
              <w:adjustRightInd w:val="0"/>
              <w:spacing w:line="440" w:lineRule="exact"/>
              <w:jc w:val="center"/>
              <w:rPr>
                <w:rFonts w:ascii="宋体" w:hAnsi="宋体"/>
                <w:szCs w:val="21"/>
              </w:rPr>
            </w:pPr>
          </w:p>
        </w:tc>
        <w:tc>
          <w:tcPr>
            <w:tcW w:w="787" w:type="dxa"/>
            <w:vMerge w:val="restart"/>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其中</w:t>
            </w:r>
          </w:p>
        </w:tc>
        <w:tc>
          <w:tcPr>
            <w:tcW w:w="1797"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项目经理</w:t>
            </w:r>
          </w:p>
        </w:tc>
        <w:tc>
          <w:tcPr>
            <w:tcW w:w="2170" w:type="dxa"/>
            <w:gridSpan w:val="3"/>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营业执照号</w:t>
            </w:r>
          </w:p>
        </w:tc>
        <w:tc>
          <w:tcPr>
            <w:tcW w:w="2201" w:type="dxa"/>
            <w:gridSpan w:val="3"/>
            <w:vAlign w:val="center"/>
          </w:tcPr>
          <w:p>
            <w:pPr>
              <w:autoSpaceDE w:val="0"/>
              <w:autoSpaceDN w:val="0"/>
              <w:adjustRightInd w:val="0"/>
              <w:spacing w:line="440" w:lineRule="exact"/>
              <w:jc w:val="center"/>
              <w:rPr>
                <w:rFonts w:ascii="宋体" w:hAnsi="宋体"/>
                <w:szCs w:val="21"/>
              </w:rPr>
            </w:pPr>
          </w:p>
        </w:tc>
        <w:tc>
          <w:tcPr>
            <w:tcW w:w="787" w:type="dxa"/>
            <w:vMerge w:val="continue"/>
            <w:vAlign w:val="center"/>
          </w:tcPr>
          <w:p>
            <w:pPr>
              <w:autoSpaceDE w:val="0"/>
              <w:autoSpaceDN w:val="0"/>
              <w:adjustRightInd w:val="0"/>
              <w:spacing w:line="440" w:lineRule="exact"/>
              <w:jc w:val="center"/>
              <w:rPr>
                <w:rFonts w:ascii="宋体" w:hAnsi="宋体"/>
                <w:szCs w:val="21"/>
              </w:rPr>
            </w:pPr>
          </w:p>
        </w:tc>
        <w:tc>
          <w:tcPr>
            <w:tcW w:w="1797"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高级职称人员</w:t>
            </w:r>
          </w:p>
        </w:tc>
        <w:tc>
          <w:tcPr>
            <w:tcW w:w="2170" w:type="dxa"/>
            <w:gridSpan w:val="3"/>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注册资金</w:t>
            </w:r>
          </w:p>
        </w:tc>
        <w:tc>
          <w:tcPr>
            <w:tcW w:w="2201" w:type="dxa"/>
            <w:gridSpan w:val="3"/>
            <w:vAlign w:val="center"/>
          </w:tcPr>
          <w:p>
            <w:pPr>
              <w:autoSpaceDE w:val="0"/>
              <w:autoSpaceDN w:val="0"/>
              <w:adjustRightInd w:val="0"/>
              <w:spacing w:line="440" w:lineRule="exact"/>
              <w:jc w:val="center"/>
              <w:rPr>
                <w:rFonts w:ascii="宋体" w:hAnsi="宋体"/>
                <w:szCs w:val="21"/>
              </w:rPr>
            </w:pPr>
          </w:p>
        </w:tc>
        <w:tc>
          <w:tcPr>
            <w:tcW w:w="787" w:type="dxa"/>
            <w:vMerge w:val="continue"/>
            <w:vAlign w:val="center"/>
          </w:tcPr>
          <w:p>
            <w:pPr>
              <w:autoSpaceDE w:val="0"/>
              <w:autoSpaceDN w:val="0"/>
              <w:adjustRightInd w:val="0"/>
              <w:spacing w:line="440" w:lineRule="exact"/>
              <w:jc w:val="center"/>
              <w:rPr>
                <w:rFonts w:ascii="宋体" w:hAnsi="宋体"/>
                <w:szCs w:val="21"/>
              </w:rPr>
            </w:pPr>
          </w:p>
        </w:tc>
        <w:tc>
          <w:tcPr>
            <w:tcW w:w="1797"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中级职称人员</w:t>
            </w:r>
          </w:p>
        </w:tc>
        <w:tc>
          <w:tcPr>
            <w:tcW w:w="2170" w:type="dxa"/>
            <w:gridSpan w:val="3"/>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开户银行</w:t>
            </w:r>
          </w:p>
        </w:tc>
        <w:tc>
          <w:tcPr>
            <w:tcW w:w="2201" w:type="dxa"/>
            <w:gridSpan w:val="3"/>
            <w:vAlign w:val="center"/>
          </w:tcPr>
          <w:p>
            <w:pPr>
              <w:autoSpaceDE w:val="0"/>
              <w:autoSpaceDN w:val="0"/>
              <w:adjustRightInd w:val="0"/>
              <w:spacing w:line="440" w:lineRule="exact"/>
              <w:jc w:val="center"/>
              <w:rPr>
                <w:rFonts w:ascii="宋体" w:hAnsi="宋体"/>
                <w:szCs w:val="21"/>
              </w:rPr>
            </w:pPr>
          </w:p>
        </w:tc>
        <w:tc>
          <w:tcPr>
            <w:tcW w:w="787" w:type="dxa"/>
            <w:vMerge w:val="continue"/>
            <w:vAlign w:val="center"/>
          </w:tcPr>
          <w:p>
            <w:pPr>
              <w:autoSpaceDE w:val="0"/>
              <w:autoSpaceDN w:val="0"/>
              <w:adjustRightInd w:val="0"/>
              <w:spacing w:line="440" w:lineRule="exact"/>
              <w:jc w:val="center"/>
              <w:rPr>
                <w:rFonts w:ascii="宋体" w:hAnsi="宋体"/>
                <w:szCs w:val="21"/>
              </w:rPr>
            </w:pPr>
          </w:p>
        </w:tc>
        <w:tc>
          <w:tcPr>
            <w:tcW w:w="1797"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初级职称人员</w:t>
            </w:r>
          </w:p>
        </w:tc>
        <w:tc>
          <w:tcPr>
            <w:tcW w:w="2170" w:type="dxa"/>
            <w:gridSpan w:val="3"/>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帐号</w:t>
            </w:r>
          </w:p>
        </w:tc>
        <w:tc>
          <w:tcPr>
            <w:tcW w:w="2201" w:type="dxa"/>
            <w:gridSpan w:val="3"/>
            <w:vAlign w:val="center"/>
          </w:tcPr>
          <w:p>
            <w:pPr>
              <w:autoSpaceDE w:val="0"/>
              <w:autoSpaceDN w:val="0"/>
              <w:adjustRightInd w:val="0"/>
              <w:spacing w:line="440" w:lineRule="exact"/>
              <w:jc w:val="center"/>
              <w:rPr>
                <w:rFonts w:ascii="宋体" w:hAnsi="宋体"/>
                <w:szCs w:val="21"/>
              </w:rPr>
            </w:pPr>
          </w:p>
        </w:tc>
        <w:tc>
          <w:tcPr>
            <w:tcW w:w="787" w:type="dxa"/>
            <w:vMerge w:val="continue"/>
            <w:vAlign w:val="center"/>
          </w:tcPr>
          <w:p>
            <w:pPr>
              <w:autoSpaceDE w:val="0"/>
              <w:autoSpaceDN w:val="0"/>
              <w:adjustRightInd w:val="0"/>
              <w:spacing w:line="440" w:lineRule="exact"/>
              <w:jc w:val="center"/>
              <w:rPr>
                <w:rFonts w:ascii="宋体" w:hAnsi="宋体"/>
                <w:szCs w:val="21"/>
              </w:rPr>
            </w:pPr>
          </w:p>
        </w:tc>
        <w:tc>
          <w:tcPr>
            <w:tcW w:w="1797"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技工</w:t>
            </w:r>
          </w:p>
        </w:tc>
        <w:tc>
          <w:tcPr>
            <w:tcW w:w="2170" w:type="dxa"/>
            <w:gridSpan w:val="3"/>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1680"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经营范围</w:t>
            </w:r>
          </w:p>
        </w:tc>
        <w:tc>
          <w:tcPr>
            <w:tcW w:w="6948" w:type="dxa"/>
            <w:gridSpan w:val="8"/>
            <w:vAlign w:val="center"/>
          </w:tcPr>
          <w:p>
            <w:pPr>
              <w:autoSpaceDE w:val="0"/>
              <w:autoSpaceDN w:val="0"/>
              <w:adjustRightInd w:val="0"/>
              <w:spacing w:line="440" w:lineRule="exact"/>
              <w:jc w:val="center"/>
              <w:rPr>
                <w:rFonts w:ascii="宋体" w:hAnsi="宋体"/>
                <w:szCs w:val="21"/>
              </w:rPr>
            </w:pPr>
          </w:p>
          <w:p>
            <w:pPr>
              <w:autoSpaceDE w:val="0"/>
              <w:autoSpaceDN w:val="0"/>
              <w:adjustRightInd w:val="0"/>
              <w:spacing w:line="440" w:lineRule="exact"/>
              <w:jc w:val="center"/>
              <w:rPr>
                <w:rFonts w:ascii="宋体" w:hAnsi="宋体"/>
                <w:szCs w:val="21"/>
              </w:rPr>
            </w:pPr>
          </w:p>
          <w:p>
            <w:pPr>
              <w:autoSpaceDE w:val="0"/>
              <w:autoSpaceDN w:val="0"/>
              <w:adjustRightInd w:val="0"/>
              <w:spacing w:line="440" w:lineRule="exact"/>
              <w:jc w:val="center"/>
              <w:rPr>
                <w:rFonts w:ascii="宋体" w:hAnsi="宋体"/>
                <w:szCs w:val="21"/>
              </w:rPr>
            </w:pPr>
          </w:p>
          <w:p>
            <w:pPr>
              <w:autoSpaceDE w:val="0"/>
              <w:autoSpaceDN w:val="0"/>
              <w:adjustRightInd w:val="0"/>
              <w:spacing w:line="440" w:lineRule="exact"/>
              <w:jc w:val="center"/>
              <w:rPr>
                <w:rFonts w:ascii="宋体" w:hAnsi="宋体"/>
                <w:szCs w:val="21"/>
              </w:rPr>
            </w:pPr>
          </w:p>
          <w:p>
            <w:pPr>
              <w:autoSpaceDE w:val="0"/>
              <w:autoSpaceDN w:val="0"/>
              <w:adjustRightInd w:val="0"/>
              <w:spacing w:line="440" w:lineRule="exact"/>
              <w:jc w:val="center"/>
              <w:rPr>
                <w:rFonts w:ascii="宋体" w:hAnsi="宋体"/>
                <w:szCs w:val="21"/>
              </w:rPr>
            </w:pPr>
          </w:p>
          <w:p>
            <w:pPr>
              <w:autoSpaceDE w:val="0"/>
              <w:autoSpaceDN w:val="0"/>
              <w:adjustRightInd w:val="0"/>
              <w:spacing w:line="440" w:lineRule="exact"/>
              <w:jc w:val="center"/>
              <w:rPr>
                <w:rFonts w:ascii="宋体" w:hAnsi="宋体"/>
                <w:szCs w:val="21"/>
              </w:rPr>
            </w:pPr>
          </w:p>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gridSpan w:val="2"/>
            <w:vAlign w:val="center"/>
          </w:tcPr>
          <w:p>
            <w:pPr>
              <w:adjustRightInd w:val="0"/>
              <w:snapToGrid w:val="0"/>
              <w:spacing w:line="440" w:lineRule="exact"/>
              <w:jc w:val="center"/>
              <w:rPr>
                <w:rFonts w:ascii="宋体" w:hAnsi="宋体"/>
                <w:szCs w:val="21"/>
              </w:rPr>
            </w:pPr>
            <w:r>
              <w:rPr>
                <w:rFonts w:hint="eastAsia" w:ascii="宋体" w:hAnsi="宋体" w:cs="宋体"/>
                <w:kern w:val="0"/>
                <w:szCs w:val="21"/>
              </w:rPr>
              <w:t>备注</w:t>
            </w:r>
          </w:p>
        </w:tc>
        <w:tc>
          <w:tcPr>
            <w:tcW w:w="6948" w:type="dxa"/>
            <w:gridSpan w:val="8"/>
            <w:vAlign w:val="center"/>
          </w:tcPr>
          <w:p>
            <w:pPr>
              <w:adjustRightInd w:val="0"/>
              <w:snapToGrid w:val="0"/>
              <w:spacing w:line="440" w:lineRule="exact"/>
              <w:jc w:val="center"/>
              <w:rPr>
                <w:rFonts w:ascii="宋体" w:hAnsi="宋体"/>
                <w:szCs w:val="21"/>
              </w:rPr>
            </w:pPr>
          </w:p>
        </w:tc>
      </w:tr>
    </w:tbl>
    <w:p>
      <w:pPr>
        <w:spacing w:line="420" w:lineRule="exact"/>
        <w:rPr>
          <w:rFonts w:ascii="宋体" w:hAnsi="宋体"/>
          <w:b/>
          <w:bCs/>
          <w:sz w:val="24"/>
        </w:rPr>
      </w:pPr>
    </w:p>
    <w:p>
      <w:pPr>
        <w:spacing w:line="420" w:lineRule="exact"/>
        <w:rPr>
          <w:rFonts w:ascii="宋体" w:hAnsi="宋体"/>
          <w:sz w:val="24"/>
        </w:rPr>
      </w:pPr>
      <w:r>
        <w:rPr>
          <w:rFonts w:hint="eastAsia" w:ascii="宋体" w:hAnsi="宋体"/>
          <w:sz w:val="24"/>
        </w:rPr>
        <w:t>注：后附投标人营业执照副本、资质证书副本。</w:t>
      </w:r>
    </w:p>
    <w:p>
      <w:pPr>
        <w:pStyle w:val="31"/>
        <w:rPr>
          <w:color w:val="auto"/>
        </w:rPr>
      </w:pPr>
    </w:p>
    <w:p>
      <w:pPr>
        <w:pStyle w:val="31"/>
        <w:ind w:left="2100"/>
        <w:rPr>
          <w:color w:val="auto"/>
        </w:rPr>
      </w:pPr>
    </w:p>
    <w:p>
      <w:pPr>
        <w:numPr>
          <w:ilvl w:val="0"/>
          <w:numId w:val="7"/>
        </w:numPr>
        <w:autoSpaceDE w:val="0"/>
        <w:autoSpaceDN w:val="0"/>
        <w:adjustRightInd w:val="0"/>
        <w:spacing w:line="440" w:lineRule="exact"/>
        <w:jc w:val="center"/>
        <w:outlineLvl w:val="0"/>
        <w:rPr>
          <w:rFonts w:ascii="宋体" w:hAnsi="宋体"/>
          <w:sz w:val="28"/>
          <w:szCs w:val="28"/>
        </w:rPr>
      </w:pPr>
      <w:r>
        <w:rPr>
          <w:rFonts w:hint="eastAsia" w:ascii="宋体" w:hAnsi="宋体"/>
          <w:sz w:val="28"/>
          <w:szCs w:val="28"/>
        </w:rPr>
        <w:t>投标人基本情况表</w:t>
      </w:r>
    </w:p>
    <w:p>
      <w:pPr>
        <w:spacing w:line="420" w:lineRule="exact"/>
        <w:jc w:val="center"/>
        <w:rPr>
          <w:rFonts w:ascii="宋体" w:hAnsi="宋体"/>
          <w:sz w:val="28"/>
          <w:szCs w:val="28"/>
        </w:rPr>
      </w:pPr>
    </w:p>
    <w:p>
      <w:pPr>
        <w:spacing w:line="420" w:lineRule="exact"/>
        <w:jc w:val="center"/>
        <w:rPr>
          <w:rFonts w:ascii="宋体" w:hAnsi="宋体"/>
          <w:sz w:val="28"/>
          <w:szCs w:val="28"/>
        </w:rPr>
      </w:pPr>
      <w:r>
        <w:rPr>
          <w:rFonts w:hint="eastAsia" w:ascii="宋体" w:hAnsi="宋体"/>
          <w:sz w:val="28"/>
          <w:szCs w:val="28"/>
        </w:rPr>
        <w:t>（联合体牵头人提供）</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781"/>
        <w:gridCol w:w="1244"/>
        <w:gridCol w:w="787"/>
        <w:gridCol w:w="617"/>
        <w:gridCol w:w="1180"/>
        <w:gridCol w:w="50"/>
        <w:gridCol w:w="850"/>
        <w:gridCol w:w="12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牵头人名称</w:t>
            </w:r>
          </w:p>
        </w:tc>
        <w:tc>
          <w:tcPr>
            <w:tcW w:w="6779" w:type="dxa"/>
            <w:gridSpan w:val="8"/>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注册地址</w:t>
            </w:r>
          </w:p>
        </w:tc>
        <w:tc>
          <w:tcPr>
            <w:tcW w:w="2025" w:type="dxa"/>
            <w:gridSpan w:val="2"/>
            <w:vAlign w:val="center"/>
          </w:tcPr>
          <w:p>
            <w:pPr>
              <w:autoSpaceDE w:val="0"/>
              <w:autoSpaceDN w:val="0"/>
              <w:adjustRightInd w:val="0"/>
              <w:spacing w:line="440" w:lineRule="exact"/>
              <w:jc w:val="center"/>
              <w:rPr>
                <w:rFonts w:ascii="宋体" w:hAnsi="宋体"/>
                <w:szCs w:val="21"/>
              </w:rPr>
            </w:pPr>
          </w:p>
        </w:tc>
        <w:tc>
          <w:tcPr>
            <w:tcW w:w="1404"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邮政编码</w:t>
            </w:r>
          </w:p>
        </w:tc>
        <w:tc>
          <w:tcPr>
            <w:tcW w:w="3350" w:type="dxa"/>
            <w:gridSpan w:val="4"/>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Merge w:val="restart"/>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联系方式</w:t>
            </w:r>
          </w:p>
        </w:tc>
        <w:tc>
          <w:tcPr>
            <w:tcW w:w="781"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联系人</w:t>
            </w:r>
          </w:p>
        </w:tc>
        <w:tc>
          <w:tcPr>
            <w:tcW w:w="1244" w:type="dxa"/>
            <w:vAlign w:val="center"/>
          </w:tcPr>
          <w:p>
            <w:pPr>
              <w:autoSpaceDE w:val="0"/>
              <w:autoSpaceDN w:val="0"/>
              <w:adjustRightInd w:val="0"/>
              <w:spacing w:line="440" w:lineRule="exact"/>
              <w:jc w:val="center"/>
              <w:rPr>
                <w:rFonts w:ascii="宋体" w:hAnsi="宋体"/>
                <w:szCs w:val="21"/>
              </w:rPr>
            </w:pPr>
          </w:p>
        </w:tc>
        <w:tc>
          <w:tcPr>
            <w:tcW w:w="1404"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电话</w:t>
            </w:r>
          </w:p>
        </w:tc>
        <w:tc>
          <w:tcPr>
            <w:tcW w:w="3350" w:type="dxa"/>
            <w:gridSpan w:val="4"/>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Merge w:val="continue"/>
            <w:vAlign w:val="center"/>
          </w:tcPr>
          <w:p>
            <w:pPr>
              <w:autoSpaceDE w:val="0"/>
              <w:autoSpaceDN w:val="0"/>
              <w:adjustRightInd w:val="0"/>
              <w:spacing w:line="440" w:lineRule="exact"/>
              <w:jc w:val="center"/>
              <w:rPr>
                <w:rFonts w:ascii="宋体" w:hAnsi="宋体"/>
                <w:szCs w:val="21"/>
              </w:rPr>
            </w:pPr>
          </w:p>
        </w:tc>
        <w:tc>
          <w:tcPr>
            <w:tcW w:w="781"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传真</w:t>
            </w:r>
          </w:p>
        </w:tc>
        <w:tc>
          <w:tcPr>
            <w:tcW w:w="1244" w:type="dxa"/>
            <w:vAlign w:val="center"/>
          </w:tcPr>
          <w:p>
            <w:pPr>
              <w:autoSpaceDE w:val="0"/>
              <w:autoSpaceDN w:val="0"/>
              <w:adjustRightInd w:val="0"/>
              <w:spacing w:line="440" w:lineRule="exact"/>
              <w:jc w:val="center"/>
              <w:rPr>
                <w:rFonts w:ascii="宋体" w:hAnsi="宋体"/>
                <w:szCs w:val="21"/>
              </w:rPr>
            </w:pPr>
          </w:p>
        </w:tc>
        <w:tc>
          <w:tcPr>
            <w:tcW w:w="1404"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网址</w:t>
            </w:r>
          </w:p>
        </w:tc>
        <w:tc>
          <w:tcPr>
            <w:tcW w:w="3350" w:type="dxa"/>
            <w:gridSpan w:val="4"/>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组织结构</w:t>
            </w:r>
          </w:p>
        </w:tc>
        <w:tc>
          <w:tcPr>
            <w:tcW w:w="6779" w:type="dxa"/>
            <w:gridSpan w:val="8"/>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法定代表人</w:t>
            </w:r>
          </w:p>
        </w:tc>
        <w:tc>
          <w:tcPr>
            <w:tcW w:w="781"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姓名</w:t>
            </w:r>
          </w:p>
        </w:tc>
        <w:tc>
          <w:tcPr>
            <w:tcW w:w="1244" w:type="dxa"/>
            <w:vAlign w:val="center"/>
          </w:tcPr>
          <w:p>
            <w:pPr>
              <w:autoSpaceDE w:val="0"/>
              <w:autoSpaceDN w:val="0"/>
              <w:adjustRightInd w:val="0"/>
              <w:spacing w:line="440" w:lineRule="exact"/>
              <w:jc w:val="center"/>
              <w:rPr>
                <w:rFonts w:ascii="宋体" w:hAnsi="宋体"/>
                <w:szCs w:val="21"/>
              </w:rPr>
            </w:pPr>
          </w:p>
        </w:tc>
        <w:tc>
          <w:tcPr>
            <w:tcW w:w="1404"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技术职称</w:t>
            </w:r>
          </w:p>
        </w:tc>
        <w:tc>
          <w:tcPr>
            <w:tcW w:w="1230" w:type="dxa"/>
            <w:gridSpan w:val="2"/>
            <w:vAlign w:val="center"/>
          </w:tcPr>
          <w:p>
            <w:pPr>
              <w:autoSpaceDE w:val="0"/>
              <w:autoSpaceDN w:val="0"/>
              <w:adjustRightInd w:val="0"/>
              <w:spacing w:line="440" w:lineRule="exact"/>
              <w:jc w:val="center"/>
              <w:rPr>
                <w:rFonts w:ascii="宋体" w:hAnsi="宋体"/>
                <w:szCs w:val="21"/>
              </w:rPr>
            </w:pPr>
          </w:p>
        </w:tc>
        <w:tc>
          <w:tcPr>
            <w:tcW w:w="850"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电话</w:t>
            </w:r>
          </w:p>
        </w:tc>
        <w:tc>
          <w:tcPr>
            <w:tcW w:w="1270" w:type="dxa"/>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成立时间</w:t>
            </w:r>
          </w:p>
        </w:tc>
        <w:tc>
          <w:tcPr>
            <w:tcW w:w="2025" w:type="dxa"/>
            <w:gridSpan w:val="2"/>
            <w:vAlign w:val="center"/>
          </w:tcPr>
          <w:p>
            <w:pPr>
              <w:autoSpaceDE w:val="0"/>
              <w:autoSpaceDN w:val="0"/>
              <w:adjustRightInd w:val="0"/>
              <w:spacing w:line="440" w:lineRule="exact"/>
              <w:jc w:val="center"/>
              <w:rPr>
                <w:rFonts w:ascii="宋体" w:hAnsi="宋体"/>
                <w:szCs w:val="21"/>
              </w:rPr>
            </w:pPr>
          </w:p>
        </w:tc>
        <w:tc>
          <w:tcPr>
            <w:tcW w:w="4754" w:type="dxa"/>
            <w:gridSpan w:val="6"/>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企业资质等级</w:t>
            </w:r>
          </w:p>
        </w:tc>
        <w:tc>
          <w:tcPr>
            <w:tcW w:w="2025" w:type="dxa"/>
            <w:gridSpan w:val="2"/>
            <w:vAlign w:val="center"/>
          </w:tcPr>
          <w:p>
            <w:pPr>
              <w:autoSpaceDE w:val="0"/>
              <w:autoSpaceDN w:val="0"/>
              <w:adjustRightInd w:val="0"/>
              <w:spacing w:line="440" w:lineRule="exact"/>
              <w:jc w:val="center"/>
              <w:rPr>
                <w:rFonts w:ascii="宋体" w:hAnsi="宋体"/>
                <w:szCs w:val="21"/>
              </w:rPr>
            </w:pPr>
          </w:p>
        </w:tc>
        <w:tc>
          <w:tcPr>
            <w:tcW w:w="787" w:type="dxa"/>
            <w:vMerge w:val="restart"/>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其中</w:t>
            </w:r>
          </w:p>
        </w:tc>
        <w:tc>
          <w:tcPr>
            <w:tcW w:w="1797"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项目经理</w:t>
            </w:r>
          </w:p>
        </w:tc>
        <w:tc>
          <w:tcPr>
            <w:tcW w:w="2170" w:type="dxa"/>
            <w:gridSpan w:val="3"/>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营业执照号</w:t>
            </w:r>
          </w:p>
        </w:tc>
        <w:tc>
          <w:tcPr>
            <w:tcW w:w="2025" w:type="dxa"/>
            <w:gridSpan w:val="2"/>
            <w:vAlign w:val="center"/>
          </w:tcPr>
          <w:p>
            <w:pPr>
              <w:autoSpaceDE w:val="0"/>
              <w:autoSpaceDN w:val="0"/>
              <w:adjustRightInd w:val="0"/>
              <w:spacing w:line="440" w:lineRule="exact"/>
              <w:jc w:val="center"/>
              <w:rPr>
                <w:rFonts w:ascii="宋体" w:hAnsi="宋体"/>
                <w:szCs w:val="21"/>
              </w:rPr>
            </w:pPr>
          </w:p>
        </w:tc>
        <w:tc>
          <w:tcPr>
            <w:tcW w:w="787" w:type="dxa"/>
            <w:vMerge w:val="continue"/>
            <w:vAlign w:val="center"/>
          </w:tcPr>
          <w:p>
            <w:pPr>
              <w:autoSpaceDE w:val="0"/>
              <w:autoSpaceDN w:val="0"/>
              <w:adjustRightInd w:val="0"/>
              <w:spacing w:line="440" w:lineRule="exact"/>
              <w:jc w:val="center"/>
              <w:rPr>
                <w:rFonts w:ascii="宋体" w:hAnsi="宋体"/>
                <w:szCs w:val="21"/>
              </w:rPr>
            </w:pPr>
          </w:p>
        </w:tc>
        <w:tc>
          <w:tcPr>
            <w:tcW w:w="1797"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高级职称人员</w:t>
            </w:r>
          </w:p>
        </w:tc>
        <w:tc>
          <w:tcPr>
            <w:tcW w:w="2170" w:type="dxa"/>
            <w:gridSpan w:val="3"/>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注册资金</w:t>
            </w:r>
          </w:p>
        </w:tc>
        <w:tc>
          <w:tcPr>
            <w:tcW w:w="2025" w:type="dxa"/>
            <w:gridSpan w:val="2"/>
            <w:vAlign w:val="center"/>
          </w:tcPr>
          <w:p>
            <w:pPr>
              <w:autoSpaceDE w:val="0"/>
              <w:autoSpaceDN w:val="0"/>
              <w:adjustRightInd w:val="0"/>
              <w:spacing w:line="440" w:lineRule="exact"/>
              <w:jc w:val="center"/>
              <w:rPr>
                <w:rFonts w:ascii="宋体" w:hAnsi="宋体"/>
                <w:szCs w:val="21"/>
              </w:rPr>
            </w:pPr>
          </w:p>
        </w:tc>
        <w:tc>
          <w:tcPr>
            <w:tcW w:w="787" w:type="dxa"/>
            <w:vMerge w:val="continue"/>
            <w:vAlign w:val="center"/>
          </w:tcPr>
          <w:p>
            <w:pPr>
              <w:autoSpaceDE w:val="0"/>
              <w:autoSpaceDN w:val="0"/>
              <w:adjustRightInd w:val="0"/>
              <w:spacing w:line="440" w:lineRule="exact"/>
              <w:jc w:val="center"/>
              <w:rPr>
                <w:rFonts w:ascii="宋体" w:hAnsi="宋体"/>
                <w:szCs w:val="21"/>
              </w:rPr>
            </w:pPr>
          </w:p>
        </w:tc>
        <w:tc>
          <w:tcPr>
            <w:tcW w:w="1797"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中级职称人员</w:t>
            </w:r>
          </w:p>
        </w:tc>
        <w:tc>
          <w:tcPr>
            <w:tcW w:w="2170" w:type="dxa"/>
            <w:gridSpan w:val="3"/>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开户银行</w:t>
            </w:r>
          </w:p>
        </w:tc>
        <w:tc>
          <w:tcPr>
            <w:tcW w:w="2025" w:type="dxa"/>
            <w:gridSpan w:val="2"/>
            <w:vAlign w:val="center"/>
          </w:tcPr>
          <w:p>
            <w:pPr>
              <w:autoSpaceDE w:val="0"/>
              <w:autoSpaceDN w:val="0"/>
              <w:adjustRightInd w:val="0"/>
              <w:spacing w:line="440" w:lineRule="exact"/>
              <w:jc w:val="center"/>
              <w:rPr>
                <w:rFonts w:ascii="宋体" w:hAnsi="宋体"/>
                <w:szCs w:val="21"/>
              </w:rPr>
            </w:pPr>
          </w:p>
        </w:tc>
        <w:tc>
          <w:tcPr>
            <w:tcW w:w="787" w:type="dxa"/>
            <w:vMerge w:val="continue"/>
            <w:vAlign w:val="center"/>
          </w:tcPr>
          <w:p>
            <w:pPr>
              <w:autoSpaceDE w:val="0"/>
              <w:autoSpaceDN w:val="0"/>
              <w:adjustRightInd w:val="0"/>
              <w:spacing w:line="440" w:lineRule="exact"/>
              <w:jc w:val="center"/>
              <w:rPr>
                <w:rFonts w:ascii="宋体" w:hAnsi="宋体"/>
                <w:szCs w:val="21"/>
              </w:rPr>
            </w:pPr>
          </w:p>
        </w:tc>
        <w:tc>
          <w:tcPr>
            <w:tcW w:w="1797"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初级职称人员</w:t>
            </w:r>
          </w:p>
        </w:tc>
        <w:tc>
          <w:tcPr>
            <w:tcW w:w="2170" w:type="dxa"/>
            <w:gridSpan w:val="3"/>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帐号</w:t>
            </w:r>
          </w:p>
        </w:tc>
        <w:tc>
          <w:tcPr>
            <w:tcW w:w="2025" w:type="dxa"/>
            <w:gridSpan w:val="2"/>
            <w:vAlign w:val="center"/>
          </w:tcPr>
          <w:p>
            <w:pPr>
              <w:autoSpaceDE w:val="0"/>
              <w:autoSpaceDN w:val="0"/>
              <w:adjustRightInd w:val="0"/>
              <w:spacing w:line="440" w:lineRule="exact"/>
              <w:jc w:val="center"/>
              <w:rPr>
                <w:rFonts w:ascii="宋体" w:hAnsi="宋体"/>
                <w:szCs w:val="21"/>
              </w:rPr>
            </w:pPr>
          </w:p>
        </w:tc>
        <w:tc>
          <w:tcPr>
            <w:tcW w:w="787" w:type="dxa"/>
            <w:vMerge w:val="continue"/>
            <w:vAlign w:val="center"/>
          </w:tcPr>
          <w:p>
            <w:pPr>
              <w:autoSpaceDE w:val="0"/>
              <w:autoSpaceDN w:val="0"/>
              <w:adjustRightInd w:val="0"/>
              <w:spacing w:line="440" w:lineRule="exact"/>
              <w:jc w:val="center"/>
              <w:rPr>
                <w:rFonts w:ascii="宋体" w:hAnsi="宋体"/>
                <w:szCs w:val="21"/>
              </w:rPr>
            </w:pPr>
          </w:p>
        </w:tc>
        <w:tc>
          <w:tcPr>
            <w:tcW w:w="1797" w:type="dxa"/>
            <w:gridSpan w:val="2"/>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技工</w:t>
            </w:r>
          </w:p>
        </w:tc>
        <w:tc>
          <w:tcPr>
            <w:tcW w:w="2170" w:type="dxa"/>
            <w:gridSpan w:val="3"/>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经营范围</w:t>
            </w:r>
          </w:p>
        </w:tc>
        <w:tc>
          <w:tcPr>
            <w:tcW w:w="6779" w:type="dxa"/>
            <w:gridSpan w:val="8"/>
            <w:vAlign w:val="center"/>
          </w:tcPr>
          <w:p>
            <w:pPr>
              <w:autoSpaceDE w:val="0"/>
              <w:autoSpaceDN w:val="0"/>
              <w:adjustRightInd w:val="0"/>
              <w:spacing w:line="440" w:lineRule="exact"/>
              <w:jc w:val="center"/>
              <w:rPr>
                <w:rFonts w:ascii="宋体" w:hAnsi="宋体"/>
                <w:szCs w:val="21"/>
              </w:rPr>
            </w:pPr>
          </w:p>
          <w:p>
            <w:pPr>
              <w:autoSpaceDE w:val="0"/>
              <w:autoSpaceDN w:val="0"/>
              <w:adjustRightInd w:val="0"/>
              <w:spacing w:line="440" w:lineRule="exact"/>
              <w:jc w:val="center"/>
              <w:rPr>
                <w:rFonts w:ascii="宋体" w:hAnsi="宋体"/>
                <w:szCs w:val="21"/>
              </w:rPr>
            </w:pPr>
          </w:p>
          <w:p>
            <w:pPr>
              <w:autoSpaceDE w:val="0"/>
              <w:autoSpaceDN w:val="0"/>
              <w:adjustRightInd w:val="0"/>
              <w:spacing w:line="440" w:lineRule="exact"/>
              <w:jc w:val="center"/>
              <w:rPr>
                <w:rFonts w:ascii="宋体" w:hAnsi="宋体"/>
                <w:szCs w:val="21"/>
              </w:rPr>
            </w:pPr>
          </w:p>
          <w:p>
            <w:pPr>
              <w:autoSpaceDE w:val="0"/>
              <w:autoSpaceDN w:val="0"/>
              <w:adjustRightInd w:val="0"/>
              <w:spacing w:line="440" w:lineRule="exact"/>
              <w:jc w:val="center"/>
              <w:rPr>
                <w:rFonts w:ascii="宋体" w:hAnsi="宋体"/>
                <w:szCs w:val="21"/>
              </w:rPr>
            </w:pPr>
          </w:p>
          <w:p>
            <w:pPr>
              <w:autoSpaceDE w:val="0"/>
              <w:autoSpaceDN w:val="0"/>
              <w:adjustRightInd w:val="0"/>
              <w:spacing w:line="440" w:lineRule="exact"/>
              <w:jc w:val="center"/>
              <w:rPr>
                <w:rFonts w:ascii="宋体" w:hAnsi="宋体"/>
                <w:szCs w:val="21"/>
              </w:rPr>
            </w:pPr>
          </w:p>
          <w:p>
            <w:pPr>
              <w:autoSpaceDE w:val="0"/>
              <w:autoSpaceDN w:val="0"/>
              <w:adjustRightInd w:val="0"/>
              <w:spacing w:line="440" w:lineRule="exact"/>
              <w:jc w:val="center"/>
              <w:rPr>
                <w:rFonts w:ascii="宋体" w:hAnsi="宋体"/>
                <w:szCs w:val="21"/>
              </w:rPr>
            </w:pPr>
          </w:p>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49" w:type="dxa"/>
            <w:vAlign w:val="center"/>
          </w:tcPr>
          <w:p>
            <w:pPr>
              <w:adjustRightInd w:val="0"/>
              <w:snapToGrid w:val="0"/>
              <w:spacing w:line="440" w:lineRule="exact"/>
              <w:jc w:val="center"/>
              <w:rPr>
                <w:rFonts w:ascii="宋体" w:hAnsi="宋体"/>
                <w:szCs w:val="21"/>
              </w:rPr>
            </w:pPr>
            <w:r>
              <w:rPr>
                <w:rFonts w:hint="eastAsia" w:ascii="宋体" w:hAnsi="宋体" w:cs="宋体"/>
                <w:kern w:val="0"/>
                <w:szCs w:val="21"/>
              </w:rPr>
              <w:t>备注</w:t>
            </w:r>
          </w:p>
        </w:tc>
        <w:tc>
          <w:tcPr>
            <w:tcW w:w="6779" w:type="dxa"/>
            <w:gridSpan w:val="8"/>
            <w:vAlign w:val="center"/>
          </w:tcPr>
          <w:p>
            <w:pPr>
              <w:adjustRightInd w:val="0"/>
              <w:snapToGrid w:val="0"/>
              <w:spacing w:line="440" w:lineRule="exact"/>
              <w:jc w:val="center"/>
              <w:rPr>
                <w:rFonts w:ascii="宋体" w:hAnsi="宋体"/>
                <w:szCs w:val="21"/>
              </w:rPr>
            </w:pPr>
          </w:p>
        </w:tc>
      </w:tr>
    </w:tbl>
    <w:p>
      <w:pPr>
        <w:autoSpaceDE w:val="0"/>
        <w:autoSpaceDN w:val="0"/>
        <w:adjustRightInd w:val="0"/>
        <w:spacing w:line="440" w:lineRule="exact"/>
        <w:jc w:val="center"/>
        <w:rPr>
          <w:rFonts w:ascii="宋体" w:hAnsi="宋体" w:cs="黑体"/>
          <w:kern w:val="0"/>
          <w:sz w:val="28"/>
          <w:szCs w:val="28"/>
        </w:rPr>
      </w:pPr>
    </w:p>
    <w:p>
      <w:pPr>
        <w:pStyle w:val="31"/>
        <w:ind w:left="2100"/>
        <w:rPr>
          <w:rFonts w:hAnsi="宋体" w:cs="黑体"/>
          <w:color w:val="auto"/>
          <w:sz w:val="28"/>
          <w:szCs w:val="28"/>
        </w:rPr>
      </w:pPr>
    </w:p>
    <w:p>
      <w:pPr>
        <w:rPr>
          <w:rFonts w:ascii="宋体" w:hAnsi="宋体" w:cs="黑体"/>
          <w:kern w:val="0"/>
          <w:sz w:val="28"/>
          <w:szCs w:val="28"/>
        </w:rPr>
      </w:pPr>
    </w:p>
    <w:p>
      <w:pPr>
        <w:autoSpaceDE w:val="0"/>
        <w:autoSpaceDN w:val="0"/>
        <w:adjustRightInd w:val="0"/>
        <w:spacing w:line="440" w:lineRule="exact"/>
        <w:jc w:val="center"/>
        <w:outlineLvl w:val="0"/>
        <w:rPr>
          <w:rFonts w:ascii="宋体" w:hAnsi="宋体"/>
          <w:sz w:val="28"/>
          <w:szCs w:val="28"/>
        </w:rPr>
      </w:pPr>
      <w:r>
        <w:rPr>
          <w:rFonts w:hint="eastAsia" w:ascii="宋体" w:hAnsi="宋体"/>
          <w:sz w:val="28"/>
          <w:szCs w:val="28"/>
        </w:rPr>
        <w:t>（联合体成员提供）</w:t>
      </w:r>
    </w:p>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971"/>
        <w:gridCol w:w="1054"/>
        <w:gridCol w:w="915"/>
        <w:gridCol w:w="1669"/>
        <w:gridCol w:w="50"/>
        <w:gridCol w:w="850"/>
        <w:gridCol w:w="12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成员名称</w:t>
            </w:r>
          </w:p>
        </w:tc>
        <w:tc>
          <w:tcPr>
            <w:tcW w:w="6779" w:type="dxa"/>
            <w:gridSpan w:val="7"/>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注册地址</w:t>
            </w:r>
          </w:p>
        </w:tc>
        <w:tc>
          <w:tcPr>
            <w:tcW w:w="2025" w:type="dxa"/>
            <w:gridSpan w:val="2"/>
            <w:vAlign w:val="center"/>
          </w:tcPr>
          <w:p>
            <w:pPr>
              <w:autoSpaceDE w:val="0"/>
              <w:autoSpaceDN w:val="0"/>
              <w:adjustRightInd w:val="0"/>
              <w:spacing w:line="440" w:lineRule="exact"/>
              <w:jc w:val="center"/>
              <w:rPr>
                <w:rFonts w:ascii="宋体" w:hAnsi="宋体"/>
                <w:szCs w:val="21"/>
              </w:rPr>
            </w:pPr>
          </w:p>
        </w:tc>
        <w:tc>
          <w:tcPr>
            <w:tcW w:w="915"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邮政编码</w:t>
            </w:r>
          </w:p>
        </w:tc>
        <w:tc>
          <w:tcPr>
            <w:tcW w:w="3839" w:type="dxa"/>
            <w:gridSpan w:val="4"/>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849" w:type="dxa"/>
            <w:vMerge w:val="restart"/>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联系方式</w:t>
            </w:r>
          </w:p>
        </w:tc>
        <w:tc>
          <w:tcPr>
            <w:tcW w:w="971"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联系人</w:t>
            </w:r>
          </w:p>
        </w:tc>
        <w:tc>
          <w:tcPr>
            <w:tcW w:w="1054" w:type="dxa"/>
            <w:vAlign w:val="center"/>
          </w:tcPr>
          <w:p>
            <w:pPr>
              <w:autoSpaceDE w:val="0"/>
              <w:autoSpaceDN w:val="0"/>
              <w:adjustRightInd w:val="0"/>
              <w:spacing w:line="440" w:lineRule="exact"/>
              <w:jc w:val="center"/>
              <w:rPr>
                <w:rFonts w:ascii="宋体" w:hAnsi="宋体"/>
                <w:szCs w:val="21"/>
              </w:rPr>
            </w:pPr>
          </w:p>
        </w:tc>
        <w:tc>
          <w:tcPr>
            <w:tcW w:w="915"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电话</w:t>
            </w:r>
          </w:p>
        </w:tc>
        <w:tc>
          <w:tcPr>
            <w:tcW w:w="3839" w:type="dxa"/>
            <w:gridSpan w:val="4"/>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Merge w:val="continue"/>
            <w:vAlign w:val="center"/>
          </w:tcPr>
          <w:p>
            <w:pPr>
              <w:autoSpaceDE w:val="0"/>
              <w:autoSpaceDN w:val="0"/>
              <w:adjustRightInd w:val="0"/>
              <w:spacing w:line="440" w:lineRule="exact"/>
              <w:jc w:val="center"/>
              <w:rPr>
                <w:rFonts w:ascii="宋体" w:hAnsi="宋体"/>
                <w:szCs w:val="21"/>
              </w:rPr>
            </w:pPr>
          </w:p>
        </w:tc>
        <w:tc>
          <w:tcPr>
            <w:tcW w:w="971"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传真</w:t>
            </w:r>
          </w:p>
        </w:tc>
        <w:tc>
          <w:tcPr>
            <w:tcW w:w="1054" w:type="dxa"/>
            <w:vAlign w:val="center"/>
          </w:tcPr>
          <w:p>
            <w:pPr>
              <w:autoSpaceDE w:val="0"/>
              <w:autoSpaceDN w:val="0"/>
              <w:adjustRightInd w:val="0"/>
              <w:spacing w:line="440" w:lineRule="exact"/>
              <w:jc w:val="center"/>
              <w:rPr>
                <w:rFonts w:ascii="宋体" w:hAnsi="宋体"/>
                <w:szCs w:val="21"/>
              </w:rPr>
            </w:pPr>
          </w:p>
        </w:tc>
        <w:tc>
          <w:tcPr>
            <w:tcW w:w="915"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网址</w:t>
            </w:r>
          </w:p>
        </w:tc>
        <w:tc>
          <w:tcPr>
            <w:tcW w:w="3839" w:type="dxa"/>
            <w:gridSpan w:val="4"/>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组织结构</w:t>
            </w:r>
          </w:p>
        </w:tc>
        <w:tc>
          <w:tcPr>
            <w:tcW w:w="6779" w:type="dxa"/>
            <w:gridSpan w:val="7"/>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法定代表人</w:t>
            </w:r>
          </w:p>
        </w:tc>
        <w:tc>
          <w:tcPr>
            <w:tcW w:w="971"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姓名</w:t>
            </w:r>
          </w:p>
        </w:tc>
        <w:tc>
          <w:tcPr>
            <w:tcW w:w="1054" w:type="dxa"/>
            <w:vAlign w:val="center"/>
          </w:tcPr>
          <w:p>
            <w:pPr>
              <w:autoSpaceDE w:val="0"/>
              <w:autoSpaceDN w:val="0"/>
              <w:adjustRightInd w:val="0"/>
              <w:spacing w:line="440" w:lineRule="exact"/>
              <w:jc w:val="center"/>
              <w:rPr>
                <w:rFonts w:ascii="宋体" w:hAnsi="宋体"/>
                <w:szCs w:val="21"/>
              </w:rPr>
            </w:pPr>
          </w:p>
        </w:tc>
        <w:tc>
          <w:tcPr>
            <w:tcW w:w="915"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技术</w:t>
            </w:r>
          </w:p>
          <w:p>
            <w:pPr>
              <w:autoSpaceDE w:val="0"/>
              <w:autoSpaceDN w:val="0"/>
              <w:adjustRightInd w:val="0"/>
              <w:spacing w:line="440" w:lineRule="exact"/>
              <w:jc w:val="center"/>
              <w:rPr>
                <w:rFonts w:ascii="宋体" w:hAnsi="宋体"/>
                <w:szCs w:val="21"/>
              </w:rPr>
            </w:pPr>
            <w:r>
              <w:rPr>
                <w:rFonts w:hint="eastAsia" w:ascii="宋体" w:hAnsi="宋体"/>
                <w:szCs w:val="21"/>
              </w:rPr>
              <w:t>职称</w:t>
            </w:r>
          </w:p>
        </w:tc>
        <w:tc>
          <w:tcPr>
            <w:tcW w:w="1719" w:type="dxa"/>
            <w:gridSpan w:val="2"/>
            <w:vAlign w:val="center"/>
          </w:tcPr>
          <w:p>
            <w:pPr>
              <w:autoSpaceDE w:val="0"/>
              <w:autoSpaceDN w:val="0"/>
              <w:adjustRightInd w:val="0"/>
              <w:spacing w:line="440" w:lineRule="exact"/>
              <w:jc w:val="center"/>
              <w:rPr>
                <w:rFonts w:ascii="宋体" w:hAnsi="宋体"/>
                <w:szCs w:val="21"/>
              </w:rPr>
            </w:pPr>
          </w:p>
        </w:tc>
        <w:tc>
          <w:tcPr>
            <w:tcW w:w="850"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电话</w:t>
            </w:r>
          </w:p>
        </w:tc>
        <w:tc>
          <w:tcPr>
            <w:tcW w:w="1270" w:type="dxa"/>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成立时间</w:t>
            </w:r>
          </w:p>
        </w:tc>
        <w:tc>
          <w:tcPr>
            <w:tcW w:w="2025" w:type="dxa"/>
            <w:gridSpan w:val="2"/>
            <w:vAlign w:val="center"/>
          </w:tcPr>
          <w:p>
            <w:pPr>
              <w:autoSpaceDE w:val="0"/>
              <w:autoSpaceDN w:val="0"/>
              <w:adjustRightInd w:val="0"/>
              <w:spacing w:line="440" w:lineRule="exact"/>
              <w:jc w:val="center"/>
              <w:rPr>
                <w:rFonts w:ascii="宋体" w:hAnsi="宋体"/>
                <w:szCs w:val="21"/>
              </w:rPr>
            </w:pPr>
          </w:p>
        </w:tc>
        <w:tc>
          <w:tcPr>
            <w:tcW w:w="4754" w:type="dxa"/>
            <w:gridSpan w:val="5"/>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企业资质等级</w:t>
            </w:r>
          </w:p>
        </w:tc>
        <w:tc>
          <w:tcPr>
            <w:tcW w:w="2025" w:type="dxa"/>
            <w:gridSpan w:val="2"/>
            <w:vAlign w:val="center"/>
          </w:tcPr>
          <w:p>
            <w:pPr>
              <w:autoSpaceDE w:val="0"/>
              <w:autoSpaceDN w:val="0"/>
              <w:adjustRightInd w:val="0"/>
              <w:spacing w:line="440" w:lineRule="exact"/>
              <w:jc w:val="center"/>
              <w:rPr>
                <w:rFonts w:ascii="宋体" w:hAnsi="宋体"/>
                <w:szCs w:val="21"/>
              </w:rPr>
            </w:pPr>
          </w:p>
        </w:tc>
        <w:tc>
          <w:tcPr>
            <w:tcW w:w="915" w:type="dxa"/>
            <w:vMerge w:val="restart"/>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其中</w:t>
            </w:r>
          </w:p>
        </w:tc>
        <w:tc>
          <w:tcPr>
            <w:tcW w:w="1669" w:type="dxa"/>
            <w:vMerge w:val="restart"/>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设计负责人</w:t>
            </w:r>
          </w:p>
        </w:tc>
        <w:tc>
          <w:tcPr>
            <w:tcW w:w="2170" w:type="dxa"/>
            <w:gridSpan w:val="3"/>
            <w:vMerge w:val="restart"/>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营业执照号</w:t>
            </w:r>
          </w:p>
        </w:tc>
        <w:tc>
          <w:tcPr>
            <w:tcW w:w="2025" w:type="dxa"/>
            <w:gridSpan w:val="2"/>
            <w:vAlign w:val="center"/>
          </w:tcPr>
          <w:p>
            <w:pPr>
              <w:autoSpaceDE w:val="0"/>
              <w:autoSpaceDN w:val="0"/>
              <w:adjustRightInd w:val="0"/>
              <w:spacing w:line="440" w:lineRule="exact"/>
              <w:jc w:val="center"/>
              <w:rPr>
                <w:rFonts w:ascii="宋体" w:hAnsi="宋体"/>
                <w:szCs w:val="21"/>
              </w:rPr>
            </w:pPr>
          </w:p>
        </w:tc>
        <w:tc>
          <w:tcPr>
            <w:tcW w:w="915" w:type="dxa"/>
            <w:vMerge w:val="continue"/>
            <w:vAlign w:val="center"/>
          </w:tcPr>
          <w:p>
            <w:pPr>
              <w:autoSpaceDE w:val="0"/>
              <w:autoSpaceDN w:val="0"/>
              <w:adjustRightInd w:val="0"/>
              <w:spacing w:line="440" w:lineRule="exact"/>
              <w:jc w:val="center"/>
              <w:rPr>
                <w:rFonts w:ascii="宋体" w:hAnsi="宋体"/>
                <w:szCs w:val="21"/>
              </w:rPr>
            </w:pPr>
          </w:p>
        </w:tc>
        <w:tc>
          <w:tcPr>
            <w:tcW w:w="1669" w:type="dxa"/>
            <w:vMerge w:val="continue"/>
            <w:vAlign w:val="center"/>
          </w:tcPr>
          <w:p>
            <w:pPr>
              <w:autoSpaceDE w:val="0"/>
              <w:autoSpaceDN w:val="0"/>
              <w:adjustRightInd w:val="0"/>
              <w:spacing w:line="440" w:lineRule="exact"/>
              <w:jc w:val="center"/>
              <w:rPr>
                <w:rFonts w:ascii="宋体" w:hAnsi="宋体"/>
                <w:szCs w:val="21"/>
              </w:rPr>
            </w:pPr>
          </w:p>
        </w:tc>
        <w:tc>
          <w:tcPr>
            <w:tcW w:w="2170" w:type="dxa"/>
            <w:gridSpan w:val="3"/>
            <w:vMerge w:val="continue"/>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注册资金</w:t>
            </w:r>
          </w:p>
        </w:tc>
        <w:tc>
          <w:tcPr>
            <w:tcW w:w="2025" w:type="dxa"/>
            <w:gridSpan w:val="2"/>
            <w:vAlign w:val="center"/>
          </w:tcPr>
          <w:p>
            <w:pPr>
              <w:autoSpaceDE w:val="0"/>
              <w:autoSpaceDN w:val="0"/>
              <w:adjustRightInd w:val="0"/>
              <w:spacing w:line="440" w:lineRule="exact"/>
              <w:jc w:val="center"/>
              <w:rPr>
                <w:rFonts w:ascii="宋体" w:hAnsi="宋体"/>
                <w:szCs w:val="21"/>
              </w:rPr>
            </w:pPr>
          </w:p>
        </w:tc>
        <w:tc>
          <w:tcPr>
            <w:tcW w:w="915" w:type="dxa"/>
            <w:vMerge w:val="continue"/>
            <w:vAlign w:val="center"/>
          </w:tcPr>
          <w:p>
            <w:pPr>
              <w:autoSpaceDE w:val="0"/>
              <w:autoSpaceDN w:val="0"/>
              <w:adjustRightInd w:val="0"/>
              <w:spacing w:line="440" w:lineRule="exact"/>
              <w:jc w:val="center"/>
              <w:rPr>
                <w:rFonts w:ascii="宋体" w:hAnsi="宋体"/>
                <w:szCs w:val="21"/>
              </w:rPr>
            </w:pPr>
          </w:p>
        </w:tc>
        <w:tc>
          <w:tcPr>
            <w:tcW w:w="1669" w:type="dxa"/>
            <w:vMerge w:val="restart"/>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高级职称人员</w:t>
            </w:r>
          </w:p>
        </w:tc>
        <w:tc>
          <w:tcPr>
            <w:tcW w:w="2170" w:type="dxa"/>
            <w:gridSpan w:val="3"/>
            <w:vMerge w:val="restart"/>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49" w:type="dxa"/>
            <w:vMerge w:val="restart"/>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开户银行</w:t>
            </w:r>
          </w:p>
        </w:tc>
        <w:tc>
          <w:tcPr>
            <w:tcW w:w="2025" w:type="dxa"/>
            <w:gridSpan w:val="2"/>
            <w:vMerge w:val="restart"/>
            <w:vAlign w:val="center"/>
          </w:tcPr>
          <w:p>
            <w:pPr>
              <w:autoSpaceDE w:val="0"/>
              <w:autoSpaceDN w:val="0"/>
              <w:adjustRightInd w:val="0"/>
              <w:spacing w:line="440" w:lineRule="exact"/>
              <w:jc w:val="center"/>
              <w:rPr>
                <w:rFonts w:ascii="宋体" w:hAnsi="宋体"/>
                <w:szCs w:val="21"/>
              </w:rPr>
            </w:pPr>
          </w:p>
        </w:tc>
        <w:tc>
          <w:tcPr>
            <w:tcW w:w="915" w:type="dxa"/>
            <w:vMerge w:val="continue"/>
            <w:vAlign w:val="center"/>
          </w:tcPr>
          <w:p>
            <w:pPr>
              <w:autoSpaceDE w:val="0"/>
              <w:autoSpaceDN w:val="0"/>
              <w:adjustRightInd w:val="0"/>
              <w:spacing w:line="440" w:lineRule="exact"/>
              <w:jc w:val="center"/>
              <w:rPr>
                <w:rFonts w:ascii="宋体" w:hAnsi="宋体"/>
                <w:szCs w:val="21"/>
              </w:rPr>
            </w:pPr>
          </w:p>
        </w:tc>
        <w:tc>
          <w:tcPr>
            <w:tcW w:w="1669" w:type="dxa"/>
            <w:vMerge w:val="continue"/>
            <w:vAlign w:val="center"/>
          </w:tcPr>
          <w:p>
            <w:pPr>
              <w:autoSpaceDE w:val="0"/>
              <w:autoSpaceDN w:val="0"/>
              <w:adjustRightInd w:val="0"/>
              <w:spacing w:line="440" w:lineRule="exact"/>
              <w:jc w:val="center"/>
              <w:rPr>
                <w:rFonts w:ascii="宋体" w:hAnsi="宋体"/>
                <w:szCs w:val="21"/>
              </w:rPr>
            </w:pPr>
          </w:p>
        </w:tc>
        <w:tc>
          <w:tcPr>
            <w:tcW w:w="2170" w:type="dxa"/>
            <w:gridSpan w:val="3"/>
            <w:vMerge w:val="continue"/>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49" w:type="dxa"/>
            <w:vMerge w:val="continue"/>
            <w:vAlign w:val="center"/>
          </w:tcPr>
          <w:p>
            <w:pPr>
              <w:autoSpaceDE w:val="0"/>
              <w:autoSpaceDN w:val="0"/>
              <w:adjustRightInd w:val="0"/>
              <w:spacing w:line="440" w:lineRule="exact"/>
              <w:jc w:val="center"/>
              <w:rPr>
                <w:rFonts w:ascii="宋体" w:hAnsi="宋体"/>
                <w:szCs w:val="21"/>
              </w:rPr>
            </w:pPr>
          </w:p>
        </w:tc>
        <w:tc>
          <w:tcPr>
            <w:tcW w:w="2025" w:type="dxa"/>
            <w:gridSpan w:val="2"/>
            <w:vMerge w:val="continue"/>
            <w:vAlign w:val="center"/>
          </w:tcPr>
          <w:p>
            <w:pPr>
              <w:autoSpaceDE w:val="0"/>
              <w:autoSpaceDN w:val="0"/>
              <w:adjustRightInd w:val="0"/>
              <w:spacing w:line="440" w:lineRule="exact"/>
              <w:jc w:val="center"/>
              <w:rPr>
                <w:rFonts w:ascii="宋体" w:hAnsi="宋体"/>
                <w:szCs w:val="21"/>
              </w:rPr>
            </w:pPr>
          </w:p>
        </w:tc>
        <w:tc>
          <w:tcPr>
            <w:tcW w:w="915" w:type="dxa"/>
            <w:vMerge w:val="continue"/>
            <w:vAlign w:val="center"/>
          </w:tcPr>
          <w:p>
            <w:pPr>
              <w:autoSpaceDE w:val="0"/>
              <w:autoSpaceDN w:val="0"/>
              <w:adjustRightInd w:val="0"/>
              <w:spacing w:line="440" w:lineRule="exact"/>
              <w:jc w:val="center"/>
              <w:rPr>
                <w:rFonts w:ascii="宋体" w:hAnsi="宋体"/>
                <w:szCs w:val="21"/>
              </w:rPr>
            </w:pPr>
          </w:p>
        </w:tc>
        <w:tc>
          <w:tcPr>
            <w:tcW w:w="1669" w:type="dxa"/>
            <w:vMerge w:val="restart"/>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中级职称人员</w:t>
            </w:r>
          </w:p>
        </w:tc>
        <w:tc>
          <w:tcPr>
            <w:tcW w:w="2170" w:type="dxa"/>
            <w:gridSpan w:val="3"/>
            <w:vMerge w:val="restart"/>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帐号</w:t>
            </w:r>
          </w:p>
        </w:tc>
        <w:tc>
          <w:tcPr>
            <w:tcW w:w="2025" w:type="dxa"/>
            <w:gridSpan w:val="2"/>
            <w:vAlign w:val="center"/>
          </w:tcPr>
          <w:p>
            <w:pPr>
              <w:autoSpaceDE w:val="0"/>
              <w:autoSpaceDN w:val="0"/>
              <w:adjustRightInd w:val="0"/>
              <w:spacing w:line="440" w:lineRule="exact"/>
              <w:jc w:val="center"/>
              <w:rPr>
                <w:rFonts w:ascii="宋体" w:hAnsi="宋体"/>
                <w:szCs w:val="21"/>
              </w:rPr>
            </w:pPr>
          </w:p>
        </w:tc>
        <w:tc>
          <w:tcPr>
            <w:tcW w:w="915" w:type="dxa"/>
            <w:vMerge w:val="continue"/>
            <w:vAlign w:val="center"/>
          </w:tcPr>
          <w:p>
            <w:pPr>
              <w:autoSpaceDE w:val="0"/>
              <w:autoSpaceDN w:val="0"/>
              <w:adjustRightInd w:val="0"/>
              <w:spacing w:line="440" w:lineRule="exact"/>
              <w:jc w:val="center"/>
              <w:rPr>
                <w:rFonts w:ascii="宋体" w:hAnsi="宋体"/>
                <w:szCs w:val="21"/>
              </w:rPr>
            </w:pPr>
          </w:p>
        </w:tc>
        <w:tc>
          <w:tcPr>
            <w:tcW w:w="1669" w:type="dxa"/>
            <w:vMerge w:val="continue"/>
            <w:vAlign w:val="center"/>
          </w:tcPr>
          <w:p>
            <w:pPr>
              <w:autoSpaceDE w:val="0"/>
              <w:autoSpaceDN w:val="0"/>
              <w:adjustRightInd w:val="0"/>
              <w:spacing w:line="440" w:lineRule="exact"/>
              <w:jc w:val="center"/>
              <w:rPr>
                <w:rFonts w:ascii="宋体" w:hAnsi="宋体"/>
                <w:szCs w:val="21"/>
              </w:rPr>
            </w:pPr>
          </w:p>
        </w:tc>
        <w:tc>
          <w:tcPr>
            <w:tcW w:w="2170" w:type="dxa"/>
            <w:gridSpan w:val="3"/>
            <w:vMerge w:val="continue"/>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1849" w:type="dxa"/>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经营范围</w:t>
            </w:r>
          </w:p>
        </w:tc>
        <w:tc>
          <w:tcPr>
            <w:tcW w:w="6779" w:type="dxa"/>
            <w:gridSpan w:val="7"/>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49" w:type="dxa"/>
            <w:vAlign w:val="center"/>
          </w:tcPr>
          <w:p>
            <w:pPr>
              <w:adjustRightInd w:val="0"/>
              <w:snapToGrid w:val="0"/>
              <w:spacing w:line="440" w:lineRule="exact"/>
              <w:jc w:val="center"/>
              <w:rPr>
                <w:rFonts w:ascii="宋体" w:hAnsi="宋体"/>
                <w:szCs w:val="21"/>
              </w:rPr>
            </w:pPr>
            <w:r>
              <w:rPr>
                <w:rFonts w:hint="eastAsia" w:ascii="宋体" w:hAnsi="宋体" w:cs="宋体"/>
                <w:kern w:val="0"/>
                <w:szCs w:val="21"/>
              </w:rPr>
              <w:t>备注</w:t>
            </w:r>
          </w:p>
        </w:tc>
        <w:tc>
          <w:tcPr>
            <w:tcW w:w="6779" w:type="dxa"/>
            <w:gridSpan w:val="7"/>
            <w:vAlign w:val="center"/>
          </w:tcPr>
          <w:p>
            <w:pPr>
              <w:autoSpaceDE w:val="0"/>
              <w:autoSpaceDN w:val="0"/>
              <w:adjustRightInd w:val="0"/>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49" w:type="dxa"/>
          </w:tcPr>
          <w:p>
            <w:pPr>
              <w:adjustRightInd w:val="0"/>
              <w:snapToGrid w:val="0"/>
              <w:spacing w:line="440" w:lineRule="exact"/>
              <w:jc w:val="center"/>
              <w:rPr>
                <w:rFonts w:ascii="宋体" w:hAnsi="宋体"/>
                <w:szCs w:val="21"/>
              </w:rPr>
            </w:pPr>
          </w:p>
        </w:tc>
        <w:tc>
          <w:tcPr>
            <w:tcW w:w="6779" w:type="dxa"/>
            <w:gridSpan w:val="7"/>
            <w:vAlign w:val="center"/>
          </w:tcPr>
          <w:p>
            <w:pPr>
              <w:autoSpaceDE w:val="0"/>
              <w:autoSpaceDN w:val="0"/>
              <w:adjustRightInd w:val="0"/>
              <w:spacing w:line="440" w:lineRule="exact"/>
              <w:jc w:val="center"/>
              <w:rPr>
                <w:rFonts w:ascii="宋体" w:hAnsi="宋体"/>
                <w:szCs w:val="21"/>
              </w:rPr>
            </w:pPr>
          </w:p>
        </w:tc>
      </w:tr>
    </w:tbl>
    <w:p>
      <w:pPr>
        <w:spacing w:line="420" w:lineRule="exact"/>
        <w:rPr>
          <w:rFonts w:ascii="宋体" w:hAnsi="宋体"/>
          <w:sz w:val="24"/>
        </w:rPr>
      </w:pPr>
      <w:r>
        <w:rPr>
          <w:rFonts w:hint="eastAsia" w:ascii="宋体" w:hAnsi="宋体"/>
          <w:sz w:val="24"/>
        </w:rPr>
        <w:t>注：后附联合体各方营业执照副本、资质证书副本。</w:t>
      </w:r>
    </w:p>
    <w:p>
      <w:pPr>
        <w:autoSpaceDE w:val="0"/>
        <w:autoSpaceDN w:val="0"/>
        <w:adjustRightInd w:val="0"/>
        <w:spacing w:line="440" w:lineRule="exact"/>
        <w:jc w:val="center"/>
        <w:rPr>
          <w:rFonts w:ascii="宋体" w:hAnsi="宋体"/>
          <w:sz w:val="28"/>
          <w:szCs w:val="28"/>
        </w:rPr>
      </w:pPr>
    </w:p>
    <w:p>
      <w:pPr>
        <w:pStyle w:val="31"/>
        <w:rPr>
          <w:rFonts w:hAnsi="宋体"/>
          <w:color w:val="auto"/>
          <w:sz w:val="28"/>
          <w:szCs w:val="28"/>
        </w:rPr>
      </w:pPr>
    </w:p>
    <w:p/>
    <w:p>
      <w:pPr>
        <w:autoSpaceDE w:val="0"/>
        <w:autoSpaceDN w:val="0"/>
        <w:adjustRightInd w:val="0"/>
        <w:spacing w:line="440" w:lineRule="exact"/>
        <w:jc w:val="center"/>
        <w:outlineLvl w:val="0"/>
        <w:rPr>
          <w:rFonts w:ascii="宋体" w:hAnsi="宋体"/>
          <w:sz w:val="28"/>
          <w:szCs w:val="28"/>
        </w:rPr>
      </w:pPr>
      <w:bookmarkStart w:id="368" w:name="_Toc12429"/>
      <w:r>
        <w:rPr>
          <w:rFonts w:hint="eastAsia" w:ascii="宋体" w:hAnsi="宋体"/>
          <w:sz w:val="28"/>
          <w:szCs w:val="28"/>
        </w:rPr>
        <w:t>（二）近年完成的类似项目情况表</w:t>
      </w:r>
      <w:bookmarkEnd w:id="368"/>
    </w:p>
    <w:p>
      <w:pPr>
        <w:autoSpaceDE w:val="0"/>
        <w:autoSpaceDN w:val="0"/>
        <w:adjustRightInd w:val="0"/>
        <w:spacing w:line="440" w:lineRule="exact"/>
        <w:jc w:val="center"/>
        <w:rPr>
          <w:rFonts w:ascii="宋体" w:hAnsi="宋体" w:cs="黑体"/>
          <w:b/>
          <w:kern w:val="0"/>
          <w:sz w:val="28"/>
          <w:szCs w:val="28"/>
        </w:rPr>
      </w:pPr>
    </w:p>
    <w:tbl>
      <w:tblPr>
        <w:tblStyle w:val="18"/>
        <w:tblW w:w="0" w:type="auto"/>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534"/>
        <w:gridCol w:w="691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r>
              <w:rPr>
                <w:rFonts w:hint="eastAsia" w:ascii="宋体" w:hAnsi="宋体" w:cs="黑体"/>
                <w:kern w:val="0"/>
                <w:szCs w:val="21"/>
              </w:rPr>
              <w:t>项目名称</w:t>
            </w:r>
          </w:p>
        </w:tc>
        <w:tc>
          <w:tcPr>
            <w:tcW w:w="6916" w:type="dxa"/>
            <w:tcBorders>
              <w:top w:val="single" w:color="auto" w:sz="4" w:space="0"/>
              <w:left w:val="nil"/>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r>
              <w:rPr>
                <w:rFonts w:hint="eastAsia" w:ascii="宋体" w:hAnsi="宋体" w:cs="黑体"/>
                <w:kern w:val="0"/>
                <w:szCs w:val="21"/>
              </w:rPr>
              <w:t>项目所在地</w:t>
            </w:r>
          </w:p>
        </w:tc>
        <w:tc>
          <w:tcPr>
            <w:tcW w:w="6916" w:type="dxa"/>
            <w:tcBorders>
              <w:top w:val="nil"/>
              <w:left w:val="nil"/>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r>
              <w:rPr>
                <w:rFonts w:hint="eastAsia" w:ascii="宋体" w:hAnsi="宋体" w:cs="黑体"/>
                <w:kern w:val="0"/>
                <w:szCs w:val="21"/>
              </w:rPr>
              <w:t>发包人名称</w:t>
            </w:r>
          </w:p>
        </w:tc>
        <w:tc>
          <w:tcPr>
            <w:tcW w:w="6916" w:type="dxa"/>
            <w:tcBorders>
              <w:top w:val="nil"/>
              <w:left w:val="nil"/>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r>
              <w:rPr>
                <w:rFonts w:hint="eastAsia" w:ascii="宋体" w:hAnsi="宋体" w:cs="黑体"/>
                <w:kern w:val="0"/>
                <w:szCs w:val="21"/>
              </w:rPr>
              <w:t>发包人地址</w:t>
            </w:r>
          </w:p>
        </w:tc>
        <w:tc>
          <w:tcPr>
            <w:tcW w:w="6916" w:type="dxa"/>
            <w:tcBorders>
              <w:top w:val="nil"/>
              <w:left w:val="nil"/>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r>
              <w:rPr>
                <w:rFonts w:hint="eastAsia" w:ascii="宋体" w:hAnsi="宋体" w:cs="黑体"/>
                <w:kern w:val="0"/>
                <w:szCs w:val="21"/>
              </w:rPr>
              <w:t>发包人电话</w:t>
            </w:r>
          </w:p>
        </w:tc>
        <w:tc>
          <w:tcPr>
            <w:tcW w:w="6916" w:type="dxa"/>
            <w:tcBorders>
              <w:top w:val="nil"/>
              <w:left w:val="nil"/>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r>
              <w:rPr>
                <w:rFonts w:hint="eastAsia" w:ascii="宋体" w:hAnsi="宋体" w:cs="黑体"/>
                <w:kern w:val="0"/>
                <w:szCs w:val="21"/>
              </w:rPr>
              <w:t>合同价格</w:t>
            </w:r>
          </w:p>
        </w:tc>
        <w:tc>
          <w:tcPr>
            <w:tcW w:w="6916" w:type="dxa"/>
            <w:tcBorders>
              <w:top w:val="nil"/>
              <w:left w:val="nil"/>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534" w:type="dxa"/>
            <w:tcBorders>
              <w:top w:val="nil"/>
              <w:left w:val="single" w:color="auto"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r>
              <w:rPr>
                <w:rFonts w:hint="eastAsia" w:ascii="宋体" w:hAnsi="宋体" w:cs="黑体"/>
                <w:kern w:val="0"/>
                <w:szCs w:val="21"/>
              </w:rPr>
              <w:t>开工日期</w:t>
            </w:r>
          </w:p>
        </w:tc>
        <w:tc>
          <w:tcPr>
            <w:tcW w:w="6916" w:type="dxa"/>
            <w:tcBorders>
              <w:top w:val="nil"/>
              <w:left w:val="nil"/>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r>
              <w:rPr>
                <w:rFonts w:hint="eastAsia" w:ascii="宋体" w:hAnsi="宋体" w:cs="黑体"/>
                <w:kern w:val="0"/>
                <w:szCs w:val="21"/>
              </w:rPr>
              <w:t>竣工日期</w:t>
            </w:r>
          </w:p>
        </w:tc>
        <w:tc>
          <w:tcPr>
            <w:tcW w:w="6916" w:type="dxa"/>
            <w:tcBorders>
              <w:top w:val="nil"/>
              <w:left w:val="nil"/>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534" w:type="dxa"/>
            <w:tcBorders>
              <w:top w:val="nil"/>
              <w:left w:val="single" w:color="auto"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r>
              <w:rPr>
                <w:rFonts w:hint="eastAsia" w:ascii="宋体" w:hAnsi="宋体" w:cs="黑体"/>
                <w:kern w:val="0"/>
                <w:szCs w:val="21"/>
              </w:rPr>
              <w:t>承担的工作</w:t>
            </w:r>
          </w:p>
        </w:tc>
        <w:tc>
          <w:tcPr>
            <w:tcW w:w="6916" w:type="dxa"/>
            <w:tcBorders>
              <w:top w:val="nil"/>
              <w:left w:val="nil"/>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r>
              <w:rPr>
                <w:rFonts w:hint="eastAsia" w:ascii="宋体" w:hAnsi="宋体" w:cs="黑体"/>
                <w:kern w:val="0"/>
                <w:szCs w:val="21"/>
              </w:rPr>
              <w:t>工程质量</w:t>
            </w:r>
          </w:p>
        </w:tc>
        <w:tc>
          <w:tcPr>
            <w:tcW w:w="6916" w:type="dxa"/>
            <w:tcBorders>
              <w:top w:val="nil"/>
              <w:left w:val="nil"/>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534" w:type="dxa"/>
            <w:tcBorders>
              <w:top w:val="nil"/>
              <w:left w:val="single" w:color="auto"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r>
              <w:rPr>
                <w:rFonts w:hint="eastAsia" w:ascii="宋体" w:hAnsi="宋体" w:cs="黑体"/>
                <w:kern w:val="0"/>
                <w:szCs w:val="21"/>
              </w:rPr>
              <w:t>项目经理</w:t>
            </w:r>
          </w:p>
        </w:tc>
        <w:tc>
          <w:tcPr>
            <w:tcW w:w="6916" w:type="dxa"/>
            <w:tcBorders>
              <w:top w:val="nil"/>
              <w:left w:val="nil"/>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r>
              <w:rPr>
                <w:rFonts w:hint="eastAsia" w:ascii="宋体" w:hAnsi="宋体" w:cs="黑体"/>
                <w:kern w:val="0"/>
                <w:szCs w:val="21"/>
              </w:rPr>
              <w:t>技术负责人</w:t>
            </w:r>
          </w:p>
        </w:tc>
        <w:tc>
          <w:tcPr>
            <w:tcW w:w="6916" w:type="dxa"/>
            <w:tcBorders>
              <w:top w:val="nil"/>
              <w:left w:val="nil"/>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534" w:type="dxa"/>
            <w:tcBorders>
              <w:top w:val="nil"/>
              <w:left w:val="single" w:color="auto"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r>
              <w:rPr>
                <w:rFonts w:hint="eastAsia" w:ascii="宋体" w:hAnsi="宋体" w:cs="黑体"/>
                <w:kern w:val="0"/>
                <w:szCs w:val="21"/>
              </w:rPr>
              <w:t>总监理工程师及电话</w:t>
            </w:r>
          </w:p>
        </w:tc>
        <w:tc>
          <w:tcPr>
            <w:tcW w:w="6916" w:type="dxa"/>
            <w:tcBorders>
              <w:top w:val="nil"/>
              <w:left w:val="nil"/>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409" w:hRule="atLeast"/>
        </w:trPr>
        <w:tc>
          <w:tcPr>
            <w:tcW w:w="2534" w:type="dxa"/>
            <w:tcBorders>
              <w:top w:val="nil"/>
              <w:left w:val="single" w:color="auto"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r>
              <w:rPr>
                <w:rFonts w:hint="eastAsia" w:ascii="宋体" w:hAnsi="宋体" w:cs="黑体"/>
                <w:kern w:val="0"/>
                <w:szCs w:val="21"/>
              </w:rPr>
              <w:t>项目描述</w:t>
            </w:r>
          </w:p>
        </w:tc>
        <w:tc>
          <w:tcPr>
            <w:tcW w:w="6916" w:type="dxa"/>
            <w:tcBorders>
              <w:top w:val="nil"/>
              <w:left w:val="nil"/>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p>
        </w:tc>
      </w:tr>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r>
              <w:rPr>
                <w:rFonts w:hint="eastAsia" w:ascii="宋体" w:hAnsi="宋体" w:cs="黑体"/>
                <w:kern w:val="0"/>
                <w:szCs w:val="21"/>
              </w:rPr>
              <w:t>备注</w:t>
            </w:r>
          </w:p>
        </w:tc>
        <w:tc>
          <w:tcPr>
            <w:tcW w:w="6916" w:type="dxa"/>
            <w:tcBorders>
              <w:top w:val="nil"/>
              <w:left w:val="nil"/>
              <w:bottom w:val="single" w:color="000000" w:sz="4" w:space="0"/>
              <w:right w:val="single" w:color="000000" w:sz="4" w:space="0"/>
            </w:tcBorders>
            <w:vAlign w:val="center"/>
          </w:tcPr>
          <w:p>
            <w:pPr>
              <w:autoSpaceDE w:val="0"/>
              <w:autoSpaceDN w:val="0"/>
              <w:adjustRightInd w:val="0"/>
              <w:spacing w:line="440" w:lineRule="exact"/>
              <w:jc w:val="center"/>
              <w:rPr>
                <w:rFonts w:ascii="宋体" w:hAnsi="宋体" w:cs="黑体"/>
                <w:kern w:val="0"/>
                <w:szCs w:val="21"/>
              </w:rPr>
            </w:pPr>
          </w:p>
        </w:tc>
      </w:tr>
    </w:tbl>
    <w:p>
      <w:pPr>
        <w:autoSpaceDE w:val="0"/>
        <w:autoSpaceDN w:val="0"/>
        <w:adjustRightInd w:val="0"/>
        <w:spacing w:line="440" w:lineRule="exact"/>
        <w:rPr>
          <w:rFonts w:ascii="宋体" w:hAnsi="宋体" w:cs="黑体"/>
          <w:kern w:val="0"/>
          <w:sz w:val="28"/>
          <w:szCs w:val="28"/>
        </w:rPr>
      </w:pPr>
      <w:r>
        <w:rPr>
          <w:rFonts w:hint="eastAsia" w:ascii="宋体" w:hAnsi="宋体" w:cs="黑体"/>
          <w:kern w:val="0"/>
          <w:sz w:val="24"/>
        </w:rPr>
        <w:t>填表说明：具体年份要求见投标人须知前附表。每张表格只填写一个项目，并标明序号。</w:t>
      </w:r>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jc w:val="center"/>
        <w:rPr>
          <w:rFonts w:ascii="宋体" w:hAnsi="宋体" w:cs="黑体"/>
          <w:kern w:val="0"/>
          <w:sz w:val="28"/>
          <w:szCs w:val="28"/>
        </w:rPr>
      </w:pPr>
    </w:p>
    <w:p>
      <w:pPr>
        <w:pStyle w:val="32"/>
      </w:pPr>
    </w:p>
    <w:p>
      <w:pPr>
        <w:autoSpaceDE w:val="0"/>
        <w:autoSpaceDN w:val="0"/>
        <w:adjustRightInd w:val="0"/>
        <w:spacing w:line="440" w:lineRule="exact"/>
        <w:jc w:val="center"/>
        <w:outlineLvl w:val="0"/>
        <w:rPr>
          <w:rFonts w:ascii="宋体" w:hAnsi="宋体" w:cs="宋体"/>
          <w:b/>
          <w:sz w:val="28"/>
          <w:szCs w:val="28"/>
        </w:rPr>
      </w:pPr>
      <w:bookmarkStart w:id="369" w:name="_Toc13231"/>
      <w:r>
        <w:rPr>
          <w:rFonts w:hint="eastAsia" w:ascii="宋体" w:hAnsi="宋体"/>
          <w:sz w:val="28"/>
          <w:szCs w:val="28"/>
        </w:rPr>
        <w:t>（三）正在施工的和新承接的项目情况表</w:t>
      </w:r>
      <w:bookmarkEnd w:id="369"/>
    </w:p>
    <w:tbl>
      <w:tblPr>
        <w:tblStyle w:val="18"/>
        <w:tblpPr w:leftFromText="180" w:rightFromText="180" w:vertAnchor="text" w:horzAnchor="page" w:tblpX="1493" w:tblpY="244"/>
        <w:tblOverlap w:val="never"/>
        <w:tblW w:w="0" w:type="auto"/>
        <w:tblInd w:w="0"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951"/>
        <w:gridCol w:w="6117"/>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single" w:color="auto" w:sz="4" w:space="0"/>
              <w:left w:val="single" w:color="auto" w:sz="4" w:space="0"/>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r>
              <w:rPr>
                <w:rFonts w:hint="eastAsia" w:ascii="宋体" w:hAnsi="宋体"/>
                <w:kern w:val="0"/>
                <w:szCs w:val="21"/>
              </w:rPr>
              <w:t>项目名称</w:t>
            </w:r>
          </w:p>
        </w:tc>
        <w:tc>
          <w:tcPr>
            <w:tcW w:w="6117" w:type="dxa"/>
            <w:tcBorders>
              <w:top w:val="single" w:color="auto" w:sz="4" w:space="0"/>
              <w:left w:val="nil"/>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r>
              <w:rPr>
                <w:rFonts w:hint="eastAsia" w:ascii="宋体" w:hAnsi="宋体"/>
                <w:kern w:val="0"/>
                <w:szCs w:val="21"/>
              </w:rPr>
              <w:t>项目所在地</w:t>
            </w:r>
          </w:p>
        </w:tc>
        <w:tc>
          <w:tcPr>
            <w:tcW w:w="6117" w:type="dxa"/>
            <w:tcBorders>
              <w:top w:val="nil"/>
              <w:left w:val="nil"/>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r>
              <w:rPr>
                <w:rFonts w:hint="eastAsia" w:ascii="宋体" w:hAnsi="宋体"/>
                <w:kern w:val="0"/>
                <w:szCs w:val="21"/>
              </w:rPr>
              <w:t>发包人名称</w:t>
            </w:r>
          </w:p>
        </w:tc>
        <w:tc>
          <w:tcPr>
            <w:tcW w:w="6117" w:type="dxa"/>
            <w:tcBorders>
              <w:top w:val="nil"/>
              <w:left w:val="nil"/>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r>
              <w:rPr>
                <w:rFonts w:hint="eastAsia" w:ascii="宋体" w:hAnsi="宋体"/>
                <w:kern w:val="0"/>
                <w:szCs w:val="21"/>
              </w:rPr>
              <w:t>发包人地址</w:t>
            </w:r>
          </w:p>
        </w:tc>
        <w:tc>
          <w:tcPr>
            <w:tcW w:w="6117" w:type="dxa"/>
            <w:tcBorders>
              <w:top w:val="nil"/>
              <w:left w:val="nil"/>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r>
              <w:rPr>
                <w:rFonts w:hint="eastAsia" w:ascii="宋体" w:hAnsi="宋体"/>
                <w:kern w:val="0"/>
                <w:szCs w:val="21"/>
              </w:rPr>
              <w:t>发包人电话</w:t>
            </w:r>
          </w:p>
        </w:tc>
        <w:tc>
          <w:tcPr>
            <w:tcW w:w="6117" w:type="dxa"/>
            <w:tcBorders>
              <w:top w:val="nil"/>
              <w:left w:val="nil"/>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r>
              <w:rPr>
                <w:rFonts w:hint="eastAsia" w:ascii="宋体" w:hAnsi="宋体"/>
                <w:kern w:val="0"/>
                <w:szCs w:val="21"/>
              </w:rPr>
              <w:t>签约合同价</w:t>
            </w:r>
          </w:p>
        </w:tc>
        <w:tc>
          <w:tcPr>
            <w:tcW w:w="6117" w:type="dxa"/>
            <w:tcBorders>
              <w:top w:val="nil"/>
              <w:left w:val="nil"/>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951" w:type="dxa"/>
            <w:tcBorders>
              <w:top w:val="nil"/>
              <w:left w:val="single" w:color="auto" w:sz="4" w:space="0"/>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r>
              <w:rPr>
                <w:rFonts w:hint="eastAsia" w:ascii="宋体" w:hAnsi="宋体"/>
                <w:kern w:val="0"/>
                <w:szCs w:val="21"/>
              </w:rPr>
              <w:t>开工日期</w:t>
            </w:r>
          </w:p>
        </w:tc>
        <w:tc>
          <w:tcPr>
            <w:tcW w:w="6117" w:type="dxa"/>
            <w:tcBorders>
              <w:top w:val="nil"/>
              <w:left w:val="nil"/>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r>
              <w:rPr>
                <w:rFonts w:hint="eastAsia" w:ascii="宋体" w:hAnsi="宋体"/>
                <w:kern w:val="0"/>
                <w:szCs w:val="21"/>
              </w:rPr>
              <w:t>计划竣工日期</w:t>
            </w:r>
          </w:p>
        </w:tc>
        <w:tc>
          <w:tcPr>
            <w:tcW w:w="6117" w:type="dxa"/>
            <w:tcBorders>
              <w:top w:val="nil"/>
              <w:left w:val="nil"/>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41" w:hRule="atLeast"/>
        </w:trPr>
        <w:tc>
          <w:tcPr>
            <w:tcW w:w="2951" w:type="dxa"/>
            <w:tcBorders>
              <w:top w:val="nil"/>
              <w:left w:val="single" w:color="auto" w:sz="4" w:space="0"/>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r>
              <w:rPr>
                <w:rFonts w:hint="eastAsia" w:ascii="宋体" w:hAnsi="宋体"/>
                <w:kern w:val="0"/>
                <w:szCs w:val="21"/>
              </w:rPr>
              <w:t>承担的工作</w:t>
            </w:r>
          </w:p>
        </w:tc>
        <w:tc>
          <w:tcPr>
            <w:tcW w:w="6117" w:type="dxa"/>
            <w:tcBorders>
              <w:top w:val="nil"/>
              <w:left w:val="nil"/>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r>
              <w:rPr>
                <w:rFonts w:hint="eastAsia" w:ascii="宋体" w:hAnsi="宋体"/>
                <w:kern w:val="0"/>
                <w:szCs w:val="21"/>
              </w:rPr>
              <w:t>工程质量</w:t>
            </w:r>
          </w:p>
        </w:tc>
        <w:tc>
          <w:tcPr>
            <w:tcW w:w="6117" w:type="dxa"/>
            <w:tcBorders>
              <w:top w:val="nil"/>
              <w:left w:val="nil"/>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951" w:type="dxa"/>
            <w:tcBorders>
              <w:top w:val="nil"/>
              <w:left w:val="single" w:color="auto" w:sz="4" w:space="0"/>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r>
              <w:rPr>
                <w:rFonts w:hint="eastAsia" w:ascii="宋体" w:hAnsi="宋体"/>
                <w:kern w:val="0"/>
                <w:szCs w:val="21"/>
              </w:rPr>
              <w:t>项目经理</w:t>
            </w:r>
          </w:p>
        </w:tc>
        <w:tc>
          <w:tcPr>
            <w:tcW w:w="6117" w:type="dxa"/>
            <w:tcBorders>
              <w:top w:val="nil"/>
              <w:left w:val="nil"/>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951" w:type="dxa"/>
            <w:tcBorders>
              <w:top w:val="nil"/>
              <w:left w:val="single" w:color="auto" w:sz="4" w:space="0"/>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r>
              <w:rPr>
                <w:rFonts w:hint="eastAsia" w:ascii="宋体" w:hAnsi="宋体"/>
                <w:kern w:val="0"/>
                <w:szCs w:val="21"/>
              </w:rPr>
              <w:t>技术负责人</w:t>
            </w:r>
          </w:p>
        </w:tc>
        <w:tc>
          <w:tcPr>
            <w:tcW w:w="6117" w:type="dxa"/>
            <w:tcBorders>
              <w:top w:val="nil"/>
              <w:left w:val="nil"/>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86" w:hRule="atLeast"/>
        </w:trPr>
        <w:tc>
          <w:tcPr>
            <w:tcW w:w="2951" w:type="dxa"/>
            <w:tcBorders>
              <w:top w:val="nil"/>
              <w:left w:val="single" w:color="auto" w:sz="4" w:space="0"/>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r>
              <w:rPr>
                <w:rFonts w:hint="eastAsia" w:ascii="宋体" w:hAnsi="宋体"/>
                <w:kern w:val="0"/>
                <w:szCs w:val="21"/>
              </w:rPr>
              <w:t>总监理工程师及电话</w:t>
            </w:r>
          </w:p>
        </w:tc>
        <w:tc>
          <w:tcPr>
            <w:tcW w:w="6117" w:type="dxa"/>
            <w:tcBorders>
              <w:top w:val="nil"/>
              <w:left w:val="nil"/>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779" w:hRule="atLeast"/>
        </w:trPr>
        <w:tc>
          <w:tcPr>
            <w:tcW w:w="2951" w:type="dxa"/>
            <w:tcBorders>
              <w:top w:val="nil"/>
              <w:left w:val="single" w:color="auto" w:sz="4" w:space="0"/>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r>
              <w:rPr>
                <w:rFonts w:hint="eastAsia" w:ascii="宋体" w:hAnsi="宋体"/>
                <w:kern w:val="0"/>
                <w:szCs w:val="21"/>
              </w:rPr>
              <w:t>项目描述</w:t>
            </w:r>
          </w:p>
        </w:tc>
        <w:tc>
          <w:tcPr>
            <w:tcW w:w="6117" w:type="dxa"/>
            <w:tcBorders>
              <w:top w:val="nil"/>
              <w:left w:val="nil"/>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p>
        </w:tc>
      </w:tr>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r>
              <w:rPr>
                <w:rFonts w:hint="eastAsia" w:ascii="宋体" w:hAnsi="宋体"/>
                <w:kern w:val="0"/>
                <w:szCs w:val="21"/>
              </w:rPr>
              <w:t>备注</w:t>
            </w:r>
          </w:p>
        </w:tc>
        <w:tc>
          <w:tcPr>
            <w:tcW w:w="6117" w:type="dxa"/>
            <w:tcBorders>
              <w:top w:val="nil"/>
              <w:left w:val="nil"/>
              <w:bottom w:val="single" w:color="000000" w:sz="4" w:space="0"/>
              <w:right w:val="single" w:color="000000" w:sz="4" w:space="0"/>
            </w:tcBorders>
            <w:vAlign w:val="center"/>
          </w:tcPr>
          <w:p>
            <w:pPr>
              <w:autoSpaceDE w:val="0"/>
              <w:autoSpaceDN w:val="0"/>
              <w:spacing w:line="320" w:lineRule="exact"/>
              <w:jc w:val="center"/>
              <w:rPr>
                <w:rFonts w:ascii="宋体" w:hAnsi="宋体"/>
                <w:kern w:val="0"/>
                <w:szCs w:val="21"/>
              </w:rPr>
            </w:pPr>
          </w:p>
        </w:tc>
      </w:tr>
    </w:tbl>
    <w:p>
      <w:pPr>
        <w:tabs>
          <w:tab w:val="left" w:pos="2295"/>
        </w:tabs>
        <w:rPr>
          <w:rFonts w:ascii="宋体" w:hAnsi="宋体" w:cs="宋体"/>
          <w:b/>
          <w:szCs w:val="21"/>
        </w:rPr>
      </w:pPr>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rPr>
          <w:rFonts w:ascii="宋体" w:hAnsi="宋体"/>
          <w:sz w:val="28"/>
          <w:szCs w:val="28"/>
        </w:rPr>
      </w:pPr>
    </w:p>
    <w:p>
      <w:pPr>
        <w:autoSpaceDE w:val="0"/>
        <w:autoSpaceDN w:val="0"/>
        <w:adjustRightInd w:val="0"/>
        <w:spacing w:line="440" w:lineRule="exact"/>
        <w:rPr>
          <w:rFonts w:ascii="宋体" w:hAnsi="宋体"/>
          <w:sz w:val="28"/>
          <w:szCs w:val="28"/>
        </w:rPr>
      </w:pPr>
    </w:p>
    <w:p>
      <w:pPr>
        <w:autoSpaceDE w:val="0"/>
        <w:autoSpaceDN w:val="0"/>
        <w:adjustRightInd w:val="0"/>
        <w:spacing w:line="440" w:lineRule="exact"/>
        <w:jc w:val="center"/>
        <w:rPr>
          <w:rFonts w:ascii="宋体" w:hAnsi="宋体"/>
          <w:sz w:val="28"/>
          <w:szCs w:val="28"/>
        </w:rPr>
      </w:pPr>
    </w:p>
    <w:p>
      <w:pPr>
        <w:pStyle w:val="17"/>
        <w:ind w:firstLine="560"/>
      </w:pPr>
    </w:p>
    <w:p>
      <w:pPr>
        <w:autoSpaceDE w:val="0"/>
        <w:autoSpaceDN w:val="0"/>
        <w:adjustRightInd w:val="0"/>
        <w:spacing w:line="440" w:lineRule="exact"/>
        <w:jc w:val="center"/>
        <w:outlineLvl w:val="0"/>
        <w:rPr>
          <w:rFonts w:ascii="宋体" w:hAnsi="宋体"/>
          <w:sz w:val="28"/>
          <w:szCs w:val="28"/>
        </w:rPr>
      </w:pPr>
      <w:bookmarkStart w:id="370" w:name="_Toc19030"/>
      <w:r>
        <w:rPr>
          <w:rFonts w:hint="eastAsia" w:ascii="宋体" w:hAnsi="宋体"/>
          <w:sz w:val="28"/>
          <w:szCs w:val="28"/>
        </w:rPr>
        <w:t>（四）近年发生的诉讼及仲裁情况</w:t>
      </w:r>
      <w:bookmarkEnd w:id="370"/>
    </w:p>
    <w:p>
      <w:pPr>
        <w:autoSpaceDE w:val="0"/>
        <w:autoSpaceDN w:val="0"/>
        <w:adjustRightInd w:val="0"/>
        <w:spacing w:line="440" w:lineRule="exact"/>
        <w:jc w:val="center"/>
        <w:rPr>
          <w:rFonts w:ascii="宋体" w:hAnsi="宋体" w:cs="黑体"/>
          <w:kern w:val="0"/>
          <w:sz w:val="28"/>
          <w:szCs w:val="28"/>
        </w:rPr>
      </w:pPr>
    </w:p>
    <w:p>
      <w:pPr>
        <w:autoSpaceDE w:val="0"/>
        <w:autoSpaceDN w:val="0"/>
        <w:spacing w:line="360" w:lineRule="auto"/>
        <w:ind w:firstLine="480"/>
        <w:jc w:val="left"/>
        <w:rPr>
          <w:rFonts w:ascii="宋体" w:hAnsi="宋体" w:cs="宋体"/>
          <w:sz w:val="32"/>
          <w:szCs w:val="32"/>
        </w:rPr>
      </w:pPr>
      <w:r>
        <w:rPr>
          <w:rFonts w:hint="eastAsia" w:ascii="宋体" w:hAnsi="宋体" w:cs="宋体"/>
          <w:kern w:val="0"/>
          <w:szCs w:val="21"/>
        </w:rPr>
        <w:t>“近年发生的诉讼及仲裁情况”及应付的一些相关材料，包括判决、裁决等法律文件，应按时间先后次序编排相关文件。有一项填一份材料，没有的就直接写“无”。</w:t>
      </w:r>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jc w:val="center"/>
        <w:outlineLvl w:val="0"/>
        <w:rPr>
          <w:rFonts w:ascii="宋体" w:hAnsi="宋体" w:cs="黑体"/>
          <w:kern w:val="0"/>
          <w:sz w:val="28"/>
          <w:szCs w:val="28"/>
        </w:rPr>
      </w:pPr>
      <w:bookmarkStart w:id="371" w:name="_Toc14060"/>
      <w:r>
        <w:rPr>
          <w:rFonts w:hint="eastAsia" w:ascii="宋体" w:hAnsi="宋体" w:cs="黑体"/>
          <w:kern w:val="0"/>
          <w:sz w:val="28"/>
          <w:szCs w:val="28"/>
        </w:rPr>
        <w:t>（五）近年财务状况表</w:t>
      </w:r>
      <w:bookmarkEnd w:id="371"/>
    </w:p>
    <w:p>
      <w:pPr>
        <w:spacing w:line="600" w:lineRule="exact"/>
        <w:ind w:firstLine="420" w:firstLineChars="200"/>
        <w:outlineLvl w:val="1"/>
        <w:rPr>
          <w:rFonts w:ascii="宋体" w:hAnsi="宋体" w:cs="宋体"/>
          <w:sz w:val="24"/>
        </w:rPr>
      </w:pPr>
      <w:bookmarkStart w:id="372" w:name="_Toc12241"/>
      <w:r>
        <w:rPr>
          <w:rFonts w:hint="eastAsia" w:ascii="宋体" w:hAnsi="宋体" w:cs="宋体"/>
          <w:szCs w:val="21"/>
        </w:rPr>
        <w:t>应附经会计师事务所或审计机构审计的财务会计报表，包括资产负债表、现金流量表、利润表</w:t>
      </w:r>
      <w:r>
        <w:rPr>
          <w:rFonts w:hint="eastAsia" w:ascii="宋体" w:hAnsi="宋体" w:cs="宋体"/>
          <w:szCs w:val="21"/>
          <w:lang w:val="en-US" w:eastAsia="zh-CN"/>
        </w:rPr>
        <w:t>等</w:t>
      </w:r>
      <w:r>
        <w:rPr>
          <w:rFonts w:hint="eastAsia" w:ascii="宋体" w:hAnsi="宋体" w:cs="宋体"/>
          <w:szCs w:val="21"/>
        </w:rPr>
        <w:t>，具体年份要求见投标人须知前附表。</w:t>
      </w:r>
      <w:bookmarkEnd w:id="372"/>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jc w:val="center"/>
        <w:rPr>
          <w:rFonts w:ascii="宋体" w:hAnsi="宋体" w:cs="黑体"/>
          <w:kern w:val="0"/>
          <w:sz w:val="28"/>
          <w:szCs w:val="28"/>
        </w:rPr>
      </w:pPr>
    </w:p>
    <w:p>
      <w:pPr>
        <w:autoSpaceDE w:val="0"/>
        <w:autoSpaceDN w:val="0"/>
        <w:adjustRightInd w:val="0"/>
        <w:spacing w:line="440" w:lineRule="exact"/>
        <w:rPr>
          <w:rFonts w:ascii="宋体" w:hAnsi="宋体" w:cs="黑体"/>
          <w:kern w:val="0"/>
          <w:sz w:val="28"/>
          <w:szCs w:val="28"/>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pStyle w:val="17"/>
        <w:ind w:firstLine="560"/>
      </w:pPr>
    </w:p>
    <w:p>
      <w:pPr>
        <w:pStyle w:val="17"/>
        <w:ind w:firstLine="560"/>
      </w:pPr>
    </w:p>
    <w:p>
      <w:pPr>
        <w:pStyle w:val="17"/>
        <w:ind w:firstLine="560"/>
      </w:pPr>
    </w:p>
    <w:p>
      <w:pPr>
        <w:pStyle w:val="17"/>
        <w:ind w:firstLine="560"/>
      </w:pPr>
    </w:p>
    <w:p>
      <w:pPr>
        <w:pStyle w:val="17"/>
        <w:ind w:firstLine="560"/>
      </w:pPr>
    </w:p>
    <w:p>
      <w:pPr>
        <w:pStyle w:val="17"/>
        <w:ind w:firstLine="560"/>
      </w:pPr>
    </w:p>
    <w:p>
      <w:pPr>
        <w:pStyle w:val="17"/>
        <w:ind w:firstLine="560"/>
      </w:pPr>
    </w:p>
    <w:p>
      <w:pPr>
        <w:pStyle w:val="17"/>
        <w:ind w:firstLine="560"/>
      </w:pPr>
    </w:p>
    <w:p>
      <w:pPr>
        <w:ind w:left="420"/>
        <w:jc w:val="center"/>
        <w:rPr>
          <w:rFonts w:ascii="宋体" w:hAnsi="宋体"/>
          <w:b/>
          <w:sz w:val="32"/>
          <w:szCs w:val="32"/>
        </w:rPr>
      </w:pPr>
    </w:p>
    <w:p>
      <w:pPr>
        <w:ind w:left="420"/>
        <w:jc w:val="center"/>
        <w:rPr>
          <w:rFonts w:ascii="宋体" w:hAnsi="宋体"/>
          <w:b/>
          <w:sz w:val="32"/>
          <w:szCs w:val="32"/>
          <w:highlight w:val="none"/>
        </w:rPr>
      </w:pPr>
    </w:p>
    <w:p>
      <w:pPr>
        <w:ind w:left="420"/>
        <w:jc w:val="center"/>
        <w:rPr>
          <w:rFonts w:ascii="宋体" w:hAnsi="宋体"/>
          <w:b/>
          <w:sz w:val="32"/>
          <w:szCs w:val="32"/>
          <w:highlight w:val="none"/>
        </w:rPr>
      </w:pPr>
      <w:r>
        <w:rPr>
          <w:rFonts w:hint="eastAsia" w:ascii="宋体" w:hAnsi="宋体"/>
          <w:b/>
          <w:sz w:val="32"/>
          <w:szCs w:val="32"/>
          <w:highlight w:val="none"/>
        </w:rPr>
        <w:t>十、中小企业声明函（如有）</w:t>
      </w:r>
    </w:p>
    <w:p>
      <w:pPr>
        <w:ind w:left="420"/>
        <w:jc w:val="center"/>
        <w:rPr>
          <w:rFonts w:ascii="宋体" w:hAnsi="宋体"/>
          <w:b/>
          <w:sz w:val="32"/>
          <w:szCs w:val="32"/>
          <w:highlight w:val="none"/>
        </w:rPr>
      </w:pPr>
      <w:r>
        <w:rPr>
          <w:rFonts w:hint="eastAsia" w:ascii="宋体" w:hAnsi="宋体"/>
          <w:b/>
          <w:sz w:val="32"/>
          <w:szCs w:val="32"/>
          <w:highlight w:val="none"/>
        </w:rPr>
        <w:t> </w:t>
      </w:r>
    </w:p>
    <w:p>
      <w:pPr>
        <w:spacing w:line="360" w:lineRule="auto"/>
        <w:ind w:firstLine="720" w:firstLineChars="300"/>
        <w:rPr>
          <w:rFonts w:ascii="宋体" w:hAnsi="宋体"/>
          <w:sz w:val="24"/>
          <w:highlight w:val="none"/>
        </w:rPr>
      </w:pPr>
      <w:r>
        <w:rPr>
          <w:rFonts w:hint="eastAsia" w:ascii="宋体" w:hAnsi="宋体"/>
          <w:sz w:val="24"/>
          <w:highlight w:val="none"/>
        </w:rPr>
        <w:t>本公司郑重声明，根据《政府采购促进中小企业发展暂行办法》（财库[2011]181号）的规定，本公司为______（请填写：中型、小型、微型）企业。即，本公司同时满足以下条件：</w:t>
      </w:r>
    </w:p>
    <w:p>
      <w:pPr>
        <w:spacing w:line="360" w:lineRule="auto"/>
        <w:ind w:firstLine="480" w:firstLineChars="200"/>
        <w:jc w:val="left"/>
        <w:rPr>
          <w:rFonts w:ascii="宋体" w:hAnsi="宋体"/>
          <w:sz w:val="24"/>
          <w:highlight w:val="none"/>
        </w:rPr>
      </w:pPr>
      <w:r>
        <w:rPr>
          <w:rFonts w:hint="eastAsia" w:ascii="宋体" w:hAnsi="宋体"/>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80" w:firstLineChars="200"/>
        <w:jc w:val="left"/>
        <w:rPr>
          <w:rFonts w:ascii="宋体" w:hAnsi="宋体"/>
          <w:sz w:val="24"/>
          <w:highlight w:val="none"/>
        </w:rPr>
      </w:pPr>
      <w:r>
        <w:rPr>
          <w:rFonts w:hint="eastAsia" w:ascii="宋体" w:hAnsi="宋体"/>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jc w:val="left"/>
        <w:rPr>
          <w:rFonts w:ascii="宋体" w:hAnsi="宋体"/>
          <w:sz w:val="24"/>
          <w:highlight w:val="none"/>
        </w:rPr>
      </w:pPr>
      <w:r>
        <w:rPr>
          <w:rFonts w:hint="eastAsia" w:ascii="宋体" w:hAnsi="宋体"/>
          <w:sz w:val="24"/>
          <w:highlight w:val="none"/>
        </w:rPr>
        <w:t>本公司对上述声明的真实性负责。如有虚假，将依法承担相应责任。</w:t>
      </w:r>
    </w:p>
    <w:p>
      <w:pPr>
        <w:spacing w:line="360" w:lineRule="auto"/>
        <w:ind w:firstLine="3120" w:firstLineChars="1300"/>
        <w:jc w:val="left"/>
        <w:rPr>
          <w:rFonts w:ascii="宋体" w:hAnsi="宋体"/>
          <w:sz w:val="24"/>
          <w:highlight w:val="none"/>
        </w:rPr>
      </w:pPr>
      <w:r>
        <w:rPr>
          <w:rFonts w:hint="eastAsia" w:ascii="宋体" w:hAnsi="宋体"/>
          <w:sz w:val="24"/>
          <w:highlight w:val="none"/>
        </w:rPr>
        <w:t> </w:t>
      </w:r>
    </w:p>
    <w:p>
      <w:pPr>
        <w:spacing w:line="360" w:lineRule="auto"/>
        <w:ind w:firstLine="3120" w:firstLineChars="1300"/>
        <w:jc w:val="left"/>
        <w:rPr>
          <w:rFonts w:ascii="宋体" w:hAnsi="宋体"/>
          <w:sz w:val="24"/>
          <w:highlight w:val="none"/>
        </w:rPr>
      </w:pPr>
      <w:r>
        <w:rPr>
          <w:rFonts w:hint="eastAsia" w:ascii="宋体" w:hAnsi="宋体"/>
          <w:sz w:val="24"/>
          <w:highlight w:val="none"/>
        </w:rPr>
        <w:t>　　　　　　　　　企业名称（盖章）：</w:t>
      </w:r>
    </w:p>
    <w:p>
      <w:pPr>
        <w:spacing w:line="360" w:lineRule="auto"/>
        <w:ind w:firstLine="3120" w:firstLineChars="1300"/>
        <w:jc w:val="left"/>
        <w:rPr>
          <w:rFonts w:ascii="宋体" w:hAnsi="宋体"/>
          <w:sz w:val="24"/>
          <w:highlight w:val="none"/>
        </w:rPr>
      </w:pPr>
    </w:p>
    <w:p>
      <w:pPr>
        <w:spacing w:line="360" w:lineRule="auto"/>
        <w:ind w:firstLine="3120" w:firstLineChars="1300"/>
        <w:jc w:val="left"/>
        <w:rPr>
          <w:rFonts w:ascii="宋体" w:hAnsi="宋体"/>
          <w:sz w:val="24"/>
          <w:highlight w:val="none"/>
        </w:rPr>
      </w:pPr>
      <w:r>
        <w:rPr>
          <w:rFonts w:hint="eastAsia" w:ascii="宋体" w:hAnsi="宋体"/>
          <w:sz w:val="24"/>
          <w:highlight w:val="none"/>
        </w:rPr>
        <w:t>　　　　　　　　　　日期：</w:t>
      </w: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p>
    <w:p>
      <w:pPr>
        <w:ind w:left="420"/>
        <w:jc w:val="center"/>
        <w:rPr>
          <w:rFonts w:ascii="宋体" w:hAnsi="宋体"/>
          <w:b/>
          <w:sz w:val="32"/>
          <w:szCs w:val="32"/>
        </w:rPr>
      </w:pPr>
      <w:r>
        <w:rPr>
          <w:rFonts w:hint="eastAsia" w:ascii="宋体" w:hAnsi="宋体"/>
          <w:b/>
          <w:sz w:val="32"/>
          <w:szCs w:val="32"/>
        </w:rPr>
        <w:t>十一、投标人须提交的其他材料</w:t>
      </w:r>
    </w:p>
    <w:p>
      <w:pPr>
        <w:jc w:val="center"/>
        <w:rPr>
          <w:rFonts w:ascii="宋体" w:hAnsi="宋体"/>
          <w:sz w:val="24"/>
        </w:rPr>
      </w:pPr>
    </w:p>
    <w:p>
      <w:pPr>
        <w:spacing w:line="360" w:lineRule="auto"/>
        <w:ind w:firstLine="3120" w:firstLineChars="1300"/>
        <w:rPr>
          <w:rFonts w:ascii="宋体" w:hAnsi="宋体"/>
          <w:sz w:val="24"/>
        </w:rPr>
      </w:pPr>
      <w:r>
        <w:rPr>
          <w:rFonts w:hint="eastAsia" w:ascii="宋体" w:hAnsi="宋体"/>
          <w:sz w:val="24"/>
        </w:rPr>
        <w:t>投标人认为需要提交的其他材料。</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sectPr>
      <w:footerReference r:id="rId5" w:type="first"/>
      <w:footerReference r:id="rId4" w:type="default"/>
      <w:pgSz w:w="11907" w:h="16840"/>
      <w:pgMar w:top="1418" w:right="1247" w:bottom="1089" w:left="1247" w:header="777" w:footer="68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Calibri"/>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ind w:right="360"/>
                          </w:pPr>
                          <w:r>
                            <w:rPr>
                              <w:rFonts w:hint="eastAsia" w:ascii="宋体" w:hAnsi="宋体"/>
                              <w:spacing w:val="-6"/>
                              <w:sz w:val="21"/>
                              <w:szCs w:val="21"/>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13"/>
                      <w:ind w:right="360"/>
                    </w:pPr>
                    <w:r>
                      <w:rPr>
                        <w:rFonts w:hint="eastAsia" w:ascii="宋体" w:hAnsi="宋体"/>
                        <w:spacing w:val="-6"/>
                        <w:sz w:val="21"/>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EF1CF"/>
    <w:multiLevelType w:val="singleLevel"/>
    <w:tmpl w:val="A70EF1CF"/>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6"/>
    <w:multiLevelType w:val="multilevel"/>
    <w:tmpl w:val="00000006"/>
    <w:lvl w:ilvl="0" w:tentative="0">
      <w:start w:val="1"/>
      <w:numFmt w:val="chineseCountingThousand"/>
      <w:lvlText w:val="%1、"/>
      <w:lvlJc w:val="left"/>
      <w:pPr>
        <w:tabs>
          <w:tab w:val="left" w:pos="420"/>
        </w:tabs>
        <w:ind w:left="420" w:hanging="420"/>
      </w:pPr>
      <w:rPr>
        <w:rFonts w:hint="eastAsia"/>
      </w:rPr>
    </w:lvl>
    <w:lvl w:ilvl="1" w:tentative="0">
      <w:start w:val="1"/>
      <w:numFmt w:val="chineseCountingThousand"/>
      <w:lvlText w:val="%2、"/>
      <w:lvlJc w:val="left"/>
      <w:pPr>
        <w:tabs>
          <w:tab w:val="left" w:pos="1275"/>
        </w:tabs>
        <w:ind w:left="1275" w:hanging="85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decimal"/>
      <w:lvlText w:val="（%1）"/>
      <w:lvlJc w:val="left"/>
      <w:pPr>
        <w:tabs>
          <w:tab w:val="left" w:pos="142"/>
        </w:tabs>
        <w:ind w:left="142" w:firstLine="0"/>
      </w:pPr>
      <w:rPr>
        <w:rFonts w:hint="eastAsia"/>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4">
    <w:nsid w:val="00000011"/>
    <w:multiLevelType w:val="multilevel"/>
    <w:tmpl w:val="00000011"/>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4EA1138"/>
    <w:multiLevelType w:val="multilevel"/>
    <w:tmpl w:val="44EA1138"/>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6C16884"/>
    <w:multiLevelType w:val="singleLevel"/>
    <w:tmpl w:val="76C16884"/>
    <w:lvl w:ilvl="0" w:tentative="0">
      <w:start w:val="5"/>
      <w:numFmt w:val="chineseCounting"/>
      <w:suff w:val="space"/>
      <w:lvlText w:val="第%1章"/>
      <w:lvlJc w:val="left"/>
      <w:rPr>
        <w:rFonts w:hint="eastAsia"/>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NDAyZTFmN2Y0NjRlNDgyMzUxOWI3NWU4MjI2MGYifQ=="/>
  </w:docVars>
  <w:rsids>
    <w:rsidRoot w:val="002F49F9"/>
    <w:rsid w:val="00031CDA"/>
    <w:rsid w:val="00052AB2"/>
    <w:rsid w:val="000766BC"/>
    <w:rsid w:val="00084D24"/>
    <w:rsid w:val="002F49F9"/>
    <w:rsid w:val="003A4923"/>
    <w:rsid w:val="007D061B"/>
    <w:rsid w:val="00BE3CEA"/>
    <w:rsid w:val="047100AA"/>
    <w:rsid w:val="06EC7548"/>
    <w:rsid w:val="0A4777D4"/>
    <w:rsid w:val="0AFC6E3E"/>
    <w:rsid w:val="0AFE70EB"/>
    <w:rsid w:val="0CB340DB"/>
    <w:rsid w:val="0E4E5B34"/>
    <w:rsid w:val="10085F92"/>
    <w:rsid w:val="11D861DF"/>
    <w:rsid w:val="12095821"/>
    <w:rsid w:val="14496F20"/>
    <w:rsid w:val="16270A04"/>
    <w:rsid w:val="179112BA"/>
    <w:rsid w:val="18337812"/>
    <w:rsid w:val="18C413D0"/>
    <w:rsid w:val="1C9F776E"/>
    <w:rsid w:val="1DD22107"/>
    <w:rsid w:val="1EE73C98"/>
    <w:rsid w:val="1FB42039"/>
    <w:rsid w:val="20F8769A"/>
    <w:rsid w:val="211478E9"/>
    <w:rsid w:val="220D22C8"/>
    <w:rsid w:val="22113C0E"/>
    <w:rsid w:val="229323DA"/>
    <w:rsid w:val="23637DD4"/>
    <w:rsid w:val="24D60794"/>
    <w:rsid w:val="25EE5274"/>
    <w:rsid w:val="2615545F"/>
    <w:rsid w:val="26671725"/>
    <w:rsid w:val="26711414"/>
    <w:rsid w:val="26FA0B05"/>
    <w:rsid w:val="291621D8"/>
    <w:rsid w:val="29A02A84"/>
    <w:rsid w:val="2A742425"/>
    <w:rsid w:val="2DFB7E63"/>
    <w:rsid w:val="2E884DBD"/>
    <w:rsid w:val="2F455F62"/>
    <w:rsid w:val="2F9A22C7"/>
    <w:rsid w:val="31624F2A"/>
    <w:rsid w:val="322C0548"/>
    <w:rsid w:val="349B14DC"/>
    <w:rsid w:val="34AE22C7"/>
    <w:rsid w:val="35105EFF"/>
    <w:rsid w:val="358160A0"/>
    <w:rsid w:val="35C71320"/>
    <w:rsid w:val="36054F45"/>
    <w:rsid w:val="36E60303"/>
    <w:rsid w:val="373661B5"/>
    <w:rsid w:val="387B71BD"/>
    <w:rsid w:val="38DD332A"/>
    <w:rsid w:val="39600B45"/>
    <w:rsid w:val="3A777A93"/>
    <w:rsid w:val="3AFB6916"/>
    <w:rsid w:val="3B300B05"/>
    <w:rsid w:val="3C795D45"/>
    <w:rsid w:val="3CA37989"/>
    <w:rsid w:val="3D1F54EE"/>
    <w:rsid w:val="3D5278D3"/>
    <w:rsid w:val="3DB75A04"/>
    <w:rsid w:val="3FBB6469"/>
    <w:rsid w:val="3FC54993"/>
    <w:rsid w:val="4024338F"/>
    <w:rsid w:val="407B18F1"/>
    <w:rsid w:val="40BE466E"/>
    <w:rsid w:val="40EA31B7"/>
    <w:rsid w:val="42DB39FE"/>
    <w:rsid w:val="45513D03"/>
    <w:rsid w:val="45AB3150"/>
    <w:rsid w:val="46645519"/>
    <w:rsid w:val="4892291B"/>
    <w:rsid w:val="48B30830"/>
    <w:rsid w:val="4AE32E3E"/>
    <w:rsid w:val="4C77445F"/>
    <w:rsid w:val="4E175EB1"/>
    <w:rsid w:val="4E38457E"/>
    <w:rsid w:val="4E5D283A"/>
    <w:rsid w:val="4ECD01A9"/>
    <w:rsid w:val="4F0E5D60"/>
    <w:rsid w:val="4FDB03C8"/>
    <w:rsid w:val="51874975"/>
    <w:rsid w:val="51FF662B"/>
    <w:rsid w:val="54F43980"/>
    <w:rsid w:val="55E07744"/>
    <w:rsid w:val="56BC4AF2"/>
    <w:rsid w:val="5A076249"/>
    <w:rsid w:val="5B665FCA"/>
    <w:rsid w:val="5F001CE8"/>
    <w:rsid w:val="5F9A5E4E"/>
    <w:rsid w:val="604813C1"/>
    <w:rsid w:val="604D0E76"/>
    <w:rsid w:val="62C103E1"/>
    <w:rsid w:val="640B7FDF"/>
    <w:rsid w:val="644E6F53"/>
    <w:rsid w:val="65081890"/>
    <w:rsid w:val="654A1B70"/>
    <w:rsid w:val="673037B4"/>
    <w:rsid w:val="6814255B"/>
    <w:rsid w:val="6A107439"/>
    <w:rsid w:val="6C6E7AE4"/>
    <w:rsid w:val="6CB228CD"/>
    <w:rsid w:val="6E802C9D"/>
    <w:rsid w:val="6EE72281"/>
    <w:rsid w:val="6F4B14CF"/>
    <w:rsid w:val="6FED5664"/>
    <w:rsid w:val="720E3005"/>
    <w:rsid w:val="725100A6"/>
    <w:rsid w:val="72DA4FD0"/>
    <w:rsid w:val="7436113E"/>
    <w:rsid w:val="746622AE"/>
    <w:rsid w:val="76F1130B"/>
    <w:rsid w:val="777C017D"/>
    <w:rsid w:val="77D031AD"/>
    <w:rsid w:val="77DC75D5"/>
    <w:rsid w:val="78714F08"/>
    <w:rsid w:val="794C6E1C"/>
    <w:rsid w:val="7DA009DA"/>
    <w:rsid w:val="7E04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line="560" w:lineRule="exact"/>
      <w:jc w:val="center"/>
      <w:outlineLvl w:val="0"/>
    </w:pPr>
    <w:rPr>
      <w:rFonts w:eastAsia="方正小标宋简体"/>
      <w:bCs/>
      <w:kern w:val="44"/>
      <w:sz w:val="44"/>
      <w:szCs w:val="44"/>
    </w:rPr>
  </w:style>
  <w:style w:type="paragraph" w:styleId="5">
    <w:name w:val="heading 2"/>
    <w:basedOn w:val="1"/>
    <w:next w:val="1"/>
    <w:qFormat/>
    <w:uiPriority w:val="9"/>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99"/>
    <w:pPr>
      <w:keepNext/>
      <w:keepLines/>
      <w:spacing w:line="360" w:lineRule="auto"/>
      <w:outlineLvl w:val="2"/>
    </w:pPr>
    <w:rPr>
      <w:rFonts w:eastAsia="楷体_GB2312"/>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楷体_GB2312"/>
      <w:sz w:val="28"/>
    </w:rPr>
  </w:style>
  <w:style w:type="paragraph" w:styleId="3">
    <w:name w:val="Body Text 2"/>
    <w:basedOn w:val="1"/>
    <w:next w:val="2"/>
    <w:qFormat/>
    <w:uiPriority w:val="0"/>
    <w:pPr>
      <w:spacing w:line="340" w:lineRule="exact"/>
    </w:pPr>
    <w:rPr>
      <w:rFonts w:ascii="仿宋_GB2312" w:eastAsia="仿宋_GB2312"/>
      <w:sz w:val="28"/>
    </w:rPr>
  </w:style>
  <w:style w:type="paragraph" w:styleId="7">
    <w:name w:val="Normal Indent"/>
    <w:basedOn w:val="1"/>
    <w:qFormat/>
    <w:uiPriority w:val="0"/>
    <w:pPr>
      <w:ind w:firstLine="420"/>
    </w:pPr>
    <w:rPr>
      <w:szCs w:val="20"/>
    </w:rPr>
  </w:style>
  <w:style w:type="paragraph" w:styleId="8">
    <w:name w:val="Body Text Indent"/>
    <w:basedOn w:val="1"/>
    <w:qFormat/>
    <w:uiPriority w:val="0"/>
    <w:pPr>
      <w:ind w:firstLine="538" w:firstLineChars="192"/>
    </w:pPr>
    <w:rPr>
      <w:rFonts w:eastAsia="楷体_GB2312"/>
      <w:sz w:val="28"/>
    </w:rPr>
  </w:style>
  <w:style w:type="paragraph" w:styleId="9">
    <w:name w:val="index 4"/>
    <w:basedOn w:val="1"/>
    <w:next w:val="1"/>
    <w:qFormat/>
    <w:uiPriority w:val="0"/>
    <w:pPr>
      <w:ind w:left="600" w:leftChars="600"/>
    </w:pPr>
  </w:style>
  <w:style w:type="paragraph" w:styleId="10">
    <w:name w:val="Plain Text"/>
    <w:basedOn w:val="1"/>
    <w:qFormat/>
    <w:uiPriority w:val="0"/>
    <w:rPr>
      <w:rFonts w:ascii="宋体" w:hAnsi="Courier New"/>
      <w:szCs w:val="20"/>
    </w:rPr>
  </w:style>
  <w:style w:type="paragraph" w:styleId="11">
    <w:name w:val="Date"/>
    <w:basedOn w:val="1"/>
    <w:next w:val="1"/>
    <w:qFormat/>
    <w:uiPriority w:val="99"/>
    <w:pPr>
      <w:ind w:left="100" w:leftChars="2500"/>
    </w:pPr>
    <w:rPr>
      <w:rFonts w:ascii="宋体" w:hAnsi="宋体"/>
      <w:sz w:val="24"/>
    </w:rPr>
  </w:style>
  <w:style w:type="paragraph" w:styleId="12">
    <w:name w:val="Body Text Indent 2"/>
    <w:basedOn w:val="1"/>
    <w:qFormat/>
    <w:uiPriority w:val="99"/>
    <w:pPr>
      <w:spacing w:line="600" w:lineRule="exact"/>
      <w:ind w:firstLine="570"/>
      <w:jc w:val="left"/>
    </w:pPr>
    <w:rPr>
      <w:rFonts w:ascii="黑体" w:hAnsi="宋体" w:eastAsia="黑体"/>
      <w:b/>
      <w:color w:val="000000"/>
      <w:sz w:val="24"/>
      <w:szCs w:val="2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Arial Unicode MS" w:hAnsi="Arial Unicode MS" w:eastAsia="Times New Roman"/>
      <w:kern w:val="0"/>
      <w:sz w:val="24"/>
    </w:rPr>
  </w:style>
  <w:style w:type="paragraph" w:styleId="15">
    <w:name w:val="Title"/>
    <w:basedOn w:val="1"/>
    <w:qFormat/>
    <w:uiPriority w:val="0"/>
    <w:pPr>
      <w:spacing w:before="240" w:after="60"/>
      <w:jc w:val="center"/>
      <w:outlineLvl w:val="0"/>
    </w:pPr>
    <w:rPr>
      <w:rFonts w:ascii="Arial" w:hAnsi="Arial" w:cs="Arial"/>
      <w:b/>
      <w:bCs/>
      <w:sz w:val="32"/>
      <w:szCs w:val="32"/>
    </w:rPr>
  </w:style>
  <w:style w:type="paragraph" w:styleId="16">
    <w:name w:val="Body Text First Indent"/>
    <w:basedOn w:val="2"/>
    <w:next w:val="1"/>
    <w:qFormat/>
    <w:uiPriority w:val="0"/>
    <w:pPr>
      <w:ind w:firstLine="420" w:firstLineChars="100"/>
    </w:pPr>
  </w:style>
  <w:style w:type="paragraph" w:styleId="17">
    <w:name w:val="Body Text First Indent 2"/>
    <w:basedOn w:val="8"/>
    <w:next w:val="1"/>
    <w:unhideWhenUsed/>
    <w:qFormat/>
    <w:uiPriority w:val="99"/>
    <w:pPr>
      <w:ind w:firstLine="420" w:firstLineChars="200"/>
    </w:p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HTML Definition"/>
    <w:basedOn w:val="19"/>
    <w:qFormat/>
    <w:uiPriority w:val="0"/>
  </w:style>
  <w:style w:type="character" w:styleId="23">
    <w:name w:val="HTML Typewriter"/>
    <w:basedOn w:val="19"/>
    <w:qFormat/>
    <w:uiPriority w:val="0"/>
    <w:rPr>
      <w:rFonts w:hint="default" w:ascii="monospace" w:hAnsi="monospace" w:eastAsia="monospace" w:cs="monospace"/>
      <w:sz w:val="20"/>
    </w:rPr>
  </w:style>
  <w:style w:type="character" w:styleId="24">
    <w:name w:val="HTML Acronym"/>
    <w:basedOn w:val="19"/>
    <w:qFormat/>
    <w:uiPriority w:val="0"/>
  </w:style>
  <w:style w:type="character" w:styleId="25">
    <w:name w:val="HTML Variable"/>
    <w:basedOn w:val="19"/>
    <w:qFormat/>
    <w:uiPriority w:val="0"/>
  </w:style>
  <w:style w:type="character" w:styleId="26">
    <w:name w:val="Hyperlink"/>
    <w:basedOn w:val="19"/>
    <w:qFormat/>
    <w:uiPriority w:val="0"/>
    <w:rPr>
      <w:color w:val="000000"/>
      <w:u w:val="none"/>
    </w:rPr>
  </w:style>
  <w:style w:type="character" w:styleId="27">
    <w:name w:val="HTML Code"/>
    <w:basedOn w:val="19"/>
    <w:qFormat/>
    <w:uiPriority w:val="0"/>
    <w:rPr>
      <w:rFonts w:hint="default" w:ascii="monospace" w:hAnsi="monospace" w:eastAsia="monospace" w:cs="monospace"/>
      <w:sz w:val="20"/>
    </w:rPr>
  </w:style>
  <w:style w:type="character" w:styleId="28">
    <w:name w:val="HTML Cite"/>
    <w:basedOn w:val="19"/>
    <w:qFormat/>
    <w:uiPriority w:val="0"/>
  </w:style>
  <w:style w:type="character" w:styleId="29">
    <w:name w:val="HTML Keyboard"/>
    <w:basedOn w:val="19"/>
    <w:qFormat/>
    <w:uiPriority w:val="0"/>
    <w:rPr>
      <w:rFonts w:hint="default" w:ascii="monospace" w:hAnsi="monospace" w:eastAsia="monospace" w:cs="monospace"/>
      <w:sz w:val="20"/>
    </w:rPr>
  </w:style>
  <w:style w:type="character" w:styleId="30">
    <w:name w:val="HTML Sample"/>
    <w:basedOn w:val="19"/>
    <w:qFormat/>
    <w:uiPriority w:val="0"/>
    <w:rPr>
      <w:rFonts w:ascii="monospace" w:hAnsi="monospace" w:eastAsia="monospace" w:cs="monospace"/>
    </w:rPr>
  </w:style>
  <w:style w:type="paragraph" w:customStyle="1" w:styleId="3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无间隔1"/>
    <w:basedOn w:val="1"/>
    <w:qFormat/>
    <w:uiPriority w:val="0"/>
    <w:pPr>
      <w:spacing w:line="400" w:lineRule="exact"/>
    </w:pPr>
    <w:rPr>
      <w:sz w:val="24"/>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p15"/>
    <w:basedOn w:val="1"/>
    <w:qFormat/>
    <w:uiPriority w:val="0"/>
    <w:pPr>
      <w:widowControl/>
      <w:spacing w:line="365" w:lineRule="atLeast"/>
      <w:ind w:left="1"/>
    </w:pPr>
    <w:rPr>
      <w:kern w:val="0"/>
      <w:sz w:val="20"/>
      <w:szCs w:val="20"/>
    </w:rPr>
  </w:style>
  <w:style w:type="paragraph" w:customStyle="1" w:styleId="3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p0"/>
    <w:basedOn w:val="37"/>
    <w:qFormat/>
    <w:uiPriority w:val="0"/>
    <w:pPr>
      <w:widowControl/>
      <w:tabs>
        <w:tab w:val="left" w:pos="600"/>
      </w:tabs>
    </w:pPr>
    <w:rPr>
      <w:szCs w:val="21"/>
    </w:rPr>
  </w:style>
  <w:style w:type="paragraph" w:customStyle="1" w:styleId="37">
    <w:name w:val="正文1"/>
    <w:next w:val="38"/>
    <w:qFormat/>
    <w:uiPriority w:val="0"/>
    <w:pPr>
      <w:widowControl w:val="0"/>
      <w:tabs>
        <w:tab w:val="left" w:pos="600"/>
      </w:tabs>
      <w:adjustRightInd w:val="0"/>
      <w:spacing w:line="312" w:lineRule="atLeast"/>
      <w:ind w:left="600"/>
      <w:jc w:val="both"/>
      <w:textAlignment w:val="baseline"/>
    </w:pPr>
    <w:rPr>
      <w:rFonts w:ascii="宋体" w:hAnsi="Times New Roman" w:eastAsia="宋体" w:cs="Times New Roman"/>
      <w:sz w:val="24"/>
      <w:lang w:val="en-US" w:eastAsia="zh-CN" w:bidi="ar-SA"/>
    </w:rPr>
  </w:style>
  <w:style w:type="paragraph" w:customStyle="1" w:styleId="38">
    <w:name w:val="正文文本1"/>
    <w:basedOn w:val="37"/>
    <w:qFormat/>
    <w:uiPriority w:val="99"/>
    <w:rPr>
      <w:rFonts w:eastAsia="楷体_GB2312"/>
      <w:sz w:val="28"/>
    </w:rPr>
  </w:style>
  <w:style w:type="paragraph" w:customStyle="1" w:styleId="39">
    <w:name w:val="标题 3_0"/>
    <w:basedOn w:val="40"/>
    <w:next w:val="40"/>
    <w:qFormat/>
    <w:uiPriority w:val="0"/>
    <w:pPr>
      <w:keepNext/>
      <w:keepLines/>
      <w:spacing w:before="260" w:after="260" w:line="416" w:lineRule="auto"/>
      <w:outlineLvl w:val="2"/>
    </w:pPr>
    <w:rPr>
      <w:b/>
      <w:bCs/>
      <w:sz w:val="32"/>
      <w:szCs w:val="32"/>
    </w:rPr>
  </w:style>
  <w:style w:type="paragraph" w:customStyle="1" w:styleId="4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标题 4_0"/>
    <w:basedOn w:val="40"/>
    <w:next w:val="42"/>
    <w:qFormat/>
    <w:uiPriority w:val="0"/>
    <w:pPr>
      <w:keepNext/>
      <w:keepLines/>
      <w:spacing w:before="280" w:after="290" w:line="376" w:lineRule="auto"/>
      <w:outlineLvl w:val="3"/>
    </w:pPr>
    <w:rPr>
      <w:rFonts w:ascii="Arial" w:hAnsi="Arial" w:eastAsia="黑体"/>
      <w:b/>
      <w:bCs/>
      <w:sz w:val="28"/>
      <w:szCs w:val="28"/>
    </w:rPr>
  </w:style>
  <w:style w:type="paragraph" w:customStyle="1" w:styleId="42">
    <w:name w:val="正文_2"/>
    <w:basedOn w:val="1"/>
    <w:qFormat/>
    <w:uiPriority w:val="0"/>
  </w:style>
  <w:style w:type="paragraph" w:customStyle="1" w:styleId="43">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character" w:customStyle="1" w:styleId="44">
    <w:name w:val="font51"/>
    <w:basedOn w:val="19"/>
    <w:qFormat/>
    <w:uiPriority w:val="0"/>
    <w:rPr>
      <w:rFonts w:hint="eastAsia" w:ascii="宋体" w:hAnsi="宋体" w:eastAsia="宋体" w:cs="宋体"/>
      <w:color w:val="000000"/>
      <w:sz w:val="18"/>
      <w:szCs w:val="18"/>
      <w:u w:val="none"/>
    </w:rPr>
  </w:style>
  <w:style w:type="character" w:customStyle="1" w:styleId="45">
    <w:name w:val="font61"/>
    <w:basedOn w:val="19"/>
    <w:qFormat/>
    <w:uiPriority w:val="0"/>
    <w:rPr>
      <w:rFonts w:hint="eastAsia" w:ascii="宋体" w:hAnsi="宋体" w:eastAsia="宋体" w:cs="宋体"/>
      <w:color w:val="000000"/>
      <w:sz w:val="18"/>
      <w:szCs w:val="18"/>
      <w:u w:val="none"/>
      <w:vertAlign w:val="superscript"/>
    </w:rPr>
  </w:style>
  <w:style w:type="character" w:customStyle="1" w:styleId="46">
    <w:name w:val="font21"/>
    <w:basedOn w:val="19"/>
    <w:qFormat/>
    <w:uiPriority w:val="0"/>
    <w:rPr>
      <w:rFonts w:ascii="Calibri" w:hAnsi="Calibri" w:cs="Calibri"/>
      <w:color w:val="000000"/>
      <w:sz w:val="18"/>
      <w:szCs w:val="18"/>
      <w:u w:val="none"/>
    </w:rPr>
  </w:style>
  <w:style w:type="character" w:customStyle="1" w:styleId="47">
    <w:name w:val="font01"/>
    <w:basedOn w:val="1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24421</Words>
  <Characters>26779</Characters>
  <Lines>232</Lines>
  <Paragraphs>65</Paragraphs>
  <TotalTime>25</TotalTime>
  <ScaleCrop>false</ScaleCrop>
  <LinksUpToDate>false</LinksUpToDate>
  <CharactersWithSpaces>29729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2022-12-13T08:33:00Z</dcterms:created>
  <dc:creator>Administrator</dc:creator>
  <cp:lastModifiedBy>DELL</cp:lastModifiedBy>
  <dcterms:modified xsi:type="dcterms:W3CDTF">2023-01-13T08:03:28Z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641AD0B94F244D8E9D175CA1CFA245E1</vt:lpwstr>
  </property>
</Properties>
</file>