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asciiTheme="majorEastAsia" w:hAnsiTheme="majorEastAsia" w:eastAsiaTheme="majorEastAsia" w:cstheme="majorEastAsia"/>
          <w:b/>
          <w:bCs/>
          <w:sz w:val="52"/>
          <w:szCs w:val="52"/>
          <w:lang w:val="en-US"/>
        </w:rPr>
      </w:pPr>
      <w:r>
        <w:rPr>
          <w:rFonts w:hint="eastAsia" w:asciiTheme="majorEastAsia" w:hAnsiTheme="majorEastAsia" w:eastAsiaTheme="majorEastAsia" w:cstheme="majorEastAsia"/>
          <w:b/>
          <w:bCs/>
          <w:sz w:val="52"/>
          <w:szCs w:val="52"/>
          <w:lang w:val="en-US" w:eastAsia="zh-CN"/>
        </w:rPr>
        <w:t>博爱县G327连固线南水北调桥至大中里村段路面养护工程</w:t>
      </w:r>
    </w:p>
    <w:p>
      <w:pPr>
        <w:snapToGrid w:val="0"/>
        <w:spacing w:line="360" w:lineRule="auto"/>
        <w:rPr>
          <w:rFonts w:hint="eastAsia" w:asciiTheme="minorEastAsia" w:hAnsiTheme="minorEastAsia" w:eastAsiaTheme="minorEastAsia" w:cstheme="minorEastAsia"/>
          <w:b/>
          <w:color w:val="auto"/>
          <w:kern w:val="0"/>
          <w:sz w:val="84"/>
          <w:szCs w:val="84"/>
          <w:highlight w:val="none"/>
        </w:rPr>
      </w:pPr>
    </w:p>
    <w:p>
      <w:pPr>
        <w:pStyle w:val="2"/>
        <w:rPr>
          <w:rFonts w:hint="eastAsia"/>
        </w:rPr>
      </w:pPr>
    </w:p>
    <w:p>
      <w:pPr>
        <w:snapToGrid w:val="0"/>
        <w:spacing w:line="360" w:lineRule="auto"/>
        <w:ind w:firstLine="1687" w:firstLineChars="200"/>
        <w:rPr>
          <w:rFonts w:hint="eastAsia" w:asciiTheme="minorEastAsia" w:hAnsiTheme="minorEastAsia" w:eastAsiaTheme="minorEastAsia" w:cstheme="minorEastAsia"/>
          <w:b/>
          <w:color w:val="auto"/>
          <w:kern w:val="0"/>
          <w:sz w:val="84"/>
          <w:szCs w:val="84"/>
          <w:highlight w:val="none"/>
        </w:rPr>
      </w:pPr>
      <w:r>
        <w:rPr>
          <w:rFonts w:hint="eastAsia" w:asciiTheme="minorEastAsia" w:hAnsiTheme="minorEastAsia" w:eastAsiaTheme="minorEastAsia" w:cstheme="minorEastAsia"/>
          <w:b/>
          <w:color w:val="auto"/>
          <w:kern w:val="0"/>
          <w:sz w:val="84"/>
          <w:szCs w:val="84"/>
          <w:highlight w:val="none"/>
        </w:rPr>
        <w:t>竞争性谈判文件</w:t>
      </w:r>
    </w:p>
    <w:p>
      <w:pPr>
        <w:snapToGrid w:val="0"/>
        <w:spacing w:line="360" w:lineRule="auto"/>
        <w:ind w:firstLine="2313" w:firstLineChars="800"/>
        <w:rPr>
          <w:rFonts w:hint="eastAsia" w:asciiTheme="minorEastAsia" w:hAnsiTheme="minorEastAsia" w:eastAsiaTheme="minorEastAsia" w:cstheme="minorEastAsia"/>
          <w:b/>
          <w:color w:val="auto"/>
          <w:spacing w:val="-6"/>
          <w:sz w:val="30"/>
          <w:szCs w:val="30"/>
          <w:highlight w:val="none"/>
          <w:lang w:eastAsia="zh-CN"/>
        </w:rPr>
      </w:pPr>
      <w:r>
        <w:rPr>
          <w:rFonts w:hint="eastAsia" w:asciiTheme="minorEastAsia" w:hAnsiTheme="minorEastAsia" w:eastAsiaTheme="minorEastAsia" w:cstheme="minorEastAsia"/>
          <w:b/>
          <w:color w:val="auto"/>
          <w:spacing w:val="-6"/>
          <w:sz w:val="30"/>
          <w:szCs w:val="30"/>
          <w:highlight w:val="none"/>
        </w:rPr>
        <w:t>采购编号：</w:t>
      </w:r>
      <w:r>
        <w:rPr>
          <w:rFonts w:hint="eastAsia" w:asciiTheme="minorEastAsia" w:hAnsiTheme="minorEastAsia" w:eastAsiaTheme="minorEastAsia" w:cstheme="minorEastAsia"/>
          <w:b/>
          <w:color w:val="auto"/>
          <w:spacing w:val="-6"/>
          <w:sz w:val="30"/>
          <w:szCs w:val="30"/>
          <w:highlight w:val="none"/>
          <w:lang w:eastAsia="zh-CN"/>
        </w:rPr>
        <w:t>博政采购〔2023〕8号</w:t>
      </w:r>
    </w:p>
    <w:p>
      <w:pPr>
        <w:snapToGrid w:val="0"/>
        <w:spacing w:line="360" w:lineRule="auto"/>
        <w:ind w:firstLine="2397" w:firstLineChars="746"/>
        <w:jc w:val="both"/>
        <w:rPr>
          <w:rFonts w:hint="eastAsia" w:asciiTheme="minorEastAsia" w:hAnsiTheme="minorEastAsia" w:eastAsiaTheme="minorEastAsia" w:cstheme="minorEastAsia"/>
          <w:b/>
          <w:color w:val="auto"/>
          <w:kern w:val="0"/>
          <w:sz w:val="32"/>
          <w:szCs w:val="32"/>
          <w:highlight w:val="none"/>
          <w:u w:val="double"/>
        </w:rPr>
      </w:pPr>
      <w:r>
        <w:rPr>
          <w:rFonts w:hint="eastAsia" w:asciiTheme="minorEastAsia" w:hAnsiTheme="minorEastAsia" w:eastAsiaTheme="minorEastAsia" w:cstheme="minorEastAsia"/>
          <w:b/>
          <w:color w:val="auto"/>
          <w:kern w:val="0"/>
          <w:sz w:val="32"/>
          <w:szCs w:val="32"/>
          <w:highlight w:val="none"/>
          <w:u w:val="double"/>
          <w:lang w:val="en-US" w:eastAsia="zh-CN"/>
        </w:rPr>
        <w:t>该项目全额面向中小企业采购</w:t>
      </w:r>
    </w:p>
    <w:p>
      <w:pPr>
        <w:snapToGrid w:val="0"/>
        <w:spacing w:line="360" w:lineRule="auto"/>
        <w:ind w:firstLine="1423" w:firstLineChars="443"/>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4"/>
        <w:rPr>
          <w:rFonts w:hint="eastAsia" w:asciiTheme="minorEastAsia" w:hAnsiTheme="minorEastAsia" w:eastAsiaTheme="minorEastAsia" w:cstheme="minorEastAsia"/>
          <w:highlight w:val="none"/>
        </w:rPr>
      </w:pPr>
    </w:p>
    <w:p>
      <w:pP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napToGrid w:val="0"/>
        <w:spacing w:line="360" w:lineRule="auto"/>
        <w:ind w:firstLine="2249" w:firstLineChars="700"/>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博爱县公路管理局</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代理机构：博爱县城市建设项目管理有限公司 </w:t>
      </w:r>
    </w:p>
    <w:p>
      <w:pP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sectPr>
          <w:footerReference r:id="rId6" w:type="first"/>
          <w:footerReference r:id="rId5" w:type="default"/>
          <w:pgSz w:w="11907" w:h="16840"/>
          <w:pgMar w:top="1417" w:right="1474" w:bottom="1417" w:left="1474" w:header="567" w:footer="998" w:gutter="0"/>
          <w:pgNumType w:fmt="numberInDash" w:start="1"/>
          <w:cols w:space="720" w:num="1"/>
          <w:docGrid w:type="lines" w:linePitch="380" w:charSpace="0"/>
        </w:sectPr>
      </w:pPr>
      <w:r>
        <w:rPr>
          <w:rFonts w:hint="eastAsia" w:asciiTheme="minorEastAsia" w:hAnsiTheme="minorEastAsia" w:eastAsiaTheme="minorEastAsia" w:cstheme="minorEastAsia"/>
          <w:b/>
          <w:bCs/>
          <w:color w:val="auto"/>
          <w:sz w:val="32"/>
          <w:szCs w:val="32"/>
          <w:highlight w:val="none"/>
        </w:rPr>
        <w:t xml:space="preserve">日    </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期：二〇二</w:t>
      </w:r>
      <w:r>
        <w:rPr>
          <w:rFonts w:hint="eastAsia" w:asciiTheme="minorEastAsia" w:hAnsiTheme="minorEastAsia" w:eastAsiaTheme="minorEastAsia" w:cstheme="minorEastAsia"/>
          <w:b/>
          <w:bCs/>
          <w:color w:val="auto"/>
          <w:sz w:val="32"/>
          <w:szCs w:val="32"/>
          <w:highlight w:val="none"/>
          <w:lang w:val="en-US" w:eastAsia="zh-CN"/>
        </w:rPr>
        <w:t>三</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月</w:t>
      </w:r>
    </w:p>
    <w:p>
      <w:pPr>
        <w:pStyle w:val="35"/>
        <w:spacing w:line="480" w:lineRule="auto"/>
        <w:jc w:val="center"/>
        <w:rPr>
          <w:rFonts w:hint="eastAsia" w:asciiTheme="minorEastAsia" w:hAnsiTheme="minorEastAsia" w:eastAsiaTheme="minorEastAsia" w:cstheme="minorEastAsia"/>
          <w:color w:val="auto"/>
          <w:sz w:val="36"/>
          <w:highlight w:val="none"/>
        </w:rPr>
      </w:pPr>
      <w:bookmarkStart w:id="0" w:name="_Toc17757"/>
      <w:r>
        <w:rPr>
          <w:rFonts w:hint="eastAsia" w:asciiTheme="minorEastAsia" w:hAnsiTheme="minorEastAsia" w:eastAsiaTheme="minorEastAsia" w:cstheme="minorEastAsia"/>
          <w:color w:val="auto"/>
          <w:sz w:val="36"/>
          <w:highlight w:val="none"/>
          <w:lang w:val="zh-CN"/>
        </w:rPr>
        <w:t>目   录</w:t>
      </w:r>
      <w:bookmarkEnd w:id="0"/>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_Toc17757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val="zh-CN"/>
        </w:rPr>
        <w:t>目   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_Toc16074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sz w:val="30"/>
          <w:szCs w:val="30"/>
          <w:highlight w:val="none"/>
        </w:rPr>
        <w:t>竞争性谈判公告</w:t>
      </w:r>
      <w:r>
        <w:rPr>
          <w:rFonts w:hint="eastAsia" w:asciiTheme="minorEastAsia" w:hAnsiTheme="minorEastAsia" w:eastAsiaTheme="minorEastAsia" w:cstheme="minorEastAsia"/>
          <w:bCs/>
          <w:sz w:val="30"/>
          <w:szCs w:val="30"/>
          <w:highlight w:val="none"/>
          <w:lang w:eastAsia="zh-CN"/>
        </w:rPr>
        <w:t>（不见面开标）</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_Toc16074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_Toc11286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投标须知前附表</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_Toc11286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_Toc17899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第一部分 谈判项目相关内容及要求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_Toc17899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_Toc11122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第二部分 谈判须知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_Toc11122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_Toc6457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第三部分 其他要求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_Toc6457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_Toc3716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kern w:val="0"/>
          <w:sz w:val="30"/>
          <w:szCs w:val="30"/>
          <w:highlight w:val="none"/>
        </w:rPr>
        <w:t>第四部分 监督单位</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_Toc3716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_Toc26034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lang w:val="en-US" w:eastAsia="zh-CN"/>
        </w:rPr>
        <w:t xml:space="preserve">第五部分 </w:t>
      </w:r>
      <w:r>
        <w:rPr>
          <w:rFonts w:hint="eastAsia" w:asciiTheme="minorEastAsia" w:hAnsiTheme="minorEastAsia" w:eastAsiaTheme="minorEastAsia" w:cstheme="minorEastAsia"/>
          <w:bCs/>
          <w:kern w:val="0"/>
          <w:sz w:val="30"/>
          <w:szCs w:val="30"/>
          <w:highlight w:val="none"/>
          <w:lang w:val="en-US" w:eastAsia="zh-CN"/>
        </w:rPr>
        <w:t>技术标准及要求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_Toc26034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_Toc12595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eastAsia="zh-CN"/>
        </w:rPr>
        <w:t>六</w:t>
      </w:r>
      <w:r>
        <w:rPr>
          <w:rFonts w:hint="eastAsia" w:asciiTheme="minorEastAsia" w:hAnsiTheme="minorEastAsia" w:eastAsiaTheme="minorEastAsia" w:cstheme="minorEastAsia"/>
          <w:bCs/>
          <w:kern w:val="0"/>
          <w:sz w:val="30"/>
          <w:szCs w:val="30"/>
          <w:highlight w:val="none"/>
        </w:rPr>
        <w:t xml:space="preserve">部分 </w:t>
      </w:r>
      <w:r>
        <w:rPr>
          <w:rFonts w:hint="eastAsia" w:asciiTheme="minorEastAsia" w:hAnsiTheme="minorEastAsia" w:eastAsiaTheme="minorEastAsia" w:cstheme="minorEastAsia"/>
          <w:bCs/>
          <w:kern w:val="0"/>
          <w:sz w:val="30"/>
          <w:szCs w:val="30"/>
          <w:highlight w:val="none"/>
          <w:lang w:val="en-US" w:eastAsia="zh-CN"/>
        </w:rPr>
        <w:t>图纸、</w:t>
      </w:r>
      <w:r>
        <w:rPr>
          <w:rFonts w:hint="eastAsia" w:asciiTheme="minorEastAsia" w:hAnsiTheme="minorEastAsia" w:eastAsiaTheme="minorEastAsia" w:cstheme="minorEastAsia"/>
          <w:bCs/>
          <w:kern w:val="0"/>
          <w:sz w:val="30"/>
          <w:szCs w:val="30"/>
          <w:highlight w:val="none"/>
        </w:rPr>
        <w:t>工程量清单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_Toc12595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_Toc22389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sz w:val="30"/>
          <w:szCs w:val="30"/>
          <w:highlight w:val="none"/>
          <w:lang w:eastAsia="zh-CN"/>
        </w:rPr>
        <w:t>第</w:t>
      </w:r>
      <w:r>
        <w:rPr>
          <w:rFonts w:hint="eastAsia" w:asciiTheme="minorEastAsia" w:hAnsiTheme="minorEastAsia" w:eastAsiaTheme="minorEastAsia" w:cstheme="minorEastAsia"/>
          <w:sz w:val="30"/>
          <w:szCs w:val="30"/>
          <w:highlight w:val="none"/>
          <w:lang w:val="en-US" w:eastAsia="zh-CN"/>
        </w:rPr>
        <w:t xml:space="preserve">七部分 </w:t>
      </w:r>
      <w:r>
        <w:rPr>
          <w:rFonts w:hint="eastAsia" w:asciiTheme="minorEastAsia" w:hAnsiTheme="minorEastAsia" w:eastAsiaTheme="minorEastAsia" w:cstheme="minorEastAsia"/>
          <w:sz w:val="30"/>
          <w:szCs w:val="30"/>
          <w:highlight w:val="none"/>
        </w:rPr>
        <w:t>合同条款及格式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_Toc22389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color w:val="auto"/>
          <w:sz w:val="30"/>
          <w:szCs w:val="30"/>
          <w:highlight w:val="none"/>
        </w:rPr>
        <w:fldChar w:fldCharType="end"/>
      </w:r>
    </w:p>
    <w:p>
      <w:pPr>
        <w:pStyle w:val="13"/>
        <w:tabs>
          <w:tab w:val="right" w:leader="dot" w:pos="882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sz w:val="30"/>
          <w:szCs w:val="30"/>
          <w:highlight w:val="none"/>
        </w:rPr>
        <w:instrText xml:space="preserve"> HYPERLINK \l _Toc18562 </w:instrText>
      </w:r>
      <w:r>
        <w:rPr>
          <w:rFonts w:hint="eastAsia" w:asciiTheme="minorEastAsia" w:hAnsiTheme="minorEastAsia" w:eastAsiaTheme="minorEastAsia" w:cstheme="minorEastAsia"/>
          <w:sz w:val="30"/>
          <w:szCs w:val="30"/>
          <w:highlight w:val="none"/>
        </w:rPr>
        <w:fldChar w:fldCharType="separate"/>
      </w:r>
      <w:r>
        <w:rPr>
          <w:rFonts w:hint="eastAsia" w:asciiTheme="minorEastAsia" w:hAnsiTheme="minorEastAsia" w:eastAsiaTheme="minorEastAsia" w:cstheme="minorEastAsia"/>
          <w:bCs/>
          <w:kern w:val="0"/>
          <w:sz w:val="30"/>
          <w:szCs w:val="30"/>
          <w:highlight w:val="none"/>
        </w:rPr>
        <w:t>第</w:t>
      </w:r>
      <w:r>
        <w:rPr>
          <w:rFonts w:hint="eastAsia" w:asciiTheme="minorEastAsia" w:hAnsiTheme="minorEastAsia" w:eastAsiaTheme="minorEastAsia" w:cstheme="minorEastAsia"/>
          <w:bCs/>
          <w:kern w:val="0"/>
          <w:sz w:val="30"/>
          <w:szCs w:val="30"/>
          <w:highlight w:val="none"/>
          <w:lang w:val="en-US" w:eastAsia="zh-CN"/>
        </w:rPr>
        <w:t>八</w:t>
      </w:r>
      <w:r>
        <w:rPr>
          <w:rFonts w:hint="eastAsia" w:asciiTheme="minorEastAsia" w:hAnsiTheme="minorEastAsia" w:eastAsiaTheme="minorEastAsia" w:cstheme="minorEastAsia"/>
          <w:bCs/>
          <w:kern w:val="0"/>
          <w:sz w:val="30"/>
          <w:szCs w:val="30"/>
          <w:highlight w:val="none"/>
        </w:rPr>
        <w:t>部分 附件—谈判响应文件格式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spacing w:line="48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Cs w:val="30"/>
          <w:highlight w:val="none"/>
        </w:rPr>
        <w:fldChar w:fldCharType="end"/>
      </w:r>
    </w:p>
    <w:p>
      <w:pPr>
        <w:pStyle w:val="2"/>
        <w:ind w:firstLine="420"/>
        <w:rPr>
          <w:rFonts w:hint="eastAsia" w:asciiTheme="minorEastAsia" w:hAnsiTheme="minorEastAsia" w:eastAsiaTheme="minorEastAsia" w:cstheme="minorEastAsia"/>
          <w:color w:val="auto"/>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kern w:val="0"/>
          <w:highlight w:val="none"/>
        </w:rPr>
      </w:pPr>
    </w:p>
    <w:p>
      <w:pPr>
        <w:pStyle w:val="34"/>
        <w:rPr>
          <w:rFonts w:hint="eastAsia" w:asciiTheme="minorEastAsia" w:hAnsiTheme="minorEastAsia" w:eastAsiaTheme="minorEastAsia" w:cstheme="minorEastAsia"/>
          <w:color w:val="auto"/>
          <w:kern w:val="0"/>
          <w:highlight w:val="none"/>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Theme="minorEastAsia" w:hAnsiTheme="minorEastAsia" w:eastAsiaTheme="minorEastAsia" w:cstheme="minorEastAsia"/>
          <w:color w:val="auto"/>
          <w:sz w:val="24"/>
          <w:szCs w:val="24"/>
          <w:highlight w:val="none"/>
        </w:rPr>
        <w:t>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无需到现场参加开标会议，无需到达现场提交原件资料。在线准时参加开标活动并进行文件解密、答疑澄清等。加密电子</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文件须在焦作市公共资源交易中心电子交易平台中加密上传，上传时必须得到电脑“上传成功”的确认回复后方为上传</w:t>
      </w:r>
      <w:r>
        <w:rPr>
          <w:rFonts w:hint="eastAsia" w:asciiTheme="minorEastAsia" w:hAnsiTheme="minorEastAsia" w:eastAsiaTheme="minorEastAsia" w:cstheme="minorEastAsia"/>
          <w:color w:val="auto"/>
          <w:kern w:val="0"/>
          <w:sz w:val="24"/>
          <w:szCs w:val="24"/>
          <w:highlight w:val="none"/>
          <w:lang w:val="en-US" w:eastAsia="zh-CN" w:bidi="ar-SA"/>
        </w:rPr>
        <w:t>成功。在规定时间内投标文件未解密的供应商，视为放弃投标。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3、有下列情形之一的，将作为自动放弃、无效投标或废标处理：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6、评标过程中，如有供应商人存在“投标文件制作机器码一致”，则视其投标无效，并按照相关规定进行处理；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b w:val="0"/>
          <w:bCs w:val="0"/>
          <w:color w:val="auto"/>
          <w:kern w:val="0"/>
          <w:sz w:val="24"/>
          <w:highlight w:val="none"/>
        </w:rPr>
      </w:pPr>
    </w:p>
    <w:p>
      <w:pPr>
        <w:pStyle w:val="14"/>
        <w:keepNext w:val="0"/>
        <w:keepLines w:val="0"/>
        <w:pageBreakBefore w:val="0"/>
        <w:numPr>
          <w:ilvl w:val="0"/>
          <w:numId w:val="0"/>
        </w:numP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rPr>
          <w:rFonts w:hint="eastAsia" w:asciiTheme="minorEastAsia" w:hAnsiTheme="minorEastAsia" w:eastAsiaTheme="minorEastAsia" w:cstheme="minorEastAsia"/>
          <w:b/>
          <w:bCs/>
          <w:color w:val="auto"/>
          <w:sz w:val="32"/>
          <w:szCs w:val="32"/>
          <w:highlight w:val="none"/>
          <w:lang w:eastAsia="zh-CN"/>
        </w:rPr>
      </w:pPr>
    </w:p>
    <w:p>
      <w:pPr>
        <w:pStyle w:val="5"/>
        <w:rPr>
          <w:rFonts w:hint="eastAsia" w:asciiTheme="minorEastAsia" w:hAnsiTheme="minorEastAsia" w:eastAsiaTheme="minorEastAsia" w:cstheme="minorEastAsia"/>
          <w:b/>
          <w:bCs/>
          <w:color w:val="auto"/>
          <w:sz w:val="32"/>
          <w:szCs w:val="32"/>
          <w:highlight w:val="none"/>
          <w:lang w:eastAsia="zh-CN"/>
        </w:rPr>
      </w:pPr>
    </w:p>
    <w:p>
      <w:pPr>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4"/>
        <w:rPr>
          <w:rFonts w:hint="eastAsia" w:asciiTheme="minorEastAsia" w:hAnsiTheme="minorEastAsia" w:eastAsiaTheme="minorEastAsia" w:cstheme="minorEastAsia"/>
          <w:highlight w:val="none"/>
          <w:lang w:eastAsia="zh-CN"/>
        </w:rPr>
      </w:pP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br w:type="page"/>
      </w:r>
      <w:bookmarkStart w:id="1" w:name="_Toc16074"/>
      <w:r>
        <w:rPr>
          <w:rFonts w:hint="eastAsia" w:asciiTheme="minorEastAsia" w:hAnsiTheme="minorEastAsia" w:eastAsiaTheme="minorEastAsia" w:cstheme="minorEastAsia"/>
          <w:b/>
          <w:bCs/>
          <w:color w:val="auto"/>
          <w:sz w:val="30"/>
          <w:szCs w:val="30"/>
          <w:highlight w:val="none"/>
          <w:lang w:val="en-US" w:eastAsia="zh-CN"/>
        </w:rPr>
        <w:t>博爱县G327连固线南水北调桥至大中里村段路面养护工程</w:t>
      </w:r>
    </w:p>
    <w:p>
      <w:pPr>
        <w:pStyle w:val="4"/>
        <w:pageBreakBefore w:val="0"/>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竞争性谈判公告</w:t>
      </w:r>
      <w:r>
        <w:rPr>
          <w:rFonts w:hint="eastAsia" w:asciiTheme="minorEastAsia" w:hAnsiTheme="minorEastAsia" w:eastAsiaTheme="minorEastAsia" w:cstheme="minorEastAsia"/>
          <w:b/>
          <w:bCs/>
          <w:color w:val="auto"/>
          <w:sz w:val="30"/>
          <w:szCs w:val="30"/>
          <w:highlight w:val="none"/>
          <w:lang w:eastAsia="zh-CN"/>
        </w:rPr>
        <w:t>（不见面开标）</w:t>
      </w:r>
      <w:bookmarkEnd w:id="1"/>
    </w:p>
    <w:tbl>
      <w:tblPr>
        <w:tblStyle w:val="1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17"/>
              <w:pageBreakBefore w:val="0"/>
              <w:kinsoku/>
              <w:wordWrap/>
              <w:overflowPunct/>
              <w:topLinePunct w:val="0"/>
              <w:autoSpaceDN/>
              <w:bidi w:val="0"/>
              <w:spacing w:line="44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博爱县G327连固线南水北调桥至大中里村段路面养护工程</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2023年3月6日09点00分（北京时间）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前提交响应文件。</w:t>
            </w:r>
          </w:p>
        </w:tc>
      </w:tr>
    </w:tbl>
    <w:p>
      <w:pPr>
        <w:pStyle w:val="32"/>
        <w:pageBreakBefore w:val="0"/>
        <w:kinsoku/>
        <w:wordWrap/>
        <w:overflowPunct/>
        <w:topLinePunct w:val="0"/>
        <w:autoSpaceDN/>
        <w:bidi w:val="0"/>
        <w:spacing w:line="440" w:lineRule="exact"/>
        <w:ind w:firstLine="0" w:firstLineChars="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FF0000"/>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1．采购编号：</w:t>
      </w:r>
      <w:r>
        <w:rPr>
          <w:rFonts w:hint="eastAsia" w:asciiTheme="minorEastAsia" w:hAnsiTheme="minorEastAsia" w:eastAsiaTheme="minorEastAsia" w:cstheme="minorEastAsia"/>
          <w:color w:val="auto"/>
          <w:kern w:val="0"/>
          <w:sz w:val="24"/>
          <w:szCs w:val="24"/>
          <w:highlight w:val="none"/>
          <w:lang w:eastAsia="zh-CN"/>
        </w:rPr>
        <w:t>博政采购〔2023〕8号</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2．项目名称：</w:t>
      </w:r>
      <w:r>
        <w:rPr>
          <w:rFonts w:hint="eastAsia" w:asciiTheme="minorEastAsia" w:hAnsiTheme="minorEastAsia" w:eastAsiaTheme="minorEastAsia" w:cstheme="minorEastAsia"/>
          <w:color w:val="auto"/>
          <w:kern w:val="0"/>
          <w:sz w:val="24"/>
          <w:szCs w:val="24"/>
          <w:highlight w:val="none"/>
          <w:lang w:val="en-US" w:eastAsia="zh-CN"/>
        </w:rPr>
        <w:t>博爱县G327连固线南水北调桥至大中里村段路面养护工程</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3．采购方式：竞争性谈判</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4．预算金额：</w:t>
      </w:r>
      <w:r>
        <w:rPr>
          <w:rFonts w:hint="eastAsia" w:asciiTheme="minorEastAsia" w:hAnsiTheme="minorEastAsia" w:eastAsiaTheme="minorEastAsia" w:cstheme="minorEastAsia"/>
          <w:color w:val="auto"/>
          <w:kern w:val="0"/>
          <w:sz w:val="24"/>
          <w:szCs w:val="24"/>
          <w:highlight w:val="none"/>
          <w:lang w:val="en-US" w:eastAsia="zh-CN"/>
        </w:rPr>
        <w:t>1951654.92元</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5．资金来源：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6．采购</w:t>
      </w:r>
      <w:r>
        <w:rPr>
          <w:rFonts w:hint="eastAsia" w:asciiTheme="minorEastAsia" w:hAnsiTheme="minorEastAsia" w:eastAsiaTheme="minorEastAsia" w:cstheme="minorEastAsia"/>
          <w:color w:val="auto"/>
          <w:kern w:val="0"/>
          <w:sz w:val="24"/>
          <w:szCs w:val="24"/>
          <w:highlight w:val="none"/>
          <w:lang w:eastAsia="zh-CN"/>
        </w:rPr>
        <w:t>内容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G327连固线南水北调至大中里村段路面养护工程道路全长5.071公里，本次采取微表处方式对路面进行预防性养护，挖除旧路面，微裂处治，交通标线等（详见工程量清单）。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7．工期：30日历天</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8．质量标准：</w:t>
      </w:r>
      <w:r>
        <w:rPr>
          <w:rFonts w:hint="eastAsia" w:asciiTheme="minorEastAsia" w:hAnsiTheme="minorEastAsia" w:eastAsiaTheme="minorEastAsia" w:cstheme="minorEastAsia"/>
          <w:color w:val="auto"/>
          <w:kern w:val="0"/>
          <w:sz w:val="24"/>
          <w:szCs w:val="24"/>
          <w:highlight w:val="none"/>
          <w:lang w:val="en-US" w:eastAsia="zh-CN"/>
        </w:rPr>
        <w:t>合格</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落实政府采购政策需满足的资格要求：该项目全额面向中小企业采购，供应商需提供中小企业声明函。</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本项目的特定资格要求：</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 供应商须具有公路养护二类甲级资质，且必须具有独立法人资格，具备有效期范围内的企业营业执照（副本）、安全生产许可证（副本），并在人员、设备、资金等方面具有相应的施工能力；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color w:val="auto"/>
          <w:kern w:val="0"/>
          <w:sz w:val="24"/>
          <w:szCs w:val="24"/>
          <w:highlight w:val="none"/>
          <w:lang w:val="en-US" w:eastAsia="zh-CN"/>
        </w:rPr>
        <w:t>3.2供应商拟派项目经理须具有相关专业中级及以上工程技术职称，具备公路专业二级及以上注册建造师资格（不含临时），具备有效的安全生产考核合格证书，且未担任其他在建工程的项目经理；拟派项目技术负责人具有相关专业中级及以上工程技术职称；</w:t>
      </w:r>
    </w:p>
    <w:p>
      <w:pPr>
        <w:pStyle w:val="3"/>
        <w:keepNext w:val="0"/>
        <w:keepLines w:val="0"/>
        <w:pageBreakBefore w:val="0"/>
        <w:kinsoku/>
        <w:wordWrap/>
        <w:overflowPunct/>
        <w:topLinePunct w:val="0"/>
        <w:autoSpaceDN/>
        <w:bidi w:val="0"/>
        <w:spacing w:beforeAutospacing="0" w:after="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3.4 </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widowControl/>
        <w:kinsoku/>
        <w:wordWrap/>
        <w:overflowPunct/>
        <w:topLinePunct w:val="0"/>
        <w:autoSpaceDN/>
        <w:bidi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line="440" w:lineRule="exact"/>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三、获取采购文件</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日至</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27日</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（北京时间）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地点：凡有意参加投标者，请</w:t>
      </w:r>
      <w:r>
        <w:rPr>
          <w:rFonts w:hint="eastAsia" w:asciiTheme="minorEastAsia" w:hAnsiTheme="minorEastAsia" w:eastAsiaTheme="minorEastAsia" w:cstheme="minorEastAsia"/>
          <w:color w:val="auto"/>
          <w:sz w:val="24"/>
          <w:szCs w:val="24"/>
          <w:highlight w:val="none"/>
          <w:lang w:val="en-US" w:eastAsia="zh-CN"/>
        </w:rPr>
        <w:t>登录</w:t>
      </w:r>
      <w:r>
        <w:rPr>
          <w:rFonts w:hint="eastAsia" w:asciiTheme="minorEastAsia" w:hAnsiTheme="minorEastAsia" w:eastAsiaTheme="minorEastAsia" w:cstheme="minorEastAsia"/>
          <w:color w:val="auto"/>
          <w:sz w:val="24"/>
          <w:szCs w:val="24"/>
          <w:highlight w:val="none"/>
        </w:rPr>
        <w:t>焦作市公共资源交易中心</w:t>
      </w:r>
      <w:r>
        <w:rPr>
          <w:rFonts w:hint="eastAsia" w:asciiTheme="minorEastAsia" w:hAnsiTheme="minorEastAsia" w:eastAsiaTheme="minorEastAsia" w:cstheme="minorEastAsia"/>
          <w:color w:val="auto"/>
          <w:sz w:val="24"/>
          <w:szCs w:val="24"/>
          <w:highlight w:val="none"/>
          <w:lang w:val="en-US" w:eastAsia="zh-CN"/>
        </w:rPr>
        <w:t>官</w:t>
      </w:r>
      <w:r>
        <w:rPr>
          <w:rFonts w:hint="eastAsia" w:asciiTheme="minorEastAsia" w:hAnsiTheme="minorEastAsia" w:eastAsiaTheme="minorEastAsia" w:cstheme="minorEastAsia"/>
          <w:color w:val="auto"/>
          <w:sz w:val="24"/>
          <w:szCs w:val="24"/>
          <w:highlight w:val="none"/>
        </w:rPr>
        <w:t>网站进行网上下载</w:t>
      </w:r>
      <w:r>
        <w:rPr>
          <w:rFonts w:hint="eastAsia" w:asciiTheme="minorEastAsia" w:hAnsiTheme="minorEastAsia" w:eastAsiaTheme="minorEastAsia" w:cstheme="minorEastAsia"/>
          <w:color w:val="auto"/>
          <w:sz w:val="24"/>
          <w:szCs w:val="24"/>
          <w:highlight w:val="none"/>
          <w:lang w:val="en-US" w:eastAsia="zh-CN"/>
        </w:rPr>
        <w:t>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方式：网上下载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1、截止时间</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2023年3月6日9时00分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w:t>
      </w:r>
      <w:r>
        <w:rPr>
          <w:rFonts w:hint="eastAsia" w:asciiTheme="minorEastAsia" w:hAnsiTheme="minorEastAsia" w:eastAsiaTheme="minorEastAsia" w:cstheme="minorEastAsia"/>
          <w:color w:val="auto"/>
          <w:sz w:val="24"/>
          <w:szCs w:val="24"/>
          <w:highlight w:val="none"/>
          <w:u w:val="none"/>
          <w:shd w:val="clear" w:color="auto" w:fill="FFFFFF"/>
        </w:rPr>
        <w:t>焦作市公共资源</w:t>
      </w:r>
      <w:r>
        <w:rPr>
          <w:rFonts w:hint="eastAsia" w:asciiTheme="minorEastAsia" w:hAnsiTheme="minorEastAsia" w:eastAsiaTheme="minorEastAsia" w:cstheme="minorEastAsia"/>
          <w:color w:val="auto"/>
          <w:sz w:val="24"/>
          <w:szCs w:val="24"/>
          <w:highlight w:val="none"/>
          <w:u w:val="none"/>
          <w:shd w:val="clear" w:color="auto" w:fill="FFFFFF"/>
          <w:lang w:eastAsia="zh-CN"/>
        </w:rPr>
        <w:t>交易</w:t>
      </w:r>
      <w:bookmarkStart w:id="81" w:name="_GoBack"/>
      <w:bookmarkEnd w:id="81"/>
      <w:r>
        <w:rPr>
          <w:rFonts w:hint="eastAsia" w:asciiTheme="minorEastAsia" w:hAnsiTheme="minorEastAsia" w:eastAsiaTheme="minorEastAsia" w:cstheme="minorEastAsia"/>
          <w:color w:val="auto"/>
          <w:sz w:val="24"/>
          <w:szCs w:val="24"/>
          <w:highlight w:val="none"/>
          <w:u w:val="none"/>
          <w:shd w:val="clear" w:color="auto" w:fill="FFFFFF"/>
          <w:lang w:val="en-US" w:eastAsia="zh-CN"/>
        </w:rPr>
        <w:t>中</w:t>
      </w:r>
      <w:r>
        <w:rPr>
          <w:rFonts w:hint="eastAsia" w:asciiTheme="minorEastAsia" w:hAnsiTheme="minorEastAsia" w:eastAsiaTheme="minorEastAsia" w:cstheme="minorEastAsia"/>
          <w:color w:val="auto"/>
          <w:sz w:val="24"/>
          <w:szCs w:val="24"/>
          <w:highlight w:val="none"/>
          <w:u w:val="none"/>
          <w:shd w:val="clear" w:color="auto" w:fill="FFFFFF"/>
        </w:rPr>
        <w:t>心网站系统</w:t>
      </w:r>
      <w:r>
        <w:rPr>
          <w:rFonts w:hint="eastAsia" w:asciiTheme="minorEastAsia" w:hAnsiTheme="minorEastAsia" w:eastAsiaTheme="minorEastAsia" w:cstheme="minorEastAsia"/>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line="440" w:lineRule="exact"/>
        <w:ind w:firstLine="482"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auto"/>
          <w:kern w:val="0"/>
          <w:sz w:val="24"/>
          <w:szCs w:val="24"/>
          <w:highlight w:val="none"/>
        </w:rPr>
        <w:t>1、时间：</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2023年3月6日9时00分（</w:t>
      </w:r>
      <w:r>
        <w:rPr>
          <w:rFonts w:hint="eastAsia" w:asciiTheme="minorEastAsia" w:hAnsiTheme="minorEastAsia" w:eastAsiaTheme="minorEastAsia" w:cstheme="minorEastAsia"/>
          <w:b/>
          <w:bCs/>
          <w:color w:val="000000" w:themeColor="text1"/>
          <w:kern w:val="0"/>
          <w:sz w:val="24"/>
          <w:szCs w:val="24"/>
          <w:highlight w:val="none"/>
          <w:u w:val="single"/>
          <w14:textFill>
            <w14:solidFill>
              <w14:schemeClr w14:val="tx1"/>
            </w14:solidFill>
          </w14:textFill>
        </w:rPr>
        <w:t>北京时间）；</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rPr>
        <w:t>2、地点：博爱县公共资源交易中心二楼不见面开标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r>
        <w:rPr>
          <w:rFonts w:hint="eastAsia" w:asciiTheme="minorEastAsia" w:hAnsiTheme="minorEastAsia" w:eastAsiaTheme="minorEastAsia" w:cstheme="minorEastAsia"/>
          <w:b w:val="0"/>
          <w:bCs w:val="0"/>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自本公告发布之日起3个工作日。</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shd w:val="clear" w:color="auto" w:fill="FFFFFF"/>
        </w:rPr>
        <w:t>七、其他补充事宜</w:t>
      </w:r>
    </w:p>
    <w:p>
      <w:pPr>
        <w:pStyle w:val="14"/>
        <w:keepNext w:val="0"/>
        <w:keepLines w:val="0"/>
        <w:pageBreakBefore w:val="0"/>
        <w:shd w:val="clear" w:color="auto" w:fill="FFFFFF"/>
        <w:kinsoku/>
        <w:wordWrap/>
        <w:overflowPunct/>
        <w:topLinePunct w:val="0"/>
        <w:autoSpaceDE w:val="0"/>
        <w:autoSpaceDN/>
        <w:bidi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1、</w:t>
      </w:r>
      <w:r>
        <w:rPr>
          <w:rFonts w:hint="eastAsia" w:asciiTheme="minorEastAsia" w:hAnsiTheme="minorEastAsia" w:eastAsiaTheme="minorEastAsia" w:cstheme="minorEastAsia"/>
          <w:color w:val="auto"/>
          <w:sz w:val="24"/>
          <w:szCs w:val="24"/>
          <w:highlight w:val="none"/>
          <w:shd w:val="clear" w:color="auto" w:fill="FFFFFF"/>
        </w:rPr>
        <w:t>本公告在</w:t>
      </w:r>
      <w:r>
        <w:rPr>
          <w:rFonts w:hint="eastAsia" w:asciiTheme="minorEastAsia" w:hAnsiTheme="minorEastAsia" w:eastAsiaTheme="minorEastAsia" w:cstheme="minorEastAsia"/>
          <w:bCs/>
          <w:color w:val="auto"/>
          <w:sz w:val="24"/>
          <w:szCs w:val="24"/>
          <w:highlight w:val="none"/>
        </w:rPr>
        <w:t>中国招标投标公共服务平台</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中国政府采购网</w:t>
      </w:r>
      <w:r>
        <w:rPr>
          <w:rFonts w:hint="eastAsia" w:asciiTheme="minorEastAsia" w:hAnsiTheme="minorEastAsia" w:eastAsiaTheme="minorEastAsia" w:cstheme="minorEastAsia"/>
          <w:b w:val="0"/>
          <w:bCs w:val="0"/>
          <w:color w:val="auto"/>
          <w:sz w:val="24"/>
          <w:szCs w:val="24"/>
          <w:highlight w:val="none"/>
        </w:rPr>
        <w:t>河南</w:t>
      </w:r>
      <w:r>
        <w:rPr>
          <w:rFonts w:hint="eastAsia" w:asciiTheme="minorEastAsia" w:hAnsiTheme="minorEastAsia" w:eastAsiaTheme="minorEastAsia" w:cstheme="minorEastAsia"/>
          <w:b w:val="0"/>
          <w:bCs w:val="0"/>
          <w:color w:val="auto"/>
          <w:sz w:val="24"/>
          <w:szCs w:val="24"/>
          <w:highlight w:val="none"/>
          <w:lang w:val="en-US" w:eastAsia="zh-CN"/>
        </w:rPr>
        <w:t>分</w:t>
      </w:r>
      <w:r>
        <w:rPr>
          <w:rFonts w:hint="eastAsia" w:asciiTheme="minorEastAsia" w:hAnsiTheme="minorEastAsia" w:eastAsiaTheme="minorEastAsia" w:cstheme="minorEastAsia"/>
          <w:b w:val="0"/>
          <w:bCs w:val="0"/>
          <w:color w:val="auto"/>
          <w:sz w:val="24"/>
          <w:szCs w:val="24"/>
          <w:highlight w:val="none"/>
        </w:rPr>
        <w:t>网</w:t>
      </w:r>
      <w:r>
        <w:rPr>
          <w:rFonts w:hint="eastAsia" w:asciiTheme="minorEastAsia" w:hAnsiTheme="minorEastAsia" w:eastAsiaTheme="minorEastAsia" w:cstheme="minorEastAsia"/>
          <w:color w:val="auto"/>
          <w:sz w:val="24"/>
          <w:szCs w:val="24"/>
          <w:highlight w:val="none"/>
          <w:shd w:val="clear" w:color="auto" w:fill="FFFFFF"/>
        </w:rPr>
        <w:t>、焦作市政府采购网、焦作市公共资源交易中心网、博爱县人民政府网、博爱县公共资源交易中心http://www.baxggzyjyzx.cn/网上发布</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4"/>
        <w:keepNext w:val="0"/>
        <w:keepLines w:val="0"/>
        <w:pageBreakBefore w:val="0"/>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本项目采用“远程不见面”的开标方式，潜在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文件制作和上传等。为避免网络拥堵等不可控因素影响</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文件的上传，请提前上传</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文件，并在开标截止时间前登录不见面开标大厅</w:t>
      </w:r>
    </w:p>
    <w:p>
      <w:pPr>
        <w:pStyle w:val="14"/>
        <w:keepNext w:val="0"/>
        <w:keepLines w:val="0"/>
        <w:pageBreakBefore w:val="0"/>
        <w:kinsoku/>
        <w:wordWrap/>
        <w:overflowPunct/>
        <w:topLinePunct w:val="0"/>
        <w:autoSpaceDN/>
        <w:bidi w:val="0"/>
        <w:spacing w:before="0" w:beforeAutospacing="0" w:after="0" w:afterAutospacing="0"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（http://122.112.246.33/BidOpening/bidopeninghallaction/hall/login ）进行签到，按要求解密</w:t>
      </w:r>
      <w:r>
        <w:rPr>
          <w:rFonts w:hint="eastAsia" w:asciiTheme="minorEastAsia" w:hAnsiTheme="minorEastAsia" w:eastAsiaTheme="minorEastAsia" w:cstheme="minorEastAsia"/>
          <w:color w:val="auto"/>
          <w:sz w:val="24"/>
          <w:szCs w:val="24"/>
          <w:highlight w:val="none"/>
          <w:lang w:val="en-US" w:eastAsia="zh-CN"/>
        </w:rPr>
        <w:t>响应性</w:t>
      </w:r>
      <w:r>
        <w:rPr>
          <w:rFonts w:hint="eastAsia" w:asciiTheme="minorEastAsia" w:hAnsiTheme="minorEastAsia" w:eastAsiaTheme="minorEastAsia" w:cstheme="minorEastAsia"/>
          <w:color w:val="auto"/>
          <w:sz w:val="24"/>
          <w:szCs w:val="24"/>
          <w:highlight w:val="none"/>
        </w:rPr>
        <w:t>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自行承担，具体要求详见</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文件。 平台统一技术服务电话：400-998-0000，服务 QQ：4008503300，服务时间：周一至周日 8：00-17：30。</w:t>
      </w:r>
    </w:p>
    <w:p>
      <w:pPr>
        <w:pStyle w:val="14"/>
        <w:keepNext w:val="0"/>
        <w:keepLines w:val="0"/>
        <w:pageBreakBefore w:val="0"/>
        <w:numPr>
          <w:ilvl w:val="0"/>
          <w:numId w:val="1"/>
        </w:numPr>
        <w:kinsoku/>
        <w:wordWrap/>
        <w:overflowPunct/>
        <w:topLinePunct w:val="0"/>
        <w:autoSpaceDN/>
        <w:bidi w:val="0"/>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无需到现场参加开标会议，无需到达现场提交原件资料。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line="440" w:lineRule="exac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八、</w:t>
      </w:r>
      <w:r>
        <w:rPr>
          <w:rFonts w:hint="eastAsia" w:asciiTheme="minorEastAsia" w:hAnsiTheme="minorEastAsia" w:eastAsiaTheme="minorEastAsia" w:cstheme="minorEastAsia"/>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1、采购人信息：</w:t>
      </w:r>
    </w:p>
    <w:p>
      <w:pPr>
        <w:keepNext w:val="0"/>
        <w:keepLines w:val="0"/>
        <w:pageBreakBefore w:val="0"/>
        <w:widowControl/>
        <w:kinsoku/>
        <w:wordWrap/>
        <w:overflowPunct/>
        <w:topLinePunct w:val="0"/>
        <w:autoSpaceDN/>
        <w:bidi w:val="0"/>
        <w:spacing w:beforeAutospacing="0" w:afterAutospacing="0"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采购人：</w:t>
      </w:r>
      <w:r>
        <w:rPr>
          <w:rFonts w:hint="eastAsia" w:asciiTheme="minorEastAsia" w:hAnsiTheme="minorEastAsia" w:eastAsiaTheme="minorEastAsia" w:cstheme="minorEastAsia"/>
          <w:color w:val="auto"/>
          <w:kern w:val="0"/>
          <w:sz w:val="24"/>
          <w:szCs w:val="24"/>
          <w:highlight w:val="none"/>
          <w:lang w:val="en-US" w:eastAsia="zh-CN"/>
        </w:rPr>
        <w:t>博爱县公路管理局</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地  址：</w:t>
      </w:r>
      <w:r>
        <w:rPr>
          <w:rFonts w:hint="eastAsia" w:asciiTheme="minorEastAsia" w:hAnsiTheme="minorEastAsia" w:eastAsiaTheme="minorEastAsia" w:cstheme="minorEastAsia"/>
          <w:color w:val="auto"/>
          <w:kern w:val="0"/>
          <w:sz w:val="24"/>
          <w:szCs w:val="24"/>
          <w:highlight w:val="none"/>
          <w:lang w:val="en-US" w:eastAsia="zh-CN"/>
        </w:rPr>
        <w:t>博爱县鸿昌路东段</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联系人：</w:t>
      </w:r>
      <w:r>
        <w:rPr>
          <w:rFonts w:hint="eastAsia" w:asciiTheme="minorEastAsia" w:hAnsiTheme="minorEastAsia" w:eastAsiaTheme="minorEastAsia" w:cstheme="minorEastAsia"/>
          <w:color w:val="auto"/>
          <w:kern w:val="0"/>
          <w:sz w:val="24"/>
          <w:szCs w:val="24"/>
          <w:highlight w:val="none"/>
          <w:lang w:val="en-US" w:eastAsia="zh-CN"/>
        </w:rPr>
        <w:t>梁先生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eastAsia="zh-CN"/>
        </w:rPr>
        <w:t>话：</w:t>
      </w:r>
      <w:r>
        <w:rPr>
          <w:rFonts w:hint="eastAsia" w:asciiTheme="minorEastAsia" w:hAnsiTheme="minorEastAsia" w:eastAsiaTheme="minorEastAsia" w:cstheme="minorEastAsia"/>
          <w:color w:val="auto"/>
          <w:kern w:val="0"/>
          <w:sz w:val="24"/>
          <w:szCs w:val="24"/>
          <w:highlight w:val="none"/>
          <w:lang w:val="en-US" w:eastAsia="zh-CN"/>
        </w:rPr>
        <w:t>0391-8618005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代理机构</w:t>
      </w:r>
      <w:r>
        <w:rPr>
          <w:rFonts w:hint="eastAsia" w:asciiTheme="minorEastAsia" w:hAnsiTheme="minorEastAsia" w:eastAsiaTheme="minorEastAsia" w:cstheme="minorEastAsia"/>
          <w:color w:val="auto"/>
          <w:sz w:val="24"/>
          <w:szCs w:val="24"/>
          <w:highlight w:val="none"/>
        </w:rPr>
        <w:t xml:space="preserve">：博爱县城市建设项目管理有限公司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strike w:val="0"/>
          <w:dstrike w:val="0"/>
          <w:color w:val="auto"/>
          <w:sz w:val="24"/>
          <w:szCs w:val="24"/>
          <w:highlight w:val="none"/>
          <w:shd w:val="clear" w:color="auto" w:fill="FFFFFF"/>
          <w:lang w:val="en-US" w:eastAsia="zh-CN"/>
        </w:rPr>
        <w:t>博爱县发展大道188号机关办公楼东配楼806室</w:t>
      </w:r>
    </w:p>
    <w:p>
      <w:pPr>
        <w:keepNext w:val="0"/>
        <w:keepLines w:val="0"/>
        <w:pageBreakBefore w:val="0"/>
        <w:kinsoku/>
        <w:wordWrap/>
        <w:overflowPunct/>
        <w:topLinePunct w:val="0"/>
        <w:autoSpaceDN/>
        <w:bidi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贾先生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话：</w:t>
      </w:r>
      <w:r>
        <w:rPr>
          <w:rFonts w:hint="eastAsia" w:asciiTheme="minorEastAsia" w:hAnsiTheme="minorEastAsia" w:eastAsiaTheme="minorEastAsia" w:cstheme="minorEastAsia"/>
          <w:color w:val="auto"/>
          <w:sz w:val="24"/>
          <w:szCs w:val="24"/>
          <w:highlight w:val="none"/>
          <w:lang w:val="en-US" w:eastAsia="zh-CN"/>
        </w:rPr>
        <w:t>15139166295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tabs>
          <w:tab w:val="left" w:pos="417"/>
        </w:tabs>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梁先生</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话：</w:t>
      </w:r>
      <w:r>
        <w:rPr>
          <w:rFonts w:hint="eastAsia" w:asciiTheme="minorEastAsia" w:hAnsiTheme="minorEastAsia" w:eastAsiaTheme="minorEastAsia" w:cstheme="minorEastAsia"/>
          <w:color w:val="auto"/>
          <w:kern w:val="0"/>
          <w:sz w:val="24"/>
          <w:szCs w:val="24"/>
          <w:highlight w:val="none"/>
          <w:lang w:val="en-US" w:eastAsia="zh-CN"/>
        </w:rPr>
        <w:t>0391-8618005</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lang w:val="en-US" w:eastAsia="zh-CN"/>
        </w:rPr>
      </w:pP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 布 人：</w:t>
      </w:r>
      <w:r>
        <w:rPr>
          <w:rFonts w:hint="eastAsia" w:asciiTheme="minorEastAsia" w:hAnsiTheme="minorEastAsia" w:eastAsiaTheme="minorEastAsia" w:cstheme="minorEastAsia"/>
          <w:color w:val="auto"/>
          <w:sz w:val="24"/>
          <w:szCs w:val="24"/>
          <w:highlight w:val="none"/>
          <w:lang w:val="en-US" w:eastAsia="zh-CN"/>
        </w:rPr>
        <w:t>博爱县公路管理局</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代理机构：博爱县城市建设项目管理有限公司</w:t>
      </w:r>
    </w:p>
    <w:p>
      <w:pPr>
        <w:keepNext w:val="0"/>
        <w:keepLines w:val="0"/>
        <w:pageBreakBefore w:val="0"/>
        <w:widowControl/>
        <w:kinsoku/>
        <w:wordWrap/>
        <w:overflowPunct/>
        <w:topLinePunct w:val="0"/>
        <w:autoSpaceDN/>
        <w:bidi w:val="0"/>
        <w:spacing w:beforeAutospacing="0" w:afterAutospacing="0" w:line="440" w:lineRule="exact"/>
        <w:ind w:left="3762" w:leftChars="1710" w:firstLine="240" w:firstLineChars="1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发布时间：202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22</w:t>
      </w:r>
      <w:r>
        <w:rPr>
          <w:rFonts w:hint="eastAsia" w:asciiTheme="minorEastAsia" w:hAnsiTheme="minorEastAsia" w:eastAsiaTheme="minorEastAsia" w:cstheme="minorEastAsia"/>
          <w:color w:val="auto"/>
          <w:sz w:val="24"/>
          <w:szCs w:val="24"/>
          <w:highlight w:val="none"/>
        </w:rPr>
        <w:t>日</w:t>
      </w: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11286"/>
      <w:bookmarkStart w:id="3" w:name="_Toc19411"/>
      <w:bookmarkStart w:id="4" w:name="_Toc533668867"/>
      <w:bookmarkStart w:id="5" w:name="_Toc760"/>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p>
    <w:p>
      <w:pPr>
        <w:pStyle w:val="4"/>
        <w:pageBreakBefore w:val="0"/>
        <w:kinsoku/>
        <w:wordWrap/>
        <w:overflowPunct/>
        <w:topLinePunct w:val="0"/>
        <w:autoSpaceDN/>
        <w:bidi w:val="0"/>
        <w:spacing w:line="440" w:lineRule="exact"/>
        <w:ind w:firstLine="2891" w:firstLineChars="800"/>
        <w:jc w:val="both"/>
        <w:textAlignment w:val="auto"/>
        <w:outlineLvl w:val="0"/>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投标须知前附表</w:t>
      </w:r>
      <w:bookmarkEnd w:id="2"/>
      <w:bookmarkEnd w:id="3"/>
      <w:bookmarkEnd w:id="4"/>
      <w:bookmarkEnd w:id="5"/>
    </w:p>
    <w:p>
      <w:pPr>
        <w:rPr>
          <w:rFonts w:hint="eastAsia" w:asciiTheme="minorEastAsia" w:hAnsiTheme="minorEastAsia" w:eastAsiaTheme="minorEastAsia" w:cstheme="minorEastAsia"/>
          <w:b/>
          <w:color w:val="auto"/>
          <w:kern w:val="0"/>
          <w:sz w:val="36"/>
          <w:szCs w:val="36"/>
          <w:highlight w:val="none"/>
        </w:rPr>
      </w:pP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项目名称: 博爱县G327连固线南水北调桥至大中里村段路面养护工程</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val="0"/>
                <w:color w:val="auto"/>
                <w:kern w:val="0"/>
                <w:sz w:val="24"/>
                <w:szCs w:val="24"/>
                <w:highlight w:val="none"/>
                <w:lang w:val="en-US" w:eastAsia="zh-CN" w:bidi="ar-SA"/>
              </w:rPr>
              <w:t>采购内容：</w:t>
            </w:r>
            <w:r>
              <w:rPr>
                <w:rFonts w:hint="eastAsia" w:asciiTheme="minorEastAsia" w:hAnsiTheme="minorEastAsia" w:eastAsiaTheme="minorEastAsia" w:cstheme="minorEastAsia"/>
                <w:color w:val="auto"/>
                <w:kern w:val="0"/>
                <w:sz w:val="24"/>
                <w:szCs w:val="24"/>
                <w:highlight w:val="none"/>
                <w:lang w:val="en-US" w:eastAsia="zh-CN"/>
              </w:rPr>
              <w:t>G327连固线南水北调至大中里村段路面养护工程道路全长5.071公里，本次采取微表处方式对路面进行预防性养护，挖除旧路面，微裂处治，交通标线等（详见工程量清单）。</w:t>
            </w:r>
          </w:p>
          <w:p>
            <w:pPr>
              <w:keepNext w:val="0"/>
              <w:keepLines w:val="0"/>
              <w:pageBreakBefore w:val="0"/>
              <w:kinsoku/>
              <w:wordWrap/>
              <w:overflowPunct/>
              <w:topLinePunct w:val="0"/>
              <w:autoSpaceDN/>
              <w:bidi w:val="0"/>
              <w:adjustRightInd w:val="0"/>
              <w:snapToGrid w:val="0"/>
              <w:spacing w:beforeAutospacing="0" w:afterAutospacing="0" w:line="440" w:lineRule="exact"/>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质量标准：合格</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工 期：30日历天</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rPr>
              <w:t>采 购 方 式：竞争性谈判</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资格审查方式：资格后审</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付款方式：</w:t>
            </w:r>
            <w:r>
              <w:rPr>
                <w:rFonts w:hint="eastAsia" w:asciiTheme="minorEastAsia" w:hAnsiTheme="minorEastAsia" w:eastAsiaTheme="minorEastAsia" w:cstheme="minorEastAsia"/>
                <w:b w:val="0"/>
                <w:bCs/>
                <w:color w:val="auto"/>
                <w:sz w:val="24"/>
                <w:szCs w:val="24"/>
                <w:highlight w:val="none"/>
                <w:lang w:eastAsia="zh-CN"/>
              </w:rPr>
              <w:t>工程完工验收合格后，经财政、审计部门竣工结算审定通过，省补资金到位后，及时支付至决算价的</w:t>
            </w:r>
            <w:r>
              <w:rPr>
                <w:rFonts w:hint="eastAsia" w:asciiTheme="minorEastAsia" w:hAnsiTheme="minorEastAsia" w:eastAsiaTheme="minorEastAsia" w:cstheme="minorEastAsia"/>
                <w:b w:val="0"/>
                <w:bCs/>
                <w:color w:val="auto"/>
                <w:sz w:val="24"/>
                <w:szCs w:val="24"/>
                <w:highlight w:val="none"/>
                <w:lang w:val="en-US" w:eastAsia="zh-CN"/>
              </w:rPr>
              <w:t>97%，剩余3%作为质保金，质保期限为期两年，质保期结束后无质量问题一次性无息付清</w:t>
            </w:r>
            <w:r>
              <w:rPr>
                <w:rFonts w:hint="eastAsia" w:asciiTheme="minorEastAsia" w:hAnsiTheme="minorEastAsia" w:eastAsiaTheme="minorEastAsia" w:cstheme="minorEastAsia"/>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p>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资金来源：</w:t>
            </w:r>
            <w:r>
              <w:rPr>
                <w:rFonts w:hint="eastAsia" w:asciiTheme="minorEastAsia" w:hAnsiTheme="minorEastAsia" w:eastAsiaTheme="minorEastAsia" w:cstheme="minorEastAsia"/>
                <w:b w:val="0"/>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3</w:t>
            </w:r>
          </w:p>
        </w:tc>
        <w:tc>
          <w:tcPr>
            <w:tcW w:w="8168" w:type="dxa"/>
            <w:vAlign w:val="center"/>
          </w:tcPr>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 符合《中华人民共和国政府采购法》第二十二条之规定；</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 落实政府采购政策需满足的资格要求：该项目资金全部预留面向中小企业采购，供应商需提供中小企业声明函。</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 本项目的特定资格要求：</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 供应商须具有公路养护二类甲级资质，且必须具有独立法人资格，具备有效期范围内的企业营业执照（副本）、安全生产许可证（副本），并在人员、设备、资金等方面具有相应的施工能力；</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eastAsia="zh-CN"/>
              </w:rPr>
            </w:pPr>
            <w:r>
              <w:rPr>
                <w:rFonts w:hint="eastAsia" w:asciiTheme="minorEastAsia" w:hAnsiTheme="minorEastAsia" w:eastAsiaTheme="minorEastAsia" w:cstheme="minorEastAsia"/>
                <w:color w:val="auto"/>
                <w:kern w:val="0"/>
                <w:sz w:val="24"/>
                <w:szCs w:val="24"/>
                <w:highlight w:val="none"/>
                <w:lang w:val="en-US" w:eastAsia="zh-CN"/>
              </w:rPr>
              <w:t>3.2供应商拟派项目经理须具有相关专业中级及以上工程技术职称，具备公路专业二级及以上注册建造师资格（不含临时），具备有效的安全生产考核合格证书，且未担任其他在建工程的项目经理；拟派项目技术负责人具有相关专业中级及以上工程技术职称；</w:t>
            </w:r>
          </w:p>
          <w:p>
            <w:pPr>
              <w:pStyle w:val="3"/>
              <w:keepNext w:val="0"/>
              <w:keepLines w:val="0"/>
              <w:pageBreakBefore w:val="0"/>
              <w:shd w:val="clear" w:color="auto" w:fill="auto"/>
              <w:kinsoku/>
              <w:wordWrap/>
              <w:overflowPunct/>
              <w:topLinePunct w:val="0"/>
              <w:autoSpaceDN/>
              <w:bidi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3.3 </w:t>
            </w:r>
            <w:r>
              <w:rPr>
                <w:rFonts w:hint="eastAsia" w:asciiTheme="minorEastAsia" w:hAnsiTheme="minorEastAsia" w:eastAsiaTheme="minorEastAsia" w:cstheme="minorEastAsia"/>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税收违法黑名单</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 </w:t>
            </w:r>
          </w:p>
          <w:p>
            <w:pPr>
              <w:keepNext w:val="0"/>
              <w:keepLines w:val="0"/>
              <w:pageBreakBefore w:val="0"/>
              <w:shd w:val="clear" w:color="auto" w:fill="auto"/>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3.4</w:t>
            </w:r>
            <w:r>
              <w:rPr>
                <w:rFonts w:hint="eastAsia" w:asciiTheme="minorEastAsia" w:hAnsiTheme="minorEastAsia" w:eastAsiaTheme="minorEastAsia" w:cstheme="minorEastAsia"/>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3.5 </w:t>
            </w:r>
            <w:r>
              <w:rPr>
                <w:rFonts w:hint="eastAsia" w:asciiTheme="minorEastAsia" w:hAnsiTheme="minorEastAsia" w:eastAsiaTheme="minorEastAsia" w:cstheme="minorEastAsia"/>
                <w:color w:val="auto"/>
                <w:kern w:val="0"/>
                <w:sz w:val="24"/>
                <w:szCs w:val="24"/>
                <w:highlight w:val="none"/>
              </w:rPr>
              <w:t>资格审查方式：资格后审。</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4</w:t>
            </w:r>
          </w:p>
        </w:tc>
        <w:tc>
          <w:tcPr>
            <w:tcW w:w="8168" w:type="dxa"/>
            <w:vAlign w:val="center"/>
          </w:tcPr>
          <w:p>
            <w:pPr>
              <w:adjustRightInd w:val="0"/>
              <w:snapToGrid w:val="0"/>
              <w:spacing w:line="440" w:lineRule="exac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获取采购文件时</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间：2023年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23</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日至2023年</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月</w:t>
            </w:r>
            <w:r>
              <w:rPr>
                <w:rFonts w:hint="eastAsia" w:asciiTheme="minorEastAsia" w:hAnsiTheme="minorEastAsia" w:eastAsiaTheme="minorEastAsia" w:cstheme="minorEastAsia"/>
                <w:b/>
                <w:bCs/>
                <w:color w:val="000000" w:themeColor="text1"/>
                <w:kern w:val="0"/>
                <w:sz w:val="24"/>
                <w:szCs w:val="24"/>
                <w:highlight w:val="none"/>
                <w:u w:val="single"/>
                <w:lang w:val="en-US" w:eastAsia="zh-CN" w:bidi="ar-SA"/>
                <w14:textFill>
                  <w14:solidFill>
                    <w14:schemeClr w14:val="tx1"/>
                  </w14:solidFill>
                </w14:textFill>
              </w:rPr>
              <w:t>27</w:t>
            </w:r>
            <w:r>
              <w:rPr>
                <w:rFonts w:hint="eastAsia" w:asciiTheme="minorEastAsia" w:hAnsiTheme="minorEastAsia" w:eastAsiaTheme="minorEastAsia" w:cstheme="minorEastAsia"/>
                <w:b/>
                <w:bCs/>
                <w:color w:val="000000" w:themeColor="text1"/>
                <w:kern w:val="0"/>
                <w:sz w:val="24"/>
                <w:szCs w:val="24"/>
                <w:highlight w:val="none"/>
                <w:lang w:val="en-US" w:eastAsia="zh-CN" w:bidi="ar-SA"/>
                <w14:textFill>
                  <w14:solidFill>
                    <w14:schemeClr w14:val="tx1"/>
                  </w14:solidFill>
                </w14:textFill>
              </w:rPr>
              <w:t>日（北京时间）；</w:t>
            </w:r>
          </w:p>
          <w:p>
            <w:pPr>
              <w:pStyle w:val="34"/>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地点：凡有意参加投标者，请登录焦作市公共资源交易中心官网站进行网上下载谈判文件；</w:t>
            </w:r>
          </w:p>
          <w:p>
            <w:pPr>
              <w:pStyle w:val="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谈判</w:t>
            </w:r>
            <w:r>
              <w:rPr>
                <w:rFonts w:hint="eastAsia" w:asciiTheme="minorEastAsia" w:hAnsiTheme="minorEastAsia" w:eastAsiaTheme="minorEastAsia" w:cstheme="minorEastAsia"/>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响应文件递交截止时间</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u w:val="single"/>
                <w:lang w:val="en-US" w:eastAsia="zh-CN"/>
                <w14:textFill>
                  <w14:solidFill>
                    <w14:schemeClr w14:val="tx1"/>
                  </w14:solidFill>
                </w14:textFill>
              </w:rPr>
              <w:t>2023年3 月6日09点00分（北京时间）；</w:t>
            </w:r>
          </w:p>
          <w:p>
            <w:pPr>
              <w:pStyle w:val="36"/>
              <w:widowControl w:val="0"/>
              <w:pBdr>
                <w:bottom w:val="none" w:color="auto" w:sz="0" w:space="0"/>
              </w:pBdr>
              <w:spacing w:beforeAutospacing="0" w:afterAutospacing="0" w:line="400" w:lineRule="exact"/>
              <w:jc w:val="both"/>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响应文件递交地点：焦作市公共资源交易中心网站</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7</w:t>
            </w:r>
          </w:p>
        </w:tc>
        <w:tc>
          <w:tcPr>
            <w:tcW w:w="8168" w:type="dxa"/>
            <w:vAlign w:val="center"/>
          </w:tcPr>
          <w:p>
            <w:pPr>
              <w:widowControl/>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招标答疑: 本项目不再统一召开答疑会，如有疑问请与</w:t>
            </w:r>
            <w:r>
              <w:rPr>
                <w:rFonts w:hint="eastAsia" w:asciiTheme="minorEastAsia" w:hAnsiTheme="minorEastAsia" w:eastAsiaTheme="minorEastAsia" w:cstheme="minorEastAsia"/>
                <w:color w:val="auto"/>
                <w:kern w:val="0"/>
                <w:sz w:val="24"/>
                <w:szCs w:val="24"/>
                <w:highlight w:val="none"/>
                <w:lang w:val="en-US" w:eastAsia="zh-CN"/>
              </w:rPr>
              <w:t>博爱县公路管理局</w:t>
            </w:r>
            <w:r>
              <w:rPr>
                <w:rFonts w:hint="eastAsia" w:asciiTheme="minorEastAsia" w:hAnsiTheme="minorEastAsia" w:eastAsiaTheme="minorEastAsia" w:cstheme="minorEastAsia"/>
                <w:color w:val="auto"/>
                <w:kern w:val="0"/>
                <w:sz w:val="24"/>
                <w:szCs w:val="24"/>
                <w:highlight w:val="none"/>
              </w:rPr>
              <w:t>和博爱县城市建设项目管理有限公司联系。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eastAsia="zh-CN"/>
              </w:rPr>
            </w:pPr>
            <w:r>
              <w:rPr>
                <w:rFonts w:hint="eastAsia" w:asciiTheme="minorEastAsia" w:hAnsiTheme="minorEastAsia" w:eastAsiaTheme="minorEastAsia" w:cstheme="minorEastAsia"/>
                <w:b w:val="0"/>
                <w:color w:val="auto"/>
                <w:sz w:val="24"/>
                <w:szCs w:val="24"/>
                <w:highlight w:val="none"/>
                <w:lang w:val="en-US" w:eastAsia="zh-CN"/>
              </w:rPr>
              <w:t>8</w:t>
            </w:r>
          </w:p>
        </w:tc>
        <w:tc>
          <w:tcPr>
            <w:tcW w:w="8168" w:type="dxa"/>
            <w:vAlign w:val="center"/>
          </w:tcPr>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开标时间：同投标截止时间。</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bCs/>
                <w:color w:val="auto"/>
                <w:kern w:val="0"/>
                <w:sz w:val="24"/>
                <w:szCs w:val="24"/>
                <w:highlight w:val="none"/>
                <w:lang w:val="en-US" w:eastAsia="zh-CN" w:bidi="ar-SA"/>
              </w:rPr>
              <w:t>应当在投标截止时间前，登录远程开标大厅，凭制作投标文件所用的企业 CA 密匙在线签到、解密文件等，解密时间为投标截止时后30分钟内。</w:t>
            </w:r>
          </w:p>
          <w:p>
            <w:pPr>
              <w:numPr>
                <w:ilvl w:val="0"/>
                <w:numId w:val="0"/>
              </w:numPr>
              <w:autoSpaceDE w:val="0"/>
              <w:autoSpaceDN w:val="0"/>
              <w:adjustRightInd w:val="0"/>
              <w:spacing w:before="50" w:line="400" w:lineRule="exact"/>
              <w:ind w:right="35" w:rightChars="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bidi="ar-SA"/>
              </w:rPr>
              <w:t>开标地点：</w:t>
            </w:r>
            <w:r>
              <w:rPr>
                <w:rFonts w:hint="eastAsia" w:asciiTheme="minorEastAsia" w:hAnsiTheme="minorEastAsia" w:eastAsiaTheme="minorEastAsia" w:cstheme="minorEastAsia"/>
                <w:b w:val="0"/>
                <w:bCs w:val="0"/>
                <w:color w:val="auto"/>
                <w:kern w:val="0"/>
                <w:sz w:val="24"/>
                <w:szCs w:val="24"/>
                <w:highlight w:val="none"/>
              </w:rPr>
              <w:t>博爱县公共资源交易中心二楼不见面开标</w:t>
            </w:r>
            <w:r>
              <w:rPr>
                <w:rFonts w:hint="eastAsia" w:asciiTheme="minorEastAsia" w:hAnsiTheme="minorEastAsia" w:eastAsiaTheme="minorEastAsia" w:cstheme="minorEastAsia"/>
                <w:b w:val="0"/>
                <w:bCs w:val="0"/>
                <w:color w:val="auto"/>
                <w:kern w:val="0"/>
                <w:sz w:val="24"/>
                <w:szCs w:val="24"/>
                <w:highlight w:val="none"/>
                <w:lang w:val="en-US" w:eastAsia="zh-CN"/>
              </w:rPr>
              <w:t>二</w:t>
            </w:r>
            <w:r>
              <w:rPr>
                <w:rFonts w:hint="eastAsia" w:asciiTheme="minorEastAsia" w:hAnsiTheme="minorEastAsia" w:eastAsiaTheme="minorEastAsia" w:cstheme="minorEastAsia"/>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递交投标文件</w:t>
            </w:r>
            <w:r>
              <w:rPr>
                <w:rFonts w:hint="eastAsia" w:asciiTheme="minorEastAsia" w:hAnsiTheme="minorEastAsia" w:eastAsiaTheme="minorEastAsia" w:cstheme="minorEastAsia"/>
                <w:color w:val="auto"/>
                <w:sz w:val="24"/>
                <w:szCs w:val="24"/>
                <w:highlight w:val="none"/>
                <w:lang w:eastAsia="zh-CN"/>
              </w:rPr>
              <w:t>方式：</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本项目采用“远程不见面”开标方式，远程开标大厅网址为http://122.112.246.33/BidOpening/bidopeninghallaction/hall/login。供应商不需到开标现场参加开标会议，不需提交原件资料等。 </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（1）电子投标文件的递交</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a、各供应商应在投标截止时间前上传加密的电子投标文件</w:t>
            </w:r>
          </w:p>
          <w:p>
            <w:pPr>
              <w:pStyle w:val="10"/>
              <w:spacing w:line="36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（.jztf 格式）到指定位置。上传时必须得到电脑“上传成功”的确认回复。请供应商在上传时认真检查上传投标文件是否完整、正确。</w:t>
            </w:r>
          </w:p>
          <w:p>
            <w:pPr>
              <w:pStyle w:val="10"/>
              <w:spacing w:line="360" w:lineRule="exact"/>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0"/>
              <w:spacing w:line="36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控制价：￥</w:t>
            </w:r>
            <w:r>
              <w:rPr>
                <w:rFonts w:hint="eastAsia" w:asciiTheme="minorEastAsia" w:hAnsiTheme="minorEastAsia" w:eastAsiaTheme="minorEastAsia" w:cstheme="minorEastAsia"/>
                <w:color w:val="auto"/>
                <w:kern w:val="0"/>
                <w:sz w:val="24"/>
                <w:szCs w:val="24"/>
                <w:highlight w:val="none"/>
                <w:lang w:val="en-US" w:eastAsia="zh-CN"/>
              </w:rPr>
              <w:t>1951654.92元</w:t>
            </w:r>
            <w:r>
              <w:rPr>
                <w:rFonts w:hint="eastAsia" w:asciiTheme="minorEastAsia" w:hAnsiTheme="minorEastAsia" w:eastAsiaTheme="minorEastAsia" w:cstheme="minorEastAsia"/>
                <w:color w:val="auto"/>
                <w:sz w:val="24"/>
                <w:szCs w:val="24"/>
                <w:highlight w:val="none"/>
                <w:lang w:val="en-US" w:eastAsia="zh-CN"/>
              </w:rPr>
              <w:t>（大写：壹佰玖拾伍万壹仟陆佰伍拾肆元玖角贰分）</w:t>
            </w:r>
          </w:p>
          <w:p>
            <w:pPr>
              <w:pStyle w:val="10"/>
              <w:numPr>
                <w:ilvl w:val="0"/>
                <w:numId w:val="2"/>
              </w:numPr>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的投标报价高于招标控制价的视为无效报价，其投标予以拒绝；</w:t>
            </w:r>
          </w:p>
          <w:p>
            <w:pPr>
              <w:pStyle w:val="10"/>
              <w:numPr>
                <w:ilvl w:val="0"/>
                <w:numId w:val="2"/>
              </w:numPr>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10</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11</w:t>
            </w:r>
          </w:p>
        </w:tc>
        <w:tc>
          <w:tcPr>
            <w:tcW w:w="8168" w:type="dxa"/>
            <w:vAlign w:val="center"/>
          </w:tcPr>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采购人：博爱县公路管理局</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址：博爱县鸿昌路东段</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联系人：梁先生</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话：0391-86180005</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代理机构：博爱县城市建设项目管理有限公司 </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址：博爱县发展大道188号机关办公楼东配楼806室</w:t>
            </w:r>
          </w:p>
          <w:p>
            <w:pPr>
              <w:pStyle w:val="10"/>
              <w:spacing w:line="36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联系人：贾先生</w:t>
            </w:r>
          </w:p>
          <w:p>
            <w:pPr>
              <w:pStyle w:val="10"/>
              <w:spacing w:line="36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话：15139166295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12</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kern w:val="2"/>
                <w:sz w:val="24"/>
                <w:szCs w:val="24"/>
                <w:highlight w:val="none"/>
              </w:rPr>
              <w:t>代理服务费：参照《招标代理服务收费管理暂行办法》（计价格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02</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1980号）和《国家发展和改革委员会办公厅关于招标代理服务费有关问题的通知》（发改办价格</w:t>
            </w:r>
            <w:r>
              <w:rPr>
                <w:rFonts w:hint="eastAsia" w:asciiTheme="minorEastAsia" w:hAnsiTheme="minorEastAsia" w:eastAsiaTheme="minorEastAsia" w:cstheme="minorEastAsia"/>
                <w:b w:val="0"/>
                <w:color w:val="auto"/>
                <w:kern w:val="2"/>
                <w:sz w:val="24"/>
                <w:szCs w:val="24"/>
                <w:highlight w:val="none"/>
                <w:lang w:eastAsia="zh-CN"/>
              </w:rPr>
              <w:t>〔20</w:t>
            </w:r>
            <w:r>
              <w:rPr>
                <w:rFonts w:hint="eastAsia" w:asciiTheme="minorEastAsia" w:hAnsiTheme="minorEastAsia" w:eastAsiaTheme="minorEastAsia" w:cstheme="minorEastAsia"/>
                <w:b w:val="0"/>
                <w:color w:val="auto"/>
                <w:kern w:val="2"/>
                <w:sz w:val="24"/>
                <w:szCs w:val="24"/>
                <w:highlight w:val="none"/>
                <w:lang w:val="en-US" w:eastAsia="zh-CN"/>
              </w:rPr>
              <w:t>03</w:t>
            </w:r>
            <w:r>
              <w:rPr>
                <w:rFonts w:hint="eastAsia" w:asciiTheme="minorEastAsia" w:hAnsiTheme="minorEastAsia" w:eastAsiaTheme="minorEastAsia" w:cstheme="minorEastAsia"/>
                <w:b w:val="0"/>
                <w:color w:val="auto"/>
                <w:kern w:val="2"/>
                <w:sz w:val="24"/>
                <w:szCs w:val="24"/>
                <w:highlight w:val="none"/>
                <w:lang w:eastAsia="zh-CN"/>
              </w:rPr>
              <w:t>〕</w:t>
            </w:r>
            <w:r>
              <w:rPr>
                <w:rFonts w:hint="eastAsia" w:asciiTheme="minorEastAsia" w:hAnsiTheme="minorEastAsia" w:eastAsiaTheme="minorEastAsia" w:cstheme="minorEastAsia"/>
                <w:b w:val="0"/>
                <w:color w:val="auto"/>
                <w:kern w:val="2"/>
                <w:sz w:val="24"/>
                <w:szCs w:val="24"/>
                <w:highlight w:val="none"/>
              </w:rPr>
              <w:t>857号）以及《国家发展改革委关于降低部分建设项目收费标准规范收费行为等有关问题的通知》（发改价格[2011]534号）</w:t>
            </w:r>
            <w:r>
              <w:rPr>
                <w:rFonts w:hint="eastAsia" w:asciiTheme="minorEastAsia" w:hAnsiTheme="minorEastAsia" w:eastAsiaTheme="minorEastAsia" w:cstheme="minorEastAsia"/>
                <w:b w:val="0"/>
                <w:color w:val="auto"/>
                <w:kern w:val="2"/>
                <w:sz w:val="24"/>
                <w:szCs w:val="24"/>
                <w:highlight w:val="none"/>
                <w:lang w:val="en-US" w:eastAsia="zh-CN"/>
              </w:rPr>
              <w:t>，</w:t>
            </w:r>
            <w:r>
              <w:rPr>
                <w:rFonts w:hint="eastAsia" w:asciiTheme="minorEastAsia" w:hAnsiTheme="minorEastAsia" w:eastAsiaTheme="minorEastAsia" w:cstheme="minorEastAsia"/>
                <w:b w:val="0"/>
                <w:color w:val="auto"/>
                <w:kern w:val="2"/>
                <w:sz w:val="24"/>
                <w:szCs w:val="24"/>
                <w:highlight w:val="none"/>
              </w:rPr>
              <w:t>由</w:t>
            </w:r>
            <w:r>
              <w:rPr>
                <w:rFonts w:hint="eastAsia" w:asciiTheme="minorEastAsia" w:hAnsiTheme="minorEastAsia" w:eastAsiaTheme="minorEastAsia" w:cstheme="minorEastAsia"/>
                <w:b w:val="0"/>
                <w:color w:val="auto"/>
                <w:kern w:val="2"/>
                <w:sz w:val="24"/>
                <w:szCs w:val="24"/>
                <w:highlight w:val="none"/>
                <w:lang w:eastAsia="zh-CN"/>
              </w:rPr>
              <w:t>成交</w:t>
            </w:r>
            <w:r>
              <w:rPr>
                <w:rFonts w:hint="eastAsia" w:asciiTheme="minorEastAsia" w:hAnsiTheme="minorEastAsia" w:eastAsiaTheme="minorEastAsia" w:cstheme="minorEastAsia"/>
                <w:b w:val="0"/>
                <w:color w:val="auto"/>
                <w:kern w:val="2"/>
                <w:sz w:val="24"/>
                <w:szCs w:val="24"/>
                <w:highlight w:val="none"/>
              </w:rPr>
              <w:t>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hint="default" w:asciiTheme="minorEastAsia" w:hAnsiTheme="minorEastAsia" w:eastAsiaTheme="minorEastAsia" w:cstheme="minorEastAsia"/>
                <w:b w:val="0"/>
                <w:color w:val="auto"/>
                <w:kern w:val="0"/>
                <w:sz w:val="24"/>
                <w:szCs w:val="24"/>
                <w:highlight w:val="none"/>
                <w:lang w:val="en-US" w:eastAsia="zh-CN" w:bidi="ar-SA"/>
              </w:rPr>
            </w:pPr>
            <w:bookmarkStart w:id="6" w:name="_Toc533668868"/>
            <w:bookmarkStart w:id="7" w:name="_Toc20290"/>
            <w:r>
              <w:rPr>
                <w:rFonts w:hint="eastAsia" w:asciiTheme="minorEastAsia" w:hAnsiTheme="minorEastAsia" w:eastAsiaTheme="minorEastAsia" w:cstheme="minorEastAsia"/>
                <w:b w:val="0"/>
                <w:color w:val="auto"/>
                <w:kern w:val="0"/>
                <w:sz w:val="24"/>
                <w:szCs w:val="24"/>
                <w:highlight w:val="none"/>
                <w:lang w:val="en-US" w:eastAsia="zh-CN" w:bidi="ar-SA"/>
              </w:rPr>
              <w:t>13</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本文件解释权归采购人所有。</w:t>
            </w:r>
          </w:p>
        </w:tc>
      </w:tr>
    </w:tbl>
    <w:p>
      <w:pPr>
        <w:pStyle w:val="4"/>
        <w:spacing w:line="240" w:lineRule="exact"/>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color w:val="auto"/>
          <w:kern w:val="0"/>
          <w:sz w:val="24"/>
          <w:szCs w:val="24"/>
          <w:highlight w:val="none"/>
        </w:rPr>
        <w:br w:type="page"/>
      </w:r>
      <w:bookmarkStart w:id="8" w:name="_Toc7945"/>
      <w:bookmarkStart w:id="9" w:name="_Toc17899"/>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1、项目基本情况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采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xml:space="preserve"> 购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人：</w:t>
      </w:r>
      <w:r>
        <w:rPr>
          <w:rFonts w:hint="eastAsia" w:asciiTheme="minorEastAsia" w:hAnsiTheme="minorEastAsia" w:eastAsiaTheme="minorEastAsia" w:cstheme="minorEastAsia"/>
          <w:color w:val="auto"/>
          <w:kern w:val="0"/>
          <w:sz w:val="24"/>
          <w:szCs w:val="24"/>
          <w:highlight w:val="none"/>
          <w:lang w:val="en-US" w:eastAsia="zh-CN"/>
        </w:rPr>
        <w:t>博爱县公路管理局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采购代理机构：博爱县城市建设项目管理有限公司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目</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名</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称:</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博爱县G327连固线南水北调桥至大中里村段路面养护工程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购</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编</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号：</w:t>
      </w:r>
      <w:r>
        <w:rPr>
          <w:rFonts w:hint="eastAsia" w:asciiTheme="minorEastAsia" w:hAnsiTheme="minorEastAsia" w:eastAsiaTheme="minorEastAsia" w:cstheme="minorEastAsia"/>
          <w:color w:val="auto"/>
          <w:kern w:val="0"/>
          <w:sz w:val="24"/>
          <w:highlight w:val="none"/>
          <w:lang w:eastAsia="zh-CN"/>
        </w:rPr>
        <w:t>博政采购〔2023〕8号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资</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金</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源：</w:t>
      </w:r>
      <w:r>
        <w:rPr>
          <w:rFonts w:hint="eastAsia" w:asciiTheme="minorEastAsia" w:hAnsiTheme="minorEastAsia" w:eastAsiaTheme="minorEastAsia" w:cstheme="minorEastAsia"/>
          <w:color w:val="auto"/>
          <w:kern w:val="0"/>
          <w:sz w:val="24"/>
          <w:szCs w:val="24"/>
          <w:highlight w:val="none"/>
          <w:lang w:val="en-US" w:eastAsia="zh-CN"/>
        </w:rPr>
        <w:t>财政资金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rPr>
        <w:t>资格要求详见公告及前附表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3、响应文件报价应是谈判文件和其他相关资料确定的全部工作内容的价格体现。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的响应文件应实质性响应谈判文件要求。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、响应文件递交截止时间之后，任何人不得更改响应文件。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、本项目不再统一召开答疑会，如有疑问请与</w:t>
      </w:r>
      <w:r>
        <w:rPr>
          <w:rFonts w:hint="eastAsia" w:asciiTheme="minorEastAsia" w:hAnsiTheme="minorEastAsia" w:eastAsiaTheme="minorEastAsia" w:cstheme="minorEastAsia"/>
          <w:color w:val="auto"/>
          <w:kern w:val="0"/>
          <w:sz w:val="24"/>
          <w:highlight w:val="none"/>
          <w:lang w:val="en-US" w:eastAsia="zh-CN"/>
        </w:rPr>
        <w:t>博爱县公路管理局</w:t>
      </w:r>
      <w:r>
        <w:rPr>
          <w:rFonts w:hint="eastAsia" w:asciiTheme="minorEastAsia" w:hAnsiTheme="minorEastAsia" w:eastAsiaTheme="minorEastAsia" w:cstheme="minorEastAsia"/>
          <w:color w:val="auto"/>
          <w:kern w:val="0"/>
          <w:sz w:val="24"/>
          <w:highlight w:val="none"/>
        </w:rPr>
        <w:t>和博爱县城市建设项目管理有限公司联系。</w:t>
      </w:r>
      <w:r>
        <w:rPr>
          <w:rFonts w:hint="eastAsia" w:asciiTheme="minorEastAsia" w:hAnsiTheme="minorEastAsia" w:eastAsiaTheme="minorEastAsia" w:cstheme="minorEastAsia"/>
          <w:color w:val="auto"/>
          <w:kern w:val="0"/>
          <w:sz w:val="24"/>
          <w:highlight w:val="none"/>
        </w:rP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、合同由成交人与</w:t>
      </w:r>
      <w:r>
        <w:rPr>
          <w:rFonts w:hint="eastAsia" w:asciiTheme="minorEastAsia" w:hAnsiTheme="minorEastAsia" w:eastAsiaTheme="minorEastAsia" w:cstheme="minorEastAsia"/>
          <w:color w:val="auto"/>
          <w:kern w:val="0"/>
          <w:sz w:val="24"/>
          <w:highlight w:val="none"/>
          <w:lang w:val="en-US" w:eastAsia="zh-CN"/>
        </w:rPr>
        <w:t>博爱县公路管理局</w:t>
      </w:r>
      <w:r>
        <w:rPr>
          <w:rFonts w:hint="eastAsia" w:asciiTheme="minorEastAsia" w:hAnsiTheme="minorEastAsia" w:eastAsiaTheme="minorEastAsia" w:cstheme="minorEastAsia"/>
          <w:color w:val="auto"/>
          <w:kern w:val="0"/>
          <w:sz w:val="24"/>
          <w:highlight w:val="none"/>
        </w:rPr>
        <w:t>签订。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、成交人不得转包项目，否则一经发现，采购人有权另行选择其它单位。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、付款方式：</w:t>
      </w:r>
      <w:r>
        <w:rPr>
          <w:rFonts w:hint="eastAsia" w:ascii="宋体" w:eastAsia="宋体" w:cs="宋体"/>
          <w:b w:val="0"/>
          <w:bCs/>
          <w:color w:val="auto"/>
          <w:sz w:val="24"/>
          <w:szCs w:val="24"/>
          <w:highlight w:val="none"/>
          <w:lang w:eastAsia="zh-CN"/>
        </w:rPr>
        <w:t>工程完工验收合格后，经财政、审计部门竣工结算审定通过，省补资金到位后，及时支付至决算价的97%，剩余3%作为质保金，质保期限为期两年，质保期结束后无质量问题一次性无息付清。</w:t>
      </w:r>
      <w:r>
        <w:rPr>
          <w:rFonts w:hint="eastAsia" w:asciiTheme="minorEastAsia" w:hAnsiTheme="minorEastAsia" w:eastAsiaTheme="minorEastAsia" w:cstheme="minorEastAsia"/>
          <w:b w:val="0"/>
          <w:bCs/>
          <w:color w:val="FF0000"/>
          <w:sz w:val="24"/>
          <w:szCs w:val="24"/>
          <w:highlight w:val="none"/>
          <w:lang w:eastAsia="zh-CN"/>
        </w:rPr>
        <w:t xml:space="preserve">  </w:t>
      </w:r>
      <w:r>
        <w:rPr>
          <w:rFonts w:hint="eastAsia" w:asciiTheme="minorEastAsia" w:hAnsiTheme="minorEastAsia" w:eastAsiaTheme="minorEastAsia" w:cstheme="minorEastAsia"/>
          <w:b w:val="0"/>
          <w:bCs/>
          <w:color w:val="auto"/>
          <w:sz w:val="24"/>
          <w:szCs w:val="24"/>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、质量标准：</w:t>
      </w:r>
      <w:r>
        <w:rPr>
          <w:rFonts w:hint="eastAsia" w:asciiTheme="minorEastAsia" w:hAnsiTheme="minorEastAsia" w:eastAsiaTheme="minorEastAsia" w:cstheme="minorEastAsia"/>
          <w:color w:val="auto"/>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11、质保期：两年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color w:val="auto"/>
          <w:kern w:val="0"/>
          <w:sz w:val="24"/>
          <w:szCs w:val="24"/>
          <w:highlight w:val="none"/>
          <w:lang w:val="en-US" w:eastAsia="zh-CN" w:bidi="ar-SA"/>
        </w:rPr>
        <w:t>30日历天。</w:t>
      </w:r>
    </w:p>
    <w:p>
      <w:pPr>
        <w:pStyle w:val="16"/>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pPr>
        <w:pStyle w:val="34"/>
        <w:rPr>
          <w:rFonts w:hint="eastAsia" w:asciiTheme="minorEastAsia" w:hAnsiTheme="minorEastAsia" w:eastAsiaTheme="minorEastAsia" w:cstheme="minorEastAsia"/>
          <w:color w:val="auto"/>
          <w:highlight w:val="none"/>
          <w:lang w:val="en-US" w:eastAsia="zh-CN"/>
        </w:rPr>
      </w:pPr>
    </w:p>
    <w:p>
      <w:pPr>
        <w:pStyle w:val="2"/>
        <w:ind w:firstLine="420"/>
        <w:rPr>
          <w:rFonts w:hint="eastAsia" w:asciiTheme="minorEastAsia" w:hAnsiTheme="minorEastAsia" w:eastAsiaTheme="minorEastAsia" w:cstheme="minorEastAsia"/>
          <w:color w:val="auto"/>
          <w:highlight w:val="none"/>
        </w:rPr>
      </w:pPr>
      <w:bookmarkStart w:id="10" w:name="_Toc31607"/>
      <w:bookmarkStart w:id="11" w:name="_Toc533668869"/>
      <w:bookmarkStart w:id="12" w:name="_Toc27926"/>
    </w:p>
    <w:p>
      <w:pPr>
        <w:pStyle w:val="3"/>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highlight w:val="none"/>
        </w:rPr>
      </w:pPr>
    </w:p>
    <w:p>
      <w:pPr>
        <w:rPr>
          <w:rFonts w:hint="eastAsia" w:asciiTheme="minorEastAsia" w:hAnsiTheme="minorEastAsia" w:eastAsiaTheme="minorEastAsia" w:cstheme="minorEastAsia"/>
          <w:color w:val="auto"/>
          <w:highlight w:val="none"/>
        </w:rPr>
      </w:pPr>
    </w:p>
    <w:p>
      <w:pPr>
        <w:pStyle w:val="4"/>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kern w:val="0"/>
          <w:highlight w:val="none"/>
        </w:rPr>
      </w:pPr>
      <w:bookmarkStart w:id="13" w:name="_Toc11122"/>
    </w:p>
    <w:p>
      <w:pPr>
        <w:rPr>
          <w:rFonts w:hint="eastAsia"/>
        </w:rPr>
      </w:pPr>
    </w:p>
    <w:p>
      <w:pPr>
        <w:pStyle w:val="4"/>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color w:val="auto"/>
          <w:kern w:val="0"/>
          <w:sz w:val="30"/>
          <w:szCs w:val="30"/>
          <w:highlight w:val="none"/>
          <w:lang w:val="en-US" w:eastAsia="en-US" w:bidi="ar-SA"/>
        </w:rPr>
      </w:pPr>
      <w:r>
        <w:rPr>
          <w:rFonts w:hint="eastAsia" w:asciiTheme="minorEastAsia" w:hAnsiTheme="minorEastAsia" w:eastAsiaTheme="minorEastAsia" w:cstheme="minorEastAsia"/>
          <w:b/>
          <w:bCs/>
          <w:color w:val="auto"/>
          <w:kern w:val="0"/>
          <w:sz w:val="30"/>
          <w:szCs w:val="30"/>
          <w:highlight w:val="none"/>
          <w:lang w:val="en-US" w:eastAsia="en-US" w:bidi="ar-SA"/>
        </w:rPr>
        <w:t>第二部分  谈判须知</w:t>
      </w:r>
      <w:bookmarkEnd w:id="10"/>
      <w:bookmarkEnd w:id="11"/>
      <w:bookmarkEnd w:id="12"/>
      <w:bookmarkEnd w:id="13"/>
    </w:p>
    <w:p>
      <w:pPr>
        <w:widowControl/>
        <w:spacing w:line="580" w:lineRule="atLeas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一、总则</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1、根据《中华人民共和国政府采购法》以及相关的法律、法规、规章等，择优选定成交人。</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2、本次谈判已按照有关规定向博爱县财政局采购办备案。</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3、维护双方当事人的合法权益，反对不正当竞争。</w:t>
      </w:r>
    </w:p>
    <w:p>
      <w:pPr>
        <w:widowControl/>
        <w:spacing w:line="580" w:lineRule="atLeast"/>
        <w:ind w:firstLine="48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4、谈判单位应仔细阅读谈判文件，一旦参与谈判，均认为响应该谈判文件中采购人的有关要求。</w:t>
      </w:r>
    </w:p>
    <w:p>
      <w:pPr>
        <w:widowControl/>
        <w:spacing w:line="580" w:lineRule="atLeast"/>
        <w:ind w:firstLine="360"/>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 5、投标费用：</w:t>
      </w:r>
      <w:r>
        <w:rPr>
          <w:rFonts w:hint="eastAsia" w:asciiTheme="minorEastAsia" w:hAnsiTheme="minorEastAsia" w:eastAsiaTheme="minorEastAsia" w:cstheme="minorEastAsia"/>
          <w:color w:val="000000"/>
          <w:sz w:val="24"/>
          <w:szCs w:val="24"/>
          <w:highlight w:val="none"/>
          <w:lang w:eastAsia="zh-CN"/>
        </w:rPr>
        <w:t>供应商</w:t>
      </w:r>
      <w:r>
        <w:rPr>
          <w:rFonts w:hint="eastAsia" w:asciiTheme="minorEastAsia" w:hAnsiTheme="minorEastAsia" w:eastAsiaTheme="minorEastAsia" w:cstheme="minorEastAsia"/>
          <w:color w:val="000000"/>
          <w:kern w:val="0"/>
          <w:sz w:val="24"/>
          <w:highlight w:val="none"/>
        </w:rPr>
        <w:t>在投标过程中所发生的一切费用，不论成交与否，均由</w:t>
      </w:r>
      <w:r>
        <w:rPr>
          <w:rFonts w:hint="eastAsia" w:asciiTheme="minorEastAsia" w:hAnsiTheme="minorEastAsia" w:eastAsiaTheme="minorEastAsia" w:cstheme="minorEastAsia"/>
          <w:color w:val="000000"/>
          <w:kern w:val="0"/>
          <w:sz w:val="24"/>
          <w:highlight w:val="none"/>
          <w:lang w:eastAsia="zh-CN"/>
        </w:rPr>
        <w:t>供应商</w:t>
      </w:r>
      <w:r>
        <w:rPr>
          <w:rFonts w:hint="eastAsia" w:asciiTheme="minorEastAsia" w:hAnsiTheme="minorEastAsia" w:eastAsiaTheme="minorEastAsia" w:cstheme="minorEastAsia"/>
          <w:color w:val="000000"/>
          <w:kern w:val="0"/>
          <w:sz w:val="24"/>
          <w:highlight w:val="none"/>
        </w:rPr>
        <w:t>自负，采购</w:t>
      </w:r>
      <w:r>
        <w:rPr>
          <w:rFonts w:hint="eastAsia" w:asciiTheme="minorEastAsia" w:hAnsiTheme="minorEastAsia" w:eastAsiaTheme="minorEastAsia" w:cstheme="minorEastAsia"/>
          <w:color w:val="000000"/>
          <w:kern w:val="0"/>
          <w:sz w:val="24"/>
          <w:highlight w:val="none"/>
          <w:lang w:eastAsia="zh-CN"/>
        </w:rPr>
        <w:t>人</w:t>
      </w:r>
      <w:r>
        <w:rPr>
          <w:rFonts w:hint="eastAsia" w:asciiTheme="minorEastAsia" w:hAnsiTheme="minorEastAsia" w:eastAsiaTheme="minorEastAsia" w:cstheme="minorEastAsia"/>
          <w:color w:val="000000"/>
          <w:kern w:val="0"/>
          <w:sz w:val="24"/>
          <w:highlight w:val="none"/>
        </w:rPr>
        <w:t>不承担任何责任。</w:t>
      </w:r>
    </w:p>
    <w:p>
      <w:pPr>
        <w:widowControl/>
        <w:jc w:val="both"/>
        <w:rPr>
          <w:rFonts w:hint="eastAsia" w:asciiTheme="minorEastAsia" w:hAnsiTheme="minorEastAsia" w:eastAsiaTheme="minorEastAsia" w:cstheme="minorEastAsia"/>
          <w:b/>
          <w:bCs/>
          <w:color w:val="000000"/>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widowControl/>
        <w:spacing w:line="580" w:lineRule="atLeast"/>
        <w:ind w:firstLine="4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项目名称：</w:t>
      </w:r>
      <w:r>
        <w:rPr>
          <w:rFonts w:hint="eastAsia" w:asciiTheme="minorEastAsia" w:hAnsiTheme="minorEastAsia" w:eastAsiaTheme="minorEastAsia" w:cstheme="minorEastAsia"/>
          <w:color w:val="auto"/>
          <w:kern w:val="0"/>
          <w:sz w:val="24"/>
          <w:szCs w:val="24"/>
          <w:highlight w:val="none"/>
          <w:lang w:val="en-US" w:eastAsia="zh-CN"/>
        </w:rPr>
        <w:t>博爱县G327连固线南水北调桥至大中里村段路面养护工程</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kern w:val="0"/>
          <w:sz w:val="24"/>
          <w:highlight w:val="none"/>
        </w:rPr>
        <w:t>2、</w:t>
      </w:r>
      <w:r>
        <w:rPr>
          <w:rFonts w:hint="eastAsia" w:asciiTheme="minorEastAsia" w:hAnsiTheme="minorEastAsia" w:eastAsiaTheme="minorEastAsia" w:cstheme="minorEastAsia"/>
          <w:color w:val="000000"/>
          <w:kern w:val="0"/>
          <w:sz w:val="24"/>
          <w:highlight w:val="none"/>
          <w:lang w:eastAsia="zh-CN"/>
        </w:rPr>
        <w:t>采购内容：</w:t>
      </w:r>
      <w:r>
        <w:rPr>
          <w:rFonts w:hint="eastAsia" w:asciiTheme="minorEastAsia" w:hAnsiTheme="minorEastAsia" w:eastAsiaTheme="minorEastAsia" w:cstheme="minorEastAsia"/>
          <w:color w:val="auto"/>
          <w:kern w:val="0"/>
          <w:sz w:val="24"/>
          <w:szCs w:val="24"/>
          <w:highlight w:val="none"/>
          <w:lang w:eastAsia="zh-CN"/>
        </w:rPr>
        <w:t>G327连固线南水北调至大中里村段路面预防性养护工程道路全长5.071公里，本次采取微表处方式对路面进行预防性养护，挖除旧路面，微裂处治，交通标线等</w:t>
      </w:r>
      <w:r>
        <w:rPr>
          <w:rFonts w:hint="eastAsia" w:asciiTheme="minorEastAsia" w:hAnsiTheme="minorEastAsia" w:eastAsiaTheme="minorEastAsia" w:cstheme="minorEastAsia"/>
          <w:color w:val="auto"/>
          <w:kern w:val="0"/>
          <w:sz w:val="24"/>
          <w:szCs w:val="24"/>
          <w:highlight w:val="none"/>
          <w:lang w:val="en-US" w:eastAsia="zh-CN"/>
        </w:rPr>
        <w:t>（详见工程量清单）。</w:t>
      </w:r>
    </w:p>
    <w:p>
      <w:pPr>
        <w:widowControl/>
        <w:spacing w:line="580" w:lineRule="atLeast"/>
        <w:ind w:firstLine="480"/>
        <w:rPr>
          <w:rFonts w:hint="eastAsia" w:asciiTheme="minorEastAsia" w:hAnsiTheme="minorEastAsia" w:eastAsiaTheme="minorEastAsia" w:cstheme="minorEastAsia"/>
          <w:color w:val="000000"/>
          <w:kern w:val="0"/>
          <w:sz w:val="24"/>
          <w:highlight w:val="none"/>
          <w:lang w:eastAsia="zh-CN"/>
        </w:rPr>
      </w:pPr>
    </w:p>
    <w:p>
      <w:pPr>
        <w:keepNext w:val="0"/>
        <w:keepLines w:val="0"/>
        <w:pageBreakBefore w:val="0"/>
        <w:widowControl/>
        <w:kinsoku/>
        <w:wordWrap/>
        <w:overflowPunct/>
        <w:topLinePunct w:val="0"/>
        <w:autoSpaceDE/>
        <w:autoSpaceDN/>
        <w:bidi w:val="0"/>
        <w:adjustRightInd/>
        <w:snapToGrid/>
        <w:spacing w:before="287" w:beforeLines="10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谈判文件包括本文件和所有按本文件规定发出的补充通知等。</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3、谈</w:t>
      </w:r>
      <w:r>
        <w:rPr>
          <w:rFonts w:hint="eastAsia" w:asciiTheme="minorEastAsia" w:hAnsiTheme="minorEastAsia" w:eastAsiaTheme="minorEastAsia" w:cstheme="minorEastAsia"/>
          <w:color w:val="auto"/>
          <w:kern w:val="0"/>
          <w:sz w:val="24"/>
          <w:highlight w:val="none"/>
        </w:rPr>
        <w:t>判文件的解释。</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对收到的谈判文件若有疑问，</w:t>
      </w:r>
      <w:r>
        <w:rPr>
          <w:rFonts w:hint="eastAsia" w:asciiTheme="minorEastAsia" w:hAnsiTheme="minorEastAsia" w:eastAsiaTheme="minorEastAsia" w:cstheme="minorEastAsia"/>
          <w:color w:val="auto"/>
          <w:sz w:val="24"/>
          <w:highlight w:val="none"/>
        </w:rPr>
        <w:t>应在响应性文件递交截止时间一个工作日前</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Cs/>
          <w:color w:val="auto"/>
          <w:sz w:val="24"/>
          <w:highlight w:val="none"/>
        </w:rPr>
        <w:t>应以书面形式向</w:t>
      </w:r>
      <w:r>
        <w:rPr>
          <w:rFonts w:hint="eastAsia" w:asciiTheme="minorEastAsia" w:hAnsiTheme="minorEastAsia" w:eastAsiaTheme="minorEastAsia" w:cstheme="minorEastAsia"/>
          <w:bCs/>
          <w:color w:val="auto"/>
          <w:sz w:val="24"/>
          <w:highlight w:val="none"/>
          <w:lang w:val="en-US" w:eastAsia="zh-CN"/>
        </w:rPr>
        <w:t>博爱县公路管理局</w:t>
      </w:r>
      <w:r>
        <w:rPr>
          <w:rFonts w:hint="eastAsia" w:asciiTheme="minorEastAsia" w:hAnsiTheme="minorEastAsia" w:eastAsiaTheme="minorEastAsia" w:cstheme="minorEastAsia"/>
          <w:color w:val="auto"/>
          <w:kern w:val="0"/>
          <w:sz w:val="24"/>
          <w:highlight w:val="none"/>
        </w:rPr>
        <w:t>和博爱县城市建设项目管理有限公司提出，</w:t>
      </w:r>
      <w:r>
        <w:rPr>
          <w:rFonts w:hint="eastAsia" w:asciiTheme="minorEastAsia" w:hAnsiTheme="minorEastAsia" w:eastAsiaTheme="minorEastAsia" w:cstheme="minorEastAsia"/>
          <w:color w:val="auto"/>
          <w:kern w:val="0"/>
          <w:sz w:val="24"/>
          <w:highlight w:val="none"/>
          <w:lang w:val="en-US" w:eastAsia="zh-CN"/>
        </w:rPr>
        <w:t>博爱县公路管理局</w:t>
      </w:r>
      <w:r>
        <w:rPr>
          <w:rFonts w:hint="eastAsia" w:asciiTheme="minorEastAsia" w:hAnsiTheme="minorEastAsia" w:eastAsiaTheme="minorEastAsia" w:cstheme="minorEastAsia"/>
          <w:color w:val="auto"/>
          <w:kern w:val="0"/>
          <w:sz w:val="24"/>
          <w:highlight w:val="none"/>
        </w:rPr>
        <w:t>和博爱县城市建设项目管理有限公司将以补充通知或答疑纪要的形式予以解答，答复将以书面形式发放给所有领取谈判文件的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并作为谈判文件的补充组成部分。</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本谈判文件的解释权属于</w:t>
      </w:r>
      <w:r>
        <w:rPr>
          <w:rFonts w:hint="eastAsia" w:asciiTheme="minorEastAsia" w:hAnsiTheme="minorEastAsia" w:eastAsiaTheme="minorEastAsia" w:cstheme="minorEastAsia"/>
          <w:color w:val="auto"/>
          <w:kern w:val="0"/>
          <w:sz w:val="24"/>
          <w:highlight w:val="none"/>
          <w:lang w:val="en-US" w:eastAsia="zh-CN"/>
        </w:rPr>
        <w:t>博爱县公路管理局</w:t>
      </w:r>
      <w:r>
        <w:rPr>
          <w:rFonts w:hint="eastAsia" w:asciiTheme="minorEastAsia" w:hAnsiTheme="minorEastAsia" w:eastAsiaTheme="minorEastAsia" w:cstheme="minorEastAsia"/>
          <w:color w:val="auto"/>
          <w:kern w:val="0"/>
          <w:sz w:val="24"/>
          <w:highlight w:val="none"/>
        </w:rPr>
        <w:t>。</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4、谈判文件的修改。</w:t>
      </w:r>
    </w:p>
    <w:p>
      <w:pPr>
        <w:widowControl/>
        <w:spacing w:line="560" w:lineRule="exac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5、谈判文件、补充通知内容相互矛盾时，以最后发出的通知为准。</w:t>
      </w: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p>
    <w:p>
      <w:pPr>
        <w:widowControl/>
        <w:spacing w:line="56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widowControl/>
        <w:spacing w:line="5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widowControl/>
        <w:spacing w:line="560" w:lineRule="exact"/>
        <w:ind w:firstLine="48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widowControl/>
        <w:spacing w:line="580" w:lineRule="atLeast"/>
        <w:ind w:firstLine="47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widowControl/>
        <w:spacing w:line="500" w:lineRule="exact"/>
        <w:ind w:firstLine="240" w:firstLineChars="100"/>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widowControl/>
        <w:spacing w:line="50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widowControl/>
        <w:spacing w:line="500" w:lineRule="exact"/>
        <w:ind w:firstLine="240" w:firstLineChars="1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widowControl/>
        <w:spacing w:line="500" w:lineRule="exact"/>
        <w:ind w:firstLine="240" w:firstLineChars="1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（10）谈判文件要求的及谈判供应商认为需要加以说明的其他内容。</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注：1、符合《政府采购法》第二十二条规定的资格条件，按照采购文件约定提供资格承诺，不再提供</w:t>
      </w:r>
      <w:r>
        <w:rPr>
          <w:rFonts w:hint="eastAsia" w:asciiTheme="minorEastAsia" w:hAnsiTheme="minorEastAsia" w:eastAsiaTheme="minorEastAsia" w:cstheme="minorEastAsia"/>
          <w:highlight w:val="none"/>
          <w:lang w:eastAsia="zh-CN"/>
        </w:rPr>
        <w:t>纸质</w:t>
      </w:r>
      <w:r>
        <w:rPr>
          <w:rFonts w:hint="eastAsia" w:asciiTheme="minorEastAsia" w:hAnsiTheme="minorEastAsia" w:eastAsiaTheme="minorEastAsia" w:cstheme="minorEastAsia"/>
          <w:highlight w:val="none"/>
        </w:rPr>
        <w:t>资料，主要包括供应商</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highlight w:val="none"/>
          <w:lang w:eastAsia="zh-CN"/>
        </w:rPr>
        <w:t>在</w:t>
      </w:r>
      <w:r>
        <w:rPr>
          <w:rFonts w:hint="eastAsia" w:asciiTheme="minorEastAsia" w:hAnsiTheme="minorEastAsia" w:eastAsiaTheme="minorEastAsia" w:cstheme="minorEastAsia"/>
          <w:highlight w:val="none"/>
        </w:rPr>
        <w:t>经营活动中没有重大违法纪律相关证明材料</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企业施工资质证书和安全生产许可证、项目经理建造师证书、中级职称和安全生产考核合格证、技术负责职称证书；</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highlight w:val="none"/>
          <w:lang w:val="en-US" w:eastAsia="zh-CN"/>
        </w:rPr>
        <w:t>建造师证书</w:t>
      </w:r>
      <w:r>
        <w:rPr>
          <w:rFonts w:hint="eastAsia" w:asciiTheme="minorEastAsia" w:hAnsiTheme="minorEastAsia" w:eastAsiaTheme="minorEastAsia" w:cstheme="minorEastAsia"/>
          <w:highlight w:val="none"/>
        </w:rPr>
        <w:t>和安全生产考核合格证、技术负责职称证书</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spacing w:line="500" w:lineRule="exact"/>
        <w:ind w:firstLine="482" w:firstLineChars="200"/>
        <w:rPr>
          <w:rFonts w:hint="eastAsia" w:asciiTheme="minorEastAsia" w:hAnsiTheme="minorEastAsia" w:eastAsiaTheme="minorEastAsia" w:cstheme="minorEastAsia"/>
          <w:b/>
          <w:bCs/>
          <w:color w:val="auto"/>
          <w:sz w:val="24"/>
          <w:highlight w:val="none"/>
        </w:rPr>
      </w:pPr>
      <w:bookmarkStart w:id="14" w:name="_Toc279599793"/>
      <w:bookmarkStart w:id="15" w:name="_Toc403122514"/>
      <w:bookmarkStart w:id="16" w:name="_Toc274249597"/>
      <w:bookmarkStart w:id="17" w:name="_Toc426369503"/>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4"/>
      <w:bookmarkEnd w:id="15"/>
      <w:bookmarkEnd w:id="16"/>
      <w:bookmarkEnd w:id="17"/>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widowControl/>
        <w:spacing w:line="580" w:lineRule="atLeas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工期</w:t>
      </w:r>
      <w:r>
        <w:rPr>
          <w:rFonts w:hint="eastAsia" w:asciiTheme="minorEastAsia" w:hAnsiTheme="minorEastAsia" w:eastAsiaTheme="minorEastAsia" w:cstheme="minorEastAsia"/>
          <w:color w:val="auto"/>
          <w:sz w:val="24"/>
          <w:highlight w:val="none"/>
        </w:rPr>
        <w:t>、投标有效期、</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    4、签字盖章要求：</w:t>
      </w:r>
    </w:p>
    <w:p>
      <w:pPr>
        <w:pStyle w:val="36"/>
        <w:pageBreakBefore w:val="0"/>
        <w:widowControl w:val="0"/>
        <w:pBdr>
          <w:bottom w:val="none" w:color="auto" w:sz="0" w:space="0"/>
        </w:pBdr>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（1）所有要求供应商加盖公章的地方都须加盖供应商单位的 CA 印章。</w:t>
      </w:r>
    </w:p>
    <w:p>
      <w:pPr>
        <w:pStyle w:val="7"/>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color w:val="auto"/>
          <w:kern w:val="0"/>
          <w:sz w:val="24"/>
          <w:szCs w:val="22"/>
          <w:highlight w:val="none"/>
          <w:lang w:val="en-US" w:eastAsia="zh-CN" w:bidi="ar-SA"/>
        </w:rPr>
      </w:pPr>
      <w:r>
        <w:rPr>
          <w:rFonts w:hint="eastAsia" w:asciiTheme="minorEastAsia" w:hAnsiTheme="minorEastAsia" w:eastAsiaTheme="minorEastAsia" w:cstheme="minorEastAsia"/>
          <w:b w:val="0"/>
          <w:color w:val="auto"/>
          <w:kern w:val="0"/>
          <w:sz w:val="24"/>
          <w:szCs w:val="22"/>
          <w:highlight w:val="none"/>
          <w:lang w:val="en-US" w:eastAsia="zh-CN" w:bidi="ar-SA"/>
        </w:rPr>
        <w:t>（2）所有要求法定代表人或其委托代理人签字的地方都须加盖法定代表人CA 印章或其委托代理人签字。</w:t>
      </w:r>
    </w:p>
    <w:p>
      <w:pPr>
        <w:pStyle w:val="7"/>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widowControl/>
        <w:spacing w:line="600" w:lineRule="atLeast"/>
        <w:ind w:firstLine="480"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widowControl/>
        <w:spacing w:line="580" w:lineRule="atLeast"/>
        <w:jc w:val="left"/>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widowControl/>
        <w:spacing w:line="580" w:lineRule="atLeast"/>
        <w:ind w:firstLine="361"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widowControl/>
        <w:spacing w:line="580" w:lineRule="atLeas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(2)未按竞争性谈判文件要求密封、签章的。</w:t>
      </w:r>
    </w:p>
    <w:p>
      <w:pPr>
        <w:widowControl/>
        <w:jc w:val="center"/>
        <w:rPr>
          <w:rFonts w:hint="eastAsia" w:asciiTheme="minorEastAsia" w:hAnsiTheme="minorEastAsia" w:eastAsiaTheme="minorEastAsia" w:cstheme="minorEastAsia"/>
          <w:color w:val="auto"/>
          <w:kern w:val="0"/>
          <w:sz w:val="24"/>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本项目控制价</w:t>
      </w:r>
      <w:r>
        <w:rPr>
          <w:rFonts w:hint="eastAsia" w:asciiTheme="minorEastAsia" w:hAnsiTheme="minorEastAsia" w:eastAsiaTheme="minorEastAsia" w:cstheme="minorEastAsia"/>
          <w:color w:val="auto"/>
          <w:kern w:val="0"/>
          <w:sz w:val="24"/>
          <w:szCs w:val="24"/>
          <w:highlight w:val="none"/>
          <w:lang w:val="en-US" w:eastAsia="zh-CN"/>
        </w:rPr>
        <w:t>1951654.92</w:t>
      </w:r>
      <w:r>
        <w:rPr>
          <w:rFonts w:hint="eastAsia" w:asciiTheme="minorEastAsia" w:hAnsiTheme="minorEastAsia" w:eastAsiaTheme="minorEastAsia" w:cstheme="minorEastAsia"/>
          <w:color w:val="auto"/>
          <w:sz w:val="24"/>
          <w:szCs w:val="24"/>
          <w:highlight w:val="none"/>
          <w:lang w:val="en-US" w:eastAsia="zh-CN"/>
        </w:rPr>
        <w:t>元（大写：壹佰玖拾伍万壹仟陆佰伍拾肆元玖角贰分）</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pStyle w:val="2"/>
        <w:keepNext w:val="0"/>
        <w:keepLines w:val="0"/>
        <w:pageBreakBefore w:val="0"/>
        <w:kinsoku/>
        <w:wordWrap/>
        <w:overflowPunct/>
        <w:topLinePunct w:val="0"/>
        <w:autoSpaceDE w:val="0"/>
        <w:autoSpaceDN w:val="0"/>
        <w:bidi w:val="0"/>
        <w:adjustRightInd/>
        <w:snapToGrid/>
        <w:spacing w:line="400" w:lineRule="exact"/>
        <w:ind w:firstLine="480" w:firstLineChars="200"/>
        <w:textAlignment w:val="auto"/>
        <w:rPr>
          <w:rFonts w:hint="eastAsia"/>
          <w:lang w:eastAsia="zh-CN"/>
        </w:rPr>
      </w:pPr>
      <w:r>
        <w:rPr>
          <w:rFonts w:hint="eastAsia" w:asciiTheme="minorEastAsia" w:hAnsiTheme="minorEastAsia" w:eastAsiaTheme="minorEastAsia" w:cstheme="minorEastAsia"/>
          <w:color w:val="auto"/>
          <w:sz w:val="24"/>
          <w:szCs w:val="24"/>
          <w:highlight w:val="none"/>
          <w:lang w:val="en-US" w:eastAsia="zh-CN"/>
        </w:rPr>
        <w:t>当成交人的投标报价高于控制价的92%时，该成交人的成交价按控制价的92%执行。</w:t>
      </w:r>
    </w:p>
    <w:p>
      <w:pPr>
        <w:widowControl/>
        <w:spacing w:line="56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widowControl/>
        <w:spacing w:line="500" w:lineRule="exact"/>
        <w:jc w:val="left"/>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 xml:space="preserve">   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spacing w:line="620" w:lineRule="exact"/>
        <w:ind w:firstLine="300" w:firstLineChars="100"/>
        <w:rPr>
          <w:rFonts w:hint="eastAsia" w:asciiTheme="minorEastAsia" w:hAnsiTheme="minorEastAsia" w:eastAsiaTheme="minorEastAsia" w:cstheme="minorEastAsia"/>
          <w:color w:val="auto"/>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p>
    <w:p>
      <w:pPr>
        <w:widowControl/>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开标当日采购代理机构对供应商信用记录进行甄别，对列入失信被执行人、重大税收违法案件当事人名单、政府采购严重违法失信行为记录名单的供应商，应当拒绝其参与政府采购活动。</w:t>
      </w:r>
    </w:p>
    <w:p>
      <w:pPr>
        <w:tabs>
          <w:tab w:val="left" w:pos="9127"/>
        </w:tabs>
        <w:spacing w:line="540" w:lineRule="exact"/>
        <w:ind w:right="-55" w:rightChars="-25" w:firstLine="470"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应准时参加开标会议并签到，迟到、未到或未按要求</w:t>
      </w:r>
      <w:r>
        <w:rPr>
          <w:rFonts w:hint="eastAsia" w:asciiTheme="minorEastAsia" w:hAnsiTheme="minorEastAsia" w:eastAsiaTheme="minorEastAsia" w:cstheme="minorEastAsia"/>
          <w:color w:val="auto"/>
          <w:kern w:val="0"/>
          <w:sz w:val="24"/>
          <w:highlight w:val="none"/>
          <w:lang w:eastAsia="zh-CN"/>
        </w:rPr>
        <w:t>上传投标文件的</w:t>
      </w:r>
      <w:r>
        <w:rPr>
          <w:rFonts w:hint="eastAsia" w:asciiTheme="minorEastAsia" w:hAnsiTheme="minorEastAsia" w:eastAsiaTheme="minorEastAsia" w:cstheme="minorEastAsia"/>
          <w:color w:val="auto"/>
          <w:kern w:val="0"/>
          <w:sz w:val="24"/>
          <w:highlight w:val="none"/>
        </w:rPr>
        <w:t>视为自动放弃投标。</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会议由博爱县城市建设项目管理有限公司主持：</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l宣布投标截止时间已到，不再接收投标文件；</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2宣布开标纪律；</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4电子投标文件解密；</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widowControl/>
        <w:spacing w:line="560" w:lineRule="atLeast"/>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投标供应商的第二轮报价高于第一轮报价时</w:t>
      </w:r>
      <w:r>
        <w:rPr>
          <w:rFonts w:hint="eastAsia" w:asciiTheme="minorEastAsia" w:hAnsiTheme="minorEastAsia" w:eastAsiaTheme="minorEastAsia" w:cstheme="minorEastAsia"/>
          <w:b/>
          <w:bCs/>
          <w:color w:val="auto"/>
          <w:kern w:val="0"/>
          <w:sz w:val="24"/>
          <w:highlight w:val="none"/>
          <w:lang w:val="en-US" w:eastAsia="zh-CN"/>
        </w:rPr>
        <w:t>或投标供应商未在规定时间内递交第二轮谈判报价时，</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p>
    <w:p>
      <w:pPr>
        <w:widowControl/>
        <w:spacing w:line="560" w:lineRule="atLeast"/>
        <w:ind w:firstLine="482"/>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widowControl/>
        <w:spacing w:line="580" w:lineRule="atLeas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widowControl/>
        <w:spacing w:line="580" w:lineRule="atLeast"/>
        <w:ind w:firstLine="36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widowControl/>
        <w:spacing w:line="58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widowControl/>
        <w:spacing w:line="580" w:lineRule="atLeast"/>
        <w:ind w:firstLine="48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本项目全额面向中小企业采购，供应商需提供中小企业声明函。</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2、响应文件的关键内容（谈判报价、工期、质量标准等）未填写或填写字迹模糊、达不到要求的；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widowControl/>
        <w:spacing w:line="58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widowControl/>
        <w:spacing w:line="5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pStyle w:val="2"/>
        <w:ind w:firstLine="480"/>
        <w:rPr>
          <w:rFonts w:hint="eastAsia" w:asciiTheme="minorEastAsia" w:hAnsiTheme="minorEastAsia" w:eastAsiaTheme="minorEastAsia" w:cstheme="minorEastAsia"/>
          <w:color w:val="auto"/>
          <w:kern w:val="0"/>
          <w:sz w:val="24"/>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34"/>
        <w:rPr>
          <w:rFonts w:hint="eastAsia" w:asciiTheme="minorEastAsia" w:hAnsiTheme="minorEastAsia" w:eastAsiaTheme="minorEastAsia" w:cstheme="minorEastAsia"/>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
        <w:rPr>
          <w:rFonts w:hint="eastAsia"/>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18" w:name="_Toc6457"/>
      <w:r>
        <w:rPr>
          <w:rFonts w:hint="eastAsia" w:asciiTheme="minorEastAsia" w:hAnsiTheme="minorEastAsia" w:eastAsiaTheme="minorEastAsia" w:cstheme="minorEastAsia"/>
          <w:b/>
          <w:color w:val="auto"/>
          <w:kern w:val="0"/>
          <w:sz w:val="36"/>
          <w:szCs w:val="36"/>
          <w:highlight w:val="none"/>
        </w:rPr>
        <w:t>第三部分   其他要求</w:t>
      </w:r>
      <w:bookmarkEnd w:id="18"/>
    </w:p>
    <w:p>
      <w:pPr>
        <w:widowControl/>
        <w:spacing w:line="440" w:lineRule="exact"/>
        <w:ind w:firstLine="480"/>
        <w:rPr>
          <w:rFonts w:hint="eastAsia" w:asciiTheme="minorEastAsia" w:hAnsiTheme="minorEastAsia" w:eastAsiaTheme="minorEastAsia" w:cstheme="minorEastAsia"/>
          <w:color w:val="auto"/>
          <w:kern w:val="0"/>
          <w:sz w:val="36"/>
          <w:szCs w:val="36"/>
          <w:highlight w:val="none"/>
        </w:rPr>
      </w:pPr>
    </w:p>
    <w:p>
      <w:pPr>
        <w:widowControl/>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谈判供应商如有不清楚的地方可与采购人或博爱县城市建设项目管理有限公司联系。谈判报价应包含所有费用。成交人在成交后不得以任何理由增加任何费用。</w:t>
      </w:r>
    </w:p>
    <w:p>
      <w:pPr>
        <w:widowControl/>
        <w:spacing w:line="440" w:lineRule="exact"/>
        <w:jc w:val="center"/>
        <w:outlineLvl w:val="0"/>
        <w:rPr>
          <w:rFonts w:hint="eastAsia" w:asciiTheme="minorEastAsia" w:hAnsiTheme="minorEastAsia" w:eastAsiaTheme="minorEastAsia" w:cstheme="minorEastAsia"/>
          <w:b/>
          <w:color w:val="auto"/>
          <w:kern w:val="0"/>
          <w:sz w:val="30"/>
          <w:szCs w:val="30"/>
          <w:highlight w:val="none"/>
        </w:rPr>
      </w:pPr>
      <w:bookmarkStart w:id="19" w:name="_Toc522896384"/>
    </w:p>
    <w:p>
      <w:pPr>
        <w:widowControl/>
        <w:spacing w:line="440" w:lineRule="exact"/>
        <w:outlineLvl w:val="0"/>
        <w:rPr>
          <w:rFonts w:hint="eastAsia" w:asciiTheme="minorEastAsia" w:hAnsiTheme="minorEastAsia" w:eastAsiaTheme="minorEastAsia" w:cstheme="minorEastAsia"/>
          <w:b/>
          <w:color w:val="auto"/>
          <w:kern w:val="0"/>
          <w:sz w:val="30"/>
          <w:szCs w:val="30"/>
          <w:highlight w:val="none"/>
        </w:rPr>
      </w:pPr>
    </w:p>
    <w:p>
      <w:pPr>
        <w:pStyle w:val="2"/>
        <w:rPr>
          <w:rFonts w:hint="eastAsia" w:asciiTheme="minorEastAsia" w:hAnsiTheme="minorEastAsia" w:eastAsiaTheme="minorEastAsia" w:cstheme="minorEastAsia"/>
          <w:b/>
          <w:color w:val="auto"/>
          <w:kern w:val="0"/>
          <w:sz w:val="30"/>
          <w:szCs w:val="30"/>
          <w:highlight w:val="none"/>
        </w:rPr>
      </w:pPr>
    </w:p>
    <w:p>
      <w:pPr>
        <w:pStyle w:val="3"/>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bookmarkStart w:id="20" w:name="_Toc3716"/>
      <w:r>
        <w:rPr>
          <w:rFonts w:hint="eastAsia" w:asciiTheme="minorEastAsia" w:hAnsiTheme="minorEastAsia" w:eastAsiaTheme="minorEastAsia" w:cstheme="minorEastAsia"/>
          <w:b/>
          <w:color w:val="auto"/>
          <w:kern w:val="0"/>
          <w:sz w:val="36"/>
          <w:szCs w:val="36"/>
          <w:highlight w:val="none"/>
        </w:rPr>
        <w:t>第四部分   监督单位</w:t>
      </w:r>
      <w:bookmarkEnd w:id="19"/>
      <w:bookmarkEnd w:id="20"/>
    </w:p>
    <w:p>
      <w:pPr>
        <w:spacing w:line="440" w:lineRule="exact"/>
        <w:ind w:firstLine="480" w:firstLineChars="200"/>
        <w:rPr>
          <w:rFonts w:hint="eastAsia" w:asciiTheme="minorEastAsia" w:hAnsiTheme="minorEastAsia" w:eastAsiaTheme="minorEastAsia" w:cstheme="minorEastAsia"/>
          <w:color w:val="auto"/>
          <w:sz w:val="24"/>
          <w:highlight w:val="none"/>
        </w:rPr>
      </w:pPr>
    </w:p>
    <w:p>
      <w:pPr>
        <w:widowControl/>
        <w:spacing w:line="440" w:lineRule="exact"/>
        <w:ind w:firstLine="480"/>
        <w:jc w:val="center"/>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widowControl/>
        <w:spacing w:line="440" w:lineRule="exact"/>
        <w:jc w:val="center"/>
        <w:rPr>
          <w:rFonts w:hint="eastAsia" w:asciiTheme="minorEastAsia" w:hAnsiTheme="minorEastAsia" w:eastAsiaTheme="minorEastAsia" w:cstheme="minorEastAsia"/>
          <w:color w:val="auto"/>
          <w:kern w:val="0"/>
          <w:sz w:val="24"/>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
        <w:jc w:val="center"/>
        <w:rPr>
          <w:rFonts w:hint="eastAsia" w:asciiTheme="minorEastAsia" w:hAnsiTheme="minorEastAsia" w:eastAsiaTheme="minorEastAsia" w:cstheme="minorEastAsia"/>
          <w:color w:val="auto"/>
          <w:highlight w:val="none"/>
        </w:rPr>
      </w:pPr>
      <w:bookmarkStart w:id="21" w:name="_Toc522896385"/>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3"/>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bookmarkEnd w:id="21"/>
    <w:p>
      <w:pPr>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lang w:eastAsia="zh-CN"/>
        </w:rPr>
      </w:pPr>
      <w:bookmarkStart w:id="22" w:name="_Toc251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Theme="minorEastAsia" w:hAnsiTheme="minorEastAsia" w:eastAsiaTheme="minorEastAsia" w:cstheme="minorEastAsia"/>
          <w:b/>
          <w:bCs/>
          <w:color w:val="auto"/>
          <w:kern w:val="0"/>
          <w:sz w:val="36"/>
          <w:szCs w:val="36"/>
          <w:highlight w:val="none"/>
          <w:lang w:val="en-US" w:eastAsia="zh-CN"/>
        </w:rPr>
      </w:pPr>
      <w:r>
        <w:rPr>
          <w:rFonts w:hint="eastAsia" w:asciiTheme="minorEastAsia" w:hAnsiTheme="minorEastAsia" w:eastAsiaTheme="minorEastAsia" w:cstheme="minorEastAsia"/>
          <w:b/>
          <w:bCs/>
          <w:color w:val="auto"/>
          <w:kern w:val="0"/>
          <w:sz w:val="36"/>
          <w:szCs w:val="36"/>
          <w:highlight w:val="none"/>
          <w:lang w:val="en-US" w:eastAsia="zh-CN"/>
        </w:rPr>
        <w:t xml:space="preserve"> </w:t>
      </w:r>
      <w:bookmarkStart w:id="23" w:name="_Toc26034"/>
      <w:r>
        <w:rPr>
          <w:rFonts w:hint="eastAsia" w:asciiTheme="minorEastAsia" w:hAnsiTheme="minorEastAsia" w:eastAsiaTheme="minorEastAsia" w:cstheme="minorEastAsia"/>
          <w:b/>
          <w:bCs/>
          <w:color w:val="auto"/>
          <w:kern w:val="0"/>
          <w:sz w:val="36"/>
          <w:szCs w:val="36"/>
          <w:highlight w:val="none"/>
          <w:lang w:val="en-US" w:eastAsia="zh-CN"/>
        </w:rPr>
        <w:t>技术标准及要求</w:t>
      </w:r>
      <w:bookmarkEnd w:id="23"/>
    </w:p>
    <w:p>
      <w:pPr>
        <w:pStyle w:val="15"/>
        <w:spacing w:line="360" w:lineRule="auto"/>
        <w:ind w:right="-22" w:rightChars="-10" w:firstLine="480"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bidi="ar-SA"/>
        </w:rPr>
      </w:pPr>
      <w:bookmarkStart w:id="24" w:name="_Toc12368"/>
      <w:bookmarkStart w:id="25" w:name="_Toc8745"/>
      <w:r>
        <w:rPr>
          <w:rFonts w:hint="eastAsia" w:asciiTheme="minorEastAsia" w:hAnsiTheme="minorEastAsia" w:eastAsiaTheme="minorEastAsia" w:cstheme="minorEastAsia"/>
          <w:b w:val="0"/>
          <w:bCs w:val="0"/>
          <w:color w:val="auto"/>
          <w:kern w:val="0"/>
          <w:sz w:val="24"/>
          <w:szCs w:val="24"/>
          <w:highlight w:val="none"/>
          <w:lang w:val="en-US" w:eastAsia="zh-CN" w:bidi="ar-SA"/>
        </w:rPr>
        <w:t>本项目招标工程项目须达到现行中华人民共和国以及省、自治区、直辖市或行业的工程建设标准、规范的要求。</w:t>
      </w:r>
      <w:bookmarkEnd w:id="24"/>
      <w:bookmarkEnd w:id="25"/>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pStyle w:val="34"/>
        <w:rPr>
          <w:rFonts w:hint="eastAsia" w:asciiTheme="minorEastAsia" w:hAnsiTheme="minorEastAsia" w:eastAsiaTheme="minorEastAsia" w:cstheme="minorEastAsia"/>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p>
    <w:p>
      <w:pPr>
        <w:spacing w:line="440" w:lineRule="exact"/>
        <w:jc w:val="center"/>
        <w:outlineLvl w:val="0"/>
        <w:rPr>
          <w:rFonts w:hint="eastAsia" w:asciiTheme="minorEastAsia" w:hAnsiTheme="minorEastAsia" w:eastAsiaTheme="minorEastAsia" w:cstheme="minorEastAsia"/>
          <w:b/>
          <w:bCs/>
          <w:color w:val="auto"/>
          <w:kern w:val="0"/>
          <w:sz w:val="36"/>
          <w:szCs w:val="36"/>
          <w:highlight w:val="none"/>
        </w:rPr>
      </w:pPr>
      <w:bookmarkStart w:id="26" w:name="_Toc12595"/>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eastAsia="zh-CN"/>
        </w:rPr>
        <w:t>六</w:t>
      </w:r>
      <w:r>
        <w:rPr>
          <w:rFonts w:hint="eastAsia" w:asciiTheme="minorEastAsia" w:hAnsiTheme="minorEastAsia" w:eastAsiaTheme="minorEastAsia" w:cstheme="minorEastAsia"/>
          <w:b/>
          <w:bCs/>
          <w:color w:val="auto"/>
          <w:kern w:val="0"/>
          <w:sz w:val="36"/>
          <w:szCs w:val="36"/>
          <w:highlight w:val="none"/>
        </w:rPr>
        <w:t xml:space="preserve">部分   </w:t>
      </w:r>
      <w:r>
        <w:rPr>
          <w:rFonts w:hint="eastAsia" w:asciiTheme="minorEastAsia" w:hAnsiTheme="minorEastAsia" w:eastAsiaTheme="minorEastAsia" w:cstheme="minorEastAsia"/>
          <w:b/>
          <w:bCs/>
          <w:color w:val="auto"/>
          <w:kern w:val="0"/>
          <w:sz w:val="36"/>
          <w:szCs w:val="36"/>
          <w:highlight w:val="none"/>
          <w:lang w:val="en-US" w:eastAsia="zh-CN"/>
        </w:rPr>
        <w:t>图纸、</w:t>
      </w:r>
      <w:r>
        <w:rPr>
          <w:rFonts w:hint="eastAsia" w:asciiTheme="minorEastAsia" w:hAnsiTheme="minorEastAsia" w:eastAsiaTheme="minorEastAsia" w:cstheme="minorEastAsia"/>
          <w:b/>
          <w:bCs/>
          <w:color w:val="auto"/>
          <w:kern w:val="0"/>
          <w:sz w:val="36"/>
          <w:szCs w:val="36"/>
          <w:highlight w:val="none"/>
        </w:rPr>
        <w:t>工程量清单</w:t>
      </w:r>
      <w:bookmarkEnd w:id="22"/>
      <w:bookmarkEnd w:id="26"/>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 另附）</w:t>
      </w: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34"/>
        <w:rPr>
          <w:rFonts w:hint="eastAsia" w:asciiTheme="minorEastAsia" w:hAnsiTheme="minorEastAsia" w:eastAsiaTheme="minorEastAsia" w:cstheme="minorEastAsia"/>
          <w:color w:val="auto"/>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bookmarkStart w:id="27" w:name="_Toc22389"/>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yellow"/>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rPr>
          <w:rFonts w:hint="eastAsia"/>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15"/>
        <w:numPr>
          <w:ilvl w:val="0"/>
          <w:numId w:val="0"/>
        </w:numPr>
        <w:spacing w:line="440" w:lineRule="exact"/>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jc w:val="center"/>
        <w:rPr>
          <w:rFonts w:hint="eastAsia" w:eastAsia="华文中宋"/>
          <w:b/>
          <w:sz w:val="44"/>
          <w:szCs w:val="44"/>
        </w:rPr>
      </w:pPr>
      <w:r>
        <w:rPr>
          <w:rFonts w:eastAsia="华文中宋"/>
          <w:b/>
          <w:sz w:val="44"/>
          <w:szCs w:val="44"/>
        </w:rPr>
        <w:t>建设工程施工合同</w:t>
      </w:r>
    </w:p>
    <w:p>
      <w:pPr>
        <w:jc w:val="center"/>
        <w:rPr>
          <w:rFonts w:eastAsia="华文中宋"/>
          <w:b/>
          <w:sz w:val="44"/>
          <w:szCs w:val="44"/>
        </w:rPr>
      </w:pPr>
      <w:r>
        <w:rPr>
          <w:rFonts w:eastAsia="华文中宋"/>
          <w:b/>
          <w:sz w:val="44"/>
          <w:szCs w:val="44"/>
        </w:rPr>
        <w:t>（示范文本）</w:t>
      </w:r>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rPr>
          <w:b/>
          <w:sz w:val="28"/>
          <w:szCs w:val="28"/>
        </w:rPr>
      </w:pPr>
    </w:p>
    <w:p>
      <w:pPr>
        <w:rPr>
          <w:b/>
          <w:sz w:val="28"/>
          <w:szCs w:val="28"/>
        </w:rPr>
      </w:pPr>
    </w:p>
    <w:p>
      <w:pPr>
        <w:rPr>
          <w:b/>
          <w:sz w:val="28"/>
          <w:szCs w:val="28"/>
        </w:rPr>
      </w:pPr>
    </w:p>
    <w:p>
      <w:pPr>
        <w:rPr>
          <w:b/>
          <w:sz w:val="28"/>
          <w:szCs w:val="28"/>
        </w:rPr>
      </w:pPr>
    </w:p>
    <w:p>
      <w:pPr>
        <w:ind w:right="2849" w:rightChars="1295" w:firstLine="2868" w:firstLineChars="1304"/>
        <w:jc w:val="distribute"/>
        <w:rPr>
          <w:b/>
          <w:sz w:val="32"/>
          <w:szCs w:val="28"/>
        </w:rPr>
      </w:pPr>
      <w:r>
        <mc:AlternateContent>
          <mc:Choice Requires="wps">
            <w:drawing>
              <wp:anchor distT="0" distB="0" distL="114300" distR="114300" simplePos="0" relativeHeight="25166848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848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sz w:val="32"/>
          <w:szCs w:val="28"/>
        </w:rPr>
        <w:t>住房城乡建设部</w:t>
      </w:r>
    </w:p>
    <w:p>
      <w:pPr>
        <w:ind w:right="2849" w:rightChars="1295" w:firstLine="2741" w:firstLineChars="856"/>
        <w:jc w:val="distribute"/>
        <w:rPr>
          <w:b/>
          <w:sz w:val="32"/>
          <w:szCs w:val="28"/>
        </w:rPr>
      </w:pPr>
      <w:r>
        <w:rPr>
          <w:b/>
          <w:sz w:val="32"/>
          <w:szCs w:val="28"/>
        </w:rPr>
        <w:t>国家工商行政管理总局</w:t>
      </w:r>
    </w:p>
    <w:p>
      <w:pPr>
        <w:rPr>
          <w:b/>
        </w:rPr>
      </w:pPr>
    </w:p>
    <w:p>
      <w:pPr>
        <w:pStyle w:val="6"/>
        <w:rPr>
          <w:rFonts w:eastAsia="仿宋_GB2312"/>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bookmarkStart w:id="28" w:name="_Toc296890982"/>
      <w:bookmarkStart w:id="29" w:name="_Toc351203480"/>
      <w:bookmarkStart w:id="30" w:name="_Toc296503025"/>
    </w:p>
    <w:bookmarkEnd w:id="28"/>
    <w:bookmarkEnd w:id="29"/>
    <w:bookmarkEnd w:id="30"/>
    <w:p>
      <w:pPr>
        <w:pStyle w:val="37"/>
      </w:pPr>
    </w:p>
    <w:p>
      <w:pPr>
        <w:ind w:right="2849" w:rightChars="1295"/>
        <w:jc w:val="center"/>
        <w:rPr>
          <w:rFonts w:ascii="宋体" w:hAnsi="宋体"/>
          <w:b/>
          <w:sz w:val="28"/>
        </w:rPr>
      </w:pPr>
      <w:r>
        <w:rPr>
          <w:rFonts w:hint="eastAsia" w:ascii="宋体" w:hAnsi="宋体"/>
          <w:b/>
          <w:sz w:val="28"/>
          <w:lang w:val="en-US"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val="en-US"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0"/>
        <w:spacing w:line="440" w:lineRule="exact"/>
        <w:rPr>
          <w:rFonts w:hint="eastAsia" w:hAnsi="宋体" w:cs="宋体"/>
          <w:szCs w:val="21"/>
        </w:rPr>
      </w:pPr>
    </w:p>
    <w:p>
      <w:pPr>
        <w:pStyle w:val="10"/>
        <w:spacing w:line="440" w:lineRule="exact"/>
        <w:rPr>
          <w:rFonts w:hint="eastAsia" w:hAnsi="宋体" w:cs="宋体"/>
          <w:bCs/>
          <w:szCs w:val="21"/>
          <w:u w:val="single"/>
        </w:rPr>
      </w:pPr>
      <w:r>
        <w:rPr>
          <w:rFonts w:hint="eastAsia" w:hAnsi="宋体" w:cs="宋体"/>
          <w:szCs w:val="21"/>
        </w:rPr>
        <w:t>发包人（全称）：</w:t>
      </w:r>
      <w:r>
        <w:rPr>
          <w:rFonts w:hint="eastAsia" w:hAnsi="宋体" w:cs="宋体"/>
          <w:szCs w:val="21"/>
          <w:u w:val="single"/>
        </w:rPr>
        <w:t xml:space="preserve"> </w:t>
      </w:r>
      <w:r>
        <w:rPr>
          <w:rFonts w:hint="eastAsia" w:hAnsi="宋体" w:cs="宋体"/>
          <w:bCs/>
          <w:szCs w:val="21"/>
          <w:u w:val="single"/>
        </w:rPr>
        <w:t xml:space="preserve">                         </w:t>
      </w:r>
    </w:p>
    <w:p>
      <w:pPr>
        <w:pStyle w:val="10"/>
        <w:spacing w:line="440" w:lineRule="exact"/>
        <w:rPr>
          <w:rFonts w:hint="eastAsia" w:hAnsi="宋体" w:cs="宋体"/>
          <w:szCs w:val="21"/>
          <w:u w:val="single"/>
        </w:rPr>
      </w:pPr>
      <w:r>
        <w:rPr>
          <w:rFonts w:hint="eastAsia" w:hAnsi="宋体" w:cs="宋体"/>
          <w:szCs w:val="21"/>
        </w:rPr>
        <w:t>承包人（全称）：</w:t>
      </w:r>
      <w:r>
        <w:rPr>
          <w:rFonts w:hint="eastAsia" w:hAnsi="宋体" w:cs="宋体"/>
          <w:szCs w:val="21"/>
          <w:u w:val="single"/>
        </w:rPr>
        <w:t xml:space="preserve">                          </w:t>
      </w:r>
    </w:p>
    <w:p>
      <w:pPr>
        <w:pStyle w:val="10"/>
        <w:spacing w:line="440" w:lineRule="exact"/>
        <w:rPr>
          <w:rFonts w:hint="eastAsia" w:hAnsi="宋体" w:cs="宋体"/>
          <w:b/>
          <w:szCs w:val="21"/>
          <w:u w:val="single"/>
        </w:rPr>
      </w:pPr>
      <w:r>
        <w:rPr>
          <w:rFonts w:hint="eastAsia" w:hAnsi="宋体" w:cs="宋体"/>
          <w:szCs w:val="21"/>
        </w:rPr>
        <w:t xml:space="preserve">    根据《中华人民共和国合同法》、《中华人民共和国建筑法》及有关法律规定，遵循平等、自愿、公平和诚实信用的原则，双方就</w:t>
      </w:r>
      <w:r>
        <w:rPr>
          <w:rFonts w:hint="eastAsia" w:hAnsi="宋体" w:cs="宋体"/>
          <w:bCs/>
          <w:szCs w:val="21"/>
          <w:u w:val="single"/>
        </w:rPr>
        <w:t xml:space="preserve">                                   </w:t>
      </w:r>
      <w:r>
        <w:rPr>
          <w:rFonts w:hint="eastAsia" w:hAnsi="宋体" w:cs="宋体"/>
          <w:szCs w:val="21"/>
        </w:rPr>
        <w:t>工程施工及有关事项协商一致，共同达成如下协议：</w:t>
      </w:r>
    </w:p>
    <w:p>
      <w:pPr>
        <w:pStyle w:val="10"/>
        <w:spacing w:line="440" w:lineRule="exact"/>
        <w:rPr>
          <w:rFonts w:hint="eastAsia" w:hAnsi="宋体" w:cs="宋体"/>
          <w:szCs w:val="21"/>
        </w:rPr>
      </w:pPr>
      <w:bookmarkStart w:id="31" w:name="_Toc351203481"/>
      <w:r>
        <w:rPr>
          <w:rFonts w:hint="eastAsia" w:hAnsi="宋体" w:cs="宋体"/>
          <w:szCs w:val="21"/>
        </w:rPr>
        <w:t>一、工程概况</w:t>
      </w:r>
      <w:bookmarkEnd w:id="31"/>
    </w:p>
    <w:p>
      <w:pPr>
        <w:pStyle w:val="10"/>
        <w:spacing w:line="440" w:lineRule="exact"/>
        <w:rPr>
          <w:rFonts w:hint="eastAsia" w:hAnsi="宋体" w:cs="宋体"/>
          <w:b/>
          <w:szCs w:val="21"/>
          <w:u w:val="single"/>
        </w:rPr>
      </w:pPr>
      <w:r>
        <w:rPr>
          <w:rFonts w:hint="eastAsia" w:hAnsi="宋体" w:cs="宋体"/>
          <w:bCs/>
          <w:szCs w:val="21"/>
        </w:rPr>
        <w:t>1.工程名称</w:t>
      </w:r>
      <w:r>
        <w:rPr>
          <w:rFonts w:hint="eastAsia" w:hAnsi="宋体" w:cs="宋体"/>
          <w:szCs w:val="21"/>
        </w:rPr>
        <w:t>：</w:t>
      </w:r>
      <w:r>
        <w:rPr>
          <w:rFonts w:hint="eastAsia" w:hAnsi="宋体" w:cs="宋体"/>
          <w:szCs w:val="21"/>
          <w:u w:val="single"/>
        </w:rPr>
        <w:t xml:space="preserve">                             。</w:t>
      </w:r>
    </w:p>
    <w:p>
      <w:pPr>
        <w:pStyle w:val="10"/>
        <w:spacing w:line="440" w:lineRule="exact"/>
        <w:rPr>
          <w:rFonts w:hint="eastAsia" w:hAnsi="宋体" w:cs="宋体"/>
          <w:bCs/>
          <w:szCs w:val="21"/>
        </w:rPr>
      </w:pPr>
      <w:r>
        <w:rPr>
          <w:rFonts w:hint="eastAsia" w:hAnsi="宋体" w:cs="宋体"/>
          <w:bCs/>
          <w:szCs w:val="21"/>
        </w:rPr>
        <w:t>2.工程地点：</w:t>
      </w:r>
      <w:r>
        <w:rPr>
          <w:rFonts w:hint="eastAsia" w:hAnsi="宋体" w:cs="宋体"/>
          <w:szCs w:val="21"/>
          <w:u w:val="single"/>
        </w:rPr>
        <w:t xml:space="preserve">                  </w:t>
      </w:r>
      <w:r>
        <w:rPr>
          <w:rFonts w:hint="eastAsia" w:hAnsi="宋体" w:cs="宋体"/>
          <w:bCs/>
          <w:szCs w:val="21"/>
          <w:u w:val="single"/>
        </w:rPr>
        <w:t xml:space="preserve">            </w:t>
      </w:r>
      <w:r>
        <w:rPr>
          <w:rFonts w:hint="eastAsia" w:hAnsi="宋体" w:cs="宋体"/>
          <w:szCs w:val="21"/>
        </w:rPr>
        <w:t>。</w:t>
      </w:r>
    </w:p>
    <w:p>
      <w:pPr>
        <w:pStyle w:val="10"/>
        <w:spacing w:line="440" w:lineRule="exact"/>
        <w:rPr>
          <w:rFonts w:hint="eastAsia" w:hAnsi="宋体" w:cs="宋体"/>
          <w:bCs/>
          <w:szCs w:val="21"/>
        </w:rPr>
      </w:pPr>
      <w:r>
        <w:rPr>
          <w:rFonts w:hint="eastAsia" w:hAnsi="宋体" w:cs="宋体"/>
          <w:bCs/>
          <w:szCs w:val="21"/>
        </w:rPr>
        <w:t>3.工程立项批准文号：</w:t>
      </w:r>
      <w:r>
        <w:rPr>
          <w:rFonts w:hint="eastAsia" w:hAnsi="宋体" w:cs="宋体"/>
          <w:szCs w:val="21"/>
          <w:u w:val="single"/>
        </w:rPr>
        <w:t xml:space="preserve">  </w:t>
      </w:r>
      <w:r>
        <w:rPr>
          <w:rFonts w:hint="eastAsia" w:hAnsi="宋体" w:cs="宋体"/>
          <w:bCs/>
          <w:szCs w:val="21"/>
        </w:rPr>
        <w:t>。</w:t>
      </w:r>
    </w:p>
    <w:p>
      <w:pPr>
        <w:pStyle w:val="10"/>
        <w:spacing w:line="440" w:lineRule="exact"/>
        <w:rPr>
          <w:rFonts w:hint="eastAsia" w:hAnsi="宋体" w:cs="宋体"/>
          <w:bCs/>
          <w:szCs w:val="21"/>
          <w:u w:val="single"/>
        </w:rPr>
      </w:pPr>
      <w:r>
        <w:rPr>
          <w:rFonts w:hint="eastAsia" w:hAnsi="宋体" w:cs="宋体"/>
          <w:bCs/>
          <w:szCs w:val="21"/>
        </w:rPr>
        <w:t>4.资金来源：</w:t>
      </w:r>
      <w:r>
        <w:rPr>
          <w:rFonts w:hint="eastAsia" w:hAnsi="宋体" w:cs="宋体"/>
          <w:szCs w:val="21"/>
          <w:u w:val="single"/>
        </w:rPr>
        <w:t xml:space="preserve">                   </w:t>
      </w:r>
      <w:r>
        <w:rPr>
          <w:rFonts w:hint="eastAsia" w:hAnsi="宋体" w:cs="宋体"/>
          <w:bCs/>
          <w:szCs w:val="21"/>
          <w:u w:val="single"/>
        </w:rPr>
        <w:t>。</w:t>
      </w:r>
    </w:p>
    <w:p>
      <w:pPr>
        <w:pStyle w:val="10"/>
        <w:spacing w:line="440" w:lineRule="exact"/>
        <w:rPr>
          <w:rFonts w:hint="eastAsia" w:hAnsi="宋体" w:cs="宋体"/>
          <w:szCs w:val="21"/>
          <w:u w:val="single"/>
        </w:rPr>
      </w:pPr>
      <w:r>
        <w:rPr>
          <w:rFonts w:hint="eastAsia" w:hAnsi="宋体" w:cs="宋体"/>
          <w:bCs/>
          <w:szCs w:val="21"/>
        </w:rPr>
        <w:t>5.工程内容：</w:t>
      </w:r>
      <w:r>
        <w:rPr>
          <w:rFonts w:hint="eastAsia" w:hAnsi="宋体" w:cs="宋体"/>
          <w:szCs w:val="21"/>
        </w:rPr>
        <w:t xml:space="preserve"> </w:t>
      </w:r>
    </w:p>
    <w:p>
      <w:pPr>
        <w:pStyle w:val="10"/>
        <w:spacing w:line="440" w:lineRule="exact"/>
        <w:rPr>
          <w:rFonts w:hint="eastAsia" w:hAnsi="宋体" w:cs="宋体"/>
          <w:bCs/>
          <w:szCs w:val="21"/>
          <w:u w:val="single"/>
        </w:rPr>
      </w:pPr>
      <w:r>
        <w:rPr>
          <w:rFonts w:hint="eastAsia" w:hAnsi="宋体" w:cs="宋体"/>
          <w:bCs/>
          <w:szCs w:val="21"/>
        </w:rPr>
        <w:t>6.工程承包范围：</w:t>
      </w:r>
      <w:r>
        <w:rPr>
          <w:rFonts w:hint="eastAsia" w:hAnsi="宋体" w:cs="宋体"/>
          <w:bCs/>
          <w:szCs w:val="21"/>
          <w:u w:val="single"/>
        </w:rPr>
        <w:t>招标文件、施工图纸、工程量清单、补充通知及答疑纪要等包含的全部内容。</w:t>
      </w:r>
    </w:p>
    <w:p>
      <w:pPr>
        <w:pStyle w:val="10"/>
        <w:spacing w:line="440" w:lineRule="exact"/>
        <w:rPr>
          <w:rFonts w:hint="eastAsia" w:hAnsi="宋体" w:cs="宋体"/>
          <w:szCs w:val="21"/>
        </w:rPr>
      </w:pPr>
      <w:r>
        <w:rPr>
          <w:rFonts w:hint="eastAsia" w:hAnsi="宋体" w:cs="宋体"/>
          <w:szCs w:val="21"/>
        </w:rPr>
        <w:t>二、合同工期</w:t>
      </w:r>
    </w:p>
    <w:p>
      <w:pPr>
        <w:pStyle w:val="10"/>
        <w:spacing w:line="440" w:lineRule="exact"/>
        <w:rPr>
          <w:rFonts w:hint="eastAsia" w:hAnsi="宋体" w:cs="宋体"/>
          <w:szCs w:val="21"/>
        </w:rPr>
      </w:pPr>
      <w:r>
        <w:rPr>
          <w:rFonts w:hint="eastAsia" w:hAnsi="宋体" w:cs="宋体"/>
          <w:szCs w:val="21"/>
        </w:rPr>
        <w:t>计划开工日期：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计划竣工日期：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10"/>
        <w:spacing w:line="440" w:lineRule="exact"/>
        <w:rPr>
          <w:rFonts w:hint="eastAsia" w:hAnsi="宋体" w:cs="宋体"/>
          <w:szCs w:val="21"/>
        </w:rPr>
      </w:pPr>
      <w:r>
        <w:rPr>
          <w:rFonts w:hint="eastAsia" w:hAnsi="宋体" w:cs="宋体"/>
          <w:szCs w:val="21"/>
        </w:rPr>
        <w:t>工期总日历天数：</w:t>
      </w:r>
      <w:r>
        <w:rPr>
          <w:rFonts w:hint="eastAsia" w:hAnsi="宋体" w:cs="宋体"/>
          <w:szCs w:val="21"/>
          <w:u w:val="single"/>
          <w:lang w:val="en-US" w:eastAsia="zh-CN"/>
        </w:rPr>
        <w:t>30天</w:t>
      </w:r>
      <w:r>
        <w:rPr>
          <w:rFonts w:hint="eastAsia" w:hAnsi="宋体" w:cs="宋体"/>
          <w:szCs w:val="21"/>
        </w:rPr>
        <w:t>。工期总日历天数与根据前述计划开竣工日期计算的工期天数不一致的，以工期总日历天数为准。</w:t>
      </w:r>
    </w:p>
    <w:p>
      <w:pPr>
        <w:pStyle w:val="10"/>
        <w:spacing w:line="440" w:lineRule="exact"/>
        <w:rPr>
          <w:rFonts w:hint="eastAsia" w:hAnsi="宋体" w:cs="宋体"/>
          <w:szCs w:val="21"/>
        </w:rPr>
      </w:pPr>
      <w:r>
        <w:rPr>
          <w:rFonts w:hint="eastAsia" w:hAnsi="宋体" w:cs="宋体"/>
          <w:szCs w:val="21"/>
        </w:rPr>
        <w:t>三、质量标准</w:t>
      </w:r>
    </w:p>
    <w:p>
      <w:pPr>
        <w:pStyle w:val="10"/>
        <w:spacing w:line="440" w:lineRule="exact"/>
        <w:rPr>
          <w:rFonts w:hint="eastAsia" w:hAnsi="宋体" w:cs="宋体"/>
          <w:szCs w:val="21"/>
        </w:rPr>
      </w:pPr>
      <w:r>
        <w:rPr>
          <w:rFonts w:hint="eastAsia" w:hAnsi="宋体" w:cs="宋体"/>
          <w:szCs w:val="21"/>
        </w:rPr>
        <w:t>工程质量符合</w:t>
      </w:r>
      <w:r>
        <w:rPr>
          <w:rFonts w:hint="eastAsia" w:hAnsi="宋体" w:cs="宋体"/>
          <w:szCs w:val="21"/>
          <w:u w:val="single"/>
        </w:rPr>
        <w:t xml:space="preserve"> 合格  </w:t>
      </w:r>
      <w:r>
        <w:rPr>
          <w:rFonts w:hint="eastAsia" w:hAnsi="宋体" w:cs="宋体"/>
          <w:szCs w:val="21"/>
        </w:rPr>
        <w:t>标准。</w:t>
      </w:r>
    </w:p>
    <w:p>
      <w:pPr>
        <w:pStyle w:val="10"/>
        <w:spacing w:line="440" w:lineRule="exact"/>
        <w:rPr>
          <w:rFonts w:hint="eastAsia" w:hAnsi="宋体" w:cs="宋体"/>
          <w:szCs w:val="21"/>
        </w:rPr>
      </w:pPr>
      <w:r>
        <w:rPr>
          <w:rFonts w:hint="eastAsia" w:hAnsi="宋体" w:cs="宋体"/>
          <w:szCs w:val="21"/>
        </w:rPr>
        <w:t>四、签约合同价与合同价格形式</w:t>
      </w:r>
    </w:p>
    <w:p>
      <w:pPr>
        <w:pStyle w:val="10"/>
        <w:spacing w:line="440" w:lineRule="exact"/>
        <w:rPr>
          <w:rFonts w:hint="eastAsia" w:hAnsi="宋体" w:cs="宋体"/>
          <w:szCs w:val="21"/>
        </w:rPr>
      </w:pPr>
      <w:r>
        <w:rPr>
          <w:rFonts w:hint="eastAsia" w:hAnsi="宋体" w:cs="宋体"/>
          <w:szCs w:val="21"/>
        </w:rPr>
        <w:t>1.签约合同价为：</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其中：</w:t>
      </w:r>
    </w:p>
    <w:p>
      <w:pPr>
        <w:pStyle w:val="10"/>
        <w:spacing w:line="440" w:lineRule="exact"/>
        <w:rPr>
          <w:rFonts w:hint="eastAsia" w:hAnsi="宋体" w:cs="宋体"/>
          <w:szCs w:val="21"/>
        </w:rPr>
      </w:pPr>
      <w:r>
        <w:rPr>
          <w:rFonts w:hint="eastAsia" w:hAnsi="宋体" w:cs="宋体"/>
          <w:szCs w:val="21"/>
        </w:rPr>
        <w:t>（1）安全文明施工费：</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 xml:space="preserve">（2）材料和工程设备暂估价金额： </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bookmarkStart w:id="32" w:name="_Toc246996256"/>
      <w:bookmarkStart w:id="33" w:name="_Toc247085771"/>
      <w:bookmarkStart w:id="34" w:name="_Toc344131789"/>
      <w:bookmarkStart w:id="35" w:name="_Toc246996999"/>
      <w:r>
        <w:rPr>
          <w:rFonts w:hint="eastAsia" w:hAnsi="宋体" w:cs="宋体"/>
          <w:szCs w:val="21"/>
        </w:rPr>
        <w:t>人民币（大写）</w:t>
      </w:r>
      <w:r>
        <w:rPr>
          <w:rFonts w:hint="eastAsia" w:hAnsi="宋体" w:cs="宋体"/>
          <w:szCs w:val="21"/>
          <w:u w:val="single"/>
        </w:rPr>
        <w:t xml:space="preserve">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spacing w:line="440" w:lineRule="exact"/>
        <w:rPr>
          <w:rFonts w:hint="eastAsia" w:hAnsi="宋体" w:cs="宋体"/>
          <w:szCs w:val="21"/>
        </w:rPr>
      </w:pPr>
      <w:r>
        <w:rPr>
          <w:rFonts w:hint="eastAsia" w:hAnsi="宋体" w:cs="宋体"/>
          <w:szCs w:val="21"/>
        </w:rPr>
        <w:t>（4）暂列金额：</w:t>
      </w:r>
    </w:p>
    <w:p>
      <w:pPr>
        <w:pStyle w:val="10"/>
        <w:spacing w:line="440" w:lineRule="exact"/>
        <w:rPr>
          <w:rFonts w:hint="eastAsia" w:hAnsi="宋体" w:cs="宋体"/>
          <w:szCs w:val="21"/>
        </w:rPr>
      </w:pPr>
      <w:r>
        <w:rPr>
          <w:rFonts w:hint="eastAsia" w:hAnsi="宋体" w:cs="宋体"/>
          <w:szCs w:val="21"/>
        </w:rPr>
        <w:t>人民币（大写）</w:t>
      </w:r>
      <w:r>
        <w:rPr>
          <w:rFonts w:hint="eastAsia" w:hAnsi="宋体" w:cs="宋体"/>
          <w:szCs w:val="21"/>
          <w:u w:val="single"/>
        </w:rPr>
        <w:t xml:space="preserve">       \         </w:t>
      </w:r>
      <w:r>
        <w:rPr>
          <w:rFonts w:hint="eastAsia" w:hAnsi="宋体" w:cs="宋体"/>
          <w:szCs w:val="21"/>
        </w:rPr>
        <w:t xml:space="preserve"> (¥</w:t>
      </w:r>
      <w:r>
        <w:rPr>
          <w:rFonts w:hint="eastAsia" w:hAnsi="宋体" w:cs="宋体"/>
          <w:szCs w:val="21"/>
          <w:u w:val="single"/>
        </w:rPr>
        <w:t xml:space="preserve">             </w:t>
      </w:r>
      <w:r>
        <w:rPr>
          <w:rFonts w:hint="eastAsia" w:hAnsi="宋体" w:cs="宋体"/>
          <w:szCs w:val="21"/>
        </w:rPr>
        <w:t>元)。</w:t>
      </w:r>
    </w:p>
    <w:p>
      <w:pPr>
        <w:pStyle w:val="10"/>
        <w:numPr>
          <w:ilvl w:val="0"/>
          <w:numId w:val="4"/>
        </w:numPr>
        <w:spacing w:line="440" w:lineRule="exact"/>
        <w:rPr>
          <w:rFonts w:hint="eastAsia" w:hAnsi="宋体" w:cs="宋体"/>
          <w:szCs w:val="21"/>
          <w:u w:val="single"/>
        </w:rPr>
      </w:pPr>
      <w:r>
        <w:rPr>
          <w:rFonts w:hint="eastAsia" w:hAnsi="宋体" w:cs="宋体"/>
          <w:szCs w:val="21"/>
        </w:rPr>
        <w:t>合同价格形式：</w:t>
      </w:r>
      <w:r>
        <w:rPr>
          <w:rFonts w:hint="eastAsia" w:hAnsi="宋体" w:cs="宋体"/>
          <w:szCs w:val="21"/>
          <w:u w:val="single"/>
          <w:lang w:val="en-US" w:eastAsia="zh-CN"/>
        </w:rPr>
        <w:t>总价</w:t>
      </w:r>
      <w:r>
        <w:rPr>
          <w:rFonts w:hint="eastAsia" w:hAnsi="宋体" w:cs="宋体"/>
          <w:szCs w:val="21"/>
          <w:u w:val="single"/>
        </w:rPr>
        <w:t>合同</w:t>
      </w:r>
    </w:p>
    <w:p>
      <w:pPr>
        <w:pStyle w:val="10"/>
        <w:spacing w:line="440" w:lineRule="exact"/>
        <w:rPr>
          <w:rFonts w:hint="eastAsia" w:hAnsi="宋体" w:cs="宋体"/>
          <w:szCs w:val="21"/>
        </w:rPr>
      </w:pPr>
      <w:r>
        <w:rPr>
          <w:rFonts w:hint="eastAsia" w:hAnsi="宋体" w:cs="宋体"/>
          <w:szCs w:val="21"/>
        </w:rPr>
        <w:t>五、项目经理</w:t>
      </w:r>
    </w:p>
    <w:p>
      <w:pPr>
        <w:pStyle w:val="10"/>
        <w:spacing w:line="440" w:lineRule="exact"/>
        <w:rPr>
          <w:rFonts w:hint="eastAsia" w:hAnsi="宋体" w:cs="宋体"/>
          <w:szCs w:val="21"/>
          <w:u w:val="single"/>
        </w:rPr>
      </w:pPr>
      <w:r>
        <w:rPr>
          <w:rFonts w:hint="eastAsia" w:hAnsi="宋体" w:cs="宋体"/>
          <w:szCs w:val="21"/>
        </w:rPr>
        <w:t>承包人项目经理：</w:t>
      </w:r>
      <w:r>
        <w:rPr>
          <w:rFonts w:hint="eastAsia" w:hAnsi="宋体" w:cs="宋体"/>
          <w:szCs w:val="21"/>
          <w:u w:val="single"/>
        </w:rPr>
        <w:t xml:space="preserve">                                 </w:t>
      </w:r>
      <w:r>
        <w:rPr>
          <w:rFonts w:hint="eastAsia" w:hAnsi="宋体" w:cs="宋体"/>
          <w:szCs w:val="21"/>
        </w:rPr>
        <w:t>。</w:t>
      </w:r>
    </w:p>
    <w:p>
      <w:pPr>
        <w:pStyle w:val="10"/>
        <w:spacing w:line="440" w:lineRule="exact"/>
        <w:rPr>
          <w:rFonts w:hint="eastAsia" w:hAnsi="宋体" w:cs="宋体"/>
          <w:szCs w:val="21"/>
        </w:rPr>
      </w:pPr>
      <w:r>
        <w:rPr>
          <w:rFonts w:hint="eastAsia" w:hAnsi="宋体" w:cs="宋体"/>
          <w:szCs w:val="21"/>
        </w:rPr>
        <w:t>六、合同文件构成</w:t>
      </w:r>
    </w:p>
    <w:p>
      <w:pPr>
        <w:pStyle w:val="10"/>
        <w:spacing w:line="440" w:lineRule="exact"/>
        <w:rPr>
          <w:rFonts w:hint="eastAsia" w:hAnsi="宋体" w:cs="宋体"/>
          <w:bCs/>
          <w:szCs w:val="21"/>
        </w:rPr>
      </w:pPr>
      <w:r>
        <w:rPr>
          <w:rFonts w:hint="eastAsia" w:hAnsi="宋体" w:cs="宋体"/>
          <w:bCs/>
          <w:szCs w:val="21"/>
        </w:rPr>
        <w:t>本协议书与下列文件一起构成合同文件：</w:t>
      </w:r>
    </w:p>
    <w:p>
      <w:pPr>
        <w:pStyle w:val="10"/>
        <w:spacing w:line="440" w:lineRule="exact"/>
        <w:rPr>
          <w:rFonts w:hint="eastAsia" w:hAnsi="宋体" w:cs="宋体"/>
          <w:szCs w:val="21"/>
        </w:rPr>
      </w:pPr>
      <w:r>
        <w:rPr>
          <w:rFonts w:hint="eastAsia" w:hAnsi="宋体" w:cs="宋体"/>
          <w:szCs w:val="21"/>
        </w:rPr>
        <w:t>（1）中标通知书（如果有）；</w:t>
      </w:r>
    </w:p>
    <w:p>
      <w:pPr>
        <w:pStyle w:val="10"/>
        <w:spacing w:line="440" w:lineRule="exact"/>
        <w:rPr>
          <w:rFonts w:hint="eastAsia" w:hAnsi="宋体" w:cs="宋体"/>
          <w:szCs w:val="21"/>
        </w:rPr>
      </w:pPr>
      <w:r>
        <w:rPr>
          <w:rFonts w:hint="eastAsia" w:hAnsi="宋体" w:cs="宋体"/>
          <w:szCs w:val="21"/>
        </w:rPr>
        <w:t xml:space="preserve">（2）投标函及其附录（如果有）；                       </w:t>
      </w:r>
    </w:p>
    <w:p>
      <w:pPr>
        <w:pStyle w:val="10"/>
        <w:spacing w:line="440" w:lineRule="exact"/>
        <w:rPr>
          <w:rFonts w:hint="eastAsia" w:hAnsi="宋体" w:cs="宋体"/>
          <w:szCs w:val="21"/>
        </w:rPr>
      </w:pPr>
      <w:r>
        <w:rPr>
          <w:rFonts w:hint="eastAsia" w:hAnsi="宋体" w:cs="宋体"/>
          <w:szCs w:val="21"/>
        </w:rPr>
        <w:t>（3）本合同专用合同条款及其附件；</w:t>
      </w:r>
    </w:p>
    <w:p>
      <w:pPr>
        <w:pStyle w:val="10"/>
        <w:spacing w:line="440" w:lineRule="exact"/>
        <w:rPr>
          <w:rFonts w:hint="eastAsia" w:hAnsi="宋体" w:cs="宋体"/>
          <w:szCs w:val="21"/>
        </w:rPr>
      </w:pPr>
      <w:r>
        <w:rPr>
          <w:rFonts w:hint="eastAsia" w:hAnsi="宋体" w:cs="宋体"/>
          <w:szCs w:val="21"/>
        </w:rPr>
        <w:t>（4）本合同通用合同条款；</w:t>
      </w:r>
    </w:p>
    <w:p>
      <w:pPr>
        <w:pStyle w:val="10"/>
        <w:spacing w:line="440" w:lineRule="exact"/>
        <w:rPr>
          <w:rFonts w:hint="eastAsia" w:hAnsi="宋体" w:cs="宋体"/>
          <w:szCs w:val="21"/>
        </w:rPr>
      </w:pPr>
      <w:r>
        <w:rPr>
          <w:rFonts w:hint="eastAsia" w:hAnsi="宋体" w:cs="宋体"/>
          <w:szCs w:val="21"/>
        </w:rPr>
        <w:t>（5）技术标准和要求；</w:t>
      </w:r>
    </w:p>
    <w:p>
      <w:pPr>
        <w:pStyle w:val="10"/>
        <w:spacing w:line="440" w:lineRule="exact"/>
        <w:rPr>
          <w:rFonts w:hint="eastAsia" w:hAnsi="宋体" w:cs="宋体"/>
          <w:szCs w:val="21"/>
        </w:rPr>
      </w:pPr>
      <w:r>
        <w:rPr>
          <w:rFonts w:hint="eastAsia" w:hAnsi="宋体" w:cs="宋体"/>
          <w:szCs w:val="21"/>
        </w:rPr>
        <w:t xml:space="preserve">（6）图纸；                                            </w:t>
      </w:r>
    </w:p>
    <w:p>
      <w:pPr>
        <w:pStyle w:val="10"/>
        <w:spacing w:line="440" w:lineRule="exact"/>
        <w:rPr>
          <w:rFonts w:hint="eastAsia" w:hAnsi="宋体" w:cs="宋体"/>
          <w:szCs w:val="21"/>
        </w:rPr>
      </w:pPr>
      <w:r>
        <w:rPr>
          <w:rFonts w:hint="eastAsia" w:hAnsi="宋体" w:cs="宋体"/>
          <w:szCs w:val="21"/>
        </w:rPr>
        <w:t>（7）已标价工程量清单或预算书；</w:t>
      </w:r>
    </w:p>
    <w:p>
      <w:pPr>
        <w:pStyle w:val="10"/>
        <w:spacing w:line="440" w:lineRule="exact"/>
        <w:rPr>
          <w:rFonts w:hint="eastAsia" w:hAnsi="宋体" w:cs="宋体"/>
          <w:szCs w:val="21"/>
        </w:rPr>
      </w:pPr>
      <w:r>
        <w:rPr>
          <w:rFonts w:hint="eastAsia" w:hAnsi="宋体" w:cs="宋体"/>
          <w:szCs w:val="21"/>
        </w:rPr>
        <w:t>（8）其他合同文件。</w:t>
      </w:r>
    </w:p>
    <w:p>
      <w:pPr>
        <w:pStyle w:val="10"/>
        <w:spacing w:line="440" w:lineRule="exact"/>
        <w:ind w:firstLine="110" w:firstLineChars="50"/>
        <w:rPr>
          <w:rFonts w:hint="eastAsia" w:hAnsi="宋体" w:cs="宋体"/>
          <w:szCs w:val="21"/>
        </w:rPr>
      </w:pPr>
      <w:r>
        <w:rPr>
          <w:rFonts w:hint="eastAsia" w:hAnsi="宋体" w:cs="宋体"/>
          <w:szCs w:val="21"/>
        </w:rPr>
        <w:t>在合同订立及履行过程中形成的与合同有关的文件均构成合同文件组成部分。</w:t>
      </w:r>
    </w:p>
    <w:p>
      <w:pPr>
        <w:pStyle w:val="10"/>
        <w:spacing w:line="440" w:lineRule="exact"/>
        <w:ind w:firstLine="440" w:firstLineChars="200"/>
        <w:rPr>
          <w:rFonts w:hint="eastAsia" w:hAnsi="宋体" w:cs="宋体"/>
          <w:szCs w:val="21"/>
        </w:rPr>
      </w:pPr>
      <w:r>
        <w:rPr>
          <w:rFonts w:hint="eastAsia"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10"/>
        <w:spacing w:line="440" w:lineRule="exact"/>
        <w:rPr>
          <w:rFonts w:hint="eastAsia" w:hAnsi="宋体" w:cs="宋体"/>
          <w:spacing w:val="-4"/>
          <w:szCs w:val="21"/>
        </w:rPr>
      </w:pPr>
      <w:r>
        <w:rPr>
          <w:rFonts w:hint="eastAsia" w:hAnsi="宋体" w:cs="宋体"/>
          <w:szCs w:val="21"/>
        </w:rPr>
        <w:t>七、</w:t>
      </w:r>
      <w:r>
        <w:rPr>
          <w:rFonts w:hint="eastAsia" w:hAnsi="宋体" w:cs="宋体"/>
          <w:spacing w:val="-4"/>
          <w:szCs w:val="21"/>
        </w:rPr>
        <w:t>承诺</w:t>
      </w:r>
    </w:p>
    <w:p>
      <w:pPr>
        <w:pStyle w:val="10"/>
        <w:spacing w:line="440" w:lineRule="exact"/>
        <w:rPr>
          <w:rFonts w:hint="eastAsia" w:hAnsi="宋体" w:cs="宋体"/>
          <w:bCs/>
          <w:spacing w:val="-4"/>
          <w:szCs w:val="21"/>
        </w:rPr>
      </w:pPr>
      <w:r>
        <w:rPr>
          <w:rFonts w:hint="eastAsia" w:hAnsi="宋体" w:cs="宋体"/>
          <w:bCs/>
          <w:spacing w:val="-4"/>
          <w:szCs w:val="21"/>
        </w:rPr>
        <w:t>1.发包人承诺按照法律规定履行项目审批手续、筹集工程建设资金并按照合同约定的期限和方式支付合同价款。</w:t>
      </w:r>
    </w:p>
    <w:p>
      <w:pPr>
        <w:pStyle w:val="10"/>
        <w:spacing w:line="440" w:lineRule="exact"/>
        <w:rPr>
          <w:rFonts w:hint="eastAsia" w:hAnsi="宋体" w:cs="宋体"/>
          <w:bCs/>
          <w:spacing w:val="-4"/>
          <w:szCs w:val="21"/>
        </w:rPr>
      </w:pPr>
      <w:r>
        <w:rPr>
          <w:rFonts w:hint="eastAsia" w:hAnsi="宋体" w:cs="宋体"/>
          <w:bCs/>
          <w:spacing w:val="-4"/>
          <w:szCs w:val="21"/>
        </w:rPr>
        <w:t>2.承包人承诺按照法律规定及合同约定组织完成工程施工，确保工程质量和安全，不进行转包及违法分包，并在缺陷责任期及保修期内承担相应的工程维修责任。</w:t>
      </w:r>
    </w:p>
    <w:p>
      <w:pPr>
        <w:pStyle w:val="10"/>
        <w:spacing w:line="440" w:lineRule="exact"/>
        <w:rPr>
          <w:rFonts w:hint="eastAsia" w:hAnsi="宋体" w:cs="宋体"/>
          <w:bCs/>
          <w:spacing w:val="-4"/>
          <w:szCs w:val="21"/>
        </w:rPr>
      </w:pPr>
      <w:r>
        <w:rPr>
          <w:rFonts w:hint="eastAsia" w:hAnsi="宋体" w:cs="宋体"/>
          <w:bCs/>
          <w:spacing w:val="-4"/>
          <w:szCs w:val="21"/>
        </w:rPr>
        <w:t>3.发包人和承包人通过招投标形式签订合同的，双方理解并承诺不再就同一工程另行签订与合同实质性内容相背离的协议。</w:t>
      </w:r>
    </w:p>
    <w:p>
      <w:pPr>
        <w:pStyle w:val="10"/>
        <w:spacing w:line="440" w:lineRule="exact"/>
        <w:rPr>
          <w:rFonts w:hint="eastAsia" w:hAnsi="宋体" w:cs="宋体"/>
          <w:szCs w:val="21"/>
        </w:rPr>
      </w:pPr>
      <w:r>
        <w:rPr>
          <w:rFonts w:hint="eastAsia" w:hAnsi="宋体" w:cs="宋体"/>
          <w:szCs w:val="21"/>
        </w:rPr>
        <w:t>八、词语含义</w:t>
      </w:r>
    </w:p>
    <w:p>
      <w:pPr>
        <w:pStyle w:val="10"/>
        <w:spacing w:line="440" w:lineRule="exact"/>
        <w:rPr>
          <w:rFonts w:hint="eastAsia" w:hAnsi="宋体" w:cs="宋体"/>
          <w:bCs/>
          <w:szCs w:val="21"/>
        </w:rPr>
      </w:pPr>
      <w:r>
        <w:rPr>
          <w:rFonts w:hint="eastAsia" w:hAnsi="宋体" w:cs="宋体"/>
          <w:bCs/>
          <w:szCs w:val="21"/>
        </w:rPr>
        <w:t>本协议书中词语含义与第二部分通用合同条款中赋予的含义相同。</w:t>
      </w:r>
    </w:p>
    <w:p>
      <w:pPr>
        <w:pStyle w:val="10"/>
        <w:spacing w:line="440" w:lineRule="exact"/>
        <w:rPr>
          <w:rFonts w:hint="eastAsia" w:hAnsi="宋体" w:cs="宋体"/>
          <w:spacing w:val="-4"/>
          <w:szCs w:val="21"/>
        </w:rPr>
      </w:pPr>
      <w:r>
        <w:rPr>
          <w:rFonts w:hint="eastAsia" w:hAnsi="宋体" w:cs="宋体"/>
          <w:szCs w:val="21"/>
        </w:rPr>
        <w:t>九、</w:t>
      </w:r>
      <w:r>
        <w:rPr>
          <w:rFonts w:hint="eastAsia" w:hAnsi="宋体" w:cs="宋体"/>
          <w:spacing w:val="-4"/>
          <w:szCs w:val="21"/>
        </w:rPr>
        <w:t>签订时间</w:t>
      </w:r>
    </w:p>
    <w:p>
      <w:pPr>
        <w:pStyle w:val="10"/>
        <w:spacing w:line="440" w:lineRule="exact"/>
        <w:rPr>
          <w:rFonts w:hint="eastAsia" w:hAnsi="宋体" w:cs="宋体"/>
          <w:spacing w:val="-4"/>
          <w:szCs w:val="21"/>
        </w:rPr>
      </w:pPr>
      <w:r>
        <w:rPr>
          <w:rFonts w:hint="eastAsia" w:hAnsi="宋体" w:cs="宋体"/>
          <w:spacing w:val="-4"/>
          <w:szCs w:val="21"/>
        </w:rPr>
        <w:t>本合同于</w:t>
      </w:r>
      <w:r>
        <w:rPr>
          <w:rFonts w:hint="eastAsia" w:hAnsi="宋体" w:cs="宋体"/>
          <w:bCs/>
          <w:spacing w:val="-4"/>
          <w:szCs w:val="21"/>
          <w:u w:val="single"/>
        </w:rPr>
        <w:t xml:space="preserve">         </w:t>
      </w:r>
      <w:r>
        <w:rPr>
          <w:rFonts w:hint="eastAsia" w:hAnsi="宋体" w:cs="宋体"/>
          <w:bCs/>
          <w:spacing w:val="-4"/>
          <w:szCs w:val="21"/>
        </w:rPr>
        <w:t>年</w:t>
      </w:r>
      <w:r>
        <w:rPr>
          <w:rFonts w:hint="eastAsia" w:hAnsi="宋体" w:cs="宋体"/>
          <w:bCs/>
          <w:spacing w:val="-4"/>
          <w:szCs w:val="21"/>
          <w:u w:val="single"/>
        </w:rPr>
        <w:t xml:space="preserve">      </w:t>
      </w:r>
      <w:r>
        <w:rPr>
          <w:rFonts w:hint="eastAsia" w:hAnsi="宋体" w:cs="宋体"/>
          <w:bCs/>
          <w:spacing w:val="-4"/>
          <w:szCs w:val="21"/>
        </w:rPr>
        <w:t>月</w:t>
      </w:r>
      <w:r>
        <w:rPr>
          <w:rFonts w:hint="eastAsia" w:hAnsi="宋体" w:cs="宋体"/>
          <w:bCs/>
          <w:spacing w:val="-4"/>
          <w:szCs w:val="21"/>
          <w:u w:val="single"/>
        </w:rPr>
        <w:t xml:space="preserve">      </w:t>
      </w:r>
      <w:r>
        <w:rPr>
          <w:rFonts w:hint="eastAsia" w:hAnsi="宋体" w:cs="宋体"/>
          <w:bCs/>
          <w:spacing w:val="-4"/>
          <w:szCs w:val="21"/>
        </w:rPr>
        <w:t>日签订。</w:t>
      </w:r>
    </w:p>
    <w:bookmarkEnd w:id="32"/>
    <w:bookmarkEnd w:id="33"/>
    <w:bookmarkEnd w:id="34"/>
    <w:bookmarkEnd w:id="35"/>
    <w:p>
      <w:pPr>
        <w:pStyle w:val="10"/>
        <w:spacing w:line="440" w:lineRule="exact"/>
        <w:rPr>
          <w:rFonts w:hint="eastAsia" w:hAnsi="宋体" w:cs="宋体"/>
          <w:szCs w:val="21"/>
        </w:rPr>
      </w:pPr>
      <w:r>
        <w:rPr>
          <w:rFonts w:hint="eastAsia" w:hAnsi="宋体" w:cs="宋体"/>
          <w:szCs w:val="21"/>
        </w:rPr>
        <w:t>十、签订地点</w:t>
      </w:r>
    </w:p>
    <w:p>
      <w:pPr>
        <w:pStyle w:val="10"/>
        <w:spacing w:line="440" w:lineRule="exact"/>
        <w:rPr>
          <w:rFonts w:hint="eastAsia" w:hAnsi="宋体" w:cs="宋体"/>
          <w:bCs/>
          <w:szCs w:val="21"/>
        </w:rPr>
      </w:pPr>
      <w:r>
        <w:rPr>
          <w:rFonts w:hint="eastAsia" w:hAnsi="宋体" w:cs="宋体"/>
          <w:bCs/>
          <w:szCs w:val="21"/>
        </w:rPr>
        <w:t>本合同在</w:t>
      </w:r>
      <w:r>
        <w:rPr>
          <w:rFonts w:hint="eastAsia" w:hAnsi="宋体" w:cs="宋体"/>
          <w:bCs/>
          <w:szCs w:val="21"/>
          <w:u w:val="single"/>
        </w:rPr>
        <w:t xml:space="preserve">                                    </w:t>
      </w:r>
      <w:r>
        <w:rPr>
          <w:rFonts w:hint="eastAsia" w:hAnsi="宋体" w:cs="宋体"/>
          <w:bCs/>
          <w:szCs w:val="21"/>
        </w:rPr>
        <w:t>签订。</w:t>
      </w:r>
    </w:p>
    <w:p>
      <w:pPr>
        <w:pStyle w:val="10"/>
        <w:spacing w:line="440" w:lineRule="exact"/>
        <w:rPr>
          <w:rFonts w:hint="eastAsia" w:hAnsi="宋体" w:cs="宋体"/>
          <w:bCs/>
          <w:szCs w:val="21"/>
        </w:rPr>
      </w:pPr>
      <w:r>
        <w:rPr>
          <w:rFonts w:hint="eastAsia" w:hAnsi="宋体" w:cs="宋体"/>
          <w:bCs/>
          <w:szCs w:val="21"/>
        </w:rPr>
        <w:t>十一、补充协议</w:t>
      </w:r>
    </w:p>
    <w:p>
      <w:pPr>
        <w:pStyle w:val="10"/>
        <w:spacing w:line="440" w:lineRule="exact"/>
        <w:rPr>
          <w:rFonts w:hint="eastAsia" w:hAnsi="宋体" w:cs="宋体"/>
          <w:bCs/>
          <w:szCs w:val="21"/>
        </w:rPr>
      </w:pPr>
      <w:r>
        <w:rPr>
          <w:rFonts w:hint="eastAsia" w:hAnsi="宋体" w:cs="宋体"/>
          <w:bCs/>
          <w:szCs w:val="21"/>
        </w:rPr>
        <w:t>合同未尽事宜，合同当事人另行签订补充协议，补充协议是合同的组成部分。</w:t>
      </w:r>
    </w:p>
    <w:p>
      <w:pPr>
        <w:pStyle w:val="10"/>
        <w:spacing w:line="440" w:lineRule="exact"/>
        <w:rPr>
          <w:rFonts w:hint="eastAsia" w:hAnsi="宋体" w:cs="宋体"/>
          <w:bCs/>
          <w:szCs w:val="21"/>
        </w:rPr>
      </w:pPr>
      <w:bookmarkStart w:id="36" w:name="_Toc351203492"/>
      <w:r>
        <w:rPr>
          <w:rFonts w:hint="eastAsia" w:hAnsi="宋体" w:cs="宋体"/>
          <w:bCs/>
          <w:szCs w:val="21"/>
        </w:rPr>
        <w:t>十二、合同生效</w:t>
      </w:r>
      <w:bookmarkEnd w:id="36"/>
    </w:p>
    <w:p>
      <w:pPr>
        <w:pStyle w:val="10"/>
        <w:spacing w:line="440" w:lineRule="exact"/>
        <w:rPr>
          <w:rFonts w:hint="eastAsia" w:hAnsi="宋体" w:cs="宋体"/>
          <w:bCs/>
          <w:szCs w:val="21"/>
          <w:u w:val="single"/>
        </w:rPr>
      </w:pPr>
      <w:r>
        <w:rPr>
          <w:rFonts w:hint="eastAsia" w:hAnsi="宋体" w:cs="宋体"/>
          <w:bCs/>
          <w:szCs w:val="21"/>
        </w:rPr>
        <w:t>本合同自</w:t>
      </w:r>
      <w:r>
        <w:rPr>
          <w:rFonts w:hint="eastAsia" w:hAnsi="宋体" w:cs="宋体"/>
          <w:bCs/>
          <w:szCs w:val="21"/>
          <w:u w:val="single"/>
        </w:rPr>
        <w:t>发包方和承包方的法定代表人或其授权委托人在协议书上签字并盖单位章后本合同生效。</w:t>
      </w:r>
    </w:p>
    <w:p>
      <w:pPr>
        <w:pStyle w:val="10"/>
        <w:spacing w:line="440" w:lineRule="exact"/>
        <w:rPr>
          <w:rFonts w:hint="eastAsia" w:hAnsi="宋体" w:cs="宋体"/>
          <w:bCs/>
          <w:szCs w:val="21"/>
        </w:rPr>
      </w:pPr>
      <w:bookmarkStart w:id="37" w:name="_Toc351203493"/>
      <w:r>
        <w:rPr>
          <w:rFonts w:hint="eastAsia" w:hAnsi="宋体" w:cs="宋体"/>
          <w:bCs/>
          <w:szCs w:val="21"/>
        </w:rPr>
        <w:t>十三、合同份数</w:t>
      </w:r>
      <w:bookmarkEnd w:id="37"/>
    </w:p>
    <w:p>
      <w:pPr>
        <w:pStyle w:val="10"/>
        <w:spacing w:line="440" w:lineRule="exact"/>
        <w:rPr>
          <w:rFonts w:hint="eastAsia" w:hAnsi="宋体" w:cs="宋体"/>
          <w:bCs/>
          <w:szCs w:val="21"/>
        </w:rPr>
      </w:pPr>
      <w:r>
        <w:rPr>
          <w:rFonts w:hint="eastAsia" w:hAnsi="宋体" w:cs="宋体"/>
          <w:bCs/>
          <w:szCs w:val="21"/>
        </w:rPr>
        <w:t>本合同一式</w:t>
      </w:r>
      <w:r>
        <w:rPr>
          <w:rFonts w:hint="eastAsia" w:hAnsi="宋体" w:cs="宋体"/>
          <w:bCs/>
          <w:szCs w:val="21"/>
          <w:u w:val="single"/>
        </w:rPr>
        <w:t xml:space="preserve"> 陆 </w:t>
      </w:r>
      <w:r>
        <w:rPr>
          <w:rFonts w:hint="eastAsia" w:hAnsi="宋体" w:cs="宋体"/>
          <w:bCs/>
          <w:szCs w:val="21"/>
        </w:rPr>
        <w:t>份，均具有同等法律效力，发包人执</w:t>
      </w:r>
      <w:r>
        <w:rPr>
          <w:rFonts w:hint="eastAsia" w:hAnsi="宋体" w:cs="宋体"/>
          <w:bCs/>
          <w:szCs w:val="21"/>
          <w:u w:val="single"/>
        </w:rPr>
        <w:t xml:space="preserve">  叁 </w:t>
      </w:r>
      <w:r>
        <w:rPr>
          <w:rFonts w:hint="eastAsia" w:hAnsi="宋体" w:cs="宋体"/>
          <w:bCs/>
          <w:szCs w:val="21"/>
        </w:rPr>
        <w:t>份，承包人执</w:t>
      </w:r>
      <w:r>
        <w:rPr>
          <w:rFonts w:hint="eastAsia" w:hAnsi="宋体" w:cs="宋体"/>
          <w:bCs/>
          <w:szCs w:val="21"/>
          <w:u w:val="single"/>
        </w:rPr>
        <w:t xml:space="preserve"> 叁 </w:t>
      </w:r>
      <w:r>
        <w:rPr>
          <w:rFonts w:hint="eastAsia" w:hAnsi="宋体" w:cs="宋体"/>
          <w:bCs/>
          <w:szCs w:val="21"/>
        </w:rPr>
        <w:t>份。</w:t>
      </w:r>
    </w:p>
    <w:p>
      <w:pPr>
        <w:pStyle w:val="10"/>
        <w:spacing w:line="440" w:lineRule="exact"/>
        <w:rPr>
          <w:rFonts w:hint="eastAsia" w:hAnsi="宋体" w:cs="宋体"/>
          <w:b/>
          <w:bCs/>
          <w:szCs w:val="21"/>
        </w:rPr>
      </w:pPr>
    </w:p>
    <w:p>
      <w:pPr>
        <w:pStyle w:val="10"/>
        <w:spacing w:line="440" w:lineRule="exact"/>
        <w:rPr>
          <w:rFonts w:hint="eastAsia" w:hAnsi="宋体" w:cs="宋体"/>
          <w:szCs w:val="21"/>
        </w:rPr>
      </w:pPr>
      <w:r>
        <w:rPr>
          <w:rFonts w:hint="eastAsia" w:hAnsi="宋体" w:cs="宋体"/>
          <w:szCs w:val="21"/>
        </w:rPr>
        <w:t>发  包  人：（公章）                      承  包  人：（公章）</w:t>
      </w:r>
    </w:p>
    <w:p>
      <w:pPr>
        <w:pStyle w:val="10"/>
        <w:spacing w:line="440" w:lineRule="exact"/>
        <w:rPr>
          <w:rFonts w:hint="eastAsia" w:hAnsi="宋体" w:cs="宋体"/>
          <w:szCs w:val="21"/>
        </w:rPr>
      </w:pPr>
    </w:p>
    <w:p>
      <w:pPr>
        <w:pStyle w:val="10"/>
        <w:spacing w:line="440" w:lineRule="exact"/>
        <w:rPr>
          <w:rFonts w:hint="eastAsia" w:hAnsi="宋体" w:cs="宋体"/>
          <w:szCs w:val="21"/>
        </w:rPr>
      </w:pPr>
      <w:r>
        <w:rPr>
          <w:rFonts w:hint="eastAsia" w:hAnsi="宋体" w:cs="宋体"/>
          <w:szCs w:val="21"/>
        </w:rPr>
        <w:t>法定代表人或其委托代理人：                法定代表人或其委托代理人：</w:t>
      </w:r>
    </w:p>
    <w:p>
      <w:pPr>
        <w:pStyle w:val="10"/>
        <w:spacing w:line="440" w:lineRule="exact"/>
        <w:rPr>
          <w:rFonts w:hint="eastAsia" w:hAnsi="宋体" w:cs="宋体"/>
          <w:szCs w:val="21"/>
        </w:rPr>
      </w:pPr>
      <w:r>
        <w:rPr>
          <w:rFonts w:hint="eastAsia" w:hAnsi="宋体" w:cs="宋体"/>
          <w:szCs w:val="21"/>
        </w:rPr>
        <w:t>（签字）                                 （签字）</w:t>
      </w:r>
    </w:p>
    <w:p>
      <w:pPr>
        <w:pStyle w:val="10"/>
        <w:spacing w:line="440" w:lineRule="exact"/>
        <w:rPr>
          <w:rFonts w:hint="eastAsia" w:hAnsi="宋体" w:cs="宋体"/>
          <w:szCs w:val="21"/>
        </w:rPr>
      </w:pPr>
      <w:r>
        <w:rPr>
          <w:rFonts w:hint="eastAsia" w:hAnsi="宋体" w:cs="宋体"/>
          <w:szCs w:val="21"/>
        </w:rPr>
        <w:t>组织机构代码：</w:t>
      </w:r>
      <w:r>
        <w:rPr>
          <w:rFonts w:hint="eastAsia" w:hAnsi="宋体" w:cs="宋体"/>
          <w:szCs w:val="21"/>
          <w:u w:val="single"/>
        </w:rPr>
        <w:t xml:space="preserve">       </w:t>
      </w:r>
      <w:r>
        <w:rPr>
          <w:rFonts w:hint="eastAsia" w:hAnsi="宋体" w:cs="宋体"/>
          <w:szCs w:val="21"/>
        </w:rPr>
        <w:t xml:space="preserve">               组织机构代码：</w:t>
      </w:r>
      <w:r>
        <w:rPr>
          <w:rFonts w:hint="eastAsia" w:hAnsi="宋体" w:cs="宋体"/>
          <w:szCs w:val="21"/>
          <w:u w:val="single"/>
        </w:rPr>
        <w:t xml:space="preserve">          </w:t>
      </w:r>
      <w:r>
        <w:rPr>
          <w:rFonts w:hint="eastAsia" w:hAnsi="宋体" w:cs="宋体"/>
          <w:szCs w:val="21"/>
        </w:rPr>
        <w:t xml:space="preserve"> </w:t>
      </w:r>
    </w:p>
    <w:p>
      <w:pPr>
        <w:pStyle w:val="10"/>
        <w:spacing w:line="440" w:lineRule="exact"/>
        <w:rPr>
          <w:rFonts w:hint="eastAsia" w:hAnsi="宋体" w:cs="宋体"/>
          <w:szCs w:val="21"/>
        </w:rPr>
      </w:pPr>
      <w:r>
        <w:rPr>
          <w:rFonts w:hint="eastAsia" w:hAnsi="宋体" w:cs="宋体"/>
          <w:szCs w:val="21"/>
        </w:rPr>
        <w:t>地  址：</w:t>
      </w:r>
      <w:r>
        <w:rPr>
          <w:rFonts w:hint="eastAsia" w:hAnsi="宋体" w:cs="宋体"/>
          <w:szCs w:val="21"/>
          <w:u w:val="single"/>
        </w:rPr>
        <w:t xml:space="preserve">     </w:t>
      </w:r>
      <w:r>
        <w:rPr>
          <w:rFonts w:hint="eastAsia" w:hAnsi="宋体" w:cs="宋体"/>
          <w:szCs w:val="21"/>
        </w:rPr>
        <w:t xml:space="preserve">               地  址：</w:t>
      </w:r>
      <w:r>
        <w:rPr>
          <w:rFonts w:hint="eastAsia" w:hAnsi="宋体" w:cs="宋体"/>
          <w:szCs w:val="21"/>
          <w:u w:val="single"/>
        </w:rPr>
        <w:t xml:space="preserve">      </w:t>
      </w:r>
    </w:p>
    <w:p>
      <w:pPr>
        <w:pStyle w:val="10"/>
        <w:spacing w:line="440" w:lineRule="exact"/>
        <w:rPr>
          <w:rFonts w:hint="eastAsia" w:hAnsi="宋体" w:cs="宋体"/>
          <w:szCs w:val="21"/>
        </w:rPr>
      </w:pPr>
      <w:r>
        <w:rPr>
          <w:rFonts w:hint="eastAsia" w:hAnsi="宋体" w:cs="宋体"/>
          <w:szCs w:val="21"/>
        </w:rPr>
        <w:t>邮政编码：</w:t>
      </w:r>
      <w:r>
        <w:rPr>
          <w:rFonts w:hint="eastAsia" w:hAnsi="宋体" w:cs="宋体"/>
          <w:szCs w:val="21"/>
          <w:u w:val="single"/>
        </w:rPr>
        <w:t xml:space="preserve">     </w:t>
      </w:r>
      <w:r>
        <w:rPr>
          <w:rFonts w:hint="eastAsia" w:hAnsi="宋体" w:cs="宋体"/>
          <w:szCs w:val="21"/>
        </w:rPr>
        <w:t xml:space="preserve">               邮政编码：</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法定代表人：</w:t>
      </w:r>
      <w:r>
        <w:rPr>
          <w:rFonts w:hint="eastAsia" w:hAnsi="宋体" w:cs="宋体"/>
          <w:szCs w:val="21"/>
          <w:u w:val="single"/>
        </w:rPr>
        <w:t xml:space="preserve">           </w:t>
      </w:r>
      <w:r>
        <w:rPr>
          <w:rFonts w:hint="eastAsia" w:hAnsi="宋体" w:cs="宋体"/>
          <w:szCs w:val="21"/>
        </w:rPr>
        <w:t xml:space="preserve">               法定代表人：</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 xml:space="preserve">               委托代理人：</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电  话：</w:t>
      </w:r>
      <w:r>
        <w:rPr>
          <w:rFonts w:hint="eastAsia" w:hAnsi="宋体" w:cs="宋体"/>
          <w:szCs w:val="21"/>
          <w:u w:val="single"/>
        </w:rPr>
        <w:t xml:space="preserve">   </w:t>
      </w:r>
      <w:r>
        <w:rPr>
          <w:rFonts w:hint="eastAsia" w:hAnsi="宋体" w:cs="宋体"/>
          <w:szCs w:val="21"/>
        </w:rPr>
        <w:t xml:space="preserve">               电  话：</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传  真：</w:t>
      </w:r>
      <w:r>
        <w:rPr>
          <w:rFonts w:hint="eastAsia" w:hAnsi="宋体" w:cs="宋体"/>
          <w:szCs w:val="21"/>
          <w:u w:val="single"/>
        </w:rPr>
        <w:t xml:space="preserve">   </w:t>
      </w:r>
      <w:r>
        <w:rPr>
          <w:rFonts w:hint="eastAsia" w:hAnsi="宋体" w:cs="宋体"/>
          <w:szCs w:val="21"/>
        </w:rPr>
        <w:t xml:space="preserve">               传  真：</w:t>
      </w:r>
      <w:r>
        <w:rPr>
          <w:rFonts w:hint="eastAsia" w:hAnsi="宋体" w:cs="宋体"/>
          <w:szCs w:val="21"/>
          <w:u w:val="single"/>
        </w:rPr>
        <w:t xml:space="preserve">    </w:t>
      </w:r>
    </w:p>
    <w:p>
      <w:pPr>
        <w:pStyle w:val="10"/>
        <w:spacing w:line="440" w:lineRule="exact"/>
        <w:rPr>
          <w:rFonts w:hint="eastAsia" w:hAnsi="宋体" w:cs="宋体"/>
          <w:szCs w:val="21"/>
        </w:rPr>
      </w:pPr>
      <w:r>
        <w:rPr>
          <w:rFonts w:hint="eastAsia" w:hAnsi="宋体" w:cs="宋体"/>
          <w:szCs w:val="21"/>
        </w:rPr>
        <w:t>电子信箱：</w:t>
      </w:r>
      <w:r>
        <w:rPr>
          <w:rFonts w:hint="eastAsia" w:hAnsi="宋体" w:cs="宋体"/>
          <w:szCs w:val="21"/>
          <w:u w:val="single"/>
        </w:rPr>
        <w:t xml:space="preserve">                 </w:t>
      </w:r>
      <w:r>
        <w:rPr>
          <w:rFonts w:hint="eastAsia" w:hAnsi="宋体" w:cs="宋体"/>
          <w:szCs w:val="21"/>
        </w:rPr>
        <w:t xml:space="preserve">               电子信箱：</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开户银行：</w:t>
      </w:r>
      <w:r>
        <w:rPr>
          <w:rFonts w:hint="eastAsia" w:hAnsi="宋体" w:cs="宋体"/>
          <w:szCs w:val="21"/>
          <w:u w:val="single"/>
        </w:rPr>
        <w:t xml:space="preserve">   </w:t>
      </w:r>
      <w:r>
        <w:rPr>
          <w:rFonts w:hint="eastAsia" w:hAnsi="宋体" w:cs="宋体"/>
          <w:szCs w:val="21"/>
        </w:rPr>
        <w:t xml:space="preserve">                开户银行：</w:t>
      </w:r>
      <w:r>
        <w:rPr>
          <w:rFonts w:hint="eastAsia" w:hAnsi="宋体" w:cs="宋体"/>
          <w:szCs w:val="21"/>
          <w:u w:val="single"/>
        </w:rPr>
        <w:t xml:space="preserve">  </w:t>
      </w:r>
    </w:p>
    <w:p>
      <w:pPr>
        <w:pStyle w:val="10"/>
        <w:spacing w:line="440" w:lineRule="exact"/>
        <w:rPr>
          <w:rFonts w:hint="eastAsia" w:hAnsi="宋体" w:cs="宋体"/>
          <w:szCs w:val="21"/>
        </w:rPr>
      </w:pPr>
      <w:r>
        <w:rPr>
          <w:rFonts w:hint="eastAsia" w:hAnsi="宋体" w:cs="宋体"/>
          <w:szCs w:val="21"/>
        </w:rPr>
        <w:t>账  号：</w:t>
      </w:r>
      <w:r>
        <w:rPr>
          <w:rFonts w:hint="eastAsia" w:hAnsi="宋体" w:cs="宋体"/>
          <w:szCs w:val="21"/>
          <w:u w:val="single"/>
        </w:rPr>
        <w:t xml:space="preserve">       </w:t>
      </w:r>
      <w:r>
        <w:rPr>
          <w:rFonts w:hint="eastAsia" w:hAnsi="宋体" w:cs="宋体"/>
          <w:szCs w:val="21"/>
        </w:rPr>
        <w:t xml:space="preserve">                账  号：</w:t>
      </w:r>
      <w:r>
        <w:rPr>
          <w:rFonts w:hint="eastAsia" w:hAnsi="宋体" w:cs="宋体"/>
          <w:szCs w:val="21"/>
          <w:u w:val="single"/>
        </w:rPr>
        <w:t xml:space="preserve">    </w:t>
      </w:r>
    </w:p>
    <w:p>
      <w:pPr>
        <w:spacing w:line="360" w:lineRule="auto"/>
        <w:ind w:firstLine="440" w:firstLineChars="200"/>
        <w:rPr>
          <w:rFonts w:hint="eastAsia" w:ascii="宋体" w:hAnsi="宋体" w:cs="宋体"/>
          <w:szCs w:val="21"/>
        </w:rPr>
      </w:pPr>
    </w:p>
    <w:p>
      <w:pPr>
        <w:pStyle w:val="15"/>
        <w:spacing w:before="120" w:after="120" w:line="440" w:lineRule="exact"/>
        <w:ind w:right="-1080" w:rightChars="-491"/>
        <w:outlineLvl w:val="9"/>
        <w:rPr>
          <w:rFonts w:hint="eastAsia" w:ascii="宋体" w:hAnsi="宋体"/>
          <w:sz w:val="28"/>
          <w:szCs w:val="28"/>
        </w:rPr>
      </w:pPr>
      <w:bookmarkStart w:id="38" w:name="_Toc254788525"/>
      <w:bookmarkStart w:id="39" w:name="_Toc139361809"/>
      <w:bookmarkStart w:id="40" w:name="_Toc399169291"/>
      <w:bookmarkStart w:id="41" w:name="_Toc194909590"/>
      <w:bookmarkStart w:id="42" w:name="_Toc311550401"/>
      <w:bookmarkStart w:id="43" w:name="_Toc279599833"/>
      <w:bookmarkStart w:id="44" w:name="_Toc421800165"/>
    </w:p>
    <w:p>
      <w:pPr>
        <w:pStyle w:val="15"/>
        <w:spacing w:before="120" w:after="120" w:line="440" w:lineRule="exact"/>
        <w:ind w:right="-1080" w:rightChars="-491" w:firstLine="2801" w:firstLineChars="1000"/>
        <w:jc w:val="both"/>
        <w:outlineLvl w:val="9"/>
        <w:rPr>
          <w:rFonts w:ascii="宋体" w:hAnsi="宋体"/>
          <w:sz w:val="28"/>
          <w:szCs w:val="28"/>
        </w:rPr>
      </w:pPr>
      <w:bookmarkStart w:id="45" w:name="_Toc7954"/>
    </w:p>
    <w:bookmarkEnd w:id="38"/>
    <w:bookmarkEnd w:id="39"/>
    <w:bookmarkEnd w:id="40"/>
    <w:bookmarkEnd w:id="41"/>
    <w:bookmarkEnd w:id="42"/>
    <w:bookmarkEnd w:id="43"/>
    <w:bookmarkEnd w:id="44"/>
    <w:bookmarkEnd w:id="45"/>
    <w:p>
      <w:pPr>
        <w:pStyle w:val="40"/>
        <w:keepNext w:val="0"/>
        <w:keepLines w:val="0"/>
        <w:numPr>
          <w:ilvl w:val="0"/>
          <w:numId w:val="0"/>
        </w:numPr>
        <w:spacing w:line="240" w:lineRule="auto"/>
        <w:jc w:val="center"/>
        <w:rPr>
          <w:rFonts w:hint="eastAsia" w:ascii="宋体" w:hAnsi="宋体" w:cs="宋体"/>
          <w:sz w:val="28"/>
          <w:szCs w:val="28"/>
        </w:rPr>
      </w:pPr>
      <w:bookmarkStart w:id="46" w:name="_Toc17348"/>
      <w:bookmarkStart w:id="47" w:name="_Toc21964"/>
      <w:bookmarkStart w:id="48" w:name="_Toc20098"/>
      <w:bookmarkStart w:id="49" w:name="_Toc486566670"/>
      <w:r>
        <w:rPr>
          <w:rFonts w:hint="eastAsia" w:ascii="宋体" w:hAnsi="宋体" w:cs="宋体"/>
          <w:sz w:val="28"/>
          <w:szCs w:val="28"/>
          <w:lang w:val="en-US" w:eastAsia="zh-CN"/>
        </w:rPr>
        <w:t xml:space="preserve">第二节   </w:t>
      </w:r>
      <w:r>
        <w:rPr>
          <w:rFonts w:hint="eastAsia" w:ascii="宋体" w:hAnsi="宋体" w:cs="宋体"/>
          <w:sz w:val="28"/>
          <w:szCs w:val="28"/>
        </w:rPr>
        <w:t>通用条款</w:t>
      </w:r>
      <w:bookmarkEnd w:id="46"/>
    </w:p>
    <w:p>
      <w:pPr>
        <w:pStyle w:val="37"/>
        <w:ind w:firstLine="420" w:firstLineChars="200"/>
        <w:jc w:val="center"/>
      </w:pPr>
      <w:r>
        <w:rPr>
          <w:rFonts w:hint="eastAsia"/>
        </w:rPr>
        <w:t>采用标准合同文件中通用合同条款（此处略）</w:t>
      </w:r>
    </w:p>
    <w:p>
      <w:pPr>
        <w:pStyle w:val="40"/>
        <w:keepNext w:val="0"/>
        <w:keepLines w:val="0"/>
        <w:spacing w:line="240" w:lineRule="auto"/>
        <w:jc w:val="center"/>
        <w:rPr>
          <w:rFonts w:hint="eastAsia" w:ascii="宋体" w:hAnsi="宋体" w:cs="宋体"/>
          <w:sz w:val="28"/>
          <w:szCs w:val="28"/>
        </w:rPr>
      </w:pPr>
      <w:bookmarkStart w:id="50" w:name="_Toc7854"/>
      <w:r>
        <w:rPr>
          <w:rFonts w:hint="eastAsia" w:ascii="宋体" w:hAnsi="宋体" w:cs="宋体"/>
          <w:sz w:val="28"/>
          <w:szCs w:val="28"/>
        </w:rPr>
        <w:t>第三节  专用合同条款</w:t>
      </w:r>
      <w:bookmarkEnd w:id="47"/>
      <w:bookmarkEnd w:id="48"/>
      <w:bookmarkEnd w:id="49"/>
      <w:bookmarkEnd w:id="50"/>
    </w:p>
    <w:p>
      <w:pPr>
        <w:jc w:val="center"/>
        <w:rPr>
          <w:rFonts w:ascii="宋体" w:hAnsi="宋体"/>
          <w:sz w:val="23"/>
          <w:szCs w:val="23"/>
        </w:rPr>
      </w:pPr>
    </w:p>
    <w:p>
      <w:pPr>
        <w:pStyle w:val="37"/>
        <w:ind w:firstLine="420" w:firstLineChars="200"/>
        <w:jc w:val="center"/>
      </w:pPr>
      <w:r>
        <w:rPr>
          <w:rFonts w:hint="eastAsia"/>
        </w:rPr>
        <w:t>采用标准合同文件中通用合同条款（此处略）</w:t>
      </w:r>
    </w:p>
    <w:p>
      <w:pPr>
        <w:pStyle w:val="2"/>
      </w:pPr>
    </w:p>
    <w:p>
      <w:pPr>
        <w:pStyle w:val="15"/>
        <w:ind w:right="-24" w:rightChars="-11"/>
        <w:jc w:val="left"/>
        <w:outlineLvl w:val="9"/>
        <w:rPr>
          <w:rFonts w:hint="eastAsia" w:ascii="宋体" w:hAnsi="宋体" w:cs="宋体"/>
          <w:sz w:val="24"/>
          <w:szCs w:val="24"/>
        </w:rPr>
      </w:pPr>
      <w:bookmarkStart w:id="51" w:name="_Toc30897"/>
      <w:bookmarkStart w:id="52" w:name="_Toc27025"/>
    </w:p>
    <w:p>
      <w:pPr>
        <w:pStyle w:val="15"/>
        <w:ind w:right="-24" w:rightChars="-11"/>
        <w:jc w:val="left"/>
        <w:outlineLvl w:val="9"/>
        <w:rPr>
          <w:rFonts w:hint="eastAsia" w:ascii="宋体" w:hAnsi="宋体" w:cs="宋体"/>
          <w:sz w:val="24"/>
          <w:szCs w:val="24"/>
        </w:rPr>
      </w:pPr>
    </w:p>
    <w:bookmarkEnd w:id="51"/>
    <w:bookmarkEnd w:id="52"/>
    <w:p>
      <w:pPr>
        <w:spacing w:line="440" w:lineRule="exact"/>
        <w:ind w:firstLine="1265" w:firstLineChars="350"/>
        <w:outlineLvl w:val="0"/>
        <w:rPr>
          <w:rFonts w:hint="eastAsia" w:asciiTheme="minorEastAsia" w:hAnsiTheme="minorEastAsia" w:eastAsiaTheme="minorEastAsia" w:cstheme="minorEastAsia"/>
          <w:b/>
          <w:bCs/>
          <w:color w:val="auto"/>
          <w:kern w:val="0"/>
          <w:sz w:val="36"/>
          <w:szCs w:val="36"/>
          <w:highlight w:val="none"/>
        </w:rPr>
      </w:pPr>
      <w:bookmarkStart w:id="53" w:name="_Toc18562"/>
      <w:r>
        <w:rPr>
          <w:rFonts w:hint="eastAsia" w:asciiTheme="minorEastAsia" w:hAnsiTheme="minorEastAsia" w:eastAsiaTheme="minorEastAsia" w:cstheme="minorEastAsia"/>
          <w:b/>
          <w:bCs/>
          <w:color w:val="auto"/>
          <w:kern w:val="0"/>
          <w:sz w:val="36"/>
          <w:szCs w:val="36"/>
          <w:highlight w:val="none"/>
        </w:rPr>
        <w:t>第</w:t>
      </w:r>
      <w:r>
        <w:rPr>
          <w:rFonts w:hint="eastAsia" w:asciiTheme="minorEastAsia" w:hAnsiTheme="minorEastAsia" w:eastAsiaTheme="minorEastAsia" w:cstheme="minorEastAsia"/>
          <w:b/>
          <w:bCs/>
          <w:color w:val="auto"/>
          <w:kern w:val="0"/>
          <w:sz w:val="36"/>
          <w:szCs w:val="36"/>
          <w:highlight w:val="none"/>
          <w:lang w:val="en-US" w:eastAsia="zh-CN"/>
        </w:rPr>
        <w:t>八</w:t>
      </w:r>
      <w:r>
        <w:rPr>
          <w:rFonts w:hint="eastAsia" w:asciiTheme="minorEastAsia" w:hAnsiTheme="minorEastAsia" w:eastAsiaTheme="minorEastAsia" w:cstheme="minorEastAsia"/>
          <w:b/>
          <w:bCs/>
          <w:color w:val="auto"/>
          <w:kern w:val="0"/>
          <w:sz w:val="36"/>
          <w:szCs w:val="36"/>
          <w:highlight w:val="none"/>
        </w:rPr>
        <w:t>部分  附件—谈判响应文件格式</w:t>
      </w:r>
      <w:bookmarkEnd w:id="53"/>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1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响应文件封面</w:t>
      </w:r>
      <w:r>
        <w:rPr>
          <w:rFonts w:hint="eastAsia" w:asciiTheme="minorEastAsia" w:hAnsiTheme="minorEastAsia" w:eastAsiaTheme="minorEastAsia" w:cstheme="minorEastAsia"/>
          <w:color w:val="auto"/>
          <w:sz w:val="28"/>
          <w:szCs w:val="28"/>
          <w:highlight w:val="none"/>
        </w:rPr>
        <w:t>〕</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2"/>
          <w:highlight w:val="none"/>
        </w:rPr>
      </w:pPr>
    </w:p>
    <w:p>
      <w:pPr>
        <w:spacing w:line="440" w:lineRule="exact"/>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（盖章）</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2"/>
        <w:rPr>
          <w:rFonts w:hint="eastAsia" w:asciiTheme="minorEastAsia" w:hAnsiTheme="minorEastAsia" w:eastAsiaTheme="minorEastAsia" w:cstheme="minorEastAsia"/>
          <w:b/>
          <w:bCs/>
          <w:color w:val="auto"/>
          <w:kern w:val="0"/>
          <w:sz w:val="36"/>
          <w:szCs w:val="36"/>
          <w:highlight w:val="none"/>
        </w:rPr>
      </w:pPr>
    </w:p>
    <w:p>
      <w:pPr>
        <w:pStyle w:val="3"/>
        <w:rPr>
          <w:rFonts w:hint="eastAsia" w:asciiTheme="minorEastAsia" w:hAnsiTheme="minorEastAsia" w:eastAsiaTheme="minorEastAsia" w:cstheme="minorEastAsia"/>
          <w:color w:val="auto"/>
          <w:highlight w:val="none"/>
        </w:rPr>
      </w:pPr>
    </w:p>
    <w:p>
      <w:pP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2"/>
        <w:jc w:val="center"/>
        <w:rPr>
          <w:rFonts w:hint="eastAsia" w:asciiTheme="minorEastAsia" w:hAnsiTheme="minorEastAsia" w:eastAsiaTheme="minorEastAsia" w:cstheme="minorEastAsia"/>
          <w:color w:val="auto"/>
          <w:kern w:val="0"/>
          <w:sz w:val="28"/>
          <w:szCs w:val="28"/>
          <w:highlight w:val="none"/>
        </w:rPr>
      </w:pPr>
    </w:p>
    <w:p>
      <w:pPr>
        <w:pStyle w:val="2"/>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color w:val="auto"/>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pacing w:line="440" w:lineRule="exact"/>
        <w:rPr>
          <w:rFonts w:hint="eastAsia" w:asciiTheme="minorEastAsia" w:hAnsiTheme="minorEastAsia" w:eastAsiaTheme="minorEastAsia" w:cstheme="minorEastAsia"/>
          <w:b/>
          <w:bCs/>
          <w:color w:val="auto"/>
          <w:kern w:val="0"/>
          <w:sz w:val="32"/>
          <w:szCs w:val="32"/>
          <w:highlight w:val="none"/>
        </w:rPr>
      </w:pPr>
      <w:bookmarkStart w:id="54" w:name="_Toc466022185"/>
      <w:bookmarkStart w:id="55" w:name="_Toc454464358"/>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6" w:name="_Toc483669658"/>
      <w:r>
        <w:rPr>
          <w:rFonts w:hint="eastAsia" w:asciiTheme="minorEastAsia" w:hAnsiTheme="minorEastAsia" w:eastAsiaTheme="minorEastAsia" w:cstheme="minorEastAsia"/>
          <w:b/>
          <w:bCs/>
          <w:color w:val="auto"/>
          <w:kern w:val="0"/>
          <w:sz w:val="32"/>
          <w:szCs w:val="32"/>
          <w:highlight w:val="none"/>
        </w:rPr>
        <w:t>谈判报价函</w:t>
      </w:r>
      <w:bookmarkEnd w:id="54"/>
      <w:bookmarkEnd w:id="55"/>
      <w:bookmarkEnd w:id="56"/>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color w:val="auto"/>
          <w:kern w:val="0"/>
          <w:sz w:val="28"/>
          <w:szCs w:val="28"/>
          <w:highlight w:val="none"/>
          <w:lang w:val="en-US" w:eastAsia="zh-CN"/>
        </w:rPr>
        <w:t>博爱县公路管理局</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1、根据已收到的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元。工期为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谈判供应商：（盖章）</w:t>
      </w:r>
    </w:p>
    <w:p>
      <w:pPr>
        <w:widowControl/>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法定代表人或委托代理人：（签字或盖章）</w:t>
      </w: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3"/>
        <w:rPr>
          <w:rFonts w:hint="eastAsia"/>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kern w:val="0"/>
          <w:sz w:val="28"/>
          <w:szCs w:val="28"/>
          <w:highlight w:val="none"/>
        </w:rPr>
      </w:pPr>
    </w:p>
    <w:p>
      <w:pPr>
        <w:widowControl/>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bookmarkStart w:id="57" w:name="_Toc454464359"/>
      <w:bookmarkStart w:id="58" w:name="_Toc466022186"/>
      <w:bookmarkStart w:id="59" w:name="_Toc483669659"/>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1</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第一轮报价表</w:t>
      </w:r>
      <w:bookmarkEnd w:id="57"/>
      <w:bookmarkEnd w:id="58"/>
      <w:bookmarkEnd w:id="59"/>
    </w:p>
    <w:p>
      <w:pPr>
        <w:widowControl/>
        <w:spacing w:line="440" w:lineRule="exac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4" w:hRule="atLeast"/>
        </w:trPr>
        <w:tc>
          <w:tcPr>
            <w:tcW w:w="1805"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34"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1805"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34"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证书编号</w:t>
            </w:r>
          </w:p>
        </w:tc>
        <w:tc>
          <w:tcPr>
            <w:tcW w:w="7434"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法人代表人或委托代理人（签字或盖章）：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pStyle w:val="34"/>
        <w:rPr>
          <w:rFonts w:hint="eastAsia" w:asciiTheme="minorEastAsia" w:hAnsiTheme="minorEastAsia" w:eastAsiaTheme="minorEastAsia" w:cstheme="minorEastAsia"/>
          <w:b/>
          <w:color w:val="auto"/>
          <w:kern w:val="0"/>
          <w:sz w:val="28"/>
          <w:szCs w:val="28"/>
          <w:highlight w:val="none"/>
        </w:rPr>
      </w:pPr>
    </w:p>
    <w:p>
      <w:pPr>
        <w:rPr>
          <w:rFonts w:hint="eastAsia" w:asciiTheme="minorEastAsia" w:hAnsiTheme="minorEastAsia" w:eastAsiaTheme="minorEastAsia" w:cstheme="minorEastAsia"/>
          <w:color w:val="auto"/>
          <w:highlight w:val="none"/>
        </w:rPr>
      </w:pP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（加盖供应商印章） </w:t>
      </w:r>
    </w:p>
    <w:p>
      <w:pPr>
        <w:widowControl/>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60" w:name="_Toc466022187"/>
      <w:bookmarkStart w:id="61" w:name="_Toc454464360"/>
      <w:bookmarkStart w:id="62" w:name="_Toc483669660"/>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rPr>
          <w:rFonts w:hint="eastAsia" w:asciiTheme="minorEastAsia" w:hAnsiTheme="minorEastAsia" w:eastAsiaTheme="minorEastAsia" w:cstheme="minorEastAsia"/>
          <w:b/>
          <w:bCs/>
          <w:color w:val="auto"/>
          <w:kern w:val="0"/>
          <w:sz w:val="32"/>
          <w:szCs w:val="32"/>
          <w:highlight w:val="none"/>
          <w:lang w:eastAsia="zh-CN"/>
        </w:rPr>
      </w:pPr>
    </w:p>
    <w:p>
      <w:pPr>
        <w:pStyle w:val="34"/>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both"/>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lang w:val="en-US" w:eastAsia="zh-CN"/>
        </w:rPr>
        <w:t>3</w:t>
      </w:r>
      <w:r>
        <w:rPr>
          <w:rFonts w:hint="eastAsia" w:asciiTheme="minorEastAsia" w:hAnsiTheme="minorEastAsia" w:eastAsiaTheme="minorEastAsia" w:cstheme="minorEastAsia"/>
          <w:b/>
          <w:bCs/>
          <w:color w:val="auto"/>
          <w:kern w:val="0"/>
          <w:sz w:val="32"/>
          <w:szCs w:val="32"/>
          <w:highlight w:val="none"/>
          <w:lang w:eastAsia="zh-CN"/>
        </w:rPr>
        <w:t>）</w:t>
      </w:r>
      <w:r>
        <w:rPr>
          <w:rFonts w:hint="eastAsia" w:asciiTheme="minorEastAsia" w:hAnsiTheme="minorEastAsia" w:eastAsiaTheme="minorEastAsia" w:cstheme="minorEastAsia"/>
          <w:b/>
          <w:bCs/>
          <w:color w:val="auto"/>
          <w:kern w:val="0"/>
          <w:sz w:val="32"/>
          <w:szCs w:val="32"/>
          <w:highlight w:val="none"/>
        </w:rPr>
        <w:t>第二轮报价表</w:t>
      </w:r>
      <w:bookmarkEnd w:id="60"/>
      <w:bookmarkEnd w:id="61"/>
      <w:bookmarkEnd w:id="62"/>
    </w:p>
    <w:p>
      <w:pPr>
        <w:widowControl/>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p>
      <w:pPr>
        <w:spacing w:line="440" w:lineRule="exact"/>
        <w:ind w:left="6966" w:leftChars="912" w:hanging="4960" w:hangingChars="15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highlight w:val="none"/>
        </w:rPr>
        <w:t xml:space="preserve">                                      </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800" w:type="dxa"/>
            <w:vAlign w:val="center"/>
          </w:tcPr>
          <w:p>
            <w:pPr>
              <w:pStyle w:val="38"/>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410" w:type="dxa"/>
            <w:vAlign w:val="center"/>
          </w:tcPr>
          <w:p>
            <w:pPr>
              <w:pStyle w:val="38"/>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总报价（元）</w:t>
            </w:r>
          </w:p>
        </w:tc>
        <w:tc>
          <w:tcPr>
            <w:tcW w:w="7410" w:type="dxa"/>
            <w:tcBorders>
              <w:bottom w:val="single" w:color="auto" w:sz="4" w:space="0"/>
            </w:tcBorders>
            <w:vAlign w:val="center"/>
          </w:tcPr>
          <w:p>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440" w:lineRule="exact"/>
              <w:rPr>
                <w:rFonts w:hint="eastAsia" w:asciiTheme="minorEastAsia" w:hAnsiTheme="minorEastAsia" w:eastAsiaTheme="minorEastAsia" w:cstheme="minorEastAsia"/>
                <w:color w:val="auto"/>
                <w:highlight w:val="none"/>
              </w:rPr>
            </w:pPr>
          </w:p>
          <w:p>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质量标准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投标有效期 </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项目经理</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项目经理</w:t>
            </w:r>
          </w:p>
          <w:p>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证书编号</w:t>
            </w:r>
          </w:p>
        </w:tc>
        <w:tc>
          <w:tcPr>
            <w:tcW w:w="7410" w:type="dxa"/>
            <w:vAlign w:val="center"/>
          </w:tcPr>
          <w:p>
            <w:pPr>
              <w:spacing w:line="440" w:lineRule="exact"/>
              <w:jc w:val="center"/>
              <w:rPr>
                <w:rFonts w:hint="eastAsia" w:asciiTheme="minorEastAsia" w:hAnsiTheme="minorEastAsia" w:eastAsiaTheme="minorEastAsia" w:cstheme="minorEastAsia"/>
                <w:color w:val="auto"/>
                <w:highlight w:val="none"/>
              </w:rPr>
            </w:pPr>
          </w:p>
        </w:tc>
      </w:tr>
    </w:tbl>
    <w:p>
      <w:pPr>
        <w:spacing w:line="440" w:lineRule="exact"/>
        <w:ind w:left="6660" w:hanging="6660" w:hangingChars="27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谈判供应商（盖章）：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pacing w:line="440" w:lineRule="exact"/>
        <w:rPr>
          <w:rFonts w:hint="eastAsia" w:asciiTheme="minorEastAsia" w:hAnsiTheme="minorEastAsia" w:eastAsiaTheme="minorEastAsia" w:cstheme="minorEastAsia"/>
          <w:b/>
          <w:color w:val="auto"/>
          <w:kern w:val="0"/>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3</w:t>
      </w:r>
      <w:r>
        <w:rPr>
          <w:rFonts w:hint="eastAsia" w:asciiTheme="minorEastAsia" w:hAnsiTheme="minorEastAsia" w:eastAsiaTheme="minorEastAsia" w:cstheme="minorEastAsia"/>
          <w:b/>
          <w:bCs/>
          <w:color w:val="auto"/>
          <w:sz w:val="32"/>
          <w:szCs w:val="32"/>
          <w:highlight w:val="none"/>
          <w:lang w:val="en-US" w:eastAsia="en-US" w:bidi="ar-SA"/>
        </w:rPr>
        <w:t>：</w:t>
      </w:r>
    </w:p>
    <w:p>
      <w:pPr>
        <w:pStyle w:val="5"/>
        <w:spacing w:before="0" w:after="0" w:line="440" w:lineRule="exact"/>
        <w:rPr>
          <w:rFonts w:hint="eastAsia" w:asciiTheme="minorEastAsia" w:hAnsiTheme="minorEastAsia" w:eastAsiaTheme="minorEastAsia" w:cstheme="minorEastAsia"/>
          <w:color w:val="auto"/>
          <w:highlight w:val="none"/>
        </w:rPr>
      </w:pPr>
    </w:p>
    <w:p>
      <w:pPr>
        <w:pageBreakBefore w:val="0"/>
        <w:kinsoku/>
        <w:wordWrap/>
        <w:overflowPunct/>
        <w:topLinePunct w:val="0"/>
        <w:bidi w:val="0"/>
        <w:spacing w:beforeAutospacing="0" w:afterAutospacing="0" w:line="360" w:lineRule="auto"/>
        <w:ind w:firstLine="883" w:firstLineChars="20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法定代表人身份证明</w:t>
      </w:r>
    </w:p>
    <w:p>
      <w:pPr>
        <w:pStyle w:val="5"/>
        <w:rPr>
          <w:rFonts w:hint="eastAsia" w:asciiTheme="minorEastAsia" w:hAnsiTheme="minorEastAsia" w:eastAsiaTheme="minorEastAsia" w:cstheme="minorEastAsia"/>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118110</wp:posOffset>
                </wp:positionV>
                <wp:extent cx="2934970" cy="2235200"/>
                <wp:effectExtent l="4445" t="4445" r="13335" b="8255"/>
                <wp:wrapNone/>
                <wp:docPr id="21" name="流程图: 可选过程 21"/>
                <wp:cNvGraphicFramePr/>
                <a:graphic xmlns:a="http://schemas.openxmlformats.org/drawingml/2006/main">
                  <a:graphicData uri="http://schemas.microsoft.com/office/word/2010/wordprocessingShape">
                    <wps:wsp>
                      <wps:cNvSpPr/>
                      <wps:spPr>
                        <a:xfrm>
                          <a:off x="0" y="0"/>
                          <a:ext cx="293497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textAlignment w:val="auto"/>
                            </w:pPr>
                          </w:p>
                        </w:txbxContent>
                      </wps:txbx>
                      <wps:bodyPr upright="1"/>
                    </wps:wsp>
                  </a:graphicData>
                </a:graphic>
              </wp:anchor>
            </w:drawing>
          </mc:Choice>
          <mc:Fallback>
            <w:pict>
              <v:shape id="_x0000_s1026" o:spid="_x0000_s1026" o:spt="176" type="#_x0000_t176" style="position:absolute;left:0pt;margin-left:-8.1pt;margin-top:9.3pt;height:176pt;width:231.1pt;z-index:251662336;mso-width-relative:page;mso-height-relative:page;" fillcolor="#FFFFFF" filled="t" stroked="t" coordsize="21600,21600" o:gfxdata="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oV7zYAAAACgEAAA8AAAAAAAAAAQAgAAAAIgAAAGRycy9kb3ducmV2LnhtbFBLAQIUABQA&#10;AAAIAIdO4kCTLTrzKQIAAFIEAAAOAAAAAAAAAAEAIAAAACc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textAlignment w:val="auto"/>
                      </w:pP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96520</wp:posOffset>
                </wp:positionV>
                <wp:extent cx="2877820" cy="2235200"/>
                <wp:effectExtent l="4445" t="4445" r="13335" b="8255"/>
                <wp:wrapNone/>
                <wp:docPr id="20" name="流程图: 可选过程 20"/>
                <wp:cNvGraphicFramePr/>
                <a:graphic xmlns:a="http://schemas.openxmlformats.org/drawingml/2006/main">
                  <a:graphicData uri="http://schemas.microsoft.com/office/word/2010/wordprocessingShape">
                    <wps:wsp>
                      <wps:cNvSpPr/>
                      <wps:spPr>
                        <a:xfrm>
                          <a:off x="0" y="0"/>
                          <a:ext cx="287782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36.9pt;margin-top:7.6pt;height:176pt;width:226.6pt;z-index:251661312;mso-width-relative:page;mso-height-relative:page;" fillcolor="#FFFFFF" filled="t" stroked="t" coordsize="21600,21600" o:gfxdata="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2WJ3YAAAACgEAAA8AAAAAAAAAAQAgAAAAIgAAAGRycy9kb3ducmV2LnhtbFBLAQIUABQA&#10;AAAIAIdO4kADnc6E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3112135</wp:posOffset>
                </wp:positionH>
                <wp:positionV relativeFrom="paragraph">
                  <wp:posOffset>68580</wp:posOffset>
                </wp:positionV>
                <wp:extent cx="2790190" cy="434340"/>
                <wp:effectExtent l="4445" t="5080" r="5715" b="17780"/>
                <wp:wrapNone/>
                <wp:docPr id="1" name="文本框 1"/>
                <wp:cNvGraphicFramePr/>
                <a:graphic xmlns:a="http://schemas.openxmlformats.org/drawingml/2006/main">
                  <a:graphicData uri="http://schemas.microsoft.com/office/word/2010/wordprocessingShape">
                    <wps:wsp>
                      <wps:cNvSpPr txBox="1"/>
                      <wps:spPr>
                        <a:xfrm>
                          <a:off x="0" y="0"/>
                          <a:ext cx="279019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45.05pt;margin-top:5.4pt;height:34.2pt;width:219.7pt;z-index:251669504;mso-width-relative:page;mso-height-relative:page;" fillcolor="#FFFFFF" filled="t" stroked="t" coordsize="21600,21600" o:gfxdata="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6n4kNgAAAAJAQAADwAAAAAAAAABACAAAAAi&#10;AAAAZHJzL2Rvd25yZXYueG1sUEsBAhQAFAAAAAgAh07iQK08bIIKAgAANgQAAA4AAAAAAAAAAQAg&#10;AAAAJwEAAGRycy9lMm9Eb2MueG1sUEsFBgAAAAAGAAYAWQEAAKM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33020</wp:posOffset>
                </wp:positionV>
                <wp:extent cx="2863850" cy="434340"/>
                <wp:effectExtent l="4445" t="5080" r="8255" b="17780"/>
                <wp:wrapNone/>
                <wp:docPr id="22" name="文本框 22"/>
                <wp:cNvGraphicFramePr/>
                <a:graphic xmlns:a="http://schemas.openxmlformats.org/drawingml/2006/main">
                  <a:graphicData uri="http://schemas.microsoft.com/office/word/2010/wordprocessingShape">
                    <wps:wsp>
                      <wps:cNvSpPr txBox="1"/>
                      <wps:spPr>
                        <a:xfrm>
                          <a:off x="0" y="0"/>
                          <a:ext cx="286385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4.5pt;margin-top:2.6pt;height:34.2pt;width:225.5pt;z-index:251663360;mso-width-relative:page;mso-height-relative:page;" fillcolor="#FFFFFF" filled="t" stroked="t" coordsize="21600,21600" o:gfxdata="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WY/tcAAAAHAQAADwAAAAAAAAABACAA&#10;AAAiAAAAZHJzL2Rvd25yZXYueG1sUEsBAhQAFAAAAAgAh07iQJi4hyAOAgAAOAQAAA4AAAAAAAAA&#10;AQAgAAAAJg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sz w:val="24"/>
          <w:highlight w:val="none"/>
        </w:rPr>
      </w:pPr>
    </w:p>
    <w:p>
      <w:pPr>
        <w:pStyle w:val="3"/>
        <w:rPr>
          <w:rFonts w:hint="eastAsia"/>
        </w:rPr>
      </w:pPr>
    </w:p>
    <w:p>
      <w:pPr>
        <w:pStyle w:val="5"/>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tabs>
          <w:tab w:val="left" w:pos="3143"/>
        </w:tabs>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ab/>
      </w: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4</w:t>
      </w:r>
      <w:r>
        <w:rPr>
          <w:rFonts w:hint="eastAsia" w:asciiTheme="minorEastAsia" w:hAnsiTheme="minorEastAsia" w:eastAsiaTheme="minorEastAsia" w:cstheme="minorEastAsia"/>
          <w:b/>
          <w:bCs/>
          <w:color w:val="auto"/>
          <w:sz w:val="32"/>
          <w:szCs w:val="32"/>
          <w:highlight w:val="none"/>
          <w:lang w:val="en-US" w:eastAsia="en-US" w:bidi="ar-SA"/>
        </w:rPr>
        <w:t>：</w:t>
      </w:r>
    </w:p>
    <w:p>
      <w:pPr>
        <w:pageBreakBefore w:val="0"/>
        <w:widowControl w:val="0"/>
        <w:kinsoku/>
        <w:wordWrap/>
        <w:overflowPunct/>
        <w:topLinePunct w:val="0"/>
        <w:autoSpaceDE/>
        <w:autoSpaceDN/>
        <w:bidi w:val="0"/>
        <w:adjustRightInd/>
        <w:snapToGrid/>
        <w:spacing w:beforeAutospacing="0" w:afterAutospacing="0" w:line="360" w:lineRule="auto"/>
        <w:ind w:firstLine="883" w:firstLineChars="200"/>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授权委托书</w:t>
      </w:r>
    </w:p>
    <w:p>
      <w:pPr>
        <w:pStyle w:val="5"/>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179705</wp:posOffset>
                </wp:positionV>
                <wp:extent cx="2962910" cy="2235200"/>
                <wp:effectExtent l="4445" t="4445" r="23495" b="8255"/>
                <wp:wrapNone/>
                <wp:docPr id="24" name="流程图: 可选过程 24"/>
                <wp:cNvGraphicFramePr/>
                <a:graphic xmlns:a="http://schemas.openxmlformats.org/drawingml/2006/main">
                  <a:graphicData uri="http://schemas.microsoft.com/office/word/2010/wordprocessingShape">
                    <wps:wsp>
                      <wps:cNvSpPr/>
                      <wps:spPr>
                        <a:xfrm>
                          <a:off x="0" y="0"/>
                          <a:ext cx="296291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213pt;margin-top:14.15pt;height:176pt;width:233.3pt;z-index:251665408;mso-width-relative:page;mso-height-relative:page;" fillcolor="#FFFFFF" filled="t" stroked="t" coordsize="21600,21600" o:gfxdata="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CXJZ2AAAAAoBAAAPAAAAAAAAAAEAIAAAACIAAABkcnMvZG93bnJldi54bWxQSwECFAAU&#10;AAAACACHTuJA8BuqxioCAABSBAAADgAAAAAAAAABACAAAAAnAQAAZHJzL2Uyb0RvYy54bWxQSwUG&#10;AAAAAAYABgBZAQAAwwUAAAAA&#10;">
                <v:fill on="t" focussize="0,0"/>
                <v:stroke color="#000000" joinstyle="miter"/>
                <v:imagedata o:title=""/>
                <o:lock v:ext="edit" aspectratio="f"/>
                <v:textbox>
                  <w:txbxContent>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151130</wp:posOffset>
                </wp:positionV>
                <wp:extent cx="2925445" cy="2235200"/>
                <wp:effectExtent l="4445" t="4445" r="22860" b="8255"/>
                <wp:wrapNone/>
                <wp:docPr id="25" name="流程图: 可选过程 25"/>
                <wp:cNvGraphicFramePr/>
                <a:graphic xmlns:a="http://schemas.openxmlformats.org/drawingml/2006/main">
                  <a:graphicData uri="http://schemas.microsoft.com/office/word/2010/wordprocessingShape">
                    <wps:wsp>
                      <wps:cNvSpPr/>
                      <wps:spPr>
                        <a:xfrm>
                          <a:off x="0" y="0"/>
                          <a:ext cx="29254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176" type="#_x0000_t176" style="position:absolute;left:0pt;margin-left:-18.8pt;margin-top:11.9pt;height:176pt;width:230.35pt;z-index:251664384;mso-width-relative:page;mso-height-relative:page;" fillcolor="#FFFFFF" filled="t" stroked="t" coordsize="21600,21600" o:gfxdata="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5xuLDYAAAACgEAAA8AAAAAAAAAAQAgAAAAIgAAAGRycy9kb3ducmV2LnhtbFBLAQIUABQA&#10;AAAIAIdO4kASIYJmKQIAAFIEAAAOAAAAAAAAAAEAIAAAACcBAABkcnMvZTJvRG9jLnhtbFBLBQYA&#10;AAAABgAGAFkBAADCBQAAAAA=&#10;">
                <v:fill on="t" focussize="0,0"/>
                <v:stroke color="#000000" joinstyle="miter"/>
                <v:imagedata o:title=""/>
                <o:lock v:ext="edit" aspectratio="f"/>
                <v:textbox>
                  <w:txbxContent>
                    <w:p/>
                  </w:txbxContent>
                </v:textbox>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2781935</wp:posOffset>
                </wp:positionH>
                <wp:positionV relativeFrom="paragraph">
                  <wp:posOffset>243840</wp:posOffset>
                </wp:positionV>
                <wp:extent cx="2810510" cy="296545"/>
                <wp:effectExtent l="4445" t="4445" r="23495" b="22860"/>
                <wp:wrapNone/>
                <wp:docPr id="26" name="文本框 2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shape id="_x0000_s1026" o:spid="_x0000_s1026" o:spt="202" type="#_x0000_t202" style="position:absolute;left:0pt;margin-left:219.05pt;margin-top:19.2pt;height:23.35pt;width:221.3pt;z-index:251667456;mso-width-relative:page;mso-height-relative:page;" fillcolor="#FFFFFF" filled="t" stroked="t" coordsize="21600,21600" o:gfxdata="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l0dbYAAAACQEAAA8AAAAAAAAAAQAgAAAA&#10;IgAAAGRycy9kb3ducmV2LnhtbFBLAQIUABQAAAAIAIdO4kAahRi0CwIAADgEAAAOAAAAAAAAAAEA&#10;IAAAACcBAABkcnMvZTJvRG9jLnhtbFBLBQYAAAAABgAGAFkBAACk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r>
        <w:rPr>
          <w:rFonts w:hint="eastAsia" w:asciiTheme="minorEastAsia" w:hAnsiTheme="minorEastAsia" w:eastAsiaTheme="minorEastAsia" w:cstheme="minorEastAsia"/>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273050</wp:posOffset>
                </wp:positionV>
                <wp:extent cx="2810510" cy="296545"/>
                <wp:effectExtent l="4445" t="4445" r="23495" b="22860"/>
                <wp:wrapNone/>
                <wp:docPr id="27" name="文本框 27"/>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shape id="_x0000_s1026" o:spid="_x0000_s1026" o:spt="202" type="#_x0000_t202" style="position:absolute;left:0pt;margin-left:-14.1pt;margin-top:21.5pt;height:23.35pt;width:221.3pt;z-index:251666432;mso-width-relative:page;mso-height-relative:page;" fillcolor="#FFFFFF" filled="t" stroked="t" coordsize="21600,21600" o:gfxdata="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eNdkAAAAJAQAADwAAAAAAAAABACAA&#10;AAAiAAAAZHJzL2Rvd25yZXYueG1sUEsBAhQAFAAAAAgAh07iQBFxiiUMAgAAOAQAAA4AAAAAAAAA&#10;AQAgAAAAKAEAAGRycy9lMm9Eb2MueG1sUEsFBgAAAAAGAAYAWQEAAKY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（盖单位公章）</w:t>
      </w:r>
      <w:r>
        <w:rPr>
          <w:rFonts w:hint="eastAsia" w:asciiTheme="minorEastAsia" w:hAnsiTheme="minorEastAsia" w:eastAsiaTheme="minorEastAsia" w:cstheme="minorEastAsia"/>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pStyle w:val="34"/>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5</w:t>
      </w:r>
      <w:r>
        <w:rPr>
          <w:rFonts w:hint="eastAsia" w:asciiTheme="minorEastAsia" w:hAnsiTheme="minorEastAsia" w:eastAsiaTheme="minorEastAsia" w:cstheme="minorEastAsia"/>
          <w:b/>
          <w:bCs/>
          <w:color w:val="auto"/>
          <w:sz w:val="32"/>
          <w:szCs w:val="32"/>
          <w:highlight w:val="none"/>
          <w:lang w:val="en-US" w:eastAsia="en-US" w:bidi="ar-SA"/>
        </w:rPr>
        <w:t>：</w:t>
      </w:r>
    </w:p>
    <w:p>
      <w:pPr>
        <w:pStyle w:val="34"/>
        <w:rPr>
          <w:rFonts w:hint="eastAsia" w:asciiTheme="minorEastAsia" w:hAnsiTheme="minorEastAsia" w:eastAsiaTheme="minorEastAsia" w:cstheme="minorEastAsia"/>
          <w:color w:val="auto"/>
          <w:sz w:val="24"/>
          <w:highlight w:val="none"/>
        </w:rPr>
      </w:pP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rPr>
        <w:t>供应商的资格证明</w:t>
      </w:r>
      <w:r>
        <w:rPr>
          <w:rFonts w:hint="eastAsia" w:asciiTheme="minorEastAsia" w:hAnsiTheme="minorEastAsia" w:eastAsiaTheme="minorEastAsia" w:cstheme="minorEastAsia"/>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Theme="minorEastAsia" w:hAnsiTheme="minorEastAsia" w:eastAsiaTheme="minorEastAsia" w:cstheme="minorEastAsia"/>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三、我单位符合公路养护二类甲级资质，且具有独立法人资格，具备有效期范围内的企业营业执照（副本）、安全生产许可证（副本），并在人员、设备、资金等方面具有相应的施工能力；</w:t>
      </w:r>
    </w:p>
    <w:p>
      <w:pPr>
        <w:keepNext w:val="0"/>
        <w:keepLines w:val="0"/>
        <w:pageBreakBefore w:val="0"/>
        <w:kinsoku/>
        <w:wordWrap/>
        <w:overflowPunct/>
        <w:topLinePunct w:val="0"/>
        <w:autoSpaceDN/>
        <w:bidi w:val="0"/>
        <w:adjustRightInd w:val="0"/>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1"/>
          <w:highlight w:val="yellow"/>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具有相关专业中级及以上工程技术职称，具备公路专业二级及以上注册建造师资格（不含临时），具备有效的安全生产考核合格证书，且未担任其他在建工程的项目经理；拟派项目技术负责人具有相关专业中级及以上工程技术职称；</w:t>
      </w:r>
    </w:p>
    <w:p>
      <w:pPr>
        <w:pStyle w:val="5"/>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63"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63"/>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6</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谈判承诺函</w:t>
      </w: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2、若我单位中标，在接到成交通知书后，除不可抗力因素外，及时按规定与采购人签订合同并认真履约。</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谈判供应商单位名称（盖章）：</w:t>
      </w: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法人代表或授权委托人（签字或盖章）：</w:t>
      </w:r>
    </w:p>
    <w:p>
      <w:pPr>
        <w:spacing w:line="440" w:lineRule="exact"/>
        <w:ind w:right="96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bCs/>
          <w:color w:val="auto"/>
          <w:sz w:val="32"/>
          <w:szCs w:val="32"/>
          <w:highlight w:val="none"/>
        </w:rPr>
      </w:pPr>
      <w:bookmarkStart w:id="64" w:name="_Toc454464364"/>
      <w:bookmarkStart w:id="65" w:name="_Toc466022191"/>
      <w:bookmarkStart w:id="66" w:name="_Toc483669664"/>
    </w:p>
    <w:bookmarkEnd w:id="64"/>
    <w:bookmarkEnd w:id="65"/>
    <w:bookmarkEnd w:id="66"/>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jc w:val="left"/>
        <w:rPr>
          <w:rFonts w:hint="eastAsia" w:asciiTheme="minorEastAsia" w:hAnsiTheme="minorEastAsia" w:eastAsiaTheme="minorEastAsia" w:cstheme="minorEastAsia"/>
          <w:b/>
          <w:color w:val="auto"/>
          <w:sz w:val="28"/>
          <w:szCs w:val="28"/>
          <w:highlight w:val="none"/>
        </w:rPr>
      </w:pPr>
    </w:p>
    <w:p>
      <w:pPr>
        <w:spacing w:line="440" w:lineRule="exact"/>
        <w:ind w:firstLine="321" w:firstLineChars="1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7</w:t>
      </w:r>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bCs/>
          <w:color w:val="auto"/>
          <w:sz w:val="32"/>
          <w:szCs w:val="32"/>
          <w:highlight w:val="none"/>
        </w:rPr>
        <w:t>施工组织设计和项目管理机构</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bCs/>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bCs/>
          <w:color w:val="auto"/>
          <w:sz w:val="32"/>
          <w:szCs w:val="32"/>
          <w:highlight w:val="none"/>
          <w:lang w:val="en-US" w:eastAsia="en-US" w:bidi="ar-SA"/>
        </w:rPr>
      </w:pPr>
    </w:p>
    <w:p>
      <w:pP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32"/>
          <w:szCs w:val="32"/>
          <w:highlight w:val="none"/>
          <w:lang w:val="en-US" w:eastAsia="en-US" w:bidi="ar-SA"/>
        </w:rPr>
        <w:t>附件</w:t>
      </w:r>
      <w:r>
        <w:rPr>
          <w:rFonts w:hint="eastAsia" w:asciiTheme="minorEastAsia" w:hAnsiTheme="minorEastAsia" w:eastAsiaTheme="minorEastAsia" w:cstheme="minorEastAsia"/>
          <w:b/>
          <w:bCs/>
          <w:color w:val="auto"/>
          <w:sz w:val="32"/>
          <w:szCs w:val="32"/>
          <w:highlight w:val="none"/>
          <w:lang w:val="en-US" w:eastAsia="zh-CN" w:bidi="ar-SA"/>
        </w:rPr>
        <w:t>8</w:t>
      </w:r>
      <w:r>
        <w:rPr>
          <w:rFonts w:hint="eastAsia" w:asciiTheme="minorEastAsia" w:hAnsiTheme="minorEastAsia" w:eastAsiaTheme="minorEastAsia" w:cstheme="minorEastAsia"/>
          <w:b/>
          <w:bCs/>
          <w:color w:val="auto"/>
          <w:sz w:val="32"/>
          <w:szCs w:val="32"/>
          <w:highlight w:val="none"/>
          <w:lang w:val="en-US" w:eastAsia="en-US" w:bidi="ar-SA"/>
        </w:rPr>
        <w:t>：</w:t>
      </w:r>
      <w:bookmarkStart w:id="67" w:name="_Toc466022194"/>
      <w:bookmarkStart w:id="68" w:name="_Toc454464368"/>
      <w:bookmarkStart w:id="69" w:name="_Toc483669667"/>
      <w:r>
        <w:rPr>
          <w:rFonts w:hint="eastAsia" w:asciiTheme="minorEastAsia" w:hAnsiTheme="minorEastAsia" w:eastAsiaTheme="minorEastAsia" w:cstheme="minorEastAsia"/>
          <w:b/>
          <w:bCs/>
          <w:color w:val="auto"/>
          <w:sz w:val="32"/>
          <w:szCs w:val="32"/>
          <w:highlight w:val="none"/>
          <w:lang w:val="en-US" w:eastAsia="en-US" w:bidi="ar-SA"/>
        </w:rPr>
        <w:t xml:space="preserve">  </w:t>
      </w:r>
      <w:r>
        <w:rPr>
          <w:rFonts w:hint="eastAsia" w:asciiTheme="minorEastAsia" w:hAnsiTheme="minorEastAsia" w:eastAsiaTheme="minorEastAsia" w:cstheme="minorEastAsia"/>
          <w:b/>
          <w:color w:val="auto"/>
          <w:sz w:val="28"/>
          <w:szCs w:val="28"/>
          <w:highlight w:val="none"/>
        </w:rPr>
        <w:t xml:space="preserve">         </w:t>
      </w: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ind w:firstLine="3092" w:firstLineChars="11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32"/>
          <w:szCs w:val="32"/>
          <w:highlight w:val="none"/>
        </w:rPr>
        <w:t>服务承诺及优惠承诺</w:t>
      </w:r>
      <w:bookmarkEnd w:id="67"/>
      <w:bookmarkEnd w:id="68"/>
      <w:bookmarkEnd w:id="69"/>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jc w:val="center"/>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spacing w:line="440" w:lineRule="exact"/>
        <w:rPr>
          <w:rFonts w:hint="eastAsia" w:asciiTheme="minorEastAsia" w:hAnsiTheme="minorEastAsia" w:eastAsiaTheme="minorEastAsia" w:cstheme="minorEastAsia"/>
          <w:b/>
          <w:color w:val="auto"/>
          <w:sz w:val="32"/>
          <w:szCs w:val="32"/>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spacing w:line="440" w:lineRule="exact"/>
        <w:rPr>
          <w:rFonts w:hint="eastAsia" w:asciiTheme="minorEastAsia" w:hAnsiTheme="minorEastAsia" w:eastAsiaTheme="minorEastAsia" w:cstheme="minorEastAsia"/>
          <w:color w:val="auto"/>
          <w:kern w:val="0"/>
          <w:sz w:val="24"/>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widowControl/>
        <w:spacing w:line="440" w:lineRule="exact"/>
        <w:rPr>
          <w:rFonts w:hint="eastAsia" w:asciiTheme="minorEastAsia" w:hAnsiTheme="minorEastAsia" w:eastAsiaTheme="minorEastAsia" w:cstheme="minorEastAsia"/>
          <w:b/>
          <w:color w:val="auto"/>
          <w:sz w:val="28"/>
          <w:szCs w:val="28"/>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w:t>
      </w:r>
    </w:p>
    <w:p>
      <w:pPr>
        <w:spacing w:line="440" w:lineRule="exact"/>
        <w:jc w:val="center"/>
        <w:rPr>
          <w:rFonts w:hint="eastAsia" w:asciiTheme="minorEastAsia" w:hAnsiTheme="minorEastAsia" w:eastAsiaTheme="minorEastAsia" w:cstheme="minorEastAsia"/>
          <w:b/>
          <w:color w:val="auto"/>
          <w:sz w:val="32"/>
          <w:szCs w:val="32"/>
          <w:highlight w:val="none"/>
        </w:rPr>
      </w:pPr>
      <w:bookmarkStart w:id="70" w:name="_Toc483669668"/>
      <w:bookmarkStart w:id="71" w:name="_Toc466022195"/>
      <w:bookmarkStart w:id="72" w:name="_Toc454464369"/>
      <w:r>
        <w:rPr>
          <w:rFonts w:hint="eastAsia" w:asciiTheme="minorEastAsia" w:hAnsiTheme="minorEastAsia" w:eastAsiaTheme="minorEastAsia" w:cstheme="minorEastAsia"/>
          <w:b/>
          <w:color w:val="auto"/>
          <w:sz w:val="32"/>
          <w:szCs w:val="32"/>
          <w:highlight w:val="none"/>
        </w:rPr>
        <w:t>项目经理无在建工程</w:t>
      </w:r>
      <w:bookmarkEnd w:id="70"/>
      <w:bookmarkEnd w:id="71"/>
      <w:bookmarkEnd w:id="72"/>
      <w:r>
        <w:rPr>
          <w:rFonts w:hint="eastAsia" w:asciiTheme="minorEastAsia" w:hAnsiTheme="minorEastAsia" w:eastAsiaTheme="minorEastAsia" w:cstheme="minorEastAsia"/>
          <w:b/>
          <w:color w:val="auto"/>
          <w:sz w:val="32"/>
          <w:szCs w:val="32"/>
          <w:highlight w:val="none"/>
        </w:rPr>
        <w:t>证明</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（采购单位名称） ：                   </w:t>
      </w:r>
    </w:p>
    <w:p>
      <w:pPr>
        <w:spacing w:line="440" w:lineRule="exact"/>
        <w:jc w:val="center"/>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pP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jc w:val="center"/>
        <w:rPr>
          <w:rFonts w:hint="eastAsia" w:asciiTheme="minorEastAsia" w:hAnsiTheme="minorEastAsia" w:eastAsiaTheme="minorEastAsia" w:cstheme="minorEastAsia"/>
          <w:b/>
          <w:color w:val="auto"/>
          <w:sz w:val="36"/>
          <w:szCs w:val="36"/>
          <w:highlight w:val="none"/>
        </w:rPr>
      </w:pPr>
    </w:p>
    <w:p>
      <w:pPr>
        <w:spacing w:line="440" w:lineRule="exact"/>
        <w:rPr>
          <w:rFonts w:hint="eastAsia" w:asciiTheme="minorEastAsia" w:hAnsiTheme="minorEastAsia" w:eastAsiaTheme="minorEastAsia" w:cstheme="minorEastAsia"/>
          <w:b/>
          <w:color w:val="auto"/>
          <w:sz w:val="28"/>
          <w:szCs w:val="28"/>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bookmarkStart w:id="73" w:name="_Toc16374"/>
      <w:bookmarkStart w:id="74" w:name="_Toc14566"/>
      <w:bookmarkStart w:id="75" w:name="_Toc17379"/>
      <w:bookmarkStart w:id="76" w:name="_Toc483669669"/>
      <w:bookmarkStart w:id="77" w:name="_Toc466022196"/>
      <w:bookmarkStart w:id="78" w:name="_Toc454464370"/>
      <w:r>
        <w:rPr>
          <w:rFonts w:hint="eastAsia" w:asciiTheme="minorEastAsia" w:hAnsiTheme="minorEastAsia" w:eastAsiaTheme="minorEastAsia" w:cstheme="minorEastAsia"/>
          <w:color w:val="auto"/>
          <w:highlight w:val="none"/>
        </w:rPr>
        <w:t>附件1</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w:t>
      </w:r>
      <w:bookmarkEnd w:id="73"/>
      <w:bookmarkEnd w:id="74"/>
      <w:bookmarkEnd w:id="75"/>
    </w:p>
    <w:bookmarkEnd w:id="76"/>
    <w:bookmarkEnd w:id="77"/>
    <w:p>
      <w:pPr>
        <w:spacing w:line="440" w:lineRule="exact"/>
        <w:jc w:val="center"/>
        <w:rPr>
          <w:rFonts w:hint="eastAsia" w:asciiTheme="minorEastAsia" w:hAnsiTheme="minorEastAsia" w:eastAsiaTheme="minorEastAsia" w:cstheme="minorEastAsia"/>
          <w:b/>
          <w:color w:val="auto"/>
          <w:sz w:val="32"/>
          <w:szCs w:val="32"/>
          <w:highlight w:val="none"/>
        </w:rPr>
      </w:pPr>
      <w:bookmarkStart w:id="79" w:name="_Toc483669670"/>
      <w:bookmarkStart w:id="80" w:name="_Toc466022197"/>
      <w:r>
        <w:rPr>
          <w:rFonts w:hint="eastAsia" w:asciiTheme="minorEastAsia" w:hAnsiTheme="minorEastAsia" w:eastAsiaTheme="minorEastAsia" w:cstheme="minorEastAsia"/>
          <w:b/>
          <w:color w:val="auto"/>
          <w:sz w:val="32"/>
          <w:szCs w:val="32"/>
          <w:highlight w:val="none"/>
        </w:rPr>
        <w:t>谈判文件要求的及谈判供应商认为应提交的</w:t>
      </w:r>
      <w:bookmarkEnd w:id="78"/>
      <w:bookmarkEnd w:id="79"/>
      <w:bookmarkEnd w:id="80"/>
    </w:p>
    <w:p>
      <w:pPr>
        <w:spacing w:line="440" w:lineRule="exact"/>
        <w:jc w:val="center"/>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sz w:val="32"/>
          <w:szCs w:val="32"/>
          <w:highlight w:val="none"/>
        </w:rPr>
        <w:t>其他资料</w:t>
      </w: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1、中小企业声明函（格式见附件）</w:t>
      </w:r>
    </w:p>
    <w:p>
      <w:pPr>
        <w:spacing w:line="440" w:lineRule="exac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p>
    <w:p>
      <w:pPr>
        <w:spacing w:line="440" w:lineRule="exact"/>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2.其他材料。</w:t>
      </w:r>
    </w:p>
    <w:p>
      <w:pPr>
        <w:spacing w:line="44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spacing w:line="580" w:lineRule="exact"/>
        <w:rPr>
          <w:rFonts w:hint="eastAsia" w:asciiTheme="minorEastAsia" w:hAnsiTheme="minorEastAsia" w:eastAsiaTheme="minorEastAsia" w:cstheme="minorEastAsia"/>
          <w:b/>
          <w:color w:val="auto"/>
          <w:kern w:val="0"/>
          <w:sz w:val="24"/>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15"/>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附件：中小企业声明函</w:t>
      </w:r>
    </w:p>
    <w:p>
      <w:pPr>
        <w:pStyle w:val="14"/>
        <w:shd w:val="clear" w:color="auto" w:fill="FFFFFF"/>
        <w:spacing w:before="0" w:beforeAutospacing="0" w:after="210" w:afterAutospacing="0" w:line="315" w:lineRule="atLeast"/>
        <w:jc w:val="center"/>
        <w:rPr>
          <w:b/>
          <w:color w:val="auto"/>
          <w:kern w:val="2"/>
          <w:sz w:val="32"/>
          <w:szCs w:val="32"/>
        </w:rPr>
      </w:pPr>
      <w:r>
        <w:rPr>
          <w:rFonts w:hint="eastAsia"/>
          <w:b/>
          <w:color w:val="auto"/>
          <w:kern w:val="2"/>
          <w:sz w:val="32"/>
          <w:szCs w:val="32"/>
        </w:rPr>
        <w:t>中小企业声明函</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本公司郑重声明，根据《政府采购促进中小企业发展暂行办法》（财库</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181</w:t>
      </w:r>
      <w:r>
        <w:rPr>
          <w:rFonts w:hint="eastAsia" w:ascii="宋体" w:hAnsi="宋体" w:cs="宋体"/>
          <w:bCs/>
          <w:color w:val="auto"/>
          <w:sz w:val="24"/>
        </w:rPr>
        <w:t>号）的规定，本公司为</w:t>
      </w:r>
      <w:r>
        <w:rPr>
          <w:rFonts w:ascii="宋体" w:hAnsi="宋体" w:cs="宋体"/>
          <w:bCs/>
          <w:color w:val="auto"/>
          <w:sz w:val="24"/>
        </w:rPr>
        <w:t>______</w:t>
      </w:r>
      <w:r>
        <w:rPr>
          <w:rFonts w:hint="eastAsia" w:ascii="宋体" w:hAnsi="宋体" w:cs="宋体"/>
          <w:bCs/>
          <w:color w:val="auto"/>
          <w:sz w:val="24"/>
        </w:rPr>
        <w:t>（请填写：中型、小型、微型）企业。即，本公司同时满足以下条件：</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1.</w:t>
      </w:r>
      <w:r>
        <w:rPr>
          <w:rFonts w:hint="eastAsia" w:ascii="宋体" w:hAnsi="宋体" w:cs="宋体"/>
          <w:bCs/>
          <w:color w:val="auto"/>
          <w:sz w:val="24"/>
        </w:rPr>
        <w:t>根据《工业和信息化部、国家统计局、国家发展和改革委员会、财政部关于印发中小企业划型标准规定的通知》（工信部联企业</w:t>
      </w:r>
      <w:r>
        <w:rPr>
          <w:rFonts w:hint="eastAsia" w:ascii="宋体" w:hAnsi="宋体" w:eastAsia="宋体" w:cs="宋体"/>
          <w:bCs/>
          <w:color w:val="auto"/>
          <w:sz w:val="24"/>
        </w:rPr>
        <w:t>﹝</w:t>
      </w:r>
      <w:r>
        <w:rPr>
          <w:rFonts w:ascii="宋体" w:hAnsi="宋体" w:cs="宋体"/>
          <w:bCs/>
          <w:color w:val="auto"/>
          <w:sz w:val="24"/>
        </w:rPr>
        <w:t>2011</w:t>
      </w:r>
      <w:r>
        <w:rPr>
          <w:rFonts w:hint="eastAsia" w:ascii="宋体" w:hAnsi="宋体" w:eastAsia="宋体" w:cs="宋体"/>
          <w:bCs/>
          <w:color w:val="auto"/>
          <w:sz w:val="24"/>
        </w:rPr>
        <w:t>﹞</w:t>
      </w:r>
      <w:r>
        <w:rPr>
          <w:rFonts w:ascii="宋体" w:hAnsi="宋体" w:cs="宋体"/>
          <w:bCs/>
          <w:color w:val="auto"/>
          <w:sz w:val="24"/>
        </w:rPr>
        <w:t>300</w:t>
      </w:r>
      <w:r>
        <w:rPr>
          <w:rFonts w:hint="eastAsia" w:ascii="宋体" w:hAnsi="宋体" w:cs="宋体"/>
          <w:bCs/>
          <w:color w:val="auto"/>
          <w:sz w:val="24"/>
        </w:rPr>
        <w:t>号）规定的划分标准，本公司为</w:t>
      </w:r>
      <w:r>
        <w:rPr>
          <w:rFonts w:ascii="宋体" w:hAnsi="宋体" w:cs="宋体"/>
          <w:bCs/>
          <w:color w:val="auto"/>
          <w:sz w:val="24"/>
        </w:rPr>
        <w:t>______</w:t>
      </w:r>
      <w:r>
        <w:rPr>
          <w:rFonts w:hint="eastAsia" w:ascii="宋体" w:hAnsi="宋体" w:cs="宋体"/>
          <w:bCs/>
          <w:color w:val="auto"/>
          <w:sz w:val="24"/>
        </w:rPr>
        <w:t>（请填写：中型、小型、微型）企业。</w:t>
      </w:r>
    </w:p>
    <w:p>
      <w:pPr>
        <w:widowControl/>
        <w:shd w:val="clear" w:color="auto" w:fill="FFFFFF"/>
        <w:snapToGrid w:val="0"/>
        <w:spacing w:line="520" w:lineRule="exact"/>
        <w:ind w:firstLine="480" w:firstLineChars="200"/>
        <w:jc w:val="left"/>
        <w:rPr>
          <w:rFonts w:ascii="宋体" w:cs="宋体"/>
          <w:bCs/>
          <w:color w:val="auto"/>
          <w:sz w:val="24"/>
        </w:rPr>
      </w:pPr>
      <w:r>
        <w:rPr>
          <w:rFonts w:ascii="宋体" w:hAnsi="宋体" w:cs="宋体"/>
          <w:bCs/>
          <w:color w:val="auto"/>
          <w:sz w:val="24"/>
        </w:rPr>
        <w:t>2.</w:t>
      </w:r>
      <w:r>
        <w:rPr>
          <w:rFonts w:hint="eastAsia" w:ascii="宋体" w:hAnsi="宋体" w:cs="宋体"/>
          <w:bCs/>
          <w:color w:val="auto"/>
          <w:sz w:val="24"/>
        </w:rPr>
        <w:t>本公司参加</w:t>
      </w:r>
      <w:r>
        <w:rPr>
          <w:rFonts w:ascii="宋体" w:hAnsi="宋体" w:cs="宋体"/>
          <w:bCs/>
          <w:color w:val="auto"/>
          <w:sz w:val="24"/>
        </w:rPr>
        <w:t>______</w:t>
      </w:r>
      <w:r>
        <w:rPr>
          <w:rFonts w:hint="eastAsia" w:ascii="宋体" w:hAnsi="宋体" w:cs="宋体"/>
          <w:bCs/>
          <w:color w:val="auto"/>
          <w:sz w:val="24"/>
        </w:rPr>
        <w:t>单位的</w:t>
      </w:r>
      <w:r>
        <w:rPr>
          <w:rFonts w:ascii="宋体" w:hAnsi="宋体" w:cs="宋体"/>
          <w:bCs/>
          <w:color w:val="auto"/>
          <w:sz w:val="24"/>
        </w:rPr>
        <w:t>______</w:t>
      </w:r>
      <w:r>
        <w:rPr>
          <w:rFonts w:hint="eastAsia" w:ascii="宋体" w:hAnsi="宋体" w:cs="宋体"/>
          <w:bCs/>
          <w:color w:val="auto"/>
          <w:sz w:val="24"/>
        </w:rPr>
        <w:t>项目采购活动提供本企业制造的货物，由本企业承担工程、提供服务，或者提供其他</w:t>
      </w:r>
      <w:r>
        <w:rPr>
          <w:rFonts w:ascii="宋体" w:hAnsi="宋体" w:cs="宋体"/>
          <w:bCs/>
          <w:color w:val="auto"/>
          <w:sz w:val="24"/>
        </w:rPr>
        <w:t>______</w:t>
      </w:r>
      <w:r>
        <w:rPr>
          <w:rFonts w:hint="eastAsia" w:ascii="宋体" w:hAnsi="宋体" w:cs="宋体"/>
          <w:bCs/>
          <w:color w:val="auto"/>
          <w:sz w:val="24"/>
        </w:rPr>
        <w:t>（请填写：中型、小型、微型）企业制造的货物。本条所称货物不包括使用大型企业注册商标的货物。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本公司对上述声明的真实性负责。如有虚假，将依法承担相应责任。</w:t>
      </w:r>
    </w:p>
    <w:p>
      <w:pPr>
        <w:widowControl/>
        <w:shd w:val="clear" w:color="auto" w:fill="FFFFFF"/>
        <w:snapToGrid w:val="0"/>
        <w:spacing w:line="520" w:lineRule="exact"/>
        <w:ind w:firstLine="480" w:firstLineChars="200"/>
        <w:jc w:val="left"/>
        <w:rPr>
          <w:rFonts w:ascii="宋体" w:cs="宋体"/>
          <w:bCs/>
          <w:color w:val="auto"/>
          <w:sz w:val="24"/>
        </w:rPr>
      </w:pPr>
      <w:r>
        <w:rPr>
          <w:rFonts w:hint="eastAsia" w:ascii="宋体" w:hAnsi="宋体" w:cs="宋体"/>
          <w:bCs/>
          <w:color w:val="auto"/>
          <w:sz w:val="24"/>
        </w:rPr>
        <w:t>　　　　　　　　　　　　　　　　企业名称（盖章）：</w:t>
      </w:r>
    </w:p>
    <w:p>
      <w:pPr>
        <w:widowControl/>
        <w:shd w:val="clear" w:color="auto" w:fill="FFFFFF"/>
        <w:snapToGrid w:val="0"/>
        <w:spacing w:line="520" w:lineRule="exact"/>
        <w:ind w:firstLine="480" w:firstLineChars="200"/>
        <w:jc w:val="left"/>
        <w:rPr>
          <w:b/>
          <w:color w:val="auto"/>
          <w:sz w:val="32"/>
          <w:szCs w:val="32"/>
        </w:rPr>
      </w:pPr>
      <w:r>
        <w:rPr>
          <w:rFonts w:hint="eastAsia" w:ascii="宋体" w:hAnsi="宋体" w:cs="宋体"/>
          <w:bCs/>
          <w:color w:val="auto"/>
          <w:sz w:val="24"/>
        </w:rPr>
        <w:t>　　　　　　　　　　　　　　　　　日期：</w:t>
      </w:r>
    </w:p>
    <w:p>
      <w:pPr>
        <w:spacing w:line="440" w:lineRule="exact"/>
        <w:rPr>
          <w:bCs/>
          <w:color w:val="auto"/>
          <w:sz w:val="22"/>
          <w:szCs w:val="22"/>
        </w:rPr>
      </w:pPr>
      <w:r>
        <w:rPr>
          <w:rFonts w:hint="eastAsia"/>
          <w:bCs/>
          <w:color w:val="auto"/>
          <w:sz w:val="22"/>
          <w:szCs w:val="22"/>
        </w:rPr>
        <w:t>财政部、工信部关于印发《政府采购促进中小企业发展暂行办法》的通知（财库〔2011〕181号）第二条规定：中小企业（含中型、小型、微型企业）应当同时符合以下条件：</w:t>
      </w:r>
    </w:p>
    <w:p>
      <w:pPr>
        <w:spacing w:line="440" w:lineRule="exact"/>
        <w:rPr>
          <w:bCs/>
          <w:color w:val="auto"/>
          <w:sz w:val="22"/>
          <w:szCs w:val="22"/>
        </w:rPr>
      </w:pPr>
      <w:r>
        <w:rPr>
          <w:rFonts w:hint="eastAsia"/>
          <w:bCs/>
          <w:color w:val="auto"/>
          <w:sz w:val="22"/>
          <w:szCs w:val="22"/>
        </w:rPr>
        <w:t>1. 符合中小企业划分标准（见工业和信息化部国家统计局国家发展和改革委员会财政部《关于印发中小企业划型标准规定的通知》（工信部联企业〔2011〕300号)）；</w:t>
      </w:r>
    </w:p>
    <w:p>
      <w:pPr>
        <w:spacing w:line="440" w:lineRule="exact"/>
        <w:rPr>
          <w:bCs/>
          <w:color w:val="auto"/>
          <w:sz w:val="22"/>
          <w:szCs w:val="22"/>
        </w:rPr>
      </w:pPr>
      <w:r>
        <w:rPr>
          <w:rFonts w:hint="eastAsia"/>
          <w:bCs/>
          <w:color w:val="auto"/>
          <w:sz w:val="22"/>
          <w:szCs w:val="22"/>
        </w:rPr>
        <w:t>2. 提供本企业制造的货物、承担的工程或者服务，或者提供其他小微企业制造的货物。本项所称货物不包括使用大型企业注册商标的货物。</w:t>
      </w:r>
    </w:p>
    <w:p>
      <w:pPr>
        <w:spacing w:line="440" w:lineRule="exact"/>
        <w:rPr>
          <w:bCs/>
          <w:color w:val="auto"/>
          <w:sz w:val="22"/>
          <w:szCs w:val="22"/>
        </w:rPr>
      </w:pPr>
      <w:r>
        <w:rPr>
          <w:rFonts w:hint="eastAsia"/>
          <w:bCs/>
          <w:color w:val="auto"/>
          <w:sz w:val="22"/>
          <w:szCs w:val="22"/>
        </w:rPr>
        <w:t>3. 本办法所称中小企业划分标准，是指国务院有关部门根据企业从业人员、营业收入、资产总额等指标制定的中小企业划型标准。</w:t>
      </w:r>
    </w:p>
    <w:p>
      <w:pPr>
        <w:spacing w:line="440" w:lineRule="exact"/>
        <w:rPr>
          <w:bCs/>
          <w:color w:val="auto"/>
          <w:sz w:val="22"/>
          <w:szCs w:val="22"/>
        </w:rPr>
      </w:pPr>
      <w:r>
        <w:rPr>
          <w:rFonts w:hint="eastAsia"/>
          <w:bCs/>
          <w:color w:val="auto"/>
          <w:sz w:val="22"/>
          <w:szCs w:val="22"/>
        </w:rPr>
        <w:t>4. 小型、微型企业提供中型企业制造的货物的，视同为中型企业。</w:t>
      </w:r>
    </w:p>
    <w:p>
      <w:pPr>
        <w:spacing w:line="440" w:lineRule="exact"/>
        <w:rPr>
          <w:bCs/>
          <w:color w:val="auto"/>
          <w:sz w:val="22"/>
          <w:szCs w:val="22"/>
        </w:rPr>
      </w:pPr>
      <w:r>
        <w:rPr>
          <w:rFonts w:hint="eastAsia"/>
          <w:bCs/>
          <w:color w:val="auto"/>
          <w:sz w:val="22"/>
          <w:szCs w:val="22"/>
        </w:rPr>
        <w:t>（提醒：如果响应人不满足小型、微型企业的认定标准，或所投产品的制造商不符合小型、微型企业认定标准的，则不需要提供《中小企业声明函》。否则，因此导致虚假投标的后果由响应人自行承担。）</w:t>
      </w:r>
    </w:p>
    <w:p>
      <w:pPr>
        <w:spacing w:line="440" w:lineRule="exact"/>
        <w:jc w:val="center"/>
        <w:rPr>
          <w:rFonts w:hint="eastAsia" w:ascii="宋体" w:hAnsi="宋体" w:cs="宋体"/>
          <w:b/>
          <w:color w:val="auto"/>
          <w:szCs w:val="21"/>
        </w:rPr>
      </w:pPr>
    </w:p>
    <w:p>
      <w:pPr>
        <w:pStyle w:val="2"/>
        <w:rPr>
          <w:rFonts w:hint="eastAsia" w:asciiTheme="minorEastAsia" w:hAnsiTheme="minorEastAsia" w:eastAsiaTheme="minorEastAsia" w:cstheme="minorEastAsia"/>
          <w:b/>
          <w:color w:val="auto"/>
          <w:szCs w:val="21"/>
          <w:highlight w:val="none"/>
        </w:rPr>
      </w:pPr>
    </w:p>
    <w:p>
      <w:pPr>
        <w:pStyle w:val="3"/>
        <w:rPr>
          <w:rFonts w:hint="eastAsia"/>
        </w:rPr>
      </w:pPr>
    </w:p>
    <w:p>
      <w:pPr>
        <w:spacing w:line="44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1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9" w:type="default"/>
      <w:footerReference r:id="rId10" w:type="even"/>
      <w:pgSz w:w="11910" w:h="16840"/>
      <w:pgMar w:top="1580" w:right="1300" w:bottom="1020" w:left="1300" w:header="0" w:footer="8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MediumGap" w:color="auto" w:sz="18" w:space="1"/>
      </w:pBdr>
    </w:pPr>
  </w:p>
  <w:p>
    <w:pPr>
      <w:pStyle w:val="11"/>
      <w:jc w:val="right"/>
      <w:rPr>
        <w:rFonts w:hint="eastAsia"/>
      </w:rPr>
    </w:pPr>
    <w:r>
      <w:rPr>
        <w:rFonts w:hint="eastAsia"/>
        <w:lang w:eastAsia="zh-CN"/>
      </w:rPr>
      <w:t>博爱县城市建设项目管理有限公司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uHck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B&#10;HzaoD1Bj3kPAzDTc+QGTZz+gM+seVLT5i4oIxrG952t75ZCIyI/Wq/W6wpDA2HxBfPb4PERIb6W3&#10;JBsNjTi/0lZ+eg9pTJ1TcjXn77UxZYbG/eVAzOxhmfvIMVtp2A+ToL1vz6inx9E31OGmU2LeOexs&#10;3pLZiLOxn41jiPrQIbVl4QXh9piQROGWK4ywU2GcWVE37V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j64d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p>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35f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7Q&#10;hw3qA9SYdx8wMw3v/IDJsx/QmXUPKtr8RUUE49je87W9ckhE5Efr1XpdYUhgbL4gPnt4HiKk99Jb&#10;ko2GRpxfaSs/fYQ0ps4puZrzd9qYMkPj/nEgZvawzH3kmK007IdJ0N63Z9TT4+gb6nDTKTEfHHY2&#10;b8lsxNnYz8YxRH3okNqy8IJwe0xIonDLFUbYqTDOrKib9isvxeN7yXr4p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rfl9yQEAAJsDAAAOAAAAAAAAAAEAIAAAAB4BAABkcnMvZTJvRG9j&#10;LnhtbFBLBQYAAAAABgAGAFkBAABZBQAAAAA=&#10;">
              <v:fill on="f" focussize="0,0"/>
              <v:stroke on="f"/>
              <v:imagedata o:title=""/>
              <o:lock v:ext="edit" aspectratio="f"/>
              <v:textbox inset="0mm,0mm,0mm,0mm" style="mso-fit-shape-to-text:t;">
                <w:txbxContent>
                  <w:p>
                    <w:pPr>
                      <w:pStyle w:val="11"/>
                    </w:pPr>
                  </w:p>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wps:spPr>
                    <wps:txbx>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48000;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cczLbAAAADwEAAA8AAAAAAAAAAQAgAAAAIgAAAGRycy9kb3ducmV2LnhtbFBL&#10;AQIUABQAAAAIAIdO4kAXn2ssugEAAHMDAAAOAAAAAAAAAAEAIAAAACoBAABkcnMvZTJvRG9jLnht&#10;bFBLBQYAAAAABgAGAFkBAABWBQAAAAA=&#10;">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48000;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1CA9A3FE"/>
    <w:multiLevelType w:val="singleLevel"/>
    <w:tmpl w:val="1CA9A3FE"/>
    <w:lvl w:ilvl="0" w:tentative="0">
      <w:start w:val="1"/>
      <w:numFmt w:val="decimal"/>
      <w:suff w:val="nothing"/>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5D1E5981"/>
    <w:multiLevelType w:val="singleLevel"/>
    <w:tmpl w:val="5D1E5981"/>
    <w:lvl w:ilvl="0" w:tentative="0">
      <w:start w:val="3"/>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77E00DCE"/>
    <w:rsid w:val="001D29A2"/>
    <w:rsid w:val="00416146"/>
    <w:rsid w:val="006B6D1F"/>
    <w:rsid w:val="00EB0B1C"/>
    <w:rsid w:val="00FB0C41"/>
    <w:rsid w:val="01C26E13"/>
    <w:rsid w:val="022E44A8"/>
    <w:rsid w:val="02727202"/>
    <w:rsid w:val="02816CCE"/>
    <w:rsid w:val="032D29B2"/>
    <w:rsid w:val="033C49A3"/>
    <w:rsid w:val="03561F09"/>
    <w:rsid w:val="03685798"/>
    <w:rsid w:val="03802AE2"/>
    <w:rsid w:val="03C73E6D"/>
    <w:rsid w:val="03CC3F79"/>
    <w:rsid w:val="03D472D2"/>
    <w:rsid w:val="03DD7F34"/>
    <w:rsid w:val="04243DB5"/>
    <w:rsid w:val="045301F6"/>
    <w:rsid w:val="04561A95"/>
    <w:rsid w:val="046248DD"/>
    <w:rsid w:val="04D05CEB"/>
    <w:rsid w:val="04DA0918"/>
    <w:rsid w:val="04F27A0F"/>
    <w:rsid w:val="05A52CD4"/>
    <w:rsid w:val="060D2627"/>
    <w:rsid w:val="06587D46"/>
    <w:rsid w:val="069C4C8D"/>
    <w:rsid w:val="06AB60C8"/>
    <w:rsid w:val="06B70F10"/>
    <w:rsid w:val="06DF3C7B"/>
    <w:rsid w:val="06F51A39"/>
    <w:rsid w:val="07342561"/>
    <w:rsid w:val="07434BCA"/>
    <w:rsid w:val="07691ADF"/>
    <w:rsid w:val="07B23486"/>
    <w:rsid w:val="07E22BA6"/>
    <w:rsid w:val="081163FE"/>
    <w:rsid w:val="08123F24"/>
    <w:rsid w:val="086F1377"/>
    <w:rsid w:val="08AF60CA"/>
    <w:rsid w:val="096F5AD2"/>
    <w:rsid w:val="0999155E"/>
    <w:rsid w:val="09D05336"/>
    <w:rsid w:val="09DC2A3C"/>
    <w:rsid w:val="09DF42DA"/>
    <w:rsid w:val="09F2400E"/>
    <w:rsid w:val="0A572D2D"/>
    <w:rsid w:val="0A60541B"/>
    <w:rsid w:val="0AA53699"/>
    <w:rsid w:val="0AB87005"/>
    <w:rsid w:val="0ABE2142"/>
    <w:rsid w:val="0AF12517"/>
    <w:rsid w:val="0B036CD6"/>
    <w:rsid w:val="0BC32FB7"/>
    <w:rsid w:val="0BCB0FBA"/>
    <w:rsid w:val="0C6E782F"/>
    <w:rsid w:val="0D006B9D"/>
    <w:rsid w:val="0D1160FA"/>
    <w:rsid w:val="0D356241"/>
    <w:rsid w:val="0DF465A6"/>
    <w:rsid w:val="0DF93BBD"/>
    <w:rsid w:val="0E0A401C"/>
    <w:rsid w:val="0E7C659C"/>
    <w:rsid w:val="0E830776"/>
    <w:rsid w:val="0E8A0CB9"/>
    <w:rsid w:val="0EF23CD1"/>
    <w:rsid w:val="0F4D186A"/>
    <w:rsid w:val="0F4F6D89"/>
    <w:rsid w:val="0F543075"/>
    <w:rsid w:val="0F6E05DA"/>
    <w:rsid w:val="0FCD3553"/>
    <w:rsid w:val="0FDA17CC"/>
    <w:rsid w:val="103B757E"/>
    <w:rsid w:val="10414420"/>
    <w:rsid w:val="11082369"/>
    <w:rsid w:val="11667611"/>
    <w:rsid w:val="11967974"/>
    <w:rsid w:val="11987B90"/>
    <w:rsid w:val="11CF7D77"/>
    <w:rsid w:val="11DB2E96"/>
    <w:rsid w:val="12521AED"/>
    <w:rsid w:val="127A4DA9"/>
    <w:rsid w:val="129E2F84"/>
    <w:rsid w:val="12D70244"/>
    <w:rsid w:val="131C20FB"/>
    <w:rsid w:val="13741F37"/>
    <w:rsid w:val="13CB5FFB"/>
    <w:rsid w:val="13DB3D64"/>
    <w:rsid w:val="13E470BD"/>
    <w:rsid w:val="13F95243"/>
    <w:rsid w:val="141B5AD0"/>
    <w:rsid w:val="14407179"/>
    <w:rsid w:val="14F21366"/>
    <w:rsid w:val="15FB249C"/>
    <w:rsid w:val="164D719B"/>
    <w:rsid w:val="165D4F05"/>
    <w:rsid w:val="16CA52C0"/>
    <w:rsid w:val="16FE3FF2"/>
    <w:rsid w:val="17872239"/>
    <w:rsid w:val="17CA0378"/>
    <w:rsid w:val="17DD454F"/>
    <w:rsid w:val="180D1E0E"/>
    <w:rsid w:val="18351C95"/>
    <w:rsid w:val="183B58B1"/>
    <w:rsid w:val="18626802"/>
    <w:rsid w:val="189A5F9C"/>
    <w:rsid w:val="18B03A11"/>
    <w:rsid w:val="18BC23B6"/>
    <w:rsid w:val="18CF25C8"/>
    <w:rsid w:val="18F90F15"/>
    <w:rsid w:val="19540841"/>
    <w:rsid w:val="19CA0B03"/>
    <w:rsid w:val="19EB7245"/>
    <w:rsid w:val="1A0758B3"/>
    <w:rsid w:val="1A42230A"/>
    <w:rsid w:val="1AA2738A"/>
    <w:rsid w:val="1AC37EDE"/>
    <w:rsid w:val="1B343A8A"/>
    <w:rsid w:val="1B66485B"/>
    <w:rsid w:val="1B800E24"/>
    <w:rsid w:val="1BC670A8"/>
    <w:rsid w:val="1BE20386"/>
    <w:rsid w:val="1BE91705"/>
    <w:rsid w:val="1C1A1BA0"/>
    <w:rsid w:val="1C2C7853"/>
    <w:rsid w:val="1C60574F"/>
    <w:rsid w:val="1CBF2475"/>
    <w:rsid w:val="1CCE4096"/>
    <w:rsid w:val="1CCF6956"/>
    <w:rsid w:val="1D290F49"/>
    <w:rsid w:val="1D4E55A7"/>
    <w:rsid w:val="1E021F2C"/>
    <w:rsid w:val="1E4569AA"/>
    <w:rsid w:val="1E635082"/>
    <w:rsid w:val="1EB55259"/>
    <w:rsid w:val="1EC11B21"/>
    <w:rsid w:val="1EE6018D"/>
    <w:rsid w:val="1F220A99"/>
    <w:rsid w:val="1F3D4794"/>
    <w:rsid w:val="1FE62791"/>
    <w:rsid w:val="1FF468DA"/>
    <w:rsid w:val="1FFB1A16"/>
    <w:rsid w:val="20B322F1"/>
    <w:rsid w:val="20F070A1"/>
    <w:rsid w:val="215533A8"/>
    <w:rsid w:val="215E2BE5"/>
    <w:rsid w:val="21DF35AE"/>
    <w:rsid w:val="22032E04"/>
    <w:rsid w:val="222C235B"/>
    <w:rsid w:val="229D6DB5"/>
    <w:rsid w:val="22DD18A7"/>
    <w:rsid w:val="22EC3898"/>
    <w:rsid w:val="22EC5740"/>
    <w:rsid w:val="22EF5136"/>
    <w:rsid w:val="237A5348"/>
    <w:rsid w:val="23BF3B72"/>
    <w:rsid w:val="23DA080D"/>
    <w:rsid w:val="23DE58D7"/>
    <w:rsid w:val="23F15406"/>
    <w:rsid w:val="241018B3"/>
    <w:rsid w:val="244871F4"/>
    <w:rsid w:val="24A937A1"/>
    <w:rsid w:val="24AE34FB"/>
    <w:rsid w:val="25485F13"/>
    <w:rsid w:val="258E50DA"/>
    <w:rsid w:val="25D16D75"/>
    <w:rsid w:val="260C76AA"/>
    <w:rsid w:val="261F21D6"/>
    <w:rsid w:val="264834DB"/>
    <w:rsid w:val="265B682A"/>
    <w:rsid w:val="267C13D7"/>
    <w:rsid w:val="267E0CAB"/>
    <w:rsid w:val="267E514F"/>
    <w:rsid w:val="2694371E"/>
    <w:rsid w:val="26A30712"/>
    <w:rsid w:val="26A83F7A"/>
    <w:rsid w:val="26DE5BEE"/>
    <w:rsid w:val="26E72CF4"/>
    <w:rsid w:val="26F40F6D"/>
    <w:rsid w:val="27037402"/>
    <w:rsid w:val="271B474C"/>
    <w:rsid w:val="272741CC"/>
    <w:rsid w:val="27337CE7"/>
    <w:rsid w:val="278542BB"/>
    <w:rsid w:val="27AC7A9A"/>
    <w:rsid w:val="27B23302"/>
    <w:rsid w:val="27DC037F"/>
    <w:rsid w:val="2815563F"/>
    <w:rsid w:val="283C0E1E"/>
    <w:rsid w:val="28705F49"/>
    <w:rsid w:val="294402F1"/>
    <w:rsid w:val="29463C85"/>
    <w:rsid w:val="29C25353"/>
    <w:rsid w:val="29FF1B7D"/>
    <w:rsid w:val="2A0B4F4C"/>
    <w:rsid w:val="2A162E07"/>
    <w:rsid w:val="2A2C466D"/>
    <w:rsid w:val="2A4B359A"/>
    <w:rsid w:val="2A5C57A7"/>
    <w:rsid w:val="2A667DF5"/>
    <w:rsid w:val="2B45451A"/>
    <w:rsid w:val="2B7B1C5D"/>
    <w:rsid w:val="2B9D1BD3"/>
    <w:rsid w:val="2BE710A1"/>
    <w:rsid w:val="2C0C4FAB"/>
    <w:rsid w:val="2C363846"/>
    <w:rsid w:val="2C792640"/>
    <w:rsid w:val="2C8D6B30"/>
    <w:rsid w:val="2CBE44F7"/>
    <w:rsid w:val="2CCF379C"/>
    <w:rsid w:val="2CD0356E"/>
    <w:rsid w:val="2D482013"/>
    <w:rsid w:val="2D572256"/>
    <w:rsid w:val="2DB2631F"/>
    <w:rsid w:val="2DD04887"/>
    <w:rsid w:val="2E022D1D"/>
    <w:rsid w:val="2E1168A9"/>
    <w:rsid w:val="2E415B63"/>
    <w:rsid w:val="2E4C5B33"/>
    <w:rsid w:val="2E53609D"/>
    <w:rsid w:val="2E6115DE"/>
    <w:rsid w:val="2EA81EEA"/>
    <w:rsid w:val="2EBC6814"/>
    <w:rsid w:val="2FCF07C9"/>
    <w:rsid w:val="30C65728"/>
    <w:rsid w:val="30D81900"/>
    <w:rsid w:val="30E97669"/>
    <w:rsid w:val="30F229C1"/>
    <w:rsid w:val="314274E8"/>
    <w:rsid w:val="315A2315"/>
    <w:rsid w:val="317A71D6"/>
    <w:rsid w:val="31937300"/>
    <w:rsid w:val="329A7CCC"/>
    <w:rsid w:val="3381002D"/>
    <w:rsid w:val="338D077F"/>
    <w:rsid w:val="34930017"/>
    <w:rsid w:val="34BF2BBB"/>
    <w:rsid w:val="3518051D"/>
    <w:rsid w:val="351A4295"/>
    <w:rsid w:val="35380BBF"/>
    <w:rsid w:val="35595EE2"/>
    <w:rsid w:val="35950512"/>
    <w:rsid w:val="35F44AE6"/>
    <w:rsid w:val="35FB40C6"/>
    <w:rsid w:val="35FE3BB6"/>
    <w:rsid w:val="36004DA0"/>
    <w:rsid w:val="363F1215"/>
    <w:rsid w:val="36A24542"/>
    <w:rsid w:val="36D36DF1"/>
    <w:rsid w:val="37131F75"/>
    <w:rsid w:val="37225683"/>
    <w:rsid w:val="37441A9D"/>
    <w:rsid w:val="37517D16"/>
    <w:rsid w:val="37735EDE"/>
    <w:rsid w:val="37AE0C9F"/>
    <w:rsid w:val="37C72697"/>
    <w:rsid w:val="382611A3"/>
    <w:rsid w:val="38A30A45"/>
    <w:rsid w:val="38B16CBE"/>
    <w:rsid w:val="38B60778"/>
    <w:rsid w:val="38D96215"/>
    <w:rsid w:val="391F19DF"/>
    <w:rsid w:val="39697599"/>
    <w:rsid w:val="39B20F40"/>
    <w:rsid w:val="39D215E2"/>
    <w:rsid w:val="3A4B6C9E"/>
    <w:rsid w:val="3A704957"/>
    <w:rsid w:val="3ACC7DDF"/>
    <w:rsid w:val="3B651FE2"/>
    <w:rsid w:val="3B86669F"/>
    <w:rsid w:val="3BE23632"/>
    <w:rsid w:val="3C0B0DDB"/>
    <w:rsid w:val="3C175FCC"/>
    <w:rsid w:val="3C1F03E3"/>
    <w:rsid w:val="3C2E7C1B"/>
    <w:rsid w:val="3C5A766D"/>
    <w:rsid w:val="3C990195"/>
    <w:rsid w:val="3CAF2B25"/>
    <w:rsid w:val="3CB13731"/>
    <w:rsid w:val="3D2757A1"/>
    <w:rsid w:val="3D7821F7"/>
    <w:rsid w:val="3DB513BE"/>
    <w:rsid w:val="3DC6374A"/>
    <w:rsid w:val="3DCA19E4"/>
    <w:rsid w:val="3DFC4E7F"/>
    <w:rsid w:val="3E691DE9"/>
    <w:rsid w:val="3E854E75"/>
    <w:rsid w:val="3F0C251E"/>
    <w:rsid w:val="3F1104B7"/>
    <w:rsid w:val="3F512FA9"/>
    <w:rsid w:val="3F5900B0"/>
    <w:rsid w:val="3F636838"/>
    <w:rsid w:val="3F731171"/>
    <w:rsid w:val="3FA0183A"/>
    <w:rsid w:val="3FC01EDD"/>
    <w:rsid w:val="405A12A8"/>
    <w:rsid w:val="4081341A"/>
    <w:rsid w:val="408D0011"/>
    <w:rsid w:val="40956EC5"/>
    <w:rsid w:val="40D64BB5"/>
    <w:rsid w:val="40F55BB6"/>
    <w:rsid w:val="41377F7D"/>
    <w:rsid w:val="418807D8"/>
    <w:rsid w:val="419A24CF"/>
    <w:rsid w:val="41D34149"/>
    <w:rsid w:val="42246753"/>
    <w:rsid w:val="423D2174"/>
    <w:rsid w:val="431A1904"/>
    <w:rsid w:val="439E0901"/>
    <w:rsid w:val="43CA10CC"/>
    <w:rsid w:val="43CC05E2"/>
    <w:rsid w:val="43D63A7D"/>
    <w:rsid w:val="43D9356D"/>
    <w:rsid w:val="445A645C"/>
    <w:rsid w:val="44BC1CA1"/>
    <w:rsid w:val="44BD634F"/>
    <w:rsid w:val="44E065DE"/>
    <w:rsid w:val="45235FCB"/>
    <w:rsid w:val="453D1740"/>
    <w:rsid w:val="45433FFF"/>
    <w:rsid w:val="457572C5"/>
    <w:rsid w:val="457A1F48"/>
    <w:rsid w:val="45D93CF8"/>
    <w:rsid w:val="46132D66"/>
    <w:rsid w:val="461D3BE5"/>
    <w:rsid w:val="46364CA7"/>
    <w:rsid w:val="464078D3"/>
    <w:rsid w:val="4646765A"/>
    <w:rsid w:val="4651685A"/>
    <w:rsid w:val="46623DF6"/>
    <w:rsid w:val="46C6427C"/>
    <w:rsid w:val="46EE68F9"/>
    <w:rsid w:val="46FD7572"/>
    <w:rsid w:val="478D6B48"/>
    <w:rsid w:val="47D97FDF"/>
    <w:rsid w:val="47F073CA"/>
    <w:rsid w:val="48147269"/>
    <w:rsid w:val="48372154"/>
    <w:rsid w:val="48674EC9"/>
    <w:rsid w:val="48783354"/>
    <w:rsid w:val="496E4757"/>
    <w:rsid w:val="497C6E74"/>
    <w:rsid w:val="499917D4"/>
    <w:rsid w:val="49B77EAC"/>
    <w:rsid w:val="4A1C41B3"/>
    <w:rsid w:val="4A27711F"/>
    <w:rsid w:val="4A282B58"/>
    <w:rsid w:val="4A314BC7"/>
    <w:rsid w:val="4A435BE4"/>
    <w:rsid w:val="4A600692"/>
    <w:rsid w:val="4B0610EB"/>
    <w:rsid w:val="4B427C4A"/>
    <w:rsid w:val="4C4D4AF8"/>
    <w:rsid w:val="4CA53EF3"/>
    <w:rsid w:val="4CBB4158"/>
    <w:rsid w:val="4CF960E7"/>
    <w:rsid w:val="4D325F94"/>
    <w:rsid w:val="4DD219B6"/>
    <w:rsid w:val="4DF72F6D"/>
    <w:rsid w:val="4E0B07C7"/>
    <w:rsid w:val="4E2D698F"/>
    <w:rsid w:val="4EAF35C0"/>
    <w:rsid w:val="4EF456FF"/>
    <w:rsid w:val="4F5239A7"/>
    <w:rsid w:val="4F90367A"/>
    <w:rsid w:val="5064585A"/>
    <w:rsid w:val="506D7517"/>
    <w:rsid w:val="50A078EC"/>
    <w:rsid w:val="50B415EA"/>
    <w:rsid w:val="50E6054D"/>
    <w:rsid w:val="510D6018"/>
    <w:rsid w:val="51556929"/>
    <w:rsid w:val="51823496"/>
    <w:rsid w:val="51A927D1"/>
    <w:rsid w:val="5314011E"/>
    <w:rsid w:val="53263601"/>
    <w:rsid w:val="53603363"/>
    <w:rsid w:val="53964FD7"/>
    <w:rsid w:val="53F046E7"/>
    <w:rsid w:val="53FF0DCE"/>
    <w:rsid w:val="55195EBF"/>
    <w:rsid w:val="552E22DE"/>
    <w:rsid w:val="553C5F22"/>
    <w:rsid w:val="5559450E"/>
    <w:rsid w:val="55627866"/>
    <w:rsid w:val="55B1434A"/>
    <w:rsid w:val="5653208C"/>
    <w:rsid w:val="56A22101"/>
    <w:rsid w:val="57062473"/>
    <w:rsid w:val="572052E3"/>
    <w:rsid w:val="572702C8"/>
    <w:rsid w:val="578F4217"/>
    <w:rsid w:val="57CF6D0C"/>
    <w:rsid w:val="581A7F84"/>
    <w:rsid w:val="58354DBE"/>
    <w:rsid w:val="583D0117"/>
    <w:rsid w:val="58661B1E"/>
    <w:rsid w:val="589F66DB"/>
    <w:rsid w:val="58B55EFF"/>
    <w:rsid w:val="58E203E2"/>
    <w:rsid w:val="58F06F37"/>
    <w:rsid w:val="59205A6E"/>
    <w:rsid w:val="5A56726E"/>
    <w:rsid w:val="5A696FA1"/>
    <w:rsid w:val="5A8738CB"/>
    <w:rsid w:val="5A93401E"/>
    <w:rsid w:val="5A9B522B"/>
    <w:rsid w:val="5B314B0C"/>
    <w:rsid w:val="5B6D486F"/>
    <w:rsid w:val="5B745BFD"/>
    <w:rsid w:val="5C383883"/>
    <w:rsid w:val="5C454B70"/>
    <w:rsid w:val="5CC852A3"/>
    <w:rsid w:val="5CFB5EAA"/>
    <w:rsid w:val="5D0B7C6C"/>
    <w:rsid w:val="5D1F7DEB"/>
    <w:rsid w:val="5DA14CA4"/>
    <w:rsid w:val="5DE3502A"/>
    <w:rsid w:val="5DE60909"/>
    <w:rsid w:val="5DEC5FAB"/>
    <w:rsid w:val="5DF66D9E"/>
    <w:rsid w:val="5E2C0A11"/>
    <w:rsid w:val="5E644A03"/>
    <w:rsid w:val="5EFD415C"/>
    <w:rsid w:val="5F16742F"/>
    <w:rsid w:val="5F864151"/>
    <w:rsid w:val="5FA42829"/>
    <w:rsid w:val="60015AFF"/>
    <w:rsid w:val="603E5537"/>
    <w:rsid w:val="607B7A2E"/>
    <w:rsid w:val="60885CA7"/>
    <w:rsid w:val="60EB4BB4"/>
    <w:rsid w:val="61582D68"/>
    <w:rsid w:val="61903065"/>
    <w:rsid w:val="61FA067D"/>
    <w:rsid w:val="625B7B17"/>
    <w:rsid w:val="626A7867"/>
    <w:rsid w:val="62DE3FCA"/>
    <w:rsid w:val="62FB2670"/>
    <w:rsid w:val="633D6B46"/>
    <w:rsid w:val="636F3EA5"/>
    <w:rsid w:val="63AA7C63"/>
    <w:rsid w:val="64DC3EE7"/>
    <w:rsid w:val="65042E54"/>
    <w:rsid w:val="65B23EF2"/>
    <w:rsid w:val="65F75DA9"/>
    <w:rsid w:val="664D3C1B"/>
    <w:rsid w:val="667B0788"/>
    <w:rsid w:val="66BB6DD6"/>
    <w:rsid w:val="671604B0"/>
    <w:rsid w:val="67421B54"/>
    <w:rsid w:val="67803A84"/>
    <w:rsid w:val="67977B75"/>
    <w:rsid w:val="67DF4D46"/>
    <w:rsid w:val="681F3663"/>
    <w:rsid w:val="689773CF"/>
    <w:rsid w:val="690D143F"/>
    <w:rsid w:val="69201173"/>
    <w:rsid w:val="692D1AE1"/>
    <w:rsid w:val="696A0640"/>
    <w:rsid w:val="69C67F6C"/>
    <w:rsid w:val="6A3D3FA6"/>
    <w:rsid w:val="6A5C267E"/>
    <w:rsid w:val="6A694D9B"/>
    <w:rsid w:val="6A910DF7"/>
    <w:rsid w:val="6ABE0C43"/>
    <w:rsid w:val="6B231FF7"/>
    <w:rsid w:val="6B3D2C0D"/>
    <w:rsid w:val="6B937C10"/>
    <w:rsid w:val="6BA53BB1"/>
    <w:rsid w:val="6BFB1A23"/>
    <w:rsid w:val="6CE30E35"/>
    <w:rsid w:val="6CE60925"/>
    <w:rsid w:val="6D5701FF"/>
    <w:rsid w:val="6DA305C4"/>
    <w:rsid w:val="6DE05374"/>
    <w:rsid w:val="6E201C15"/>
    <w:rsid w:val="6F03131A"/>
    <w:rsid w:val="6F3A0AB4"/>
    <w:rsid w:val="6F424854"/>
    <w:rsid w:val="6F4638FD"/>
    <w:rsid w:val="6FC72954"/>
    <w:rsid w:val="70140A9A"/>
    <w:rsid w:val="701458EA"/>
    <w:rsid w:val="70531E2E"/>
    <w:rsid w:val="706758D9"/>
    <w:rsid w:val="70BA1857"/>
    <w:rsid w:val="7131029F"/>
    <w:rsid w:val="71600CA6"/>
    <w:rsid w:val="719641E7"/>
    <w:rsid w:val="722F68CA"/>
    <w:rsid w:val="7270009E"/>
    <w:rsid w:val="72C76B03"/>
    <w:rsid w:val="73041B05"/>
    <w:rsid w:val="732B52E4"/>
    <w:rsid w:val="737E3665"/>
    <w:rsid w:val="738844E4"/>
    <w:rsid w:val="738A2975"/>
    <w:rsid w:val="73B13A27"/>
    <w:rsid w:val="7419513C"/>
    <w:rsid w:val="74195266"/>
    <w:rsid w:val="74882F25"/>
    <w:rsid w:val="749A5006"/>
    <w:rsid w:val="74D6127F"/>
    <w:rsid w:val="75265D63"/>
    <w:rsid w:val="75297601"/>
    <w:rsid w:val="7533150D"/>
    <w:rsid w:val="75396BE3"/>
    <w:rsid w:val="75867BAE"/>
    <w:rsid w:val="75A61DBB"/>
    <w:rsid w:val="75AB6268"/>
    <w:rsid w:val="75DB70F9"/>
    <w:rsid w:val="76641C80"/>
    <w:rsid w:val="76BA72CB"/>
    <w:rsid w:val="76E934EC"/>
    <w:rsid w:val="77060364"/>
    <w:rsid w:val="77505319"/>
    <w:rsid w:val="778E7BEF"/>
    <w:rsid w:val="77A13DC6"/>
    <w:rsid w:val="77BE04D4"/>
    <w:rsid w:val="77E00DCE"/>
    <w:rsid w:val="784A1D68"/>
    <w:rsid w:val="784D5DC1"/>
    <w:rsid w:val="78601BAB"/>
    <w:rsid w:val="78C50AD7"/>
    <w:rsid w:val="78D9133E"/>
    <w:rsid w:val="798219D5"/>
    <w:rsid w:val="7A0F57DB"/>
    <w:rsid w:val="7A1A39BC"/>
    <w:rsid w:val="7A392094"/>
    <w:rsid w:val="7A5E5F9F"/>
    <w:rsid w:val="7A805F15"/>
    <w:rsid w:val="7ACF47A6"/>
    <w:rsid w:val="7AD1051F"/>
    <w:rsid w:val="7B022DCE"/>
    <w:rsid w:val="7B14665D"/>
    <w:rsid w:val="7BD32074"/>
    <w:rsid w:val="7C4C0FBC"/>
    <w:rsid w:val="7C684375"/>
    <w:rsid w:val="7CAD0B17"/>
    <w:rsid w:val="7CD9190C"/>
    <w:rsid w:val="7CE00AF7"/>
    <w:rsid w:val="7D014475"/>
    <w:rsid w:val="7D274C99"/>
    <w:rsid w:val="7D5B4A17"/>
    <w:rsid w:val="7D621902"/>
    <w:rsid w:val="7D8B0536"/>
    <w:rsid w:val="7D983B7A"/>
    <w:rsid w:val="7E891110"/>
    <w:rsid w:val="7EE60311"/>
    <w:rsid w:val="7F197DA4"/>
    <w:rsid w:val="7F791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4">
    <w:name w:val="heading 1"/>
    <w:basedOn w:val="1"/>
    <w:next w:val="1"/>
    <w:qFormat/>
    <w:uiPriority w:val="1"/>
    <w:pPr>
      <w:spacing w:before="174"/>
      <w:outlineLvl w:val="1"/>
    </w:pPr>
    <w:rPr>
      <w:rFonts w:ascii="方正黑体_GBK" w:hAnsi="方正黑体_GBK" w:eastAsia="方正黑体_GBK" w:cs="方正黑体_GBK"/>
      <w:sz w:val="28"/>
      <w:szCs w:val="28"/>
    </w:rPr>
  </w:style>
  <w:style w:type="paragraph" w:styleId="5">
    <w:name w:val="heading 2"/>
    <w:basedOn w:val="1"/>
    <w:next w:val="1"/>
    <w:qFormat/>
    <w:uiPriority w:val="1"/>
    <w:pPr>
      <w:spacing w:before="1"/>
      <w:ind w:left="557"/>
      <w:outlineLvl w:val="2"/>
    </w:pPr>
    <w:rPr>
      <w:rFonts w:ascii="方正黑体_GBK" w:hAnsi="方正黑体_GBK" w:eastAsia="方正黑体_GBK" w:cs="方正黑体_GBK"/>
      <w:sz w:val="26"/>
      <w:szCs w:val="26"/>
    </w:rPr>
  </w:style>
  <w:style w:type="paragraph" w:styleId="6">
    <w:name w:val="heading 3"/>
    <w:basedOn w:val="1"/>
    <w:next w:val="1"/>
    <w:qFormat/>
    <w:uiPriority w:val="1"/>
    <w:pPr>
      <w:ind w:left="557"/>
      <w:outlineLvl w:val="3"/>
    </w:pPr>
    <w:rPr>
      <w:rFonts w:ascii="方正小标宋_GBK" w:hAnsi="方正小标宋_GBK" w:eastAsia="方正小标宋_GBK" w:cs="方正小标宋_GBK"/>
      <w:sz w:val="24"/>
      <w:szCs w:val="24"/>
    </w:rPr>
  </w:style>
  <w:style w:type="paragraph" w:styleId="7">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99"/>
    <w:rPr>
      <w:rFonts w:ascii="宋体" w:hAnsi="Courier New"/>
      <w:szCs w:val="21"/>
    </w:rPr>
  </w:style>
  <w:style w:type="paragraph" w:styleId="11">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
    <w:next w:val="1"/>
    <w:qFormat/>
    <w:uiPriority w:val="39"/>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7"/>
    <w:qFormat/>
    <w:uiPriority w:val="0"/>
    <w:pPr>
      <w:ind w:firstLine="420" w:firstLineChars="100"/>
    </w:pPr>
  </w:style>
  <w:style w:type="paragraph" w:styleId="17">
    <w:name w:val="Body Text First Indent 2"/>
    <w:basedOn w:val="8"/>
    <w:next w:val="1"/>
    <w:qFormat/>
    <w:uiPriority w:val="0"/>
    <w:pPr>
      <w:ind w:firstLine="420" w:firstLineChars="200"/>
    </w:pPr>
    <w:rPr>
      <w:sz w:val="21"/>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771CAA"/>
      <w:u w:val="none"/>
    </w:rPr>
  </w:style>
  <w:style w:type="character" w:styleId="22">
    <w:name w:val="Emphasis"/>
    <w:basedOn w:val="20"/>
    <w:qFormat/>
    <w:uiPriority w:val="0"/>
    <w:rPr>
      <w:color w:val="F73131"/>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2440B3"/>
      <w:u w:val="none"/>
    </w:rPr>
  </w:style>
  <w:style w:type="character" w:styleId="28">
    <w:name w:val="HTML Code"/>
    <w:basedOn w:val="20"/>
    <w:qFormat/>
    <w:uiPriority w:val="0"/>
    <w:rPr>
      <w:rFonts w:hint="default" w:ascii="monospace" w:hAnsi="monospace" w:eastAsia="monospace" w:cs="monospace"/>
      <w:sz w:val="20"/>
    </w:rPr>
  </w:style>
  <w:style w:type="character" w:styleId="29">
    <w:name w:val="HTML Cite"/>
    <w:basedOn w:val="20"/>
    <w:qFormat/>
    <w:uiPriority w:val="0"/>
    <w:rPr>
      <w:color w:val="008000"/>
    </w:rPr>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33">
    <w:name w:val="Table Paragraph"/>
    <w:basedOn w:val="1"/>
    <w:qFormat/>
    <w:uiPriority w:val="1"/>
    <w:rPr>
      <w:rFonts w:ascii="方正书宋_GBK" w:hAnsi="方正书宋_GBK" w:eastAsia="方正书宋_GBK" w:cs="方正书宋_GBK"/>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_Style 9"/>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39">
    <w:name w:val="p0"/>
    <w:basedOn w:val="1"/>
    <w:qFormat/>
    <w:uiPriority w:val="0"/>
    <w:pPr>
      <w:widowControl/>
    </w:pPr>
    <w:rPr>
      <w:kern w:val="0"/>
      <w:szCs w:val="21"/>
    </w:rPr>
  </w:style>
  <w:style w:type="paragraph" w:customStyle="1" w:styleId="40">
    <w:name w:val="标题 3_0"/>
    <w:basedOn w:val="37"/>
    <w:next w:val="37"/>
    <w:qFormat/>
    <w:uiPriority w:val="0"/>
    <w:pPr>
      <w:keepNext/>
      <w:keepLines/>
      <w:spacing w:before="260" w:beforeLines="0" w:after="260" w:afterLines="0"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0"/>
    <w:qFormat/>
    <w:uiPriority w:val="0"/>
  </w:style>
  <w:style w:type="character" w:customStyle="1" w:styleId="45">
    <w:name w:val="hover20"/>
    <w:basedOn w:val="20"/>
    <w:qFormat/>
    <w:uiPriority w:val="0"/>
  </w:style>
  <w:style w:type="character" w:customStyle="1" w:styleId="46">
    <w:name w:val="hover21"/>
    <w:basedOn w:val="20"/>
    <w:qFormat/>
    <w:uiPriority w:val="0"/>
    <w:rPr>
      <w:color w:val="315EFB"/>
    </w:rPr>
  </w:style>
  <w:style w:type="character" w:customStyle="1" w:styleId="47">
    <w:name w:val="hover22"/>
    <w:basedOn w:val="20"/>
    <w:qFormat/>
    <w:uiPriority w:val="0"/>
    <w:rPr>
      <w:color w:val="315EFB"/>
    </w:rPr>
  </w:style>
  <w:style w:type="character" w:customStyle="1" w:styleId="48">
    <w:name w:val="hover23"/>
    <w:basedOn w:val="20"/>
    <w:qFormat/>
    <w:uiPriority w:val="0"/>
    <w:rPr>
      <w:color w:val="315EFB"/>
      <w:shd w:val="clear" w:fill="F0F3FD"/>
    </w:rPr>
  </w:style>
  <w:style w:type="character" w:customStyle="1" w:styleId="49">
    <w:name w:val="hover25"/>
    <w:basedOn w:val="20"/>
    <w:qFormat/>
    <w:uiPriority w:val="0"/>
  </w:style>
  <w:style w:type="character" w:customStyle="1" w:styleId="50">
    <w:name w:val="hover26"/>
    <w:basedOn w:val="20"/>
    <w:qFormat/>
    <w:uiPriority w:val="0"/>
    <w:rPr>
      <w:color w:val="315EFB"/>
    </w:rPr>
  </w:style>
  <w:style w:type="character" w:customStyle="1" w:styleId="51">
    <w:name w:val="hover27"/>
    <w:basedOn w:val="20"/>
    <w:qFormat/>
    <w:uiPriority w:val="0"/>
    <w:rPr>
      <w:color w:val="315EFB"/>
      <w:shd w:val="clear" w:fill="F0F3FD"/>
    </w:rPr>
  </w:style>
  <w:style w:type="character" w:customStyle="1" w:styleId="52">
    <w:name w:val="hover28"/>
    <w:basedOn w:val="20"/>
    <w:qFormat/>
    <w:uiPriority w:val="0"/>
    <w:rPr>
      <w:color w:val="315EFB"/>
    </w:rPr>
  </w:style>
  <w:style w:type="character" w:customStyle="1" w:styleId="53">
    <w:name w:val="c-icon30"/>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14817</Words>
  <Characters>15957</Characters>
  <Lines>0</Lines>
  <Paragraphs>0</Paragraphs>
  <TotalTime>6</TotalTime>
  <ScaleCrop>false</ScaleCrop>
  <LinksUpToDate>false</LinksUpToDate>
  <CharactersWithSpaces>18784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Trumen</cp:lastModifiedBy>
  <cp:lastPrinted>2023-02-22T01:01:00Z</cp:lastPrinted>
  <dcterms:modified xsi:type="dcterms:W3CDTF">2023-02-22T09:21:11Z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01BE3ABEE3064BC2BCA300528810DF57</vt:lpwstr>
  </property>
</Properties>
</file>