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Theme="minorEastAsia" w:hAnsiTheme="minorEastAsia" w:eastAsiaTheme="minorEastAsia" w:cstheme="minorEastAsia"/>
          <w:b/>
          <w:color w:val="auto"/>
          <w:kern w:val="0"/>
          <w:sz w:val="52"/>
          <w:szCs w:val="52"/>
          <w:highlight w:val="none"/>
        </w:rPr>
      </w:pPr>
      <w:r>
        <w:rPr>
          <w:rFonts w:hint="eastAsia" w:asciiTheme="minorEastAsia" w:hAnsiTheme="minorEastAsia" w:eastAsiaTheme="minorEastAsia" w:cstheme="minorEastAsia"/>
          <w:b/>
          <w:color w:val="auto"/>
          <w:kern w:val="0"/>
          <w:sz w:val="52"/>
          <w:szCs w:val="52"/>
          <w:highlight w:val="none"/>
          <w:lang w:val="en-US" w:eastAsia="zh-CN"/>
        </w:rPr>
        <w:t>博爱县七街小学教学用房拆除重建项目</w:t>
      </w:r>
      <w:r>
        <w:rPr>
          <w:rFonts w:hint="eastAsia" w:asciiTheme="minorEastAsia" w:hAnsiTheme="minorEastAsia" w:eastAsiaTheme="minorEastAsia" w:cstheme="minorEastAsia"/>
          <w:b/>
          <w:color w:val="auto"/>
          <w:kern w:val="0"/>
          <w:sz w:val="52"/>
          <w:szCs w:val="52"/>
          <w:highlight w:val="none"/>
        </w:rPr>
        <w:t xml:space="preserve"> </w:t>
      </w:r>
    </w:p>
    <w:p>
      <w:pPr>
        <w:snapToGrid w:val="0"/>
        <w:spacing w:line="360" w:lineRule="auto"/>
        <w:rPr>
          <w:rFonts w:hint="eastAsia" w:asciiTheme="minorEastAsia" w:hAnsiTheme="minorEastAsia" w:eastAsiaTheme="minorEastAsia" w:cstheme="minorEastAsia"/>
          <w:b/>
          <w:color w:val="auto"/>
          <w:kern w:val="0"/>
          <w:sz w:val="84"/>
          <w:szCs w:val="84"/>
          <w:highlight w:val="none"/>
        </w:rPr>
      </w:pPr>
    </w:p>
    <w:p>
      <w:pPr>
        <w:snapToGrid w:val="0"/>
        <w:spacing w:line="360" w:lineRule="auto"/>
        <w:ind w:firstLine="1687" w:firstLineChars="200"/>
        <w:rPr>
          <w:rFonts w:hint="eastAsia" w:asciiTheme="minorEastAsia" w:hAnsiTheme="minorEastAsia" w:eastAsiaTheme="minorEastAsia" w:cstheme="minorEastAsia"/>
          <w:b/>
          <w:color w:val="auto"/>
          <w:kern w:val="0"/>
          <w:sz w:val="84"/>
          <w:szCs w:val="84"/>
          <w:highlight w:val="none"/>
        </w:rPr>
      </w:pPr>
    </w:p>
    <w:p>
      <w:pPr>
        <w:snapToGrid w:val="0"/>
        <w:spacing w:line="360" w:lineRule="auto"/>
        <w:ind w:firstLine="1687" w:firstLineChars="200"/>
        <w:rPr>
          <w:rFonts w:hint="eastAsia" w:asciiTheme="minorEastAsia" w:hAnsiTheme="minorEastAsia" w:eastAsiaTheme="minorEastAsia" w:cstheme="minorEastAsia"/>
          <w:b/>
          <w:color w:val="auto"/>
          <w:kern w:val="0"/>
          <w:sz w:val="84"/>
          <w:szCs w:val="84"/>
          <w:highlight w:val="none"/>
        </w:rPr>
      </w:pPr>
      <w:r>
        <w:rPr>
          <w:rFonts w:hint="eastAsia" w:asciiTheme="minorEastAsia" w:hAnsiTheme="minorEastAsia" w:eastAsiaTheme="minorEastAsia" w:cstheme="minorEastAsia"/>
          <w:b/>
          <w:color w:val="auto"/>
          <w:kern w:val="0"/>
          <w:sz w:val="84"/>
          <w:szCs w:val="84"/>
          <w:highlight w:val="none"/>
        </w:rPr>
        <w:t>竞争性谈判文件</w:t>
      </w:r>
    </w:p>
    <w:p>
      <w:pPr>
        <w:snapToGrid w:val="0"/>
        <w:spacing w:line="360" w:lineRule="auto"/>
        <w:ind w:firstLine="2313" w:firstLineChars="800"/>
        <w:rPr>
          <w:rFonts w:hint="eastAsia" w:asciiTheme="minorEastAsia" w:hAnsiTheme="minorEastAsia" w:eastAsiaTheme="minorEastAsia" w:cstheme="minorEastAsia"/>
          <w:b/>
          <w:color w:val="auto"/>
          <w:spacing w:val="-6"/>
          <w:sz w:val="30"/>
          <w:szCs w:val="30"/>
          <w:highlight w:val="none"/>
          <w:lang w:eastAsia="zh-CN"/>
        </w:rPr>
      </w:pPr>
      <w:r>
        <w:rPr>
          <w:rFonts w:hint="eastAsia" w:asciiTheme="minorEastAsia" w:hAnsiTheme="minorEastAsia" w:eastAsiaTheme="minorEastAsia" w:cstheme="minorEastAsia"/>
          <w:b/>
          <w:color w:val="auto"/>
          <w:spacing w:val="-6"/>
          <w:sz w:val="30"/>
          <w:szCs w:val="30"/>
          <w:highlight w:val="none"/>
        </w:rPr>
        <w:t>采购编号：</w:t>
      </w:r>
      <w:r>
        <w:rPr>
          <w:rFonts w:hint="eastAsia" w:asciiTheme="minorEastAsia" w:hAnsiTheme="minorEastAsia" w:eastAsiaTheme="minorEastAsia" w:cstheme="minorEastAsia"/>
          <w:b/>
          <w:color w:val="auto"/>
          <w:spacing w:val="-6"/>
          <w:sz w:val="30"/>
          <w:szCs w:val="30"/>
          <w:highlight w:val="none"/>
          <w:lang w:eastAsia="zh-CN"/>
        </w:rPr>
        <w:t>博政采购〔2023〕15号</w:t>
      </w:r>
    </w:p>
    <w:p>
      <w:pPr>
        <w:snapToGrid w:val="0"/>
        <w:spacing w:line="360" w:lineRule="auto"/>
        <w:ind w:firstLine="2397" w:firstLineChars="746"/>
        <w:jc w:val="both"/>
        <w:rPr>
          <w:rFonts w:hint="eastAsia" w:asciiTheme="minorEastAsia" w:hAnsiTheme="minorEastAsia" w:eastAsiaTheme="minorEastAsia" w:cstheme="minorEastAsia"/>
          <w:b/>
          <w:color w:val="auto"/>
          <w:kern w:val="0"/>
          <w:sz w:val="32"/>
          <w:szCs w:val="32"/>
          <w:highlight w:val="none"/>
          <w:u w:val="double"/>
        </w:rPr>
      </w:pPr>
      <w:r>
        <w:rPr>
          <w:rFonts w:hint="eastAsia" w:asciiTheme="minorEastAsia" w:hAnsiTheme="minorEastAsia" w:eastAsiaTheme="minorEastAsia" w:cstheme="minorEastAsia"/>
          <w:b/>
          <w:color w:val="auto"/>
          <w:kern w:val="0"/>
          <w:sz w:val="32"/>
          <w:szCs w:val="32"/>
          <w:highlight w:val="none"/>
          <w:u w:val="double"/>
          <w:lang w:val="en-US" w:eastAsia="zh-CN"/>
        </w:rPr>
        <w:t>该项目全额面向中小企业采购</w:t>
      </w:r>
    </w:p>
    <w:p>
      <w:pPr>
        <w:snapToGrid w:val="0"/>
        <w:spacing w:line="360" w:lineRule="auto"/>
        <w:ind w:firstLine="1423" w:firstLineChars="443"/>
        <w:rPr>
          <w:rFonts w:hint="eastAsia" w:asciiTheme="minorEastAsia" w:hAnsiTheme="minorEastAsia" w:eastAsiaTheme="minorEastAsia" w:cstheme="minorEastAsia"/>
          <w:b/>
          <w:bCs/>
          <w:color w:val="auto"/>
          <w:sz w:val="32"/>
          <w:szCs w:val="32"/>
          <w:highlight w:val="none"/>
        </w:rPr>
      </w:pPr>
    </w:p>
    <w:p>
      <w:pPr>
        <w:snapToGrid w:val="0"/>
        <w:spacing w:line="360" w:lineRule="auto"/>
        <w:rPr>
          <w:rFonts w:hint="eastAsia" w:asciiTheme="minorEastAsia" w:hAnsiTheme="minorEastAsia" w:eastAsiaTheme="minorEastAsia" w:cstheme="minorEastAsia"/>
          <w:b/>
          <w:bCs/>
          <w:color w:val="auto"/>
          <w:sz w:val="32"/>
          <w:szCs w:val="32"/>
          <w:highlight w:val="none"/>
        </w:rPr>
      </w:pPr>
    </w:p>
    <w:p>
      <w:pPr>
        <w:pStyle w:val="34"/>
        <w:rPr>
          <w:rFonts w:hint="eastAsia" w:asciiTheme="minorEastAsia" w:hAnsiTheme="minorEastAsia" w:eastAsiaTheme="minorEastAsia" w:cstheme="minorEastAsia"/>
          <w:highlight w:val="none"/>
        </w:rPr>
      </w:pPr>
    </w:p>
    <w:p>
      <w:pPr>
        <w:snapToGrid w:val="0"/>
        <w:spacing w:line="360" w:lineRule="auto"/>
        <w:ind w:firstLine="2146" w:firstLineChars="742"/>
        <w:rPr>
          <w:rFonts w:hint="eastAsia" w:asciiTheme="minorEastAsia" w:hAnsiTheme="minorEastAsia" w:eastAsiaTheme="minorEastAsia" w:cstheme="minorEastAsia"/>
          <w:b/>
          <w:color w:val="auto"/>
          <w:spacing w:val="-6"/>
          <w:sz w:val="30"/>
          <w:szCs w:val="30"/>
          <w:highlight w:val="none"/>
        </w:rPr>
      </w:pPr>
    </w:p>
    <w:p>
      <w:pPr>
        <w:snapToGrid w:val="0"/>
        <w:spacing w:line="360" w:lineRule="auto"/>
        <w:ind w:firstLine="2295" w:firstLineChars="742"/>
        <w:rPr>
          <w:rFonts w:hint="eastAsia" w:asciiTheme="minorEastAsia" w:hAnsiTheme="minorEastAsia" w:eastAsiaTheme="minorEastAsia" w:cstheme="minorEastAsia"/>
          <w:b/>
          <w:color w:val="auto"/>
          <w:spacing w:val="-6"/>
          <w:sz w:val="32"/>
          <w:szCs w:val="32"/>
          <w:highlight w:val="none"/>
        </w:rPr>
      </w:pP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p>
    <w:p>
      <w:pPr>
        <w:snapToGrid w:val="0"/>
        <w:spacing w:line="360" w:lineRule="auto"/>
        <w:ind w:firstLine="2249" w:firstLineChars="700"/>
        <w:rPr>
          <w:rFonts w:hint="default"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rPr>
        <w:t>采 购 人：</w:t>
      </w:r>
      <w:r>
        <w:rPr>
          <w:rFonts w:hint="eastAsia" w:asciiTheme="minorEastAsia" w:hAnsiTheme="minorEastAsia" w:eastAsiaTheme="minorEastAsia" w:cstheme="minorEastAsia"/>
          <w:b/>
          <w:bCs/>
          <w:color w:val="auto"/>
          <w:sz w:val="32"/>
          <w:szCs w:val="32"/>
          <w:highlight w:val="none"/>
          <w:lang w:val="en-US" w:eastAsia="zh-CN"/>
        </w:rPr>
        <w:t>博爱县清化镇街道七街小学</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 xml:space="preserve">代理机构：博爱县城市建设项目管理有限公司 </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sectPr>
          <w:footerReference r:id="rId6" w:type="first"/>
          <w:footerReference r:id="rId5" w:type="default"/>
          <w:pgSz w:w="11907" w:h="16840"/>
          <w:pgMar w:top="1417" w:right="1474" w:bottom="1417" w:left="1474" w:header="567" w:footer="998" w:gutter="0"/>
          <w:pgNumType w:fmt="numberInDash" w:start="1"/>
          <w:cols w:space="720" w:num="1"/>
          <w:docGrid w:type="lines" w:linePitch="380" w:charSpace="0"/>
        </w:sectPr>
      </w:pPr>
      <w:r>
        <w:rPr>
          <w:rFonts w:hint="eastAsia" w:asciiTheme="minorEastAsia" w:hAnsiTheme="minorEastAsia" w:eastAsiaTheme="minorEastAsia" w:cstheme="minorEastAsia"/>
          <w:b/>
          <w:bCs/>
          <w:color w:val="auto"/>
          <w:sz w:val="32"/>
          <w:szCs w:val="32"/>
          <w:highlight w:val="none"/>
        </w:rPr>
        <w:t xml:space="preserve">日    </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期：二〇二</w:t>
      </w: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年</w:t>
      </w: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月</w:t>
      </w:r>
    </w:p>
    <w:p>
      <w:pPr>
        <w:pStyle w:val="35"/>
        <w:spacing w:line="480" w:lineRule="auto"/>
        <w:jc w:val="center"/>
        <w:rPr>
          <w:rFonts w:hint="eastAsia" w:asciiTheme="minorEastAsia" w:hAnsiTheme="minorEastAsia" w:eastAsiaTheme="minorEastAsia" w:cstheme="minorEastAsia"/>
          <w:color w:val="auto"/>
          <w:sz w:val="36"/>
          <w:highlight w:val="none"/>
        </w:rPr>
      </w:pPr>
      <w:bookmarkStart w:id="0" w:name="_Toc17757"/>
      <w:r>
        <w:rPr>
          <w:rFonts w:hint="eastAsia" w:asciiTheme="minorEastAsia" w:hAnsiTheme="minorEastAsia" w:eastAsiaTheme="minorEastAsia" w:cstheme="minorEastAsia"/>
          <w:color w:val="auto"/>
          <w:sz w:val="36"/>
          <w:highlight w:val="none"/>
          <w:lang w:val="zh-CN"/>
        </w:rPr>
        <w:t>目   录</w:t>
      </w:r>
      <w:bookmarkEnd w:id="0"/>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color w:val="auto"/>
          <w:sz w:val="30"/>
          <w:szCs w:val="30"/>
          <w:highlight w:val="none"/>
        </w:rPr>
        <w:instrText xml:space="preserve"> TOC \o "1-3" \h \z \u </w:instrText>
      </w:r>
      <w:r>
        <w:rPr>
          <w:rFonts w:hint="eastAsia" w:asciiTheme="minorEastAsia" w:hAnsiTheme="minorEastAsia" w:eastAsiaTheme="minorEastAsia" w:cstheme="minorEastAsia"/>
          <w:color w:val="auto"/>
          <w:sz w:val="30"/>
          <w:szCs w:val="30"/>
          <w:highlight w:val="none"/>
        </w:rPr>
        <w:fldChar w:fldCharType="separate"/>
      </w: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_Toc17757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val="zh-CN"/>
        </w:rPr>
        <w:t>目   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_Toc17757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_Toc16074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sz w:val="30"/>
          <w:szCs w:val="30"/>
          <w:highlight w:val="none"/>
        </w:rPr>
        <w:t>竞争性谈判公告</w:t>
      </w:r>
      <w:r>
        <w:rPr>
          <w:rFonts w:hint="eastAsia" w:asciiTheme="minorEastAsia" w:hAnsiTheme="minorEastAsia" w:eastAsiaTheme="minorEastAsia" w:cstheme="minorEastAsia"/>
          <w:bCs/>
          <w:sz w:val="30"/>
          <w:szCs w:val="30"/>
          <w:highlight w:val="none"/>
          <w:lang w:eastAsia="zh-CN"/>
        </w:rPr>
        <w:t>（不见面开标）</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_Toc16074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4</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_Toc11286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投标须知前附表</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_Toc11286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7</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_Toc17899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第一部分 谈判项目相关内容及要求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_Toc17899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_Toc11122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第二部分 谈判须知</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_Toc11122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_Toc6457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第三部分 其他要求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_Toc6457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_Toc3716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第四部分 监督单位</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_Toc3716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_Toc26034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lang w:val="en-US" w:eastAsia="zh-CN"/>
        </w:rPr>
        <w:t xml:space="preserve">第五部分 </w:t>
      </w:r>
      <w:r>
        <w:rPr>
          <w:rFonts w:hint="eastAsia" w:asciiTheme="minorEastAsia" w:hAnsiTheme="minorEastAsia" w:eastAsiaTheme="minorEastAsia" w:cstheme="minorEastAsia"/>
          <w:bCs/>
          <w:kern w:val="0"/>
          <w:sz w:val="30"/>
          <w:szCs w:val="30"/>
          <w:highlight w:val="none"/>
          <w:lang w:val="en-US" w:eastAsia="zh-CN"/>
        </w:rPr>
        <w:t>技术标准及要求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_Toc26034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_Toc12595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eastAsia="zh-CN"/>
        </w:rPr>
        <w:t>六</w:t>
      </w:r>
      <w:r>
        <w:rPr>
          <w:rFonts w:hint="eastAsia" w:asciiTheme="minorEastAsia" w:hAnsiTheme="minorEastAsia" w:eastAsiaTheme="minorEastAsia" w:cstheme="minorEastAsia"/>
          <w:bCs/>
          <w:kern w:val="0"/>
          <w:sz w:val="30"/>
          <w:szCs w:val="30"/>
          <w:highlight w:val="none"/>
        </w:rPr>
        <w:t xml:space="preserve">部分 </w:t>
      </w:r>
      <w:r>
        <w:rPr>
          <w:rFonts w:hint="eastAsia" w:asciiTheme="minorEastAsia" w:hAnsiTheme="minorEastAsia" w:eastAsiaTheme="minorEastAsia" w:cstheme="minorEastAsia"/>
          <w:bCs/>
          <w:kern w:val="0"/>
          <w:sz w:val="30"/>
          <w:szCs w:val="30"/>
          <w:highlight w:val="none"/>
          <w:lang w:val="en-US" w:eastAsia="zh-CN"/>
        </w:rPr>
        <w:t>图纸、</w:t>
      </w:r>
      <w:r>
        <w:rPr>
          <w:rFonts w:hint="eastAsia" w:asciiTheme="minorEastAsia" w:hAnsiTheme="minorEastAsia" w:eastAsiaTheme="minorEastAsia" w:cstheme="minorEastAsia"/>
          <w:bCs/>
          <w:kern w:val="0"/>
          <w:sz w:val="30"/>
          <w:szCs w:val="30"/>
          <w:highlight w:val="none"/>
        </w:rPr>
        <w:t>工程量清单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_Toc12595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_Toc22389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eastAsia="zh-CN"/>
        </w:rPr>
        <w:t>第</w:t>
      </w:r>
      <w:r>
        <w:rPr>
          <w:rFonts w:hint="eastAsia" w:asciiTheme="minorEastAsia" w:hAnsiTheme="minorEastAsia" w:eastAsiaTheme="minorEastAsia" w:cstheme="minorEastAsia"/>
          <w:sz w:val="30"/>
          <w:szCs w:val="30"/>
          <w:highlight w:val="none"/>
          <w:lang w:val="en-US" w:eastAsia="zh-CN"/>
        </w:rPr>
        <w:t xml:space="preserve">七部分 </w:t>
      </w:r>
      <w:r>
        <w:rPr>
          <w:rFonts w:hint="eastAsia" w:asciiTheme="minorEastAsia" w:hAnsiTheme="minorEastAsia" w:eastAsiaTheme="minorEastAsia" w:cstheme="minorEastAsia"/>
          <w:sz w:val="30"/>
          <w:szCs w:val="30"/>
          <w:highlight w:val="none"/>
        </w:rPr>
        <w:t>合同条款及格式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_Toc22389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22</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_Toc18562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val="en-US" w:eastAsia="zh-CN"/>
        </w:rPr>
        <w:t>八</w:t>
      </w:r>
      <w:r>
        <w:rPr>
          <w:rFonts w:hint="eastAsia" w:asciiTheme="minorEastAsia" w:hAnsiTheme="minorEastAsia" w:eastAsiaTheme="minorEastAsia" w:cstheme="minorEastAsia"/>
          <w:bCs/>
          <w:kern w:val="0"/>
          <w:sz w:val="30"/>
          <w:szCs w:val="30"/>
          <w:highlight w:val="none"/>
        </w:rPr>
        <w:t>部分 附件—谈判响应文件格式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lang w:val="en-US" w:eastAsia="zh-CN"/>
        </w:rPr>
        <w:t>2</w:t>
      </w:r>
      <w:r>
        <w:rPr>
          <w:rFonts w:hint="eastAsia" w:asciiTheme="minorEastAsia" w:hAnsiTheme="minorEastAsia" w:eastAsiaTheme="minorEastAsia" w:cstheme="minorEastAsia"/>
          <w:color w:val="auto"/>
          <w:sz w:val="30"/>
          <w:szCs w:val="30"/>
          <w:highlight w:val="none"/>
        </w:rPr>
        <w:fldChar w:fldCharType="end"/>
      </w:r>
      <w:r>
        <w:rPr>
          <w:rFonts w:hint="eastAsia" w:asciiTheme="minorEastAsia" w:hAnsiTheme="minorEastAsia" w:eastAsiaTheme="minorEastAsia" w:cstheme="minorEastAsia"/>
          <w:color w:val="auto"/>
          <w:sz w:val="30"/>
          <w:szCs w:val="30"/>
          <w:highlight w:val="none"/>
          <w:lang w:val="en-US" w:eastAsia="zh-CN"/>
        </w:rPr>
        <w:t>6</w:t>
      </w:r>
    </w:p>
    <w:p>
      <w:pPr>
        <w:spacing w:line="480" w:lineRule="auto"/>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Cs w:val="30"/>
          <w:highlight w:val="none"/>
        </w:rPr>
        <w:fldChar w:fldCharType="end"/>
      </w:r>
    </w:p>
    <w:p>
      <w:pPr>
        <w:pStyle w:val="2"/>
        <w:ind w:firstLine="420"/>
        <w:rPr>
          <w:rFonts w:hint="eastAsia" w:asciiTheme="minorEastAsia" w:hAnsiTheme="minorEastAsia" w:eastAsiaTheme="minorEastAsia" w:cstheme="minorEastAsia"/>
          <w:color w:val="auto"/>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r>
        <w:rPr>
          <w:rFonts w:hint="eastAsia" w:asciiTheme="minorEastAsia" w:hAnsiTheme="minorEastAsia" w:eastAsiaTheme="minorEastAsia" w:cstheme="minorEastAsia"/>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1、谈判文件应通过焦作市公共资源交易中心网站进行网上下载；未使用企业 CA 密匙登录焦作市公共资源交易中心网站进行网上下载文件的，投标视为无效；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Theme="minorEastAsia" w:hAnsiTheme="minorEastAsia" w:eastAsiaTheme="minorEastAsia" w:cstheme="minorEastAsia"/>
          <w:color w:val="auto"/>
          <w:sz w:val="24"/>
          <w:szCs w:val="24"/>
          <w:highlight w:val="none"/>
        </w:rPr>
        <w:t>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kern w:val="0"/>
          <w:sz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无需到现场参加开标会议，无需到达现场提交原件资料。在线准时参加开标活动并进行文件解密、答疑澄清等。加密电子</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文件须在焦作市公共资源交易中心电子交易平台中加密上传，上传时必须得到电脑“上传成功”的确认回复后方为上传</w:t>
      </w:r>
      <w:r>
        <w:rPr>
          <w:rFonts w:hint="eastAsia" w:asciiTheme="minorEastAsia" w:hAnsiTheme="minorEastAsia" w:eastAsiaTheme="minorEastAsia" w:cstheme="minorEastAsia"/>
          <w:color w:val="auto"/>
          <w:kern w:val="0"/>
          <w:sz w:val="24"/>
          <w:szCs w:val="24"/>
          <w:highlight w:val="none"/>
          <w:lang w:val="en-US" w:eastAsia="zh-CN" w:bidi="ar-SA"/>
        </w:rPr>
        <w:t>成功。在规定时间内投标文件未解密的供应商，视为放弃投标。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3、有下列情形之一的，将作为自动放弃、无效投标或废标处理：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6、评标过程中，如有供应商人存在“投标文件制作机器码一致”，则视其投标无效，并按照相关规定进行处理；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b w:val="0"/>
          <w:bCs w:val="0"/>
          <w:color w:val="auto"/>
          <w:kern w:val="0"/>
          <w:sz w:val="24"/>
          <w:highlight w:val="none"/>
        </w:rPr>
      </w:pPr>
    </w:p>
    <w:p>
      <w:pPr>
        <w:pStyle w:val="14"/>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Theme="minorEastAsia" w:hAnsiTheme="minorEastAsia" w:eastAsiaTheme="minorEastAsia" w:cstheme="minorEastAsia"/>
          <w:b w:val="0"/>
          <w:bCs w:val="0"/>
          <w:color w:val="auto"/>
          <w:kern w:val="0"/>
          <w:sz w:val="24"/>
          <w:highlight w:val="none"/>
          <w:lang w:eastAsia="zh-CN"/>
        </w:rPr>
      </w:pPr>
    </w:p>
    <w:p>
      <w:pPr>
        <w:rPr>
          <w:rFonts w:hint="eastAsia" w:asciiTheme="minorEastAsia" w:hAnsiTheme="minorEastAsia" w:eastAsiaTheme="minorEastAsia" w:cstheme="minorEastAsia"/>
          <w:b/>
          <w:bCs/>
          <w:color w:val="auto"/>
          <w:sz w:val="32"/>
          <w:szCs w:val="32"/>
          <w:highlight w:val="none"/>
          <w:lang w:eastAsia="zh-CN"/>
        </w:rPr>
      </w:pPr>
    </w:p>
    <w:p>
      <w:pPr>
        <w:pStyle w:val="5"/>
        <w:rPr>
          <w:rFonts w:hint="eastAsia" w:asciiTheme="minorEastAsia" w:hAnsiTheme="minorEastAsia" w:eastAsiaTheme="minorEastAsia" w:cstheme="minorEastAsia"/>
          <w:b/>
          <w:bCs/>
          <w:color w:val="auto"/>
          <w:sz w:val="32"/>
          <w:szCs w:val="32"/>
          <w:highlight w:val="none"/>
          <w:lang w:eastAsia="zh-CN"/>
        </w:rPr>
      </w:pPr>
    </w:p>
    <w:p>
      <w:pPr>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Theme="minorEastAsia" w:hAnsiTheme="minorEastAsia" w:eastAsiaTheme="minorEastAsia" w:cstheme="minorEastAsia"/>
          <w:b/>
          <w:bCs/>
          <w:color w:val="auto"/>
          <w:sz w:val="32"/>
          <w:szCs w:val="32"/>
          <w:highlight w:val="none"/>
          <w:lang w:eastAsia="zh-CN"/>
        </w:rPr>
      </w:pPr>
    </w:p>
    <w:p>
      <w:pPr>
        <w:pStyle w:val="34"/>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br w:type="page"/>
      </w:r>
      <w:bookmarkStart w:id="1" w:name="_Toc16074"/>
      <w:r>
        <w:rPr>
          <w:rFonts w:hint="eastAsia" w:asciiTheme="minorEastAsia" w:hAnsiTheme="minorEastAsia" w:eastAsiaTheme="minorEastAsia" w:cstheme="minorEastAsia"/>
          <w:b/>
          <w:bCs/>
          <w:color w:val="auto"/>
          <w:sz w:val="30"/>
          <w:szCs w:val="30"/>
          <w:highlight w:val="none"/>
          <w:lang w:val="en-US" w:eastAsia="zh-CN"/>
        </w:rPr>
        <w:t>博爱县七街小学教学用房拆除重建项目</w:t>
      </w: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b/>
          <w:bCs/>
          <w:color w:val="auto"/>
          <w:sz w:val="30"/>
          <w:szCs w:val="30"/>
          <w:highlight w:val="none"/>
          <w:lang w:eastAsia="zh-CN"/>
        </w:rPr>
      </w:pPr>
      <w:r>
        <w:rPr>
          <w:rFonts w:hint="eastAsia" w:asciiTheme="minorEastAsia" w:hAnsiTheme="minorEastAsia" w:eastAsiaTheme="minorEastAsia" w:cstheme="minorEastAsia"/>
          <w:b/>
          <w:bCs/>
          <w:color w:val="auto"/>
          <w:sz w:val="30"/>
          <w:szCs w:val="30"/>
          <w:highlight w:val="none"/>
        </w:rPr>
        <w:t>竞争性谈判公告</w:t>
      </w:r>
      <w:r>
        <w:rPr>
          <w:rFonts w:hint="eastAsia" w:asciiTheme="minorEastAsia" w:hAnsiTheme="minorEastAsia" w:eastAsiaTheme="minorEastAsia" w:cstheme="minorEastAsia"/>
          <w:b/>
          <w:bCs/>
          <w:color w:val="auto"/>
          <w:sz w:val="30"/>
          <w:szCs w:val="30"/>
          <w:highlight w:val="none"/>
          <w:lang w:eastAsia="zh-CN"/>
        </w:rPr>
        <w:t>（不见面开标）</w:t>
      </w:r>
      <w:bookmarkEnd w:id="1"/>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vAlign w:val="top"/>
          </w:tcPr>
          <w:p>
            <w:pPr>
              <w:pStyle w:val="17"/>
              <w:pageBreakBefore w:val="0"/>
              <w:kinsoku/>
              <w:wordWrap/>
              <w:overflowPunct/>
              <w:topLinePunct w:val="0"/>
              <w:autoSpaceDN/>
              <w:bidi w:val="0"/>
              <w:spacing w:line="440" w:lineRule="exact"/>
              <w:ind w:firstLine="48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u w:val="single"/>
                <w:lang w:val="en-US" w:eastAsia="zh-CN"/>
              </w:rPr>
              <w:t>博爱县七街小学教学用房拆除重建项目</w:t>
            </w:r>
            <w:r>
              <w:rPr>
                <w:rFonts w:hint="eastAsia" w:asciiTheme="minorEastAsia" w:hAnsiTheme="minorEastAsia" w:eastAsiaTheme="minorEastAsia" w:cstheme="minorEastAsia"/>
                <w:color w:val="auto"/>
                <w:sz w:val="24"/>
                <w:szCs w:val="24"/>
                <w:highlight w:val="none"/>
                <w:lang w:val="en-US" w:eastAsia="zh-CN"/>
              </w:rPr>
              <w:t>的潜在供应商应在</w:t>
            </w:r>
            <w:r>
              <w:rPr>
                <w:rFonts w:hint="eastAsia" w:asciiTheme="minorEastAsia" w:hAnsiTheme="minorEastAsia" w:eastAsiaTheme="minorEastAsia" w:cstheme="minorEastAsia"/>
                <w:color w:val="auto"/>
                <w:sz w:val="24"/>
                <w:szCs w:val="24"/>
                <w:highlight w:val="none"/>
                <w:shd w:val="clear" w:color="auto" w:fill="FFFFFF"/>
                <w:lang w:val="en-US" w:eastAsia="zh-CN"/>
              </w:rPr>
              <w:t>焦作市公共资源交易中心网站获取采购文件</w:t>
            </w:r>
            <w:r>
              <w:rPr>
                <w:rFonts w:hint="eastAsia" w:asciiTheme="minorEastAsia" w:hAnsiTheme="minorEastAsia" w:eastAsiaTheme="minorEastAsia" w:cstheme="minorEastAsia"/>
                <w:color w:val="auto"/>
                <w:sz w:val="24"/>
                <w:szCs w:val="24"/>
                <w:highlight w:val="none"/>
                <w:lang w:val="en-US" w:eastAsia="zh-CN"/>
              </w:rPr>
              <w:t>，并于</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2023年3月17日08点30分（北京时间）</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前提交响应文件。</w:t>
            </w:r>
          </w:p>
        </w:tc>
      </w:tr>
    </w:tbl>
    <w:p>
      <w:pPr>
        <w:pStyle w:val="32"/>
        <w:pageBreakBefore w:val="0"/>
        <w:kinsoku/>
        <w:wordWrap/>
        <w:overflowPunct/>
        <w:topLinePunct w:val="0"/>
        <w:autoSpaceDN/>
        <w:bidi w:val="0"/>
        <w:spacing w:line="440" w:lineRule="exact"/>
        <w:ind w:firstLine="0" w:firstLineChars="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FF0000"/>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1．采购编号：</w:t>
      </w:r>
      <w:r>
        <w:rPr>
          <w:rFonts w:hint="eastAsia" w:asciiTheme="minorEastAsia" w:hAnsiTheme="minorEastAsia" w:eastAsiaTheme="minorEastAsia" w:cstheme="minorEastAsia"/>
          <w:color w:val="auto"/>
          <w:kern w:val="0"/>
          <w:sz w:val="24"/>
          <w:szCs w:val="24"/>
          <w:highlight w:val="none"/>
          <w:lang w:eastAsia="zh-CN"/>
        </w:rPr>
        <w:t>博政采购〔2023〕15号</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2．项目名称：</w:t>
      </w:r>
      <w:r>
        <w:rPr>
          <w:rFonts w:hint="eastAsia" w:asciiTheme="minorEastAsia" w:hAnsiTheme="minorEastAsia" w:eastAsiaTheme="minorEastAsia" w:cstheme="minorEastAsia"/>
          <w:color w:val="auto"/>
          <w:kern w:val="0"/>
          <w:sz w:val="24"/>
          <w:szCs w:val="24"/>
          <w:highlight w:val="none"/>
          <w:lang w:val="en-US" w:eastAsia="zh-CN"/>
        </w:rPr>
        <w:t>博爱县七街小学教学用房拆除重建项目</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3．采购方式：竞争性谈判</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4．预算金额：</w:t>
      </w:r>
      <w:r>
        <w:rPr>
          <w:rFonts w:hint="eastAsia" w:asciiTheme="minorEastAsia" w:hAnsiTheme="minorEastAsia" w:eastAsiaTheme="minorEastAsia" w:cstheme="minorEastAsia"/>
          <w:color w:val="auto"/>
          <w:kern w:val="0"/>
          <w:sz w:val="24"/>
          <w:szCs w:val="24"/>
          <w:highlight w:val="none"/>
          <w:lang w:val="en-US" w:eastAsia="zh-CN"/>
        </w:rPr>
        <w:t>1837045.21元</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5．资金来源：</w:t>
      </w:r>
      <w:r>
        <w:rPr>
          <w:rFonts w:hint="eastAsia" w:asciiTheme="minorEastAsia" w:hAnsiTheme="minorEastAsia" w:eastAsiaTheme="minorEastAsia" w:cstheme="minorEastAsia"/>
          <w:color w:val="auto"/>
          <w:kern w:val="0"/>
          <w:sz w:val="24"/>
          <w:szCs w:val="24"/>
          <w:highlight w:val="none"/>
          <w:lang w:val="en-US" w:eastAsia="zh-CN"/>
        </w:rPr>
        <w:t>2022年长效机制资金</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6．采购</w:t>
      </w:r>
      <w:r>
        <w:rPr>
          <w:rFonts w:hint="eastAsia" w:asciiTheme="minorEastAsia" w:hAnsiTheme="minorEastAsia" w:eastAsiaTheme="minorEastAsia" w:cstheme="minorEastAsia"/>
          <w:color w:val="auto"/>
          <w:kern w:val="0"/>
          <w:sz w:val="24"/>
          <w:szCs w:val="24"/>
          <w:highlight w:val="none"/>
          <w:lang w:eastAsia="zh-CN"/>
        </w:rPr>
        <w:t>内容</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博爱县清化镇街道七街小学教学用房拆除重建项目包含东楼和西楼，东楼为框架结构体系，建筑面积409.36m²，建筑层数2层，室内外高差150mm；西楼为框架结构体系，建筑面积409.36m²，建筑层数2层，室内外高差150mm。内墙面为面砖+瓷粉，外墙为面砖+真石漆，安装钢制防盗门、铝合金玻璃窗等，安装室内生活给排水系统、电气照明系统、防雷接地系统等；包含部分拆除、安装钢梯、简易厨房、操场刷漆等（具体详见图纸、工程量清单）。</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7．工期：150日历天</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8．质量标准：</w:t>
      </w:r>
      <w:r>
        <w:rPr>
          <w:rFonts w:hint="eastAsia" w:asciiTheme="minorEastAsia" w:hAnsiTheme="minorEastAsia" w:eastAsiaTheme="minorEastAsia" w:cstheme="minorEastAsia"/>
          <w:color w:val="auto"/>
          <w:kern w:val="0"/>
          <w:sz w:val="24"/>
          <w:szCs w:val="24"/>
          <w:highlight w:val="none"/>
          <w:lang w:val="en-US" w:eastAsia="zh-CN"/>
        </w:rPr>
        <w:t>合格</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落实政府采购政策需满足的资格要求：该项目全额面向中小企业采购，供应商需提供中小企业声明函。</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本项目的特定资格要求：</w:t>
      </w:r>
    </w:p>
    <w:p>
      <w:pPr>
        <w:pStyle w:val="14"/>
        <w:keepNext w:val="0"/>
        <w:keepLines w:val="0"/>
        <w:widowControl/>
        <w:suppressLineNumbers w:val="0"/>
        <w:spacing w:before="0" w:beforeAutospacing="0" w:after="0" w:afterAutospacing="0" w:line="435" w:lineRule="atLeast"/>
        <w:ind w:left="0" w:right="0" w:firstLine="480"/>
        <w:rPr>
          <w:color w:val="auto"/>
        </w:rPr>
      </w:pPr>
      <w:r>
        <w:rPr>
          <w:rFonts w:hint="eastAsia" w:asciiTheme="minorEastAsia" w:hAnsiTheme="minorEastAsia" w:eastAsiaTheme="minorEastAsia" w:cstheme="minorEastAsia"/>
          <w:color w:val="auto"/>
          <w:kern w:val="0"/>
          <w:sz w:val="24"/>
          <w:szCs w:val="24"/>
          <w:highlight w:val="none"/>
          <w:lang w:val="en-US" w:eastAsia="zh-CN"/>
        </w:rPr>
        <w:t xml:space="preserve">3.1 </w:t>
      </w:r>
      <w:r>
        <w:rPr>
          <w:rFonts w:hint="eastAsia" w:ascii="宋体" w:hAnsi="宋体" w:eastAsia="宋体" w:cs="宋体"/>
          <w:color w:val="auto"/>
          <w:sz w:val="24"/>
          <w:szCs w:val="24"/>
        </w:rPr>
        <w:t>供应商须具有建筑工程施工总承包叁级及以上资质，且必须具有独立法人资格，具备有效期范围内的企业营业执照（副本）、安全生产许可证（副本），并在人员、设备、资金等方面具有相应的施工能力；</w:t>
      </w:r>
    </w:p>
    <w:p>
      <w:pPr>
        <w:pStyle w:val="14"/>
        <w:keepNext w:val="0"/>
        <w:keepLines w:val="0"/>
        <w:widowControl/>
        <w:suppressLineNumbers w:val="0"/>
        <w:spacing w:before="0" w:beforeAutospacing="0" w:after="0" w:afterAutospacing="0" w:line="435" w:lineRule="atLeast"/>
        <w:ind w:left="0" w:right="0" w:firstLine="480"/>
        <w:rPr>
          <w:rFonts w:hint="eastAsia" w:asciiTheme="minorEastAsia" w:hAnsiTheme="minorEastAsia" w:eastAsiaTheme="minorEastAsia" w:cstheme="minorEastAsia"/>
          <w:i w:val="0"/>
          <w:iCs w:val="0"/>
          <w:caps w:val="0"/>
          <w:color w:val="0000FF"/>
          <w:spacing w:val="0"/>
          <w:sz w:val="24"/>
          <w:szCs w:val="24"/>
          <w:highlight w:val="none"/>
          <w:shd w:val="clear" w:color="auto" w:fill="FFFFFF"/>
          <w:lang w:eastAsia="zh-CN"/>
        </w:rPr>
      </w:pPr>
      <w:r>
        <w:rPr>
          <w:rFonts w:hint="eastAsia" w:ascii="宋体" w:hAnsi="宋体" w:eastAsia="宋体" w:cs="宋体"/>
          <w:color w:val="auto"/>
          <w:sz w:val="24"/>
          <w:szCs w:val="24"/>
        </w:rPr>
        <w:t>3.2拟派项目经理须具备建筑工程专业贰级及以上建造师资格（不含临时），具有有效期内项目经理安全生产考核合格证书（B证），且未担任其他在建工程项目，拟派项目技术负责人须具有相关专业中级及以</w:t>
      </w:r>
      <w:r>
        <w:rPr>
          <w:rFonts w:hint="eastAsia" w:ascii="宋体" w:hAnsi="宋体" w:eastAsia="宋体" w:cs="宋体"/>
          <w:color w:val="000000"/>
          <w:sz w:val="24"/>
          <w:szCs w:val="24"/>
        </w:rPr>
        <w:t>上技术职称；</w:t>
      </w:r>
    </w:p>
    <w:p>
      <w:pPr>
        <w:pStyle w:val="3"/>
        <w:keepNext w:val="0"/>
        <w:keepLines w:val="0"/>
        <w:pageBreakBefore w:val="0"/>
        <w:kinsoku/>
        <w:wordWrap/>
        <w:overflowPunct/>
        <w:topLinePunct w:val="0"/>
        <w:autoSpaceDN/>
        <w:bidi w:val="0"/>
        <w:spacing w:beforeAutospacing="0" w:after="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3.4 </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3.5</w:t>
      </w:r>
      <w:r>
        <w:rPr>
          <w:rFonts w:hint="eastAsia" w:asciiTheme="minorEastAsia" w:hAnsiTheme="minorEastAsia" w:eastAsiaTheme="minorEastAsia" w:cstheme="minorEastAsia"/>
          <w:color w:val="auto"/>
          <w:kern w:val="0"/>
          <w:sz w:val="24"/>
          <w:szCs w:val="24"/>
          <w:highlight w:val="none"/>
        </w:rPr>
        <w:t>资格审查方式：资格后审。</w:t>
      </w:r>
      <w:r>
        <w:rPr>
          <w:rFonts w:hint="eastAsia" w:asciiTheme="minorEastAsia" w:hAnsiTheme="minorEastAsia" w:eastAsiaTheme="minorEastAsia" w:cstheme="minorEastAsia"/>
          <w:color w:val="auto"/>
          <w:sz w:val="24"/>
          <w:szCs w:val="24"/>
          <w:highlight w:val="none"/>
        </w:rPr>
        <w:tab/>
      </w:r>
    </w:p>
    <w:p>
      <w:pPr>
        <w:keepNext w:val="0"/>
        <w:keepLines w:val="0"/>
        <w:pageBreakBefore w:val="0"/>
        <w:widowControl/>
        <w:kinsoku/>
        <w:wordWrap/>
        <w:overflowPunct/>
        <w:topLinePunct w:val="0"/>
        <w:autoSpaceDN/>
        <w:bidi w:val="0"/>
        <w:spacing w:line="440" w:lineRule="exact"/>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三、获取采购文件</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日至</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13日</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（北京时间）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地点：凡有意参加投标者，请</w:t>
      </w:r>
      <w:r>
        <w:rPr>
          <w:rFonts w:hint="eastAsia" w:asciiTheme="minorEastAsia" w:hAnsiTheme="minorEastAsia" w:eastAsiaTheme="minorEastAsia" w:cstheme="minorEastAsia"/>
          <w:color w:val="auto"/>
          <w:sz w:val="24"/>
          <w:szCs w:val="24"/>
          <w:highlight w:val="none"/>
          <w:lang w:val="en-US" w:eastAsia="zh-CN"/>
        </w:rPr>
        <w:t>登录</w:t>
      </w:r>
      <w:r>
        <w:rPr>
          <w:rFonts w:hint="eastAsia" w:asciiTheme="minorEastAsia" w:hAnsiTheme="minorEastAsia" w:eastAsiaTheme="minorEastAsia" w:cstheme="minorEastAsia"/>
          <w:color w:val="auto"/>
          <w:sz w:val="24"/>
          <w:szCs w:val="24"/>
          <w:highlight w:val="none"/>
        </w:rPr>
        <w:t>焦作市公共资源交易中心</w:t>
      </w:r>
      <w:r>
        <w:rPr>
          <w:rFonts w:hint="eastAsia" w:asciiTheme="minorEastAsia" w:hAnsiTheme="minorEastAsia" w:eastAsiaTheme="minorEastAsia" w:cstheme="minorEastAsia"/>
          <w:color w:val="auto"/>
          <w:sz w:val="24"/>
          <w:szCs w:val="24"/>
          <w:highlight w:val="none"/>
          <w:lang w:val="en-US" w:eastAsia="zh-CN"/>
        </w:rPr>
        <w:t>官</w:t>
      </w:r>
      <w:r>
        <w:rPr>
          <w:rFonts w:hint="eastAsia" w:asciiTheme="minorEastAsia" w:hAnsiTheme="minorEastAsia" w:eastAsiaTheme="minorEastAsia" w:cstheme="minorEastAsia"/>
          <w:color w:val="auto"/>
          <w:sz w:val="24"/>
          <w:szCs w:val="24"/>
          <w:highlight w:val="none"/>
        </w:rPr>
        <w:t>网站进行网上下载</w:t>
      </w:r>
      <w:r>
        <w:rPr>
          <w:rFonts w:hint="eastAsia" w:asciiTheme="minorEastAsia" w:hAnsiTheme="minorEastAsia" w:eastAsiaTheme="minorEastAsia" w:cstheme="minorEastAsia"/>
          <w:color w:val="auto"/>
          <w:sz w:val="24"/>
          <w:szCs w:val="24"/>
          <w:highlight w:val="none"/>
          <w:lang w:val="en-US" w:eastAsia="zh-CN"/>
        </w:rPr>
        <w:t>谈判文件；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方式：网上下载</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1、截止时间</w:t>
      </w:r>
      <w:r>
        <w:rPr>
          <w:rFonts w:hint="eastAsia" w:asciiTheme="minorEastAsia" w:hAnsiTheme="minorEastAsia" w:eastAsiaTheme="minorEastAsia" w:cstheme="minorEastAsia"/>
          <w:b/>
          <w:bCs/>
          <w:color w:val="000000" w:themeColor="text1"/>
          <w:kern w:val="0"/>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2023年3月17日08时30分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w:t>
      </w:r>
      <w:r>
        <w:rPr>
          <w:rFonts w:hint="eastAsia" w:asciiTheme="minorEastAsia" w:hAnsiTheme="minorEastAsia" w:eastAsiaTheme="minorEastAsia" w:cstheme="minorEastAsia"/>
          <w:color w:val="auto"/>
          <w:sz w:val="24"/>
          <w:szCs w:val="24"/>
          <w:highlight w:val="none"/>
        </w:rPr>
        <w:t>焦作市公共资源交易中心</w:t>
      </w:r>
      <w:r>
        <w:rPr>
          <w:rFonts w:hint="eastAsia" w:asciiTheme="minorEastAsia" w:hAnsiTheme="minorEastAsia" w:eastAsiaTheme="minorEastAsia" w:cstheme="minorEastAsia"/>
          <w:color w:val="auto"/>
          <w:sz w:val="24"/>
          <w:szCs w:val="24"/>
          <w:highlight w:val="none"/>
          <w:lang w:val="en-US" w:eastAsia="zh-CN"/>
        </w:rPr>
        <w:t>网站</w:t>
      </w:r>
      <w:r>
        <w:rPr>
          <w:rFonts w:hint="eastAsia" w:asciiTheme="minorEastAsia" w:hAnsiTheme="minorEastAsia" w:eastAsiaTheme="minorEastAsia" w:cstheme="minorEastAsia"/>
          <w:color w:val="auto"/>
          <w:sz w:val="24"/>
          <w:szCs w:val="24"/>
          <w:highlight w:val="none"/>
          <w:u w:val="none"/>
          <w:shd w:val="clear" w:color="auto" w:fill="FFFFFF"/>
        </w:rPr>
        <w:t>系统</w:t>
      </w:r>
      <w:r>
        <w:rPr>
          <w:rFonts w:hint="eastAsia" w:asciiTheme="minorEastAsia" w:hAnsiTheme="minorEastAsia" w:eastAsiaTheme="minorEastAsia" w:cstheme="minorEastAsia"/>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2023年3月17日08时30分（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r>
        <w:rPr>
          <w:rFonts w:hint="eastAsia" w:asciiTheme="minorEastAsia" w:hAnsiTheme="minorEastAsia" w:eastAsiaTheme="minorEastAsia" w:cstheme="minorEastAsia"/>
          <w:b w:val="0"/>
          <w:bCs w:val="0"/>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shd w:val="clear" w:color="auto" w:fill="FFFFFF"/>
        </w:rPr>
        <w:t>七、其他补充事宜</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rPr>
        <w:t>本公告在</w:t>
      </w:r>
      <w:r>
        <w:rPr>
          <w:rFonts w:hint="eastAsia" w:asciiTheme="minorEastAsia" w:hAnsiTheme="minorEastAsia" w:eastAsiaTheme="minorEastAsia" w:cstheme="minorEastAsia"/>
          <w:bCs/>
          <w:color w:val="auto"/>
          <w:sz w:val="24"/>
          <w:szCs w:val="24"/>
          <w:highlight w:val="none"/>
        </w:rPr>
        <w:t>中国招标投标公共服务平台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中国政府采购网</w:t>
      </w:r>
      <w:r>
        <w:rPr>
          <w:rFonts w:hint="eastAsia" w:asciiTheme="minorEastAsia" w:hAnsiTheme="minorEastAsia" w:eastAsiaTheme="minorEastAsia" w:cstheme="minorEastAsia"/>
          <w:b w:val="0"/>
          <w:bCs w:val="0"/>
          <w:color w:val="auto"/>
          <w:sz w:val="24"/>
          <w:szCs w:val="24"/>
          <w:highlight w:val="none"/>
        </w:rPr>
        <w:t>河南</w:t>
      </w:r>
      <w:r>
        <w:rPr>
          <w:rFonts w:hint="eastAsia" w:asciiTheme="minorEastAsia" w:hAnsiTheme="minorEastAsia" w:eastAsiaTheme="minorEastAsia" w:cstheme="minorEastAsia"/>
          <w:b w:val="0"/>
          <w:bCs w:val="0"/>
          <w:color w:val="auto"/>
          <w:sz w:val="24"/>
          <w:szCs w:val="24"/>
          <w:highlight w:val="none"/>
          <w:lang w:val="en-US" w:eastAsia="zh-CN"/>
        </w:rPr>
        <w:t>分</w:t>
      </w:r>
      <w:r>
        <w:rPr>
          <w:rFonts w:hint="eastAsia" w:asciiTheme="minorEastAsia" w:hAnsiTheme="minorEastAsia" w:eastAsiaTheme="minorEastAsia" w:cstheme="minorEastAsia"/>
          <w:b w:val="0"/>
          <w:bCs w:val="0"/>
          <w:color w:val="auto"/>
          <w:sz w:val="24"/>
          <w:szCs w:val="24"/>
          <w:highlight w:val="none"/>
        </w:rPr>
        <w:t>网</w:t>
      </w:r>
      <w:r>
        <w:rPr>
          <w:rFonts w:hint="eastAsia" w:asciiTheme="minorEastAsia" w:hAnsiTheme="minorEastAsia" w:eastAsiaTheme="minorEastAsia" w:cstheme="minorEastAsia"/>
          <w:color w:val="auto"/>
          <w:sz w:val="24"/>
          <w:szCs w:val="24"/>
          <w:highlight w:val="none"/>
          <w:shd w:val="clear" w:color="auto" w:fill="FFFFFF"/>
        </w:rPr>
        <w:t>、焦作市政府采购网、焦作市公共资源交易中心网、博爱县人民政府网、博爱县公共资源交易中心http://www.baxggzyjyzx.cn/网上发布</w:t>
      </w:r>
      <w:r>
        <w:rPr>
          <w:rFonts w:hint="eastAsia" w:asciiTheme="minorEastAsia" w:hAnsiTheme="minorEastAsia" w:eastAsiaTheme="minorEastAsia" w:cstheme="minorEastAsia"/>
          <w:color w:val="auto"/>
          <w:sz w:val="24"/>
          <w:szCs w:val="24"/>
          <w:highlight w:val="none"/>
          <w:shd w:val="clear" w:color="auto" w:fill="FFFFFF"/>
          <w:lang w:eastAsia="zh-CN"/>
        </w:rPr>
        <w:t>。</w:t>
      </w:r>
    </w:p>
    <w:p>
      <w:pPr>
        <w:pStyle w:val="14"/>
        <w:keepNext w:val="0"/>
        <w:keepLines w:val="0"/>
        <w:pageBreakBefore w:val="0"/>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2. </w:t>
      </w:r>
      <w:r>
        <w:rPr>
          <w:rFonts w:hint="eastAsia" w:asciiTheme="minorEastAsia" w:hAnsiTheme="minorEastAsia" w:eastAsiaTheme="minorEastAsia" w:cstheme="minorEastAsia"/>
          <w:color w:val="auto"/>
          <w:sz w:val="24"/>
          <w:szCs w:val="24"/>
          <w:highlight w:val="none"/>
        </w:rPr>
        <w:t>本项目采用“远程不见面”的开标方式，潜在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440" w:lineRule="exact"/>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sz w:val="24"/>
          <w:szCs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numPr>
          <w:ilvl w:val="0"/>
          <w:numId w:val="1"/>
        </w:numPr>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w:t>
      </w:r>
      <w:r>
        <w:rPr>
          <w:rFonts w:hint="eastAsia" w:asciiTheme="minorEastAsia" w:hAnsiTheme="minorEastAsia" w:eastAsiaTheme="minorEastAsia" w:cstheme="minorEastAsia"/>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440" w:lineRule="exact"/>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1、采购人信息：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采购人：</w:t>
      </w:r>
      <w:r>
        <w:rPr>
          <w:rFonts w:hint="eastAsia" w:asciiTheme="minorEastAsia" w:hAnsiTheme="minorEastAsia" w:eastAsiaTheme="minorEastAsia" w:cstheme="minorEastAsia"/>
          <w:color w:val="auto"/>
          <w:kern w:val="0"/>
          <w:sz w:val="24"/>
          <w:szCs w:val="24"/>
          <w:highlight w:val="none"/>
          <w:lang w:val="en-US" w:eastAsia="zh-CN"/>
        </w:rPr>
        <w:t>博爱县清化镇街道七街小学</w:t>
      </w:r>
      <w:r>
        <w:rPr>
          <w:rFonts w:hint="eastAsia" w:asciiTheme="minorEastAsia" w:hAnsiTheme="minorEastAsia" w:eastAsiaTheme="minorEastAsia" w:cstheme="minorEastAsia"/>
          <w:color w:val="auto"/>
          <w:kern w:val="0"/>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地  址：博爱县滨河路中段</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联系人：</w:t>
      </w:r>
      <w:r>
        <w:rPr>
          <w:rFonts w:hint="eastAsia" w:asciiTheme="minorEastAsia" w:hAnsiTheme="minorEastAsia" w:eastAsiaTheme="minorEastAsia" w:cstheme="minorEastAsia"/>
          <w:color w:val="auto"/>
          <w:kern w:val="0"/>
          <w:sz w:val="24"/>
          <w:szCs w:val="24"/>
          <w:highlight w:val="none"/>
          <w:lang w:val="en-US" w:eastAsia="zh-CN"/>
        </w:rPr>
        <w:t>郝先生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eastAsia="zh-CN"/>
        </w:rPr>
        <w:t>话：</w:t>
      </w:r>
      <w:r>
        <w:rPr>
          <w:rFonts w:hint="eastAsia" w:asciiTheme="minorEastAsia" w:hAnsiTheme="minorEastAsia" w:eastAsiaTheme="minorEastAsia" w:cstheme="minorEastAsia"/>
          <w:color w:val="auto"/>
          <w:kern w:val="0"/>
          <w:sz w:val="24"/>
          <w:szCs w:val="24"/>
          <w:highlight w:val="none"/>
          <w:lang w:val="en-US" w:eastAsia="zh-CN"/>
        </w:rPr>
        <w:t>13939132801</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代理机构</w:t>
      </w:r>
      <w:r>
        <w:rPr>
          <w:rFonts w:hint="eastAsia" w:asciiTheme="minorEastAsia" w:hAnsiTheme="minorEastAsia" w:eastAsiaTheme="minorEastAsia" w:cstheme="minorEastAsia"/>
          <w:color w:val="auto"/>
          <w:sz w:val="24"/>
          <w:szCs w:val="24"/>
          <w:highlight w:val="none"/>
        </w:rPr>
        <w:t xml:space="preserve">：博爱县城市建设项目管理有限公司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rPr>
        <w:t>地</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址：</w:t>
      </w:r>
      <w:r>
        <w:rPr>
          <w:rFonts w:hint="eastAsia" w:asciiTheme="minorEastAsia" w:hAnsiTheme="minorEastAsia" w:eastAsiaTheme="minorEastAsia" w:cstheme="minorEastAsia"/>
          <w:strike w:val="0"/>
          <w:dstrike w:val="0"/>
          <w:color w:val="auto"/>
          <w:sz w:val="24"/>
          <w:szCs w:val="24"/>
          <w:highlight w:val="none"/>
          <w:shd w:val="clear" w:color="auto" w:fill="FFFFFF"/>
          <w:lang w:val="en-US" w:eastAsia="zh-CN"/>
        </w:rPr>
        <w:t>博爱县发展大道188号机关办公楼东配楼806室</w:t>
      </w:r>
    </w:p>
    <w:p>
      <w:pPr>
        <w:keepNext w:val="0"/>
        <w:keepLines w:val="0"/>
        <w:pageBreakBefore w:val="0"/>
        <w:kinsoku/>
        <w:wordWrap/>
        <w:overflowPunct/>
        <w:topLinePunct w:val="0"/>
        <w:autoSpaceDN/>
        <w:bidi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val="en-US" w:eastAsia="zh-CN"/>
        </w:rPr>
        <w:t>贾先生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电</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话：</w:t>
      </w:r>
      <w:r>
        <w:rPr>
          <w:rFonts w:hint="eastAsia" w:asciiTheme="minorEastAsia" w:hAnsiTheme="minorEastAsia" w:eastAsiaTheme="minorEastAsia" w:cstheme="minorEastAsia"/>
          <w:color w:val="auto"/>
          <w:sz w:val="24"/>
          <w:szCs w:val="24"/>
          <w:highlight w:val="none"/>
          <w:lang w:val="en-US" w:eastAsia="zh-CN"/>
        </w:rPr>
        <w:t>15139166295</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3、项目联系方式</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项目联系人：</w:t>
      </w:r>
      <w:r>
        <w:rPr>
          <w:rFonts w:hint="eastAsia" w:asciiTheme="minorEastAsia" w:hAnsiTheme="minorEastAsia" w:eastAsiaTheme="minorEastAsia" w:cstheme="minorEastAsia"/>
          <w:color w:val="auto"/>
          <w:kern w:val="0"/>
          <w:sz w:val="24"/>
          <w:szCs w:val="24"/>
          <w:highlight w:val="none"/>
          <w:lang w:val="en-US" w:eastAsia="zh-CN"/>
        </w:rPr>
        <w:t>郝先生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eastAsia="zh-CN"/>
        </w:rPr>
        <w:t>话：</w:t>
      </w:r>
      <w:r>
        <w:rPr>
          <w:rFonts w:hint="eastAsia" w:asciiTheme="minorEastAsia" w:hAnsiTheme="minorEastAsia" w:eastAsiaTheme="minorEastAsia" w:cstheme="minorEastAsia"/>
          <w:color w:val="auto"/>
          <w:kern w:val="0"/>
          <w:sz w:val="24"/>
          <w:szCs w:val="24"/>
          <w:highlight w:val="none"/>
          <w:lang w:val="en-US" w:eastAsia="zh-CN"/>
        </w:rPr>
        <w:t>13939132801</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0000FF"/>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color w:val="auto"/>
          <w:sz w:val="24"/>
          <w:szCs w:val="24"/>
          <w:highlight w:val="none"/>
        </w:rPr>
      </w:pP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 布 人：</w:t>
      </w:r>
      <w:r>
        <w:rPr>
          <w:rFonts w:hint="eastAsia" w:asciiTheme="minorEastAsia" w:hAnsiTheme="minorEastAsia" w:eastAsiaTheme="minorEastAsia" w:cstheme="minorEastAsia"/>
          <w:color w:val="auto"/>
          <w:sz w:val="24"/>
          <w:szCs w:val="24"/>
          <w:highlight w:val="none"/>
          <w:lang w:val="en-US" w:eastAsia="zh-CN"/>
        </w:rPr>
        <w:t>博爱县清化镇街道七街小学</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代理机构：博爱县城市建设项目管理有限公司</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发布时间：202</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u w:val="none"/>
        </w:rPr>
        <w:t>月</w:t>
      </w:r>
      <w:r>
        <w:rPr>
          <w:rFonts w:hint="eastAsia" w:asciiTheme="minorEastAsia" w:hAnsiTheme="minorEastAsia" w:eastAsiaTheme="minorEastAsia" w:cstheme="minorEastAsia"/>
          <w:color w:val="auto"/>
          <w:sz w:val="24"/>
          <w:szCs w:val="24"/>
          <w:highlight w:val="none"/>
          <w:u w:val="none"/>
          <w:lang w:val="en-US" w:eastAsia="zh-CN"/>
        </w:rPr>
        <w:t>8</w:t>
      </w:r>
      <w:r>
        <w:rPr>
          <w:rFonts w:hint="eastAsia" w:asciiTheme="minorEastAsia" w:hAnsiTheme="minorEastAsia" w:eastAsiaTheme="minorEastAsia" w:cstheme="minorEastAsia"/>
          <w:color w:val="auto"/>
          <w:sz w:val="24"/>
          <w:szCs w:val="24"/>
          <w:highlight w:val="none"/>
        </w:rPr>
        <w:t>日</w:t>
      </w: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bookmarkStart w:id="2" w:name="_Toc533668867"/>
      <w:bookmarkStart w:id="3" w:name="_Toc19411"/>
      <w:bookmarkStart w:id="4" w:name="_Toc760"/>
      <w:bookmarkStart w:id="5" w:name="_Toc11286"/>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投标须知前附表</w:t>
      </w:r>
      <w:bookmarkEnd w:id="2"/>
      <w:bookmarkEnd w:id="3"/>
      <w:bookmarkEnd w:id="4"/>
      <w:bookmarkEnd w:id="5"/>
    </w:p>
    <w:p>
      <w:pPr>
        <w:rPr>
          <w:rFonts w:hint="eastAsia" w:asciiTheme="minorEastAsia" w:hAnsiTheme="minorEastAsia" w:eastAsiaTheme="minorEastAsia" w:cstheme="minorEastAsia"/>
          <w:b/>
          <w:color w:val="auto"/>
          <w:kern w:val="0"/>
          <w:sz w:val="36"/>
          <w:szCs w:val="36"/>
          <w:highlight w:val="none"/>
        </w:rPr>
      </w:pPr>
    </w:p>
    <w:tbl>
      <w:tblPr>
        <w:tblStyle w:val="18"/>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8168"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1</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项目名称: 博爱县七街小学教学用房拆除重建项目</w:t>
            </w: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采购内容：博爱县清化镇街道七街小学教学用房拆除重建项目包含东楼和西楼，东楼为框架结构体系，建筑面积409.36m²，建筑层数2层，室内外高差150mm；西楼为框架结构体系，建筑面积409.36m²，建筑层数2层，室内外高差150mm。内墙面为面砖+瓷粉，外墙为面砖+真石漆，安装钢制防盗门、铝合金玻璃窗等，安装室内生活给排水系统、电气照明系统、防雷接地系统等；包含部分拆除、安装钢梯、简易厨房、操场刷漆等</w:t>
            </w:r>
            <w:r>
              <w:rPr>
                <w:rFonts w:hint="eastAsia" w:asciiTheme="minorEastAsia" w:hAnsiTheme="minorEastAsia" w:eastAsiaTheme="minorEastAsia" w:cstheme="minorEastAsia"/>
                <w:color w:val="auto"/>
                <w:kern w:val="0"/>
                <w:sz w:val="24"/>
                <w:szCs w:val="24"/>
                <w:highlight w:val="none"/>
                <w:lang w:val="en-US" w:eastAsia="zh-CN"/>
              </w:rPr>
              <w:t>（具体详见图纸、工程量清单）。</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质量标准：合格</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工 期：150日历天</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kern w:val="2"/>
                <w:sz w:val="24"/>
                <w:szCs w:val="24"/>
                <w:highlight w:val="none"/>
                <w:lang w:val="en-US" w:eastAsia="zh-CN"/>
              </w:rPr>
            </w:pPr>
            <w:r>
              <w:rPr>
                <w:rFonts w:hint="eastAsia" w:asciiTheme="minorEastAsia" w:hAnsiTheme="minorEastAsia" w:eastAsiaTheme="minorEastAsia" w:cstheme="minorEastAsia"/>
                <w:b w:val="0"/>
                <w:bCs/>
                <w:color w:val="auto"/>
                <w:kern w:val="2"/>
                <w:sz w:val="24"/>
                <w:szCs w:val="24"/>
                <w:highlight w:val="none"/>
                <w:lang w:val="en-US" w:eastAsia="zh-CN"/>
              </w:rPr>
              <w:t>采 购 方 式：竞争性谈判</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资格审查方式：资格后审</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rPr>
              <w:t>付款方式：</w:t>
            </w:r>
            <w:r>
              <w:rPr>
                <w:rFonts w:hint="eastAsia" w:asciiTheme="minorEastAsia" w:hAnsiTheme="minorEastAsia" w:eastAsiaTheme="minorEastAsia" w:cstheme="minorEastAsia"/>
                <w:b w:val="0"/>
                <w:bCs/>
                <w:color w:val="auto"/>
                <w:sz w:val="24"/>
                <w:szCs w:val="24"/>
                <w:highlight w:val="none"/>
                <w:lang w:eastAsia="zh-CN"/>
              </w:rPr>
              <w:t>按工序分阶段进行，每个工序结束后，支付本工序投资额的75%；工程竣工经验收合格、决算后，付至工程总价款的97%；剩余3%作为质量保证金，质保期满后一次性付清。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p>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资金来源：</w:t>
            </w:r>
            <w:r>
              <w:rPr>
                <w:rFonts w:hint="eastAsia" w:asciiTheme="minorEastAsia" w:hAnsiTheme="minorEastAsia" w:eastAsiaTheme="minorEastAsia" w:cstheme="minorEastAsia"/>
                <w:b w:val="0"/>
                <w:color w:val="auto"/>
                <w:sz w:val="24"/>
                <w:szCs w:val="24"/>
                <w:highlight w:val="none"/>
                <w:lang w:val="en-US" w:eastAsia="zh-CN"/>
              </w:rPr>
              <w:t>2022年长效机制资金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w:t>
            </w:r>
          </w:p>
        </w:tc>
        <w:tc>
          <w:tcPr>
            <w:tcW w:w="8168" w:type="dxa"/>
            <w:vAlign w:val="center"/>
          </w:tcPr>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落实政府采购政策需满足的资格要求：该项目资金全部预留面向中小企业采购，供应商需提供中小企业声明函。</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 本项目的特定资格要求：</w:t>
            </w:r>
          </w:p>
          <w:p>
            <w:pPr>
              <w:pStyle w:val="14"/>
              <w:keepNext w:val="0"/>
              <w:keepLines w:val="0"/>
              <w:widowControl/>
              <w:suppressLineNumbers w:val="0"/>
              <w:spacing w:before="0" w:beforeAutospacing="0" w:after="0" w:afterAutospacing="0" w:line="435" w:lineRule="atLeast"/>
              <w:ind w:left="0" w:right="0" w:firstLine="480"/>
              <w:rPr>
                <w:color w:val="auto"/>
              </w:rPr>
            </w:pPr>
            <w:r>
              <w:rPr>
                <w:rFonts w:hint="eastAsia" w:asciiTheme="minorEastAsia" w:hAnsiTheme="minorEastAsia" w:eastAsiaTheme="minorEastAsia" w:cstheme="minorEastAsia"/>
                <w:color w:val="auto"/>
                <w:kern w:val="0"/>
                <w:sz w:val="24"/>
                <w:szCs w:val="24"/>
                <w:highlight w:val="none"/>
                <w:lang w:val="en-US" w:eastAsia="zh-CN"/>
              </w:rPr>
              <w:t xml:space="preserve">3.1 </w:t>
            </w:r>
            <w:r>
              <w:rPr>
                <w:rFonts w:hint="eastAsia" w:ascii="宋体" w:hAnsi="宋体" w:eastAsia="宋体" w:cs="宋体"/>
                <w:color w:val="auto"/>
                <w:sz w:val="24"/>
                <w:szCs w:val="24"/>
              </w:rPr>
              <w:t>供应商须具有建筑工程施工总承包叁级及以上资质，且必须具有独立法人资格，具备有效期范围内的企业营业执照（副本）、安全生产许可证（副本），并在人员、设备、资金等方面具有相应的施工能力；</w:t>
            </w:r>
          </w:p>
          <w:p>
            <w:pPr>
              <w:pStyle w:val="14"/>
              <w:keepNext w:val="0"/>
              <w:keepLines w:val="0"/>
              <w:widowControl/>
              <w:suppressLineNumbers w:val="0"/>
              <w:spacing w:before="0" w:beforeAutospacing="0" w:after="0" w:afterAutospacing="0" w:line="435" w:lineRule="atLeast"/>
              <w:ind w:left="0" w:right="0" w:firstLine="480"/>
            </w:pPr>
            <w:r>
              <w:rPr>
                <w:rFonts w:hint="eastAsia" w:ascii="宋体" w:hAnsi="宋体" w:eastAsia="宋体" w:cs="宋体"/>
                <w:color w:val="auto"/>
                <w:sz w:val="24"/>
                <w:szCs w:val="24"/>
              </w:rPr>
              <w:t>3.2拟派项目经理须具备建筑工程专业贰级及以上建造师资格（不含临时），具有有效期内项目经理安全生产考核合格证书（B证），且未担任其他在建工程项目，拟派项目技术负责人须具有相关专业中级及以</w:t>
            </w:r>
            <w:r>
              <w:rPr>
                <w:rFonts w:hint="eastAsia" w:ascii="宋体" w:hAnsi="宋体" w:eastAsia="宋体" w:cs="宋体"/>
                <w:color w:val="000000"/>
                <w:sz w:val="24"/>
                <w:szCs w:val="24"/>
              </w:rPr>
              <w:t>上技术职称；</w:t>
            </w:r>
          </w:p>
          <w:p>
            <w:pPr>
              <w:pStyle w:val="3"/>
              <w:keepNext w:val="0"/>
              <w:keepLines w:val="0"/>
              <w:pageBreakBefore w:val="0"/>
              <w:shd w:val="clear" w:color="auto" w:fill="auto"/>
              <w:kinsoku/>
              <w:wordWrap/>
              <w:overflowPunct/>
              <w:topLinePunct w:val="0"/>
              <w:autoSpaceDN/>
              <w:bidi w:val="0"/>
              <w:spacing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3.4</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3.5 </w:t>
            </w:r>
            <w:r>
              <w:rPr>
                <w:rFonts w:hint="eastAsia" w:asciiTheme="minorEastAsia" w:hAnsiTheme="minorEastAsia" w:eastAsiaTheme="minorEastAsia" w:cstheme="minorEastAsia"/>
                <w:color w:val="auto"/>
                <w:kern w:val="0"/>
                <w:sz w:val="24"/>
                <w:szCs w:val="24"/>
                <w:highlight w:val="none"/>
              </w:rPr>
              <w:t>资格审查方式：资格后审。</w:t>
            </w:r>
            <w:r>
              <w:rPr>
                <w:rFonts w:hint="eastAsia" w:asciiTheme="minorEastAsia" w:hAnsiTheme="minorEastAsia" w:eastAsiaTheme="minorEastAsia" w:cstheme="minorEastAsia"/>
                <w:color w:val="auto"/>
                <w:sz w:val="24"/>
                <w:szCs w:val="24"/>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4</w:t>
            </w:r>
          </w:p>
        </w:tc>
        <w:tc>
          <w:tcPr>
            <w:tcW w:w="8168" w:type="dxa"/>
            <w:vAlign w:val="center"/>
          </w:tcPr>
          <w:p>
            <w:pPr>
              <w:adjustRightInd w:val="0"/>
              <w:snapToGrid w:val="0"/>
              <w:spacing w:line="440" w:lineRule="exact"/>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获取采购文件时</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间：2023年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 xml:space="preserve"> 3 </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 xml:space="preserve">9 </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日至2023年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 xml:space="preserve"> 13 </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日（北京时间）；</w:t>
            </w:r>
          </w:p>
          <w:p>
            <w:pPr>
              <w:pStyle w:val="34"/>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地点：凡有意参加投标者，请登录焦作市公共资源交易中心官网站进行网上下载谈判文件；</w:t>
            </w:r>
          </w:p>
          <w:p>
            <w:pPr>
              <w:pStyle w:val="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5</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color w:val="auto"/>
                <w:sz w:val="24"/>
                <w:szCs w:val="24"/>
                <w:highlight w:val="none"/>
                <w:lang w:val="en-US" w:eastAsia="zh-CN"/>
              </w:rPr>
              <w:t>谈判</w:t>
            </w:r>
            <w:r>
              <w:rPr>
                <w:rFonts w:hint="eastAsia" w:asciiTheme="minorEastAsia" w:hAnsiTheme="minorEastAsia" w:eastAsiaTheme="minorEastAsia" w:cstheme="minorEastAsia"/>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jc w:val="center"/>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6</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响应文件递交截止时间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2023年3月17 日08点30分（北京时间）；</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响应文件递交地点：焦作市公共资源交易中心网站</w:t>
            </w:r>
            <w:r>
              <w:rPr>
                <w:rFonts w:hint="eastAsia" w:asciiTheme="minorEastAsia" w:hAnsiTheme="minorEastAsia" w:eastAsiaTheme="minorEastAsia" w:cstheme="minorEastAsia"/>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7</w:t>
            </w:r>
          </w:p>
        </w:tc>
        <w:tc>
          <w:tcPr>
            <w:tcW w:w="8168" w:type="dxa"/>
            <w:vAlign w:val="center"/>
          </w:tcPr>
          <w:p>
            <w:pPr>
              <w:widowControl/>
              <w:spacing w:line="440" w:lineRule="exact"/>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招标答疑: 本项目不再统一召开答疑会，如有疑问请与</w:t>
            </w:r>
            <w:r>
              <w:rPr>
                <w:rFonts w:hint="eastAsia" w:asciiTheme="minorEastAsia" w:hAnsiTheme="minorEastAsia" w:eastAsiaTheme="minorEastAsia" w:cstheme="minorEastAsia"/>
                <w:color w:val="auto"/>
                <w:kern w:val="0"/>
                <w:sz w:val="24"/>
                <w:szCs w:val="24"/>
                <w:highlight w:val="none"/>
                <w:lang w:val="en-US" w:eastAsia="zh-CN"/>
              </w:rPr>
              <w:t>博爱县清化镇街道七街小学</w:t>
            </w:r>
            <w:r>
              <w:rPr>
                <w:rFonts w:hint="eastAsia" w:asciiTheme="minorEastAsia" w:hAnsiTheme="minorEastAsia" w:eastAsiaTheme="minorEastAsia" w:cstheme="minorEastAsia"/>
                <w:color w:val="auto"/>
                <w:kern w:val="0"/>
                <w:sz w:val="24"/>
                <w:szCs w:val="24"/>
                <w:highlight w:val="none"/>
              </w:rPr>
              <w:t>和博爱县城市建设项目管理有限公司联系。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8</w:t>
            </w:r>
          </w:p>
        </w:tc>
        <w:tc>
          <w:tcPr>
            <w:tcW w:w="8168" w:type="dxa"/>
            <w:vAlign w:val="center"/>
          </w:tcPr>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val="0"/>
                <w:bCs/>
                <w:color w:val="auto"/>
                <w:kern w:val="0"/>
                <w:sz w:val="24"/>
                <w:szCs w:val="24"/>
                <w:highlight w:val="none"/>
                <w:lang w:val="en-US" w:eastAsia="zh-CN" w:bidi="ar-SA"/>
              </w:rPr>
            </w:pPr>
            <w:r>
              <w:rPr>
                <w:rFonts w:hint="eastAsia" w:asciiTheme="minorEastAsia" w:hAnsiTheme="minorEastAsia" w:eastAsiaTheme="minorEastAsia" w:cstheme="minorEastAsia"/>
                <w:b w:val="0"/>
                <w:bCs/>
                <w:color w:val="auto"/>
                <w:kern w:val="0"/>
                <w:sz w:val="24"/>
                <w:szCs w:val="24"/>
                <w:highlight w:val="none"/>
                <w:lang w:val="en-US" w:eastAsia="zh-CN" w:bidi="ar-SA"/>
              </w:rPr>
              <w:t>开标时间：同投标截止时间。</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val="0"/>
                <w:bCs/>
                <w:color w:val="auto"/>
                <w:kern w:val="0"/>
                <w:sz w:val="24"/>
                <w:szCs w:val="24"/>
                <w:highlight w:val="none"/>
                <w:lang w:val="en-US" w:eastAsia="zh-CN" w:bidi="ar-SA"/>
              </w:rPr>
              <w:t>开标地点：</w:t>
            </w:r>
            <w:r>
              <w:rPr>
                <w:rFonts w:hint="eastAsia" w:asciiTheme="minorEastAsia" w:hAnsiTheme="minorEastAsia" w:eastAsiaTheme="minorEastAsia" w:cstheme="minorEastAsia"/>
                <w:b w:val="0"/>
                <w:bCs w:val="0"/>
                <w:color w:val="auto"/>
                <w:kern w:val="0"/>
                <w:sz w:val="24"/>
                <w:szCs w:val="24"/>
                <w:highlight w:val="none"/>
              </w:rPr>
              <w:t>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方式：</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本项目采用“远程不见面”开标方式，远程开标大厅网址为http://122.112.246.33/BidOpening/bidopeninghallaction/hall/login。供应商不需到开标现场参加开标会议，不需提交原件资料等。 </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（1）电子投标文件的递交</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a、各供应商应在投标截止时间前上传加密的电子投标文件</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（.jztf 格式）到指定位置。上传时必须得到电脑“上传成功”的确认回复。请供应商在上传时认真检查上传投标文件是否完整、正确。</w:t>
            </w:r>
          </w:p>
          <w:p>
            <w:pPr>
              <w:pStyle w:val="10"/>
              <w:spacing w:line="360" w:lineRule="exact"/>
              <w:jc w:val="both"/>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8" w:hRule="atLeast"/>
        </w:trPr>
        <w:tc>
          <w:tcPr>
            <w:tcW w:w="732" w:type="dxa"/>
            <w:vAlign w:val="center"/>
          </w:tcPr>
          <w:p>
            <w:pPr>
              <w:pStyle w:val="10"/>
              <w:spacing w:line="36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控制价：￥</w:t>
            </w:r>
            <w:r>
              <w:rPr>
                <w:rFonts w:hint="eastAsia" w:asciiTheme="minorEastAsia" w:hAnsiTheme="minorEastAsia" w:eastAsiaTheme="minorEastAsia" w:cstheme="minorEastAsia"/>
                <w:color w:val="auto"/>
                <w:kern w:val="0"/>
                <w:sz w:val="24"/>
                <w:szCs w:val="24"/>
                <w:highlight w:val="none"/>
                <w:lang w:val="en-US" w:eastAsia="zh-CN"/>
              </w:rPr>
              <w:t>1837045.21元</w:t>
            </w:r>
            <w:r>
              <w:rPr>
                <w:rFonts w:hint="eastAsia" w:asciiTheme="minorEastAsia" w:hAnsiTheme="minorEastAsia" w:eastAsiaTheme="minorEastAsia" w:cstheme="minorEastAsia"/>
                <w:color w:val="auto"/>
                <w:sz w:val="24"/>
                <w:szCs w:val="24"/>
                <w:highlight w:val="none"/>
                <w:lang w:val="en-US" w:eastAsia="zh-CN"/>
              </w:rPr>
              <w:t>（大写：壹佰捌拾叁万柒仟零肆拾伍元贰角壹分）</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lang w:val="en-US" w:eastAsia="zh-CN"/>
              </w:rPr>
              <w:t>的投标报价高于招标控制价的视为无效报价，其投标予以拒绝；</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10</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11</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采购人：博爱县清化镇街道七街小学 </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址：博爱县滨河路中段</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联系人：郝先生</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w:t>
            </w:r>
            <w:r>
              <w:rPr>
                <w:rFonts w:hint="eastAsia" w:hAnsi="宋体" w:cs="宋体"/>
                <w:bCs/>
                <w:color w:val="auto"/>
                <w:sz w:val="24"/>
                <w:lang w:val="en-US" w:eastAsia="zh-CN"/>
              </w:rPr>
              <w:t>13939132801</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代理机构：博爱县城市建设项目管理有限公司 </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址：博爱县发展大道188号机关办公楼东配楼806室</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联系人：贾先生</w:t>
            </w:r>
          </w:p>
          <w:p>
            <w:pPr>
              <w:pStyle w:val="10"/>
              <w:spacing w:line="360" w:lineRule="exac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12</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kern w:val="2"/>
                <w:sz w:val="24"/>
                <w:szCs w:val="24"/>
                <w:highlight w:val="none"/>
              </w:rPr>
              <w:t>代理服务费：参照《招标代理服务收费管理暂行办法》（计价格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02</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1980号）和《国家发展和改革委员会办公厅关于招标代理服务费有关问题的通知》（发改办价格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03</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857号）以及《国家发展改革委关于降低部分建设项目收费标准规范收费行为等有关问题的通知》（发改价格[2011]534号）</w:t>
            </w:r>
            <w:r>
              <w:rPr>
                <w:rFonts w:hint="eastAsia" w:asciiTheme="minorEastAsia" w:hAnsiTheme="minorEastAsia" w:eastAsiaTheme="minorEastAsia" w:cstheme="minorEastAsia"/>
                <w:b w:val="0"/>
                <w:color w:val="auto"/>
                <w:kern w:val="2"/>
                <w:sz w:val="24"/>
                <w:szCs w:val="24"/>
                <w:highlight w:val="none"/>
                <w:lang w:val="en-US" w:eastAsia="zh-CN"/>
              </w:rPr>
              <w:t>，</w:t>
            </w:r>
            <w:r>
              <w:rPr>
                <w:rFonts w:hint="eastAsia" w:asciiTheme="minorEastAsia" w:hAnsiTheme="minorEastAsia" w:eastAsiaTheme="minorEastAsia" w:cstheme="minorEastAsia"/>
                <w:b w:val="0"/>
                <w:color w:val="auto"/>
                <w:kern w:val="2"/>
                <w:sz w:val="24"/>
                <w:szCs w:val="24"/>
                <w:highlight w:val="none"/>
              </w:rPr>
              <w:t>由</w:t>
            </w:r>
            <w:r>
              <w:rPr>
                <w:rFonts w:hint="eastAsia" w:asciiTheme="minorEastAsia" w:hAnsiTheme="minorEastAsia" w:eastAsiaTheme="minorEastAsia" w:cstheme="minorEastAsia"/>
                <w:b w:val="0"/>
                <w:color w:val="auto"/>
                <w:kern w:val="2"/>
                <w:sz w:val="24"/>
                <w:szCs w:val="24"/>
                <w:highlight w:val="none"/>
                <w:lang w:eastAsia="zh-CN"/>
              </w:rPr>
              <w:t>成交</w:t>
            </w:r>
            <w:r>
              <w:rPr>
                <w:rFonts w:hint="eastAsia" w:asciiTheme="minorEastAsia" w:hAnsiTheme="minorEastAsia" w:eastAsiaTheme="minorEastAsia" w:cstheme="minorEastAsia"/>
                <w:b w:val="0"/>
                <w:color w:val="auto"/>
                <w:kern w:val="2"/>
                <w:sz w:val="24"/>
                <w:szCs w:val="24"/>
                <w:highlight w:val="none"/>
              </w:rPr>
              <w:t>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default" w:asciiTheme="minorEastAsia" w:hAnsiTheme="minorEastAsia" w:eastAsiaTheme="minorEastAsia" w:cstheme="minorEastAsia"/>
                <w:b w:val="0"/>
                <w:color w:val="auto"/>
                <w:kern w:val="0"/>
                <w:sz w:val="24"/>
                <w:szCs w:val="24"/>
                <w:highlight w:val="none"/>
                <w:lang w:val="en-US" w:eastAsia="zh-CN" w:bidi="ar-SA"/>
              </w:rPr>
            </w:pPr>
            <w:bookmarkStart w:id="6" w:name="_Toc20290"/>
            <w:bookmarkStart w:id="7" w:name="_Toc533668868"/>
            <w:r>
              <w:rPr>
                <w:rFonts w:hint="eastAsia" w:asciiTheme="minorEastAsia" w:hAnsiTheme="minorEastAsia" w:eastAsiaTheme="minorEastAsia" w:cstheme="minorEastAsia"/>
                <w:b w:val="0"/>
                <w:color w:val="auto"/>
                <w:kern w:val="0"/>
                <w:sz w:val="24"/>
                <w:szCs w:val="24"/>
                <w:highlight w:val="none"/>
                <w:lang w:val="en-US" w:eastAsia="zh-CN" w:bidi="ar-SA"/>
              </w:rPr>
              <w:t>13</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本文件解释权归采购人所有。</w:t>
            </w:r>
          </w:p>
        </w:tc>
      </w:tr>
    </w:tbl>
    <w:p>
      <w:pPr>
        <w:pStyle w:val="4"/>
        <w:spacing w:line="240" w:lineRule="exact"/>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color w:val="auto"/>
          <w:kern w:val="0"/>
          <w:sz w:val="24"/>
          <w:szCs w:val="24"/>
          <w:highlight w:val="none"/>
        </w:rPr>
        <w:br w:type="page"/>
      </w:r>
      <w:bookmarkStart w:id="8" w:name="_Toc17899"/>
      <w:bookmarkStart w:id="9" w:name="_Toc7945"/>
      <w:r>
        <w:rPr>
          <w:rFonts w:hint="eastAsia" w:asciiTheme="minorEastAsia" w:hAnsiTheme="minorEastAsia" w:eastAsiaTheme="minorEastAsia" w:cstheme="minorEastAsia"/>
          <w:b/>
          <w:bCs/>
          <w:color w:val="auto"/>
          <w:kern w:val="0"/>
          <w:highlight w:val="none"/>
        </w:rPr>
        <w:t>第一部分 谈判项目相关内容及要求</w:t>
      </w:r>
      <w:bookmarkEnd w:id="6"/>
      <w:bookmarkEnd w:id="7"/>
      <w:bookmarkEnd w:id="8"/>
      <w:bookmarkEnd w:id="9"/>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 xml:space="preserve">采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 xml:space="preserve"> 购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人：</w:t>
      </w:r>
      <w:r>
        <w:rPr>
          <w:rFonts w:hint="eastAsia" w:asciiTheme="minorEastAsia" w:hAnsiTheme="minorEastAsia" w:eastAsiaTheme="minorEastAsia" w:cstheme="minorEastAsia"/>
          <w:color w:val="auto"/>
          <w:kern w:val="0"/>
          <w:sz w:val="24"/>
          <w:highlight w:val="none"/>
          <w:lang w:val="en-US" w:eastAsia="zh-CN"/>
        </w:rPr>
        <w:t>博爱县清化镇街道七街小学</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采购代理机构：博爱县城市建设项目管理有限公司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目</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名</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称:</w:t>
      </w:r>
      <w:r>
        <w:rPr>
          <w:rFonts w:hint="eastAsia" w:asciiTheme="minorEastAsia" w:hAnsiTheme="minorEastAsia" w:eastAsiaTheme="minorEastAsia" w:cstheme="minorEastAsia"/>
          <w:color w:val="auto"/>
          <w:kern w:val="0"/>
          <w:sz w:val="24"/>
          <w:highlight w:val="none"/>
          <w:lang w:val="en-US" w:eastAsia="zh-CN"/>
        </w:rPr>
        <w:t xml:space="preserve"> 博爱县七街小学教学用房拆除重建项目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采</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购</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编</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号：</w:t>
      </w:r>
      <w:r>
        <w:rPr>
          <w:rFonts w:hint="eastAsia" w:asciiTheme="minorEastAsia" w:hAnsiTheme="minorEastAsia" w:eastAsiaTheme="minorEastAsia" w:cstheme="minorEastAsia"/>
          <w:color w:val="auto"/>
          <w:kern w:val="0"/>
          <w:sz w:val="24"/>
          <w:highlight w:val="none"/>
          <w:lang w:eastAsia="zh-CN"/>
        </w:rPr>
        <w:t>博政采购〔2023〕15号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资</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金</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来</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源：</w:t>
      </w:r>
      <w:r>
        <w:rPr>
          <w:rFonts w:hint="eastAsia" w:asciiTheme="minorEastAsia" w:hAnsiTheme="minorEastAsia" w:eastAsiaTheme="minorEastAsia" w:cstheme="minorEastAsia"/>
          <w:color w:val="auto"/>
          <w:kern w:val="0"/>
          <w:sz w:val="24"/>
          <w:highlight w:val="none"/>
          <w:lang w:val="en-US" w:eastAsia="zh-CN"/>
        </w:rPr>
        <w:t>2022年长效机制资金</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、本项目不再统一召开答疑会，如有疑问请与</w:t>
      </w:r>
      <w:r>
        <w:rPr>
          <w:rFonts w:hint="eastAsia" w:asciiTheme="minorEastAsia" w:hAnsiTheme="minorEastAsia" w:eastAsiaTheme="minorEastAsia" w:cstheme="minorEastAsia"/>
          <w:color w:val="auto"/>
          <w:kern w:val="0"/>
          <w:sz w:val="24"/>
          <w:highlight w:val="none"/>
          <w:lang w:val="en-US" w:eastAsia="zh-CN"/>
        </w:rPr>
        <w:t>博爱县清化镇街道七街小学</w:t>
      </w:r>
      <w:r>
        <w:rPr>
          <w:rFonts w:hint="eastAsia" w:asciiTheme="minorEastAsia" w:hAnsiTheme="minorEastAsia" w:eastAsiaTheme="minorEastAsia" w:cstheme="minorEastAsia"/>
          <w:color w:val="auto"/>
          <w:kern w:val="0"/>
          <w:sz w:val="24"/>
          <w:highlight w:val="none"/>
        </w:rPr>
        <w:t>和博爱县城市建设项目管理有限公司联系。</w:t>
      </w:r>
      <w:r>
        <w:rPr>
          <w:rFonts w:hint="eastAsia" w:asciiTheme="minorEastAsia" w:hAnsiTheme="minorEastAsia" w:eastAsiaTheme="minorEastAsia" w:cstheme="minorEastAsia"/>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、合同由成交人与</w:t>
      </w:r>
      <w:r>
        <w:rPr>
          <w:rFonts w:hint="eastAsia" w:asciiTheme="minorEastAsia" w:hAnsiTheme="minorEastAsia" w:eastAsiaTheme="minorEastAsia" w:cstheme="minorEastAsia"/>
          <w:color w:val="auto"/>
          <w:kern w:val="0"/>
          <w:sz w:val="24"/>
          <w:highlight w:val="none"/>
          <w:lang w:val="en-US" w:eastAsia="zh-CN"/>
        </w:rPr>
        <w:t>博爱县清化镇街道七街小学</w:t>
      </w:r>
      <w:r>
        <w:rPr>
          <w:rFonts w:hint="eastAsia" w:asciiTheme="minorEastAsia" w:hAnsiTheme="minorEastAsia" w:eastAsiaTheme="minorEastAsia" w:cstheme="minorEastAsia"/>
          <w:color w:val="auto"/>
          <w:kern w:val="0"/>
          <w:sz w:val="24"/>
          <w:highlight w:val="none"/>
        </w:rPr>
        <w:t>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、付款方式：</w:t>
      </w:r>
      <w:r>
        <w:rPr>
          <w:rFonts w:hint="eastAsia" w:ascii="宋体" w:eastAsia="宋体" w:cs="宋体"/>
          <w:b w:val="0"/>
          <w:bCs/>
          <w:color w:val="auto"/>
          <w:sz w:val="24"/>
          <w:szCs w:val="24"/>
          <w:highlight w:val="none"/>
          <w:lang w:eastAsia="zh-CN"/>
        </w:rPr>
        <w:t>按工序分阶段进行，每个工序结束后，支付本工序投资额的75%；工程竣工经验收合格、决算后，付至工程总价款的97%；剩余3%作为质量保证金，质保期满后一次性付清。</w:t>
      </w:r>
      <w:r>
        <w:rPr>
          <w:rFonts w:hint="eastAsia" w:asciiTheme="minorEastAsia" w:hAnsiTheme="minorEastAsia" w:eastAsiaTheme="minorEastAsia" w:cstheme="minorEastAsia"/>
          <w:b w:val="0"/>
          <w:bCs/>
          <w:color w:val="FF0000"/>
          <w:sz w:val="24"/>
          <w:szCs w:val="24"/>
          <w:highlight w:val="none"/>
          <w:lang w:eastAsia="zh-CN"/>
        </w:rPr>
        <w:t xml:space="preserve">  </w:t>
      </w:r>
      <w:r>
        <w:rPr>
          <w:rFonts w:hint="eastAsia" w:asciiTheme="minorEastAsia" w:hAnsiTheme="minorEastAsia" w:eastAsiaTheme="minorEastAsia" w:cstheme="minorEastAsia"/>
          <w:b w:val="0"/>
          <w:bCs/>
          <w:color w:val="auto"/>
          <w:sz w:val="24"/>
          <w:szCs w:val="24"/>
          <w:highlight w:val="none"/>
          <w:lang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、质量标准：</w:t>
      </w:r>
      <w:r>
        <w:rPr>
          <w:rFonts w:hint="eastAsia" w:asciiTheme="minorEastAsia" w:hAnsiTheme="minorEastAsia" w:eastAsiaTheme="minorEastAsia" w:cstheme="minorEastAsia"/>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rPr>
      </w:pPr>
      <w:r>
        <w:rPr>
          <w:rFonts w:hint="eastAsia" w:asciiTheme="minorEastAsia" w:hAnsiTheme="minorEastAsia" w:eastAsiaTheme="minorEastAsia" w:cstheme="minorEastAsia"/>
          <w:color w:val="auto"/>
          <w:kern w:val="0"/>
          <w:sz w:val="24"/>
          <w:highlight w:val="none"/>
          <w:lang w:val="en-US" w:eastAsia="zh-CN"/>
        </w:rPr>
        <w:t>11、质保期：一年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工期</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 w:val="0"/>
          <w:color w:val="auto"/>
          <w:kern w:val="0"/>
          <w:sz w:val="24"/>
          <w:szCs w:val="24"/>
          <w:highlight w:val="none"/>
          <w:lang w:val="en-US" w:eastAsia="zh-CN" w:bidi="ar-SA"/>
        </w:rPr>
        <w:t>150日历天。</w:t>
      </w:r>
    </w:p>
    <w:p>
      <w:pPr>
        <w:pStyle w:val="16"/>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 xml:space="preserve">    </w:t>
      </w:r>
    </w:p>
    <w:p>
      <w:pPr>
        <w:pStyle w:val="34"/>
        <w:rPr>
          <w:rFonts w:hint="eastAsia" w:asciiTheme="minorEastAsia" w:hAnsiTheme="minorEastAsia" w:eastAsiaTheme="minorEastAsia" w:cstheme="minorEastAsia"/>
          <w:color w:val="auto"/>
          <w:highlight w:val="none"/>
          <w:lang w:val="en-US" w:eastAsia="zh-CN"/>
        </w:rPr>
      </w:pPr>
    </w:p>
    <w:p>
      <w:pPr>
        <w:pStyle w:val="2"/>
        <w:ind w:firstLine="420"/>
        <w:rPr>
          <w:rFonts w:hint="eastAsia" w:asciiTheme="minorEastAsia" w:hAnsiTheme="minorEastAsia" w:eastAsiaTheme="minorEastAsia" w:cstheme="minorEastAsia"/>
          <w:color w:val="auto"/>
          <w:highlight w:val="none"/>
        </w:rPr>
      </w:pPr>
      <w:bookmarkStart w:id="10" w:name="_Toc533668869"/>
      <w:bookmarkStart w:id="11" w:name="_Toc31607"/>
      <w:bookmarkStart w:id="12" w:name="_Toc27926"/>
    </w:p>
    <w:p>
      <w:pPr>
        <w:pStyle w:val="3"/>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kern w:val="0"/>
          <w:highlight w:val="none"/>
        </w:rPr>
      </w:pPr>
      <w:bookmarkStart w:id="13" w:name="_Toc11122"/>
    </w:p>
    <w:p>
      <w:pPr>
        <w:rPr>
          <w:rFonts w:hint="eastAsia"/>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color w:val="auto"/>
          <w:kern w:val="0"/>
          <w:sz w:val="30"/>
          <w:szCs w:val="30"/>
          <w:highlight w:val="none"/>
          <w:lang w:val="en-US" w:eastAsia="en-US" w:bidi="ar-SA"/>
        </w:rPr>
      </w:pPr>
      <w:r>
        <w:rPr>
          <w:rFonts w:hint="eastAsia" w:asciiTheme="minorEastAsia" w:hAnsiTheme="minorEastAsia" w:eastAsiaTheme="minorEastAsia" w:cstheme="minorEastAsia"/>
          <w:b/>
          <w:bCs/>
          <w:color w:val="auto"/>
          <w:kern w:val="0"/>
          <w:sz w:val="30"/>
          <w:szCs w:val="30"/>
          <w:highlight w:val="none"/>
          <w:lang w:val="en-US" w:eastAsia="en-US" w:bidi="ar-SA"/>
        </w:rPr>
        <w:t>第二部分  谈判须知</w:t>
      </w:r>
      <w:bookmarkEnd w:id="10"/>
      <w:bookmarkEnd w:id="11"/>
      <w:bookmarkEnd w:id="12"/>
      <w:bookmarkEnd w:id="13"/>
    </w:p>
    <w:p>
      <w:pPr>
        <w:widowControl/>
        <w:spacing w:line="580" w:lineRule="atLeas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一、总则</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1、根据《中华人民共和国政府采购法》以及相关的法律、法规、规章等，择优选定成交人。</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2、本次谈判已按照有关规定向博爱县财政局采购办备案。</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3、维护双方当事人的合法权益，反对不正当竞争。</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4、谈判单位应仔细阅读谈判文件，一旦参与谈判，均认为响应该谈判文件中采购人的有关要求。</w:t>
      </w:r>
    </w:p>
    <w:p>
      <w:pPr>
        <w:widowControl/>
        <w:spacing w:line="580" w:lineRule="atLeast"/>
        <w:ind w:firstLine="36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 xml:space="preserve"> 5、投标费用：</w:t>
      </w:r>
      <w:r>
        <w:rPr>
          <w:rFonts w:hint="eastAsia" w:asciiTheme="minorEastAsia" w:hAnsiTheme="minorEastAsia" w:eastAsiaTheme="minorEastAsia" w:cstheme="minorEastAsia"/>
          <w:color w:val="000000"/>
          <w:sz w:val="24"/>
          <w:szCs w:val="24"/>
          <w:highlight w:val="none"/>
          <w:lang w:eastAsia="zh-CN"/>
        </w:rPr>
        <w:t>供应商</w:t>
      </w:r>
      <w:r>
        <w:rPr>
          <w:rFonts w:hint="eastAsia" w:asciiTheme="minorEastAsia" w:hAnsiTheme="minorEastAsia" w:eastAsiaTheme="minorEastAsia" w:cstheme="minorEastAsia"/>
          <w:color w:val="000000"/>
          <w:kern w:val="0"/>
          <w:sz w:val="24"/>
          <w:highlight w:val="none"/>
        </w:rPr>
        <w:t>在投标过程中所发生的一切费用，不论成交与否，均由</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自负，采购</w:t>
      </w:r>
      <w:r>
        <w:rPr>
          <w:rFonts w:hint="eastAsia" w:asciiTheme="minorEastAsia" w:hAnsiTheme="minorEastAsia" w:eastAsiaTheme="minorEastAsia" w:cstheme="minorEastAsia"/>
          <w:color w:val="000000"/>
          <w:kern w:val="0"/>
          <w:sz w:val="24"/>
          <w:highlight w:val="none"/>
          <w:lang w:eastAsia="zh-CN"/>
        </w:rPr>
        <w:t>人</w:t>
      </w:r>
      <w:r>
        <w:rPr>
          <w:rFonts w:hint="eastAsia" w:asciiTheme="minorEastAsia" w:hAnsiTheme="minorEastAsia" w:eastAsiaTheme="minorEastAsia" w:cstheme="minorEastAsia"/>
          <w:color w:val="000000"/>
          <w:kern w:val="0"/>
          <w:sz w:val="24"/>
          <w:highlight w:val="none"/>
        </w:rPr>
        <w:t>不承担任何责任。</w:t>
      </w:r>
    </w:p>
    <w:p>
      <w:pPr>
        <w:widowControl/>
        <w:jc w:val="both"/>
        <w:rPr>
          <w:rFonts w:hint="eastAsia" w:asciiTheme="minorEastAsia" w:hAnsiTheme="minorEastAsia" w:eastAsiaTheme="minorEastAsia" w:cstheme="minorEastAsia"/>
          <w:b/>
          <w:bCs/>
          <w:color w:val="000000"/>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二、采购内容及要求</w:t>
      </w:r>
    </w:p>
    <w:p>
      <w:pPr>
        <w:widowControl/>
        <w:spacing w:line="580" w:lineRule="atLeast"/>
        <w:ind w:firstLine="480"/>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lang w:val="en-US" w:eastAsia="zh-CN"/>
        </w:rPr>
        <w:t>1、</w:t>
      </w:r>
      <w:r>
        <w:rPr>
          <w:rFonts w:hint="eastAsia" w:asciiTheme="minorEastAsia" w:hAnsiTheme="minorEastAsia" w:eastAsiaTheme="minorEastAsia" w:cstheme="minorEastAsia"/>
          <w:color w:val="000000"/>
          <w:kern w:val="0"/>
          <w:sz w:val="24"/>
          <w:highlight w:val="none"/>
        </w:rPr>
        <w:t>项目名称：</w:t>
      </w:r>
      <w:r>
        <w:rPr>
          <w:rFonts w:hint="eastAsia" w:asciiTheme="minorEastAsia" w:hAnsiTheme="minorEastAsia" w:eastAsiaTheme="minorEastAsia" w:cstheme="minorEastAsia"/>
          <w:color w:val="000000"/>
          <w:kern w:val="0"/>
          <w:sz w:val="24"/>
          <w:highlight w:val="none"/>
          <w:lang w:val="en-US" w:eastAsia="zh-CN"/>
        </w:rPr>
        <w:t>博爱县七街小学教学用房拆除重建项目</w:t>
      </w:r>
      <w:r>
        <w:rPr>
          <w:rFonts w:hint="eastAsia" w:asciiTheme="minorEastAsia" w:hAnsiTheme="minorEastAsia" w:eastAsiaTheme="minorEastAsia" w:cstheme="minorEastAsia"/>
          <w:color w:val="000000"/>
          <w:kern w:val="0"/>
          <w:sz w:val="24"/>
          <w:highlight w:val="none"/>
          <w:lang w:eastAsia="zh-CN"/>
        </w:rPr>
        <w:t xml:space="preserve"> </w:t>
      </w:r>
    </w:p>
    <w:p>
      <w:pPr>
        <w:widowControl/>
        <w:spacing w:line="580" w:lineRule="atLeast"/>
        <w:ind w:firstLine="480"/>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2、</w:t>
      </w:r>
      <w:r>
        <w:rPr>
          <w:rFonts w:hint="eastAsia" w:asciiTheme="minorEastAsia" w:hAnsiTheme="minorEastAsia" w:eastAsiaTheme="minorEastAsia" w:cstheme="minorEastAsia"/>
          <w:color w:val="000000"/>
          <w:kern w:val="0"/>
          <w:sz w:val="24"/>
          <w:highlight w:val="none"/>
          <w:lang w:eastAsia="zh-CN"/>
        </w:rPr>
        <w:t>采购内容：</w:t>
      </w:r>
      <w:r>
        <w:rPr>
          <w:rFonts w:hint="eastAsia" w:asciiTheme="minorEastAsia" w:hAnsiTheme="minorEastAsia" w:eastAsiaTheme="minorEastAsia" w:cstheme="minorEastAsia"/>
          <w:color w:val="000000"/>
          <w:kern w:val="0"/>
          <w:sz w:val="24"/>
          <w:highlight w:val="none"/>
          <w:lang w:val="en-US" w:eastAsia="zh-CN"/>
        </w:rPr>
        <w:t>博爱县清化镇街道七街小学教学用房拆除重建项目包含东楼和西楼，东楼为框架结构体系，建筑面积409.36m²，建筑层数2层，室内外高差150mm；西楼为框架结构体系，建筑面积409.36m²，建筑层数2层，室内外高差150mm。内墙面为面砖+瓷粉，外墙为面砖+真石漆，安装钢制防盗门、铝合金玻璃窗等，安装室内生活给排水系统、电气照明系统、防雷接地系统等；包含部分拆除、安装钢梯、简易厨房、操场刷漆等（具体详见图纸、工程量清单）。</w:t>
      </w:r>
    </w:p>
    <w:p>
      <w:pPr>
        <w:pStyle w:val="2"/>
        <w:rPr>
          <w:rFonts w:hint="eastAsia"/>
        </w:rPr>
      </w:pPr>
    </w:p>
    <w:p>
      <w:pPr>
        <w:keepNext w:val="0"/>
        <w:keepLines w:val="0"/>
        <w:pageBreakBefore w:val="0"/>
        <w:widowControl/>
        <w:kinsoku/>
        <w:wordWrap/>
        <w:overflowPunct/>
        <w:topLinePunct w:val="0"/>
        <w:autoSpaceDE/>
        <w:autoSpaceDN/>
        <w:bidi w:val="0"/>
        <w:adjustRightInd/>
        <w:snapToGrid/>
        <w:spacing w:before="287" w:beforeLines="100"/>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三、谈判文件</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谈判文件包括本文件和所有按本文件规定发出的补充通知等。</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2、投标单位的响应文件应实质上响应谈判文件的要求，否则，响应文件将被拒绝。</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3、谈</w:t>
      </w:r>
      <w:r>
        <w:rPr>
          <w:rFonts w:hint="eastAsia" w:asciiTheme="minorEastAsia" w:hAnsiTheme="minorEastAsia" w:eastAsiaTheme="minorEastAsia" w:cstheme="minorEastAsia"/>
          <w:color w:val="auto"/>
          <w:kern w:val="0"/>
          <w:sz w:val="24"/>
          <w:highlight w:val="none"/>
        </w:rPr>
        <w:t>判文件的解释。</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对收到的谈判文件若有疑问，</w:t>
      </w:r>
      <w:r>
        <w:rPr>
          <w:rFonts w:hint="eastAsia" w:asciiTheme="minorEastAsia" w:hAnsiTheme="minorEastAsia" w:eastAsiaTheme="minorEastAsia" w:cstheme="minorEastAsia"/>
          <w:color w:val="auto"/>
          <w:sz w:val="24"/>
          <w:highlight w:val="none"/>
        </w:rPr>
        <w:t>应在响应性文件递交截止时间一个工作日前</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Cs/>
          <w:color w:val="auto"/>
          <w:sz w:val="24"/>
          <w:highlight w:val="none"/>
        </w:rPr>
        <w:t>应以书面形式向</w:t>
      </w:r>
      <w:r>
        <w:rPr>
          <w:rFonts w:hint="eastAsia" w:asciiTheme="minorEastAsia" w:hAnsiTheme="minorEastAsia" w:eastAsiaTheme="minorEastAsia" w:cstheme="minorEastAsia"/>
          <w:bCs/>
          <w:color w:val="auto"/>
          <w:sz w:val="24"/>
          <w:highlight w:val="none"/>
          <w:lang w:val="en-US" w:eastAsia="zh-CN"/>
        </w:rPr>
        <w:t>博爱县清化镇街道七街小学</w:t>
      </w:r>
      <w:r>
        <w:rPr>
          <w:rFonts w:hint="eastAsia" w:asciiTheme="minorEastAsia" w:hAnsiTheme="minorEastAsia" w:eastAsiaTheme="minorEastAsia" w:cstheme="minorEastAsia"/>
          <w:color w:val="auto"/>
          <w:kern w:val="0"/>
          <w:sz w:val="24"/>
          <w:highlight w:val="none"/>
        </w:rPr>
        <w:t>和博爱县城市建设项目管理有限公司提出，</w:t>
      </w:r>
      <w:r>
        <w:rPr>
          <w:rFonts w:hint="eastAsia" w:asciiTheme="minorEastAsia" w:hAnsiTheme="minorEastAsia" w:eastAsiaTheme="minorEastAsia" w:cstheme="minorEastAsia"/>
          <w:color w:val="auto"/>
          <w:kern w:val="0"/>
          <w:sz w:val="24"/>
          <w:highlight w:val="none"/>
          <w:lang w:val="en-US" w:eastAsia="zh-CN"/>
        </w:rPr>
        <w:t>博爱县清化镇街道七街小学</w:t>
      </w:r>
      <w:r>
        <w:rPr>
          <w:rFonts w:hint="eastAsia" w:asciiTheme="minorEastAsia" w:hAnsiTheme="minorEastAsia" w:eastAsiaTheme="minorEastAsia" w:cstheme="minorEastAsia"/>
          <w:color w:val="auto"/>
          <w:kern w:val="0"/>
          <w:sz w:val="24"/>
          <w:highlight w:val="none"/>
        </w:rPr>
        <w:t>和博爱县城市建设项目管理有限公司将以补充通知或答疑纪要的形式予以解答，答复将以书面形式发放给所有领取谈判文件的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并作为谈判文件的补充组成部分。</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本谈判文件的解释权属于</w:t>
      </w:r>
      <w:r>
        <w:rPr>
          <w:rFonts w:hint="eastAsia" w:asciiTheme="minorEastAsia" w:hAnsiTheme="minorEastAsia" w:eastAsiaTheme="minorEastAsia" w:cstheme="minorEastAsia"/>
          <w:color w:val="auto"/>
          <w:kern w:val="0"/>
          <w:sz w:val="24"/>
          <w:highlight w:val="none"/>
          <w:lang w:val="en-US" w:eastAsia="zh-CN"/>
        </w:rPr>
        <w:t>博爱县清化镇街道七街小学</w:t>
      </w:r>
      <w:r>
        <w:rPr>
          <w:rFonts w:hint="eastAsia" w:asciiTheme="minorEastAsia" w:hAnsiTheme="minorEastAsia" w:eastAsiaTheme="minorEastAsia" w:cstheme="minorEastAsia"/>
          <w:color w:val="auto"/>
          <w:kern w:val="0"/>
          <w:sz w:val="24"/>
          <w:highlight w:val="none"/>
        </w:rPr>
        <w:t>。</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4、谈判文件的修改。</w:t>
      </w:r>
    </w:p>
    <w:p>
      <w:pPr>
        <w:widowControl/>
        <w:spacing w:line="560" w:lineRule="exac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5、谈判文件、补充通知内容相互矛盾时，以最后发出的通知为准。</w:t>
      </w: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四、谈判要求</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1、确定成交人后，成交人要按照响应文件中承诺的内容履行合同。</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2、参加谈判的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应按谈判文件中提供的格式填写响应文件，否则将认为是对该谈判文件的不响应。</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3、对谈判文件未作出实质性响应的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将被拒绝参与谈判。</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五、响应文件的编制、递交和修改</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一、响应文件的语言及格式。</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与报价有关的所有文件必须使用中文，</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必须使用谈判文件中规定的文件格式。</w:t>
      </w:r>
    </w:p>
    <w:p>
      <w:pPr>
        <w:widowControl/>
        <w:spacing w:line="560" w:lineRule="exact"/>
        <w:ind w:firstLine="48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二、响应文件的组成。</w:t>
      </w:r>
    </w:p>
    <w:p>
      <w:pPr>
        <w:widowControl/>
        <w:spacing w:line="580" w:lineRule="atLeast"/>
        <w:ind w:firstLine="47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1、响应文件应主要包括下列部分：</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（1）谈判报价函；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szCs w:val="22"/>
          <w:highlight w:val="none"/>
        </w:rPr>
        <w:t xml:space="preserve">2）第一轮报价表和已标价工程量清单； </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rPr>
        <w:t>（3）</w:t>
      </w:r>
      <w:r>
        <w:rPr>
          <w:rFonts w:hint="eastAsia" w:asciiTheme="minorEastAsia" w:hAnsiTheme="minorEastAsia" w:eastAsiaTheme="minorEastAsia" w:cstheme="minorEastAsia"/>
          <w:color w:val="auto"/>
          <w:kern w:val="0"/>
          <w:sz w:val="24"/>
          <w:szCs w:val="22"/>
          <w:highlight w:val="none"/>
          <w:lang w:val="en-US" w:eastAsia="zh-CN"/>
        </w:rPr>
        <w:t>法定代表人身份证明；</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（4）</w:t>
      </w:r>
      <w:r>
        <w:rPr>
          <w:rFonts w:hint="eastAsia" w:asciiTheme="minorEastAsia" w:hAnsiTheme="minorEastAsia" w:eastAsiaTheme="minorEastAsia" w:cstheme="minorEastAsia"/>
          <w:color w:val="auto"/>
          <w:kern w:val="0"/>
          <w:sz w:val="24"/>
          <w:szCs w:val="22"/>
          <w:highlight w:val="none"/>
          <w:lang w:val="en-US" w:eastAsia="zh-CN"/>
        </w:rPr>
        <w:t>授权委托书</w:t>
      </w:r>
      <w:r>
        <w:rPr>
          <w:rFonts w:hint="eastAsia" w:asciiTheme="minorEastAsia" w:hAnsiTheme="minorEastAsia" w:eastAsiaTheme="minorEastAsia" w:cstheme="minorEastAsia"/>
          <w:color w:val="auto"/>
          <w:kern w:val="0"/>
          <w:sz w:val="24"/>
          <w:szCs w:val="22"/>
          <w:highlight w:val="none"/>
        </w:rPr>
        <w:t>；</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5</w:t>
      </w: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供应商资格证明承诺函；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6</w:t>
      </w:r>
      <w:r>
        <w:rPr>
          <w:rFonts w:hint="eastAsia" w:asciiTheme="minorEastAsia" w:hAnsiTheme="minorEastAsia" w:eastAsiaTheme="minorEastAsia" w:cstheme="minorEastAsia"/>
          <w:color w:val="auto"/>
          <w:kern w:val="0"/>
          <w:sz w:val="24"/>
          <w:szCs w:val="22"/>
          <w:highlight w:val="none"/>
        </w:rPr>
        <w:t>）谈判承诺函；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7</w:t>
      </w:r>
      <w:r>
        <w:rPr>
          <w:rFonts w:hint="eastAsia" w:asciiTheme="minorEastAsia" w:hAnsiTheme="minorEastAsia" w:eastAsiaTheme="minorEastAsia" w:cstheme="minorEastAsia"/>
          <w:color w:val="auto"/>
          <w:kern w:val="0"/>
          <w:sz w:val="24"/>
          <w:szCs w:val="22"/>
          <w:highlight w:val="none"/>
        </w:rPr>
        <w:t>）施工组织设计和项目管理机构；</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8</w:t>
      </w:r>
      <w:r>
        <w:rPr>
          <w:rFonts w:hint="eastAsia" w:asciiTheme="minorEastAsia" w:hAnsiTheme="minorEastAsia" w:eastAsiaTheme="minorEastAsia" w:cstheme="minorEastAsia"/>
          <w:color w:val="auto"/>
          <w:kern w:val="0"/>
          <w:sz w:val="24"/>
          <w:szCs w:val="22"/>
          <w:highlight w:val="none"/>
        </w:rPr>
        <w:t>）优惠条件及服务</w:t>
      </w:r>
      <w:r>
        <w:rPr>
          <w:rFonts w:hint="eastAsia" w:asciiTheme="minorEastAsia" w:hAnsiTheme="minorEastAsia" w:eastAsiaTheme="minorEastAsia" w:cstheme="minorEastAsia"/>
          <w:color w:val="auto"/>
          <w:kern w:val="0"/>
          <w:sz w:val="24"/>
          <w:highlight w:val="none"/>
        </w:rPr>
        <w:t>承诺；</w:t>
      </w:r>
    </w:p>
    <w:p>
      <w:pPr>
        <w:widowControl/>
        <w:spacing w:line="500" w:lineRule="exact"/>
        <w:ind w:firstLine="240" w:firstLineChars="100"/>
        <w:jc w:val="lef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项目经理无在建工程证明；</w:t>
      </w:r>
    </w:p>
    <w:p>
      <w:pPr>
        <w:widowControl/>
        <w:spacing w:line="500" w:lineRule="exact"/>
        <w:ind w:firstLine="240" w:firstLineChars="10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（10）谈判文件要求的及谈判供应商认为需要加以说明的其他内容。</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注：1、符合《政府采购法》第二十二条规定的资格条件，按照采购文件约定提供资格承诺，不再提供</w:t>
      </w:r>
      <w:r>
        <w:rPr>
          <w:rFonts w:hint="eastAsia" w:asciiTheme="minorEastAsia" w:hAnsiTheme="minorEastAsia" w:eastAsiaTheme="minorEastAsia" w:cstheme="minorEastAsia"/>
          <w:highlight w:val="none"/>
          <w:lang w:eastAsia="zh-CN"/>
        </w:rPr>
        <w:t>纸质</w:t>
      </w:r>
      <w:r>
        <w:rPr>
          <w:rFonts w:hint="eastAsia" w:asciiTheme="minorEastAsia" w:hAnsiTheme="minorEastAsia" w:eastAsiaTheme="minorEastAsia" w:cstheme="minorEastAsia"/>
          <w:highlight w:val="none"/>
        </w:rPr>
        <w:t>资料，主要包括供应商</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响应文件中无需再提供营业执照、财务状况报告、依法缴纳税收和社会保障资金、具有履行合同所必须的设备和专业技术能力、参加政府采购活动前三年内</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经营活动中没有重大违法纪律相关证明材料</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企业施工资质证书和安全生产许可证、项目经理建造师证书、中级职称和安全生产考核合格证、技术负责职称证书；</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3、成交人在签订合同前需向采购人提供资格证明材料原件，资格证明材料包括：</w:t>
      </w:r>
      <w:r>
        <w:rPr>
          <w:rFonts w:hint="eastAsia" w:asciiTheme="minorEastAsia" w:hAnsiTheme="minorEastAsia" w:eastAsiaTheme="minorEastAsia" w:cstheme="minorEastAsia"/>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Theme="minorEastAsia" w:hAnsiTheme="minorEastAsia" w:eastAsiaTheme="minorEastAsia" w:cstheme="minorEastAsia"/>
          <w:highlight w:val="none"/>
          <w:lang w:val="en-US" w:eastAsia="zh-CN"/>
        </w:rPr>
        <w:t>建造师证书</w:t>
      </w:r>
      <w:r>
        <w:rPr>
          <w:rFonts w:hint="eastAsia" w:asciiTheme="minorEastAsia" w:hAnsiTheme="minorEastAsia" w:eastAsiaTheme="minorEastAsia" w:cstheme="minorEastAsia"/>
          <w:highlight w:val="none"/>
        </w:rPr>
        <w:t>和安全生产考核合格证、技术负责职称证书</w:t>
      </w:r>
      <w:r>
        <w:rPr>
          <w:rFonts w:hint="eastAsia" w:asciiTheme="minorEastAsia" w:hAnsiTheme="minorEastAsia" w:eastAsiaTheme="minorEastAsia" w:cstheme="minorEastAsia"/>
          <w:highlight w:val="none"/>
          <w:lang w:val="en-US" w:eastAsia="zh-CN"/>
        </w:rPr>
        <w:t>；</w:t>
      </w:r>
      <w:r>
        <w:rPr>
          <w:rFonts w:hint="eastAsia" w:asciiTheme="minorEastAsia" w:hAnsiTheme="minorEastAsia" w:eastAsiaTheme="minorEastAsia" w:cstheme="minorEastAsia"/>
          <w:color w:val="auto"/>
          <w:kern w:val="0"/>
          <w:sz w:val="24"/>
          <w:highlight w:val="none"/>
        </w:rPr>
        <w:t>（所提供的各种证件等信息要全面、真实、准确，一经发现</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提供虚假证明、材料报送失真的，将按有关规定进行处理，并在博爱县人民政府网和博爱县公共资源交易中心网站进行通报）</w:t>
      </w:r>
    </w:p>
    <w:p>
      <w:pPr>
        <w:spacing w:line="500" w:lineRule="exact"/>
        <w:ind w:firstLine="482" w:firstLineChars="200"/>
        <w:rPr>
          <w:rFonts w:hint="eastAsia" w:asciiTheme="minorEastAsia" w:hAnsiTheme="minorEastAsia" w:eastAsiaTheme="minorEastAsia" w:cstheme="minorEastAsia"/>
          <w:b/>
          <w:bCs/>
          <w:color w:val="auto"/>
          <w:sz w:val="24"/>
          <w:highlight w:val="none"/>
        </w:rPr>
      </w:pPr>
      <w:bookmarkStart w:id="14" w:name="_Toc279599793"/>
      <w:bookmarkStart w:id="15" w:name="_Toc403122514"/>
      <w:bookmarkStart w:id="16" w:name="_Toc426369503"/>
      <w:bookmarkStart w:id="17" w:name="_Toc274249597"/>
      <w:r>
        <w:rPr>
          <w:rFonts w:hint="eastAsia" w:asciiTheme="minorEastAsia" w:hAnsiTheme="minorEastAsia" w:eastAsiaTheme="minorEastAsia" w:cstheme="minorEastAsia"/>
          <w:b/>
          <w:bCs/>
          <w:color w:val="auto"/>
          <w:sz w:val="24"/>
          <w:highlight w:val="none"/>
          <w:lang w:eastAsia="zh-CN"/>
        </w:rPr>
        <w:t>三、</w:t>
      </w:r>
      <w:r>
        <w:rPr>
          <w:rFonts w:hint="eastAsia" w:asciiTheme="minorEastAsia" w:hAnsiTheme="minorEastAsia" w:eastAsiaTheme="minorEastAsia" w:cstheme="minorEastAsia"/>
          <w:b/>
          <w:bCs/>
          <w:color w:val="auto"/>
          <w:sz w:val="24"/>
          <w:highlight w:val="none"/>
        </w:rPr>
        <w:t xml:space="preserve"> </w:t>
      </w:r>
      <w:r>
        <w:rPr>
          <w:rFonts w:hint="eastAsia" w:asciiTheme="minorEastAsia" w:hAnsiTheme="minorEastAsia" w:eastAsiaTheme="minorEastAsia" w:cstheme="minorEastAsia"/>
          <w:b/>
          <w:bCs/>
          <w:color w:val="auto"/>
          <w:kern w:val="0"/>
          <w:sz w:val="24"/>
          <w:highlight w:val="none"/>
        </w:rPr>
        <w:t>响应</w:t>
      </w:r>
      <w:r>
        <w:rPr>
          <w:rFonts w:hint="eastAsia" w:asciiTheme="minorEastAsia" w:hAnsiTheme="minorEastAsia" w:eastAsiaTheme="minorEastAsia" w:cstheme="minorEastAsia"/>
          <w:b/>
          <w:bCs/>
          <w:color w:val="auto"/>
          <w:sz w:val="24"/>
          <w:highlight w:val="none"/>
        </w:rPr>
        <w:t>文件的编制</w:t>
      </w:r>
      <w:bookmarkEnd w:id="14"/>
      <w:bookmarkEnd w:id="15"/>
      <w:bookmarkEnd w:id="16"/>
      <w:bookmarkEnd w:id="17"/>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响应文件应按</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 xml:space="preserve">文件中要求使用焦作市公共资源交易系统投标文件制作专用工具软件编制。 </w:t>
      </w:r>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响应文件应当对</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文件有关</w:t>
      </w:r>
      <w:r>
        <w:rPr>
          <w:rFonts w:hint="eastAsia" w:asciiTheme="minorEastAsia" w:hAnsiTheme="minorEastAsia" w:eastAsiaTheme="minorEastAsia" w:cstheme="minorEastAsia"/>
          <w:color w:val="auto"/>
          <w:sz w:val="24"/>
          <w:highlight w:val="none"/>
          <w:lang w:val="en-US" w:eastAsia="zh-CN"/>
        </w:rPr>
        <w:t>工期</w:t>
      </w:r>
      <w:r>
        <w:rPr>
          <w:rFonts w:hint="eastAsia" w:asciiTheme="minorEastAsia" w:hAnsiTheme="minorEastAsia" w:eastAsiaTheme="minorEastAsia" w:cstheme="minorEastAsia"/>
          <w:color w:val="auto"/>
          <w:sz w:val="24"/>
          <w:highlight w:val="none"/>
        </w:rPr>
        <w:t>、投标有效期、</w:t>
      </w:r>
      <w:r>
        <w:rPr>
          <w:rFonts w:hint="eastAsia" w:asciiTheme="minorEastAsia" w:hAnsiTheme="minorEastAsia" w:eastAsiaTheme="minorEastAsia" w:cstheme="minorEastAsia"/>
          <w:color w:val="auto"/>
          <w:sz w:val="24"/>
          <w:highlight w:val="none"/>
          <w:lang w:eastAsia="zh-CN"/>
        </w:rPr>
        <w:t>质量标准</w:t>
      </w:r>
      <w:r>
        <w:rPr>
          <w:rFonts w:hint="eastAsia" w:asciiTheme="minorEastAsia" w:hAnsiTheme="minorEastAsia" w:eastAsiaTheme="minorEastAsia" w:cstheme="minorEastAsia"/>
          <w:color w:val="auto"/>
          <w:sz w:val="24"/>
          <w:highlight w:val="none"/>
        </w:rPr>
        <w:t>等实质性内容作出响应。</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本项目采用电子开评标方式，潜在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自行承担。</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jc w:val="both"/>
        <w:textAlignment w:val="auto"/>
        <w:rPr>
          <w:rFonts w:hint="eastAsia" w:asciiTheme="minorEastAsia" w:hAnsiTheme="minorEastAsia" w:eastAsiaTheme="minorEastAsia" w:cstheme="minorEastAsia"/>
          <w:b w:val="0"/>
          <w:color w:val="auto"/>
          <w:kern w:val="2"/>
          <w:sz w:val="24"/>
          <w:szCs w:val="24"/>
          <w:highlight w:val="none"/>
          <w:lang w:val="en-US" w:eastAsia="zh-CN" w:bidi="ar-SA"/>
        </w:rPr>
      </w:pPr>
      <w:r>
        <w:rPr>
          <w:rFonts w:hint="eastAsia" w:asciiTheme="minorEastAsia" w:hAnsiTheme="minorEastAsia" w:eastAsiaTheme="minorEastAsia" w:cstheme="minorEastAsia"/>
          <w:b w:val="0"/>
          <w:color w:val="auto"/>
          <w:kern w:val="2"/>
          <w:sz w:val="24"/>
          <w:szCs w:val="24"/>
          <w:highlight w:val="none"/>
          <w:lang w:val="en-US" w:eastAsia="zh-CN" w:bidi="ar-SA"/>
        </w:rPr>
        <w:t xml:space="preserve">    4、签字盖章要求：</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ind w:firstLine="480" w:firstLineChars="200"/>
        <w:jc w:val="both"/>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（1）所有要求供应商加盖公章的地方都须加盖供应商单位的 CA 印章。</w:t>
      </w:r>
    </w:p>
    <w:p>
      <w:pPr>
        <w:pStyle w:val="7"/>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（2）所有要求法定代表人或其委托代理人签字的地方都须加盖法定代表人CA 印章或其委托代理人签字。</w:t>
      </w:r>
    </w:p>
    <w:p>
      <w:pPr>
        <w:pStyle w:val="7"/>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四、响应文件的补充与撤回</w:t>
      </w:r>
    </w:p>
    <w:p>
      <w:pPr>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color w:val="auto"/>
          <w:kern w:val="2"/>
          <w:sz w:val="24"/>
          <w:szCs w:val="24"/>
          <w:highlight w:val="none"/>
          <w:lang w:val="en-US" w:eastAsia="zh-CN" w:bidi="ar-SA"/>
        </w:rPr>
        <w:t>1、</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color w:val="auto"/>
          <w:kern w:val="2"/>
          <w:sz w:val="24"/>
          <w:szCs w:val="24"/>
          <w:highlight w:val="none"/>
          <w:lang w:val="en-US" w:eastAsia="zh-CN" w:bidi="ar-SA"/>
        </w:rPr>
        <w:t>在响应文件</w:t>
      </w:r>
      <w:r>
        <w:rPr>
          <w:rFonts w:hint="eastAsia" w:asciiTheme="minorEastAsia" w:hAnsiTheme="minorEastAsia" w:eastAsiaTheme="minorEastAsia" w:cstheme="minorEastAsia"/>
          <w:color w:val="auto"/>
          <w:kern w:val="0"/>
          <w:sz w:val="24"/>
          <w:highlight w:val="none"/>
        </w:rPr>
        <w:t>递交截止时间之前可以以书面形式修改、补充、替代或撤回其响应文件，补充的内容应按要求进行密封递交。</w:t>
      </w:r>
    </w:p>
    <w:p>
      <w:pPr>
        <w:widowControl/>
        <w:spacing w:line="600" w:lineRule="atLeast"/>
        <w:ind w:firstLine="480" w:firstLineChars="20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在响应文件递交截止时间后不能修改、补充替代或撤回其响应文件。</w:t>
      </w:r>
    </w:p>
    <w:p>
      <w:pPr>
        <w:widowControl/>
        <w:spacing w:line="580" w:lineRule="atLeast"/>
        <w:jc w:val="left"/>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五、响应性文件有下列情形之一的，采购代理机构不予接收。</w:t>
      </w:r>
    </w:p>
    <w:p>
      <w:pPr>
        <w:widowControl/>
        <w:spacing w:line="580" w:lineRule="atLeast"/>
        <w:ind w:firstLine="361"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rPr>
        <w:t>(1)在响应文件递交截止时间以后递交的响应性文件为无效文件，采购人将不予接收。</w:t>
      </w:r>
    </w:p>
    <w:p>
      <w:pPr>
        <w:widowControl/>
        <w:spacing w:line="580" w:lineRule="atLeas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(2)未按竞争性谈判文件要求密封、签章的。</w:t>
      </w:r>
    </w:p>
    <w:p>
      <w:pPr>
        <w:widowControl/>
        <w:jc w:val="center"/>
        <w:rPr>
          <w:rFonts w:hint="eastAsia" w:asciiTheme="minorEastAsia" w:hAnsiTheme="minorEastAsia" w:eastAsiaTheme="minorEastAsia" w:cstheme="minorEastAsia"/>
          <w:color w:val="auto"/>
          <w:kern w:val="0"/>
          <w:sz w:val="24"/>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六、投标报价</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一、控制价</w:t>
      </w:r>
    </w:p>
    <w:p>
      <w:pPr>
        <w:widowControl/>
        <w:spacing w:line="560" w:lineRule="atLeast"/>
        <w:ind w:firstLine="482"/>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本项目控制价</w:t>
      </w:r>
      <w:r>
        <w:rPr>
          <w:rFonts w:hint="eastAsia" w:asciiTheme="minorEastAsia" w:hAnsiTheme="minorEastAsia" w:eastAsiaTheme="minorEastAsia" w:cstheme="minorEastAsia"/>
          <w:color w:val="auto"/>
          <w:kern w:val="0"/>
          <w:sz w:val="24"/>
          <w:szCs w:val="24"/>
          <w:highlight w:val="none"/>
          <w:lang w:val="en-US" w:eastAsia="zh-CN"/>
        </w:rPr>
        <w:t>1837045.21</w:t>
      </w:r>
      <w:r>
        <w:rPr>
          <w:rFonts w:hint="eastAsia" w:asciiTheme="minorEastAsia" w:hAnsiTheme="minorEastAsia" w:eastAsiaTheme="minorEastAsia" w:cstheme="minorEastAsia"/>
          <w:color w:val="auto"/>
          <w:sz w:val="24"/>
          <w:szCs w:val="24"/>
          <w:highlight w:val="none"/>
          <w:lang w:val="en-US" w:eastAsia="zh-CN"/>
        </w:rPr>
        <w:t>元（大写：壹佰捌拾叁万柒仟零肆拾伍元贰角壹分）</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的投标报价高于招标控制价的视为无效报价，其投标予以拒绝</w:t>
      </w:r>
      <w:r>
        <w:rPr>
          <w:rFonts w:hint="eastAsia" w:asciiTheme="minorEastAsia" w:hAnsiTheme="minorEastAsia" w:eastAsiaTheme="minorEastAsia" w:cstheme="minorEastAsia"/>
          <w:color w:val="auto"/>
          <w:kern w:val="0"/>
          <w:sz w:val="24"/>
          <w:highlight w:val="none"/>
          <w:lang w:eastAsia="zh-CN"/>
        </w:rPr>
        <w:t>。</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当成交人的投标报价高于控制价的9</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%时，该成交人的成交价按控制价的9</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%执行。</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二、投标报价</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2、谈判报价应包括谈判文件确定采购范围的全部工作内容以及其响应文件编制与递交所涉及的一切费用。</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以人民币为计量币种报价，并以人民币币种签约、结算。</w:t>
      </w:r>
    </w:p>
    <w:p>
      <w:pPr>
        <w:widowControl/>
        <w:spacing w:line="500" w:lineRule="exact"/>
        <w:jc w:val="left"/>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color w:val="auto"/>
          <w:kern w:val="0"/>
          <w:sz w:val="24"/>
          <w:highlight w:val="none"/>
        </w:rPr>
        <w:t xml:space="preserve">   3、</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所报的谈判价在谈判有效期内是固定不变的，</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不得以任何理由予以变更。</w:t>
      </w:r>
    </w:p>
    <w:p>
      <w:pPr>
        <w:spacing w:line="620" w:lineRule="exact"/>
        <w:ind w:firstLine="300" w:firstLineChars="100"/>
        <w:rPr>
          <w:rFonts w:hint="eastAsia" w:asciiTheme="minorEastAsia" w:hAnsiTheme="minorEastAsia" w:eastAsiaTheme="minorEastAsia" w:cstheme="minorEastAsia"/>
          <w:color w:val="auto"/>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七、谈判程序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采购人在规定的投标截止时间（开标时间）和</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无需到现场参加开标会议，无需到达现场提交原件资料。</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应当投标截止前，登录远程开标大厅，在线准时参加开标活动并进行文件解密、答疑澄清等。在规定时间内投标文件未解密的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 xml:space="preserve">不足3家的，不得开标。  </w:t>
      </w:r>
    </w:p>
    <w:p>
      <w:pPr>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开标当日采购人、采购代理机构通过“信用中国”（www.creditchina.gov.cn）、中国政府采购网（www.ccgp.gov.cn），对参与投标供应商信用记录进行查询，对列入失信被执行人、重大税收违法</w:t>
      </w:r>
      <w:bookmarkStart w:id="81" w:name="_GoBack"/>
      <w:bookmarkEnd w:id="81"/>
      <w:r>
        <w:rPr>
          <w:rFonts w:hint="eastAsia" w:asciiTheme="minorEastAsia" w:hAnsiTheme="minorEastAsia" w:eastAsiaTheme="minorEastAsia" w:cstheme="minorEastAsia"/>
          <w:color w:val="auto"/>
          <w:kern w:val="0"/>
          <w:sz w:val="24"/>
          <w:highlight w:val="none"/>
        </w:rPr>
        <w:t>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应准时参加开标会议并签到，迟到、未到或未按要求</w:t>
      </w:r>
      <w:r>
        <w:rPr>
          <w:rFonts w:hint="eastAsia" w:asciiTheme="minorEastAsia" w:hAnsiTheme="minorEastAsia" w:eastAsiaTheme="minorEastAsia" w:cstheme="minorEastAsia"/>
          <w:color w:val="auto"/>
          <w:kern w:val="0"/>
          <w:sz w:val="24"/>
          <w:highlight w:val="none"/>
          <w:lang w:eastAsia="zh-CN"/>
        </w:rPr>
        <w:t>上传投标文件的</w:t>
      </w:r>
      <w:r>
        <w:rPr>
          <w:rFonts w:hint="eastAsia" w:asciiTheme="minorEastAsia" w:hAnsiTheme="minorEastAsia" w:eastAsiaTheme="minorEastAsia" w:cstheme="minorEastAsia"/>
          <w:color w:val="auto"/>
          <w:kern w:val="0"/>
          <w:sz w:val="24"/>
          <w:highlight w:val="none"/>
        </w:rPr>
        <w:t>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会议由博爱县城市建设项目管理有限公司主持：</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l宣布投标截止时间已到，不再接收投标文件；</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2宣布开标纪律；</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3宣布开标人</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记录人、监标人等有关人员姓名；</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4电子投标文件解密；</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采购人、监标人等有关人员在开标记录上签字确认；</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开标结束。</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、进入谈判阶段，谈判小组由3人组成。谈判小组由采购人代表和政府采购专家库中随机抽取的评审专家共3人组成。</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、谈判小组对谈判响应文件进行审查、质疑、评估和比较。</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谈判小组在谈判文件规定的时间和地点对</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的响应性文件进行审查，</w:t>
      </w:r>
      <w:r>
        <w:rPr>
          <w:rFonts w:hint="eastAsia" w:asciiTheme="minorEastAsia" w:hAnsiTheme="minorEastAsia" w:eastAsiaTheme="minorEastAsia" w:cstheme="minorEastAsia"/>
          <w:color w:val="auto"/>
          <w:kern w:val="0"/>
          <w:sz w:val="24"/>
          <w:highlight w:val="none"/>
          <w:lang w:eastAsia="zh-CN"/>
        </w:rPr>
        <w:t>谈判小组发起二轮报价，</w:t>
      </w:r>
      <w:r>
        <w:rPr>
          <w:rFonts w:hint="eastAsia" w:asciiTheme="minorEastAsia" w:hAnsiTheme="minorEastAsia" w:eastAsiaTheme="minorEastAsia" w:cstheme="minorEastAsia"/>
          <w:color w:val="auto"/>
          <w:kern w:val="0"/>
          <w:sz w:val="24"/>
          <w:highlight w:val="none"/>
        </w:rPr>
        <w:t>通过初步审查的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lang w:eastAsia="zh-CN"/>
        </w:rPr>
        <w:t>在规定时间内通过不见面开标系统</w:t>
      </w:r>
      <w:r>
        <w:rPr>
          <w:rFonts w:hint="eastAsia" w:asciiTheme="minorEastAsia" w:hAnsiTheme="minorEastAsia" w:eastAsiaTheme="minorEastAsia" w:cstheme="minorEastAsia"/>
          <w:color w:val="auto"/>
          <w:kern w:val="0"/>
          <w:sz w:val="24"/>
          <w:highlight w:val="none"/>
        </w:rPr>
        <w:t>进行二轮报价。</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投标供应商在系统进行第二轮报价时，需在提交第二轮报价的同时以附件方式上传已标价工程量清单电子版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(PDF格式)和第二轮报价表。</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eastAsia="zh-CN"/>
        </w:rPr>
      </w:pPr>
      <w:r>
        <w:rPr>
          <w:rFonts w:hint="eastAsia" w:asciiTheme="minorEastAsia" w:hAnsiTheme="minorEastAsia" w:eastAsiaTheme="minorEastAsia" w:cstheme="minorEastAsia"/>
          <w:b/>
          <w:bCs/>
          <w:color w:val="auto"/>
          <w:kern w:val="0"/>
          <w:sz w:val="24"/>
          <w:highlight w:val="none"/>
          <w:lang w:eastAsia="zh-CN"/>
        </w:rPr>
        <w:t>投标供应商的第二轮报价高于第一轮报价时</w:t>
      </w:r>
      <w:r>
        <w:rPr>
          <w:rFonts w:hint="eastAsia" w:asciiTheme="minorEastAsia" w:hAnsiTheme="minorEastAsia" w:eastAsiaTheme="minorEastAsia" w:cstheme="minorEastAsia"/>
          <w:b/>
          <w:bCs/>
          <w:color w:val="auto"/>
          <w:kern w:val="0"/>
          <w:sz w:val="24"/>
          <w:highlight w:val="none"/>
          <w:lang w:val="en-US" w:eastAsia="zh-CN"/>
        </w:rPr>
        <w:t>或投标供应商未在规定时间内递交第二轮谈判报价时，</w:t>
      </w:r>
      <w:r>
        <w:rPr>
          <w:rFonts w:hint="eastAsia" w:asciiTheme="minorEastAsia" w:hAnsiTheme="minorEastAsia" w:eastAsiaTheme="minorEastAsia" w:cstheme="minorEastAsia"/>
          <w:b/>
          <w:bCs/>
          <w:color w:val="auto"/>
          <w:kern w:val="0"/>
          <w:sz w:val="24"/>
          <w:highlight w:val="none"/>
          <w:lang w:eastAsia="zh-CN"/>
        </w:rPr>
        <w:t>该投标供应商的投标价以第一轮报价为准。</w:t>
      </w:r>
    </w:p>
    <w:p>
      <w:pPr>
        <w:widowControl/>
        <w:spacing w:line="560" w:lineRule="atLeast"/>
        <w:ind w:firstLine="482"/>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lang w:eastAsia="zh-CN"/>
        </w:rPr>
        <w:t>、根据最低评标价法原则，将投标报价按由低到高的顺序进行排序，推荐3名成交候选供应商。</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、签订合同：在约定的时间、地点，采购人与成交人根据有关谈判结果签订合同，合同</w:t>
      </w:r>
      <w:r>
        <w:rPr>
          <w:rFonts w:hint="eastAsia" w:asciiTheme="minorEastAsia" w:hAnsiTheme="minorEastAsia" w:eastAsiaTheme="minorEastAsia" w:cstheme="minorEastAsia"/>
          <w:color w:val="auto"/>
          <w:kern w:val="0"/>
          <w:sz w:val="24"/>
          <w:highlight w:val="none"/>
          <w:lang w:val="en-US" w:eastAsia="zh-CN"/>
        </w:rPr>
        <w:t>按规定进行公示</w:t>
      </w:r>
      <w:r>
        <w:rPr>
          <w:rFonts w:hint="eastAsia" w:asciiTheme="minorEastAsia" w:hAnsiTheme="minorEastAsia" w:eastAsiaTheme="minorEastAsia" w:cstheme="minorEastAsia"/>
          <w:color w:val="auto"/>
          <w:kern w:val="0"/>
          <w:sz w:val="24"/>
          <w:highlight w:val="none"/>
        </w:rPr>
        <w:t>。</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、在谈判期间，</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不得向谈判小组成员询问其它</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谈判情况，不得进行影响成交结果的活动。</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二、谈判小组将对响应文件中有关问题分别向</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进行询问，请各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予以口头答复，并形成书面答复，经法定代表人或其委托代理人签署。答复文件将作为投标的组成部分。为保证成交结果的公正性，谈判小组成员不得与</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私下接触。确定成交人前，凡与谈判情况有接触的任何人不得将谈判情况泄密。</w:t>
      </w:r>
    </w:p>
    <w:p>
      <w:pPr>
        <w:widowControl/>
        <w:spacing w:line="580" w:lineRule="atLeas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谈判小组不向未成交方解释原因，不退还响应文件。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三、谈判成交原则</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1、成交原则和方法</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公开、公平、公正</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技术可行，措施得当</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2、谈判小组对每个参加谈判单位的响应文件的实质内容进行比较。</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3、谈判小组将符合谈判文件规定的最终有效投标报价按由低到高顺序排序，推荐3名成交候选供应商。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Theme="minorEastAsia" w:hAnsiTheme="minorEastAsia" w:eastAsiaTheme="minorEastAsia" w:cstheme="minorEastAsia"/>
          <w:color w:val="auto"/>
          <w:kern w:val="0"/>
          <w:sz w:val="24"/>
          <w:highlight w:val="none"/>
          <w:lang w:val="en-US" w:eastAsia="zh-CN"/>
        </w:rPr>
        <w:t>按照相关规定处理。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4.1</w:t>
      </w:r>
      <w:r>
        <w:rPr>
          <w:rFonts w:hint="eastAsia" w:asciiTheme="minorEastAsia" w:hAnsiTheme="minorEastAsia" w:eastAsiaTheme="minorEastAsia" w:cstheme="minorEastAsia"/>
          <w:color w:val="auto"/>
          <w:kern w:val="0"/>
          <w:sz w:val="24"/>
          <w:highlight w:val="none"/>
        </w:rPr>
        <w:t>对</w:t>
      </w:r>
      <w:r>
        <w:rPr>
          <w:rFonts w:hint="eastAsia" w:asciiTheme="minorEastAsia" w:hAnsiTheme="minorEastAsia" w:eastAsiaTheme="minorEastAsia" w:cstheme="minorEastAsia"/>
          <w:color w:val="auto"/>
          <w:kern w:val="0"/>
          <w:sz w:val="24"/>
          <w:highlight w:val="none"/>
          <w:lang w:val="en-US" w:eastAsia="zh-CN"/>
        </w:rPr>
        <w:t>中</w:t>
      </w:r>
      <w:r>
        <w:rPr>
          <w:rFonts w:hint="eastAsia" w:asciiTheme="minorEastAsia" w:hAnsiTheme="minorEastAsia" w:eastAsiaTheme="minorEastAsia" w:cstheme="minorEastAsia"/>
          <w:color w:val="auto"/>
          <w:kern w:val="0"/>
          <w:sz w:val="24"/>
          <w:highlight w:val="none"/>
        </w:rPr>
        <w:t>小型或微型企业投标的扶持：</w:t>
      </w:r>
    </w:p>
    <w:p>
      <w:pPr>
        <w:widowControl/>
        <w:spacing w:line="580" w:lineRule="atLeast"/>
        <w:ind w:firstLine="480"/>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1.1</w:t>
      </w:r>
      <w:r>
        <w:rPr>
          <w:rFonts w:hint="eastAsia" w:asciiTheme="minorEastAsia" w:hAnsiTheme="minorEastAsia" w:eastAsiaTheme="minorEastAsia" w:cstheme="minorEastAsia"/>
          <w:color w:val="auto"/>
          <w:kern w:val="0"/>
          <w:sz w:val="24"/>
          <w:highlight w:val="none"/>
          <w:lang w:val="en-US" w:eastAsia="zh-CN"/>
        </w:rPr>
        <w:t>投标供应商如是小型或是微型企业需提供：《中小企业声明函》</w:t>
      </w:r>
      <w:r>
        <w:rPr>
          <w:rFonts w:hint="eastAsia" w:asciiTheme="minorEastAsia" w:hAnsiTheme="minorEastAsia" w:eastAsiaTheme="minorEastAsia" w:cstheme="minorEastAsia"/>
          <w:color w:val="auto"/>
          <w:kern w:val="0"/>
          <w:sz w:val="24"/>
          <w:highlight w:val="none"/>
        </w:rPr>
        <w:t>（见格式）。</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 按照《政府采购促进中小企业发展管理办法》有关规定，中小企业的标准为：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4.2.2本规定所称中小企业划分标准，是指国务院有关部门根据企业从业人员、营业收入、资产总额等指标制定的中小企业划型标准（工信部联企业</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2011</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300号）；</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 xml:space="preserve"> 本项目全额面向中小企业采购，供应商需提供中小企业声明函。</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四、参加谈判单位的响应文件有下列情况之一的，视为无效响应文件。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五、授予合同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1、本合同将授予经过谈判小组确认的成交单位。</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2、成交人应当自成交通知书发出之日起15日内，按照谈判文件和成交人的响应文件与采购</w:t>
      </w:r>
      <w:r>
        <w:rPr>
          <w:rFonts w:hint="eastAsia" w:asciiTheme="minorEastAsia" w:hAnsiTheme="minorEastAsia" w:eastAsiaTheme="minorEastAsia" w:cstheme="minorEastAsia"/>
          <w:color w:val="auto"/>
          <w:kern w:val="0"/>
          <w:sz w:val="24"/>
          <w:highlight w:val="none"/>
          <w:lang w:eastAsia="zh-CN"/>
        </w:rPr>
        <w:t>人</w:t>
      </w:r>
      <w:r>
        <w:rPr>
          <w:rFonts w:hint="eastAsia" w:asciiTheme="minorEastAsia" w:hAnsiTheme="minorEastAsia" w:eastAsiaTheme="minorEastAsia" w:cstheme="minorEastAsia"/>
          <w:color w:val="auto"/>
          <w:kern w:val="0"/>
          <w:sz w:val="24"/>
          <w:highlight w:val="none"/>
        </w:rPr>
        <w:t>签订合同。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3、谈判文件、成交人的谈判文件及其澄清文件等均为签订合同的依据。</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4、合同签订后</w:t>
      </w:r>
      <w:r>
        <w:rPr>
          <w:rFonts w:hint="eastAsia" w:asciiTheme="minorEastAsia" w:hAnsiTheme="minorEastAsia" w:eastAsiaTheme="minorEastAsia" w:cstheme="minorEastAsia"/>
          <w:color w:val="auto"/>
          <w:kern w:val="0"/>
          <w:sz w:val="24"/>
          <w:highlight w:val="none"/>
          <w:lang w:val="en-US" w:eastAsia="zh-CN"/>
        </w:rPr>
        <w:t>应按照相关规定进行公示</w:t>
      </w:r>
      <w:r>
        <w:rPr>
          <w:rFonts w:hint="eastAsia" w:asciiTheme="minorEastAsia" w:hAnsiTheme="minorEastAsia" w:eastAsiaTheme="minorEastAsia" w:cstheme="minorEastAsia"/>
          <w:color w:val="auto"/>
          <w:kern w:val="0"/>
          <w:sz w:val="24"/>
          <w:highlight w:val="none"/>
        </w:rPr>
        <w:t>。</w:t>
      </w: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34"/>
        <w:rPr>
          <w:rFonts w:hint="eastAsia" w:asciiTheme="minorEastAsia" w:hAnsiTheme="minorEastAsia" w:eastAsiaTheme="minorEastAsia" w:cstheme="minorEastAsia"/>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18" w:name="_Toc6457"/>
      <w:r>
        <w:rPr>
          <w:rFonts w:hint="eastAsia" w:asciiTheme="minorEastAsia" w:hAnsiTheme="minorEastAsia" w:eastAsiaTheme="minorEastAsia" w:cstheme="minorEastAsia"/>
          <w:b/>
          <w:color w:val="auto"/>
          <w:kern w:val="0"/>
          <w:sz w:val="36"/>
          <w:szCs w:val="36"/>
          <w:highlight w:val="none"/>
        </w:rPr>
        <w:t>第三部分   其他要求</w:t>
      </w:r>
      <w:bookmarkEnd w:id="18"/>
    </w:p>
    <w:p>
      <w:pPr>
        <w:widowControl/>
        <w:spacing w:line="440" w:lineRule="exact"/>
        <w:ind w:firstLine="480"/>
        <w:rPr>
          <w:rFonts w:hint="eastAsia" w:asciiTheme="minorEastAsia" w:hAnsiTheme="minorEastAsia" w:eastAsiaTheme="minorEastAsia" w:cstheme="minorEastAsia"/>
          <w:color w:val="auto"/>
          <w:kern w:val="0"/>
          <w:sz w:val="36"/>
          <w:szCs w:val="36"/>
          <w:highlight w:val="none"/>
        </w:rPr>
      </w:pPr>
    </w:p>
    <w:p>
      <w:pPr>
        <w:widowControl/>
        <w:spacing w:line="4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谈判供应商如有不清楚的地方可与采购人或博爱县城市建设项目管理有限公司联系。谈判报价应包含所有费用。成交人在成交后不得以任何理由增加任何费用。</w:t>
      </w:r>
    </w:p>
    <w:p>
      <w:pPr>
        <w:widowControl/>
        <w:spacing w:line="440" w:lineRule="exact"/>
        <w:jc w:val="center"/>
        <w:outlineLvl w:val="0"/>
        <w:rPr>
          <w:rFonts w:hint="eastAsia" w:asciiTheme="minorEastAsia" w:hAnsiTheme="minorEastAsia" w:eastAsiaTheme="minorEastAsia" w:cstheme="minorEastAsia"/>
          <w:b/>
          <w:color w:val="auto"/>
          <w:kern w:val="0"/>
          <w:sz w:val="30"/>
          <w:szCs w:val="30"/>
          <w:highlight w:val="none"/>
        </w:rPr>
      </w:pPr>
      <w:bookmarkStart w:id="19" w:name="_Toc522896384"/>
    </w:p>
    <w:p>
      <w:pPr>
        <w:widowControl/>
        <w:spacing w:line="440" w:lineRule="exact"/>
        <w:outlineLvl w:val="0"/>
        <w:rPr>
          <w:rFonts w:hint="eastAsia" w:asciiTheme="minorEastAsia" w:hAnsiTheme="minorEastAsia" w:eastAsiaTheme="minorEastAsia" w:cstheme="minorEastAsia"/>
          <w:b/>
          <w:color w:val="auto"/>
          <w:kern w:val="0"/>
          <w:sz w:val="30"/>
          <w:szCs w:val="30"/>
          <w:highlight w:val="none"/>
        </w:rPr>
      </w:pPr>
    </w:p>
    <w:p>
      <w:pPr>
        <w:pStyle w:val="2"/>
        <w:rPr>
          <w:rFonts w:hint="eastAsia" w:asciiTheme="minorEastAsia" w:hAnsiTheme="minorEastAsia" w:eastAsiaTheme="minorEastAsia" w:cstheme="minorEastAsia"/>
          <w:b/>
          <w:color w:val="auto"/>
          <w:kern w:val="0"/>
          <w:sz w:val="30"/>
          <w:szCs w:val="30"/>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20" w:name="_Toc3716"/>
      <w:r>
        <w:rPr>
          <w:rFonts w:hint="eastAsia" w:asciiTheme="minorEastAsia" w:hAnsiTheme="minorEastAsia" w:eastAsiaTheme="minorEastAsia" w:cstheme="minorEastAsia"/>
          <w:b/>
          <w:color w:val="auto"/>
          <w:kern w:val="0"/>
          <w:sz w:val="36"/>
          <w:szCs w:val="36"/>
          <w:highlight w:val="none"/>
        </w:rPr>
        <w:t>第四部分   监督单位</w:t>
      </w:r>
      <w:bookmarkEnd w:id="19"/>
      <w:bookmarkEnd w:id="20"/>
    </w:p>
    <w:p>
      <w:pPr>
        <w:spacing w:line="440" w:lineRule="exact"/>
        <w:ind w:firstLine="480" w:firstLineChars="200"/>
        <w:rPr>
          <w:rFonts w:hint="eastAsia" w:asciiTheme="minorEastAsia" w:hAnsiTheme="minorEastAsia" w:eastAsiaTheme="minorEastAsia" w:cstheme="minorEastAsia"/>
          <w:color w:val="auto"/>
          <w:sz w:val="24"/>
          <w:highlight w:val="none"/>
        </w:rPr>
      </w:pPr>
    </w:p>
    <w:p>
      <w:pPr>
        <w:widowControl/>
        <w:spacing w:line="440" w:lineRule="exact"/>
        <w:ind w:firstLine="480"/>
        <w:jc w:val="center"/>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博爱县财政局  0391-8683273</w:t>
      </w:r>
    </w:p>
    <w:p>
      <w:pPr>
        <w:widowControl/>
        <w:spacing w:line="440" w:lineRule="exact"/>
        <w:jc w:val="center"/>
        <w:rPr>
          <w:rFonts w:hint="eastAsia" w:asciiTheme="minorEastAsia" w:hAnsiTheme="minorEastAsia" w:eastAsiaTheme="minorEastAsia" w:cstheme="minorEastAsia"/>
          <w:color w:val="auto"/>
          <w:kern w:val="0"/>
          <w:sz w:val="24"/>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
        <w:jc w:val="center"/>
        <w:rPr>
          <w:rFonts w:hint="eastAsia" w:asciiTheme="minorEastAsia" w:hAnsiTheme="minorEastAsia" w:eastAsiaTheme="minorEastAsia" w:cstheme="minorEastAsia"/>
          <w:color w:val="auto"/>
          <w:highlight w:val="none"/>
        </w:rPr>
      </w:pPr>
      <w:bookmarkStart w:id="21" w:name="_Toc522896385"/>
    </w:p>
    <w:p>
      <w:pPr>
        <w:pStyle w:val="2"/>
        <w:rPr>
          <w:rFonts w:hint="eastAsia" w:asciiTheme="minorEastAsia" w:hAnsiTheme="minorEastAsia" w:eastAsiaTheme="minorEastAsia" w:cstheme="minorEastAsia"/>
          <w:color w:val="auto"/>
          <w:highlight w:val="none"/>
        </w:rPr>
      </w:pPr>
    </w:p>
    <w:p>
      <w:pPr>
        <w:pStyle w:val="2"/>
        <w:rPr>
          <w:rFonts w:hint="eastAsia" w:asciiTheme="minorEastAsia" w:hAnsiTheme="minorEastAsia" w:eastAsiaTheme="minorEastAsia" w:cstheme="minorEastAsia"/>
          <w:color w:val="auto"/>
          <w:highlight w:val="none"/>
        </w:rPr>
      </w:pPr>
    </w:p>
    <w:p>
      <w:pPr>
        <w:pStyle w:val="3"/>
        <w:rPr>
          <w:rFonts w:hint="eastAsia" w:asciiTheme="minorEastAsia" w:hAnsiTheme="minorEastAsia" w:eastAsiaTheme="minorEastAsia" w:cstheme="minorEastAsia"/>
          <w:color w:val="auto"/>
          <w:highlight w:val="none"/>
        </w:rPr>
      </w:pPr>
    </w:p>
    <w:p>
      <w:pPr>
        <w:pStyle w:val="3"/>
        <w:rPr>
          <w:rFonts w:hint="eastAsia" w:asciiTheme="minorEastAsia" w:hAnsiTheme="minorEastAsia" w:eastAsiaTheme="minorEastAsia" w:cstheme="minorEastAsia"/>
          <w:color w:val="auto"/>
          <w:highlight w:val="none"/>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bookmarkEnd w:id="21"/>
    <w:p>
      <w:pPr>
        <w:keepNext w:val="0"/>
        <w:keepLines w:val="0"/>
        <w:pageBreakBefore w:val="0"/>
        <w:kinsoku/>
        <w:wordWrap/>
        <w:overflowPunct/>
        <w:topLinePunct w:val="0"/>
        <w:autoSpaceDE/>
        <w:autoSpaceDN/>
        <w:bidi w:val="0"/>
        <w:adjustRightInd/>
        <w:snapToGrid/>
        <w:spacing w:line="24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lang w:eastAsia="zh-CN"/>
        </w:rPr>
      </w:pPr>
      <w:bookmarkStart w:id="22" w:name="_Toc25110"/>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center"/>
        <w:textAlignment w:val="auto"/>
        <w:outlineLvl w:val="0"/>
        <w:rPr>
          <w:rFonts w:hint="eastAsia" w:asciiTheme="minorEastAsia" w:hAnsiTheme="minorEastAsia" w:eastAsiaTheme="minorEastAsia" w:cstheme="minorEastAsia"/>
          <w:b/>
          <w:bCs/>
          <w:color w:val="auto"/>
          <w:kern w:val="0"/>
          <w:sz w:val="36"/>
          <w:szCs w:val="36"/>
          <w:highlight w:val="none"/>
          <w:lang w:val="en-US" w:eastAsia="zh-CN"/>
        </w:rPr>
      </w:pPr>
      <w:r>
        <w:rPr>
          <w:rFonts w:hint="eastAsia" w:asciiTheme="minorEastAsia" w:hAnsiTheme="minorEastAsia" w:eastAsiaTheme="minorEastAsia" w:cstheme="minorEastAsia"/>
          <w:b/>
          <w:bCs/>
          <w:color w:val="auto"/>
          <w:kern w:val="0"/>
          <w:sz w:val="36"/>
          <w:szCs w:val="36"/>
          <w:highlight w:val="none"/>
          <w:lang w:val="en-US" w:eastAsia="zh-CN"/>
        </w:rPr>
        <w:t xml:space="preserve"> </w:t>
      </w:r>
      <w:bookmarkStart w:id="23" w:name="_Toc26034"/>
      <w:r>
        <w:rPr>
          <w:rFonts w:hint="eastAsia" w:asciiTheme="minorEastAsia" w:hAnsiTheme="minorEastAsia" w:eastAsiaTheme="minorEastAsia" w:cstheme="minorEastAsia"/>
          <w:b/>
          <w:bCs/>
          <w:color w:val="auto"/>
          <w:kern w:val="0"/>
          <w:sz w:val="36"/>
          <w:szCs w:val="36"/>
          <w:highlight w:val="none"/>
          <w:lang w:val="en-US" w:eastAsia="zh-CN"/>
        </w:rPr>
        <w:t>技术标准及要求</w:t>
      </w:r>
      <w:bookmarkEnd w:id="23"/>
    </w:p>
    <w:p>
      <w:pPr>
        <w:pStyle w:val="15"/>
        <w:spacing w:line="360" w:lineRule="auto"/>
        <w:ind w:right="-22" w:rightChars="-10" w:firstLine="480" w:firstLineChars="200"/>
        <w:jc w:val="left"/>
        <w:rPr>
          <w:rFonts w:hint="eastAsia" w:asciiTheme="minorEastAsia" w:hAnsiTheme="minorEastAsia" w:eastAsiaTheme="minorEastAsia" w:cstheme="minorEastAsia"/>
          <w:b w:val="0"/>
          <w:bCs w:val="0"/>
          <w:color w:val="auto"/>
          <w:kern w:val="0"/>
          <w:sz w:val="24"/>
          <w:szCs w:val="24"/>
          <w:highlight w:val="none"/>
          <w:lang w:val="en-US" w:eastAsia="zh-CN" w:bidi="ar-SA"/>
        </w:rPr>
      </w:pPr>
      <w:bookmarkStart w:id="24" w:name="_Toc8745"/>
      <w:bookmarkStart w:id="25" w:name="_Toc12368"/>
      <w:r>
        <w:rPr>
          <w:rFonts w:hint="eastAsia" w:asciiTheme="minorEastAsia" w:hAnsiTheme="minorEastAsia" w:eastAsiaTheme="minorEastAsia" w:cstheme="minorEastAsia"/>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4"/>
      <w:bookmarkEnd w:id="25"/>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4"/>
        <w:rPr>
          <w:rFonts w:hint="eastAsia" w:asciiTheme="minorEastAsia" w:hAnsiTheme="minorEastAsia" w:eastAsiaTheme="minorEastAsia" w:cstheme="minorEastAsia"/>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bookmarkStart w:id="26" w:name="_Toc12595"/>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eastAsia="zh-CN"/>
        </w:rPr>
        <w:t>六</w:t>
      </w:r>
      <w:r>
        <w:rPr>
          <w:rFonts w:hint="eastAsia" w:asciiTheme="minorEastAsia" w:hAnsiTheme="minorEastAsia" w:eastAsiaTheme="minorEastAsia" w:cstheme="minorEastAsia"/>
          <w:b/>
          <w:bCs/>
          <w:color w:val="auto"/>
          <w:kern w:val="0"/>
          <w:sz w:val="36"/>
          <w:szCs w:val="36"/>
          <w:highlight w:val="none"/>
        </w:rPr>
        <w:t xml:space="preserve">部分   </w:t>
      </w:r>
      <w:r>
        <w:rPr>
          <w:rFonts w:hint="eastAsia" w:asciiTheme="minorEastAsia" w:hAnsiTheme="minorEastAsia" w:eastAsiaTheme="minorEastAsia" w:cstheme="minorEastAsia"/>
          <w:b/>
          <w:bCs/>
          <w:color w:val="auto"/>
          <w:kern w:val="0"/>
          <w:sz w:val="36"/>
          <w:szCs w:val="36"/>
          <w:highlight w:val="none"/>
          <w:lang w:val="en-US" w:eastAsia="zh-CN"/>
        </w:rPr>
        <w:t>图纸、</w:t>
      </w:r>
      <w:r>
        <w:rPr>
          <w:rFonts w:hint="eastAsia" w:asciiTheme="minorEastAsia" w:hAnsiTheme="minorEastAsia" w:eastAsiaTheme="minorEastAsia" w:cstheme="minorEastAsia"/>
          <w:b/>
          <w:bCs/>
          <w:color w:val="auto"/>
          <w:kern w:val="0"/>
          <w:sz w:val="36"/>
          <w:szCs w:val="36"/>
          <w:highlight w:val="none"/>
        </w:rPr>
        <w:t>工程量清单</w:t>
      </w:r>
      <w:bookmarkEnd w:id="22"/>
      <w:bookmarkEnd w:id="26"/>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（电子版 另附）</w:t>
      </w:r>
    </w:p>
    <w:p>
      <w:pPr>
        <w:pStyle w:val="34"/>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sz w:val="24"/>
          <w:szCs w:val="24"/>
          <w:highlight w:val="none"/>
        </w:rPr>
      </w:pPr>
    </w:p>
    <w:p>
      <w:pPr>
        <w:pStyle w:val="34"/>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bookmarkStart w:id="27" w:name="_Toc22389"/>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第</w:t>
      </w:r>
      <w:r>
        <w:rPr>
          <w:rFonts w:hint="eastAsia" w:asciiTheme="minorEastAsia" w:hAnsiTheme="minorEastAsia" w:eastAsiaTheme="minorEastAsia" w:cstheme="minorEastAsia"/>
          <w:color w:val="auto"/>
          <w:highlight w:val="none"/>
          <w:lang w:val="en-US" w:eastAsia="zh-CN"/>
        </w:rPr>
        <w:t xml:space="preserve">七部分  </w:t>
      </w:r>
      <w:r>
        <w:rPr>
          <w:rFonts w:hint="eastAsia" w:asciiTheme="minorEastAsia" w:hAnsiTheme="minorEastAsia" w:eastAsiaTheme="minorEastAsia" w:cstheme="minorEastAsia"/>
          <w:color w:val="auto"/>
          <w:highlight w:val="none"/>
        </w:rPr>
        <w:t>合同条款及格式</w:t>
      </w:r>
      <w:bookmarkEnd w:id="27"/>
    </w:p>
    <w:p>
      <w:pPr>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849" w:rightChars="1295" w:firstLine="2868" w:firstLineChars="1304"/>
        <w:jc w:val="distribute"/>
        <w:rPr>
          <w:b/>
          <w:sz w:val="32"/>
          <w:szCs w:val="28"/>
        </w:rPr>
      </w:pPr>
      <w:r>
        <mc:AlternateContent>
          <mc:Choice Requires="wps">
            <w:drawing>
              <wp:anchor distT="0" distB="0" distL="114300" distR="114300" simplePos="0" relativeHeight="25166950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950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849" w:rightChars="1295" w:firstLine="2741" w:firstLineChars="856"/>
        <w:jc w:val="distribute"/>
        <w:rPr>
          <w:b/>
          <w:sz w:val="32"/>
          <w:szCs w:val="28"/>
        </w:rPr>
      </w:pPr>
      <w:r>
        <w:rPr>
          <w:b/>
          <w:sz w:val="32"/>
          <w:szCs w:val="28"/>
        </w:rPr>
        <w:t>国家工商行政管理总局</w:t>
      </w:r>
    </w:p>
    <w:p>
      <w:pPr>
        <w:rPr>
          <w:b/>
        </w:rPr>
      </w:pPr>
    </w:p>
    <w:p>
      <w:pPr>
        <w:pStyle w:val="6"/>
        <w:rPr>
          <w:rFonts w:eastAsia="仿宋_GB2312"/>
          <w:sz w:val="28"/>
          <w:szCs w:val="28"/>
        </w:rPr>
        <w:sectPr>
          <w:footerReference r:id="rId8" w:type="first"/>
          <w:footerReference r:id="rId7" w:type="default"/>
          <w:pgSz w:w="11906" w:h="16838"/>
          <w:pgMar w:top="1418" w:right="1555" w:bottom="1418" w:left="1531" w:header="851" w:footer="992" w:gutter="0"/>
          <w:pgNumType w:start="1"/>
          <w:cols w:space="720" w:num="1"/>
          <w:titlePg/>
          <w:docGrid w:type="lines" w:linePitch="312" w:charSpace="0"/>
        </w:sectPr>
      </w:pPr>
      <w:bookmarkStart w:id="28" w:name="_Toc296503025"/>
      <w:bookmarkStart w:id="29" w:name="_Toc296890982"/>
      <w:bookmarkStart w:id="30" w:name="_Toc351203480"/>
    </w:p>
    <w:bookmarkEnd w:id="28"/>
    <w:bookmarkEnd w:id="29"/>
    <w:bookmarkEnd w:id="30"/>
    <w:p>
      <w:pPr>
        <w:pStyle w:val="37"/>
      </w:pPr>
    </w:p>
    <w:p>
      <w:pPr>
        <w:ind w:right="284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0"/>
        <w:spacing w:line="440" w:lineRule="exact"/>
        <w:rPr>
          <w:rFonts w:hint="eastAsia" w:hAnsi="宋体" w:cs="宋体"/>
          <w:szCs w:val="21"/>
        </w:rPr>
      </w:pPr>
    </w:p>
    <w:p>
      <w:pPr>
        <w:pStyle w:val="10"/>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0"/>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0"/>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0"/>
        <w:spacing w:line="440" w:lineRule="exact"/>
        <w:rPr>
          <w:rFonts w:hint="eastAsia" w:hAnsi="宋体" w:cs="宋体"/>
          <w:szCs w:val="21"/>
        </w:rPr>
      </w:pPr>
      <w:bookmarkStart w:id="31" w:name="_Toc351203481"/>
      <w:r>
        <w:rPr>
          <w:rFonts w:hint="eastAsia" w:hAnsi="宋体" w:cs="宋体"/>
          <w:szCs w:val="21"/>
        </w:rPr>
        <w:t>一、工程概况</w:t>
      </w:r>
      <w:bookmarkEnd w:id="31"/>
    </w:p>
    <w:p>
      <w:pPr>
        <w:pStyle w:val="10"/>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0"/>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0"/>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0"/>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0"/>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0"/>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0"/>
        <w:spacing w:line="440" w:lineRule="exact"/>
        <w:rPr>
          <w:rFonts w:hint="eastAsia" w:hAnsi="宋体" w:cs="宋体"/>
          <w:szCs w:val="21"/>
        </w:rPr>
      </w:pPr>
      <w:r>
        <w:rPr>
          <w:rFonts w:hint="eastAsia" w:hAnsi="宋体" w:cs="宋体"/>
          <w:szCs w:val="21"/>
        </w:rPr>
        <w:t>二、合同工期</w:t>
      </w:r>
    </w:p>
    <w:p>
      <w:pPr>
        <w:pStyle w:val="10"/>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lang w:val="en-US" w:eastAsia="zh-CN"/>
        </w:rPr>
        <w:t>150天</w:t>
      </w:r>
      <w:r>
        <w:rPr>
          <w:rFonts w:hint="eastAsia" w:hAnsi="宋体" w:cs="宋体"/>
          <w:szCs w:val="21"/>
        </w:rPr>
        <w:t>。工期总日历天数与根据前述计划开竣工日期计算的工期天数不一致的，以工期总日历天数为准。</w:t>
      </w:r>
    </w:p>
    <w:p>
      <w:pPr>
        <w:pStyle w:val="10"/>
        <w:spacing w:line="440" w:lineRule="exact"/>
        <w:rPr>
          <w:rFonts w:hint="eastAsia" w:hAnsi="宋体" w:cs="宋体"/>
          <w:szCs w:val="21"/>
        </w:rPr>
      </w:pPr>
      <w:r>
        <w:rPr>
          <w:rFonts w:hint="eastAsia" w:hAnsi="宋体" w:cs="宋体"/>
          <w:szCs w:val="21"/>
        </w:rPr>
        <w:t>三、质量标准</w:t>
      </w:r>
    </w:p>
    <w:p>
      <w:pPr>
        <w:pStyle w:val="10"/>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合格  </w:t>
      </w:r>
      <w:r>
        <w:rPr>
          <w:rFonts w:hint="eastAsia" w:hAnsi="宋体" w:cs="宋体"/>
          <w:szCs w:val="21"/>
        </w:rPr>
        <w:t>标准。</w:t>
      </w:r>
    </w:p>
    <w:p>
      <w:pPr>
        <w:pStyle w:val="10"/>
        <w:spacing w:line="440" w:lineRule="exact"/>
        <w:rPr>
          <w:rFonts w:hint="eastAsia" w:hAnsi="宋体" w:cs="宋体"/>
          <w:szCs w:val="21"/>
        </w:rPr>
      </w:pPr>
      <w:r>
        <w:rPr>
          <w:rFonts w:hint="eastAsia" w:hAnsi="宋体" w:cs="宋体"/>
          <w:szCs w:val="21"/>
        </w:rPr>
        <w:t>四、签约合同价与合同价格形式</w:t>
      </w:r>
    </w:p>
    <w:p>
      <w:pPr>
        <w:pStyle w:val="10"/>
        <w:spacing w:line="440" w:lineRule="exact"/>
        <w:rPr>
          <w:rFonts w:hint="eastAsia" w:hAnsi="宋体" w:cs="宋体"/>
          <w:szCs w:val="21"/>
        </w:rPr>
      </w:pPr>
      <w:r>
        <w:rPr>
          <w:rFonts w:hint="eastAsia" w:hAnsi="宋体" w:cs="宋体"/>
          <w:szCs w:val="21"/>
        </w:rPr>
        <w:t>1.签约合同价为：</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其中：</w:t>
      </w:r>
    </w:p>
    <w:p>
      <w:pPr>
        <w:pStyle w:val="10"/>
        <w:spacing w:line="440" w:lineRule="exact"/>
        <w:rPr>
          <w:rFonts w:hint="eastAsia" w:hAnsi="宋体" w:cs="宋体"/>
          <w:szCs w:val="21"/>
        </w:rPr>
      </w:pPr>
      <w:r>
        <w:rPr>
          <w:rFonts w:hint="eastAsia" w:hAnsi="宋体" w:cs="宋体"/>
          <w:szCs w:val="21"/>
        </w:rPr>
        <w:t>（1）安全文明施工费：</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 xml:space="preserve">（2）材料和工程设备暂估价金额： </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bookmarkStart w:id="32" w:name="_Toc246996256"/>
      <w:bookmarkStart w:id="33" w:name="_Toc246996999"/>
      <w:bookmarkStart w:id="34" w:name="_Toc344131789"/>
      <w:bookmarkStart w:id="35" w:name="_Toc247085771"/>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（4）暂列金额：</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numPr>
          <w:ilvl w:val="0"/>
          <w:numId w:val="3"/>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0"/>
        <w:spacing w:line="440" w:lineRule="exact"/>
        <w:rPr>
          <w:rFonts w:hint="eastAsia" w:hAnsi="宋体" w:cs="宋体"/>
          <w:szCs w:val="21"/>
        </w:rPr>
      </w:pPr>
      <w:r>
        <w:rPr>
          <w:rFonts w:hint="eastAsia" w:hAnsi="宋体" w:cs="宋体"/>
          <w:szCs w:val="21"/>
        </w:rPr>
        <w:t>五、项目经理</w:t>
      </w:r>
    </w:p>
    <w:p>
      <w:pPr>
        <w:pStyle w:val="10"/>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0"/>
        <w:spacing w:line="440" w:lineRule="exact"/>
        <w:rPr>
          <w:rFonts w:hint="eastAsia" w:hAnsi="宋体" w:cs="宋体"/>
          <w:szCs w:val="21"/>
        </w:rPr>
      </w:pPr>
      <w:r>
        <w:rPr>
          <w:rFonts w:hint="eastAsia" w:hAnsi="宋体" w:cs="宋体"/>
          <w:szCs w:val="21"/>
        </w:rPr>
        <w:t>六、合同文件构成</w:t>
      </w:r>
    </w:p>
    <w:p>
      <w:pPr>
        <w:pStyle w:val="10"/>
        <w:spacing w:line="440" w:lineRule="exact"/>
        <w:rPr>
          <w:rFonts w:hint="eastAsia" w:hAnsi="宋体" w:cs="宋体"/>
          <w:bCs/>
          <w:szCs w:val="21"/>
        </w:rPr>
      </w:pPr>
      <w:r>
        <w:rPr>
          <w:rFonts w:hint="eastAsia" w:hAnsi="宋体" w:cs="宋体"/>
          <w:bCs/>
          <w:szCs w:val="21"/>
        </w:rPr>
        <w:t>本协议书与下列文件一起构成合同文件：</w:t>
      </w:r>
    </w:p>
    <w:p>
      <w:pPr>
        <w:pStyle w:val="10"/>
        <w:spacing w:line="440" w:lineRule="exact"/>
        <w:rPr>
          <w:rFonts w:hint="eastAsia" w:hAnsi="宋体" w:cs="宋体"/>
          <w:szCs w:val="21"/>
        </w:rPr>
      </w:pPr>
      <w:r>
        <w:rPr>
          <w:rFonts w:hint="eastAsia" w:hAnsi="宋体" w:cs="宋体"/>
          <w:szCs w:val="21"/>
        </w:rPr>
        <w:t>（1）中标通知书（如果有）；</w:t>
      </w:r>
    </w:p>
    <w:p>
      <w:pPr>
        <w:pStyle w:val="10"/>
        <w:spacing w:line="440" w:lineRule="exact"/>
        <w:rPr>
          <w:rFonts w:hint="eastAsia" w:hAnsi="宋体" w:cs="宋体"/>
          <w:szCs w:val="21"/>
        </w:rPr>
      </w:pPr>
      <w:r>
        <w:rPr>
          <w:rFonts w:hint="eastAsia" w:hAnsi="宋体" w:cs="宋体"/>
          <w:szCs w:val="21"/>
        </w:rPr>
        <w:t xml:space="preserve">（2）投标函及其附录（如果有）；                       </w:t>
      </w:r>
    </w:p>
    <w:p>
      <w:pPr>
        <w:pStyle w:val="10"/>
        <w:spacing w:line="440" w:lineRule="exact"/>
        <w:rPr>
          <w:rFonts w:hint="eastAsia" w:hAnsi="宋体" w:cs="宋体"/>
          <w:szCs w:val="21"/>
        </w:rPr>
      </w:pPr>
      <w:r>
        <w:rPr>
          <w:rFonts w:hint="eastAsia" w:hAnsi="宋体" w:cs="宋体"/>
          <w:szCs w:val="21"/>
        </w:rPr>
        <w:t>（3）本合同专用合同条款及其附件；</w:t>
      </w:r>
    </w:p>
    <w:p>
      <w:pPr>
        <w:pStyle w:val="10"/>
        <w:spacing w:line="440" w:lineRule="exact"/>
        <w:rPr>
          <w:rFonts w:hint="eastAsia" w:hAnsi="宋体" w:cs="宋体"/>
          <w:szCs w:val="21"/>
        </w:rPr>
      </w:pPr>
      <w:r>
        <w:rPr>
          <w:rFonts w:hint="eastAsia" w:hAnsi="宋体" w:cs="宋体"/>
          <w:szCs w:val="21"/>
        </w:rPr>
        <w:t>（4）本合同通用合同条款；</w:t>
      </w:r>
    </w:p>
    <w:p>
      <w:pPr>
        <w:pStyle w:val="10"/>
        <w:spacing w:line="440" w:lineRule="exact"/>
        <w:rPr>
          <w:rFonts w:hint="eastAsia" w:hAnsi="宋体" w:cs="宋体"/>
          <w:szCs w:val="21"/>
        </w:rPr>
      </w:pPr>
      <w:r>
        <w:rPr>
          <w:rFonts w:hint="eastAsia" w:hAnsi="宋体" w:cs="宋体"/>
          <w:szCs w:val="21"/>
        </w:rPr>
        <w:t>（5）技术标准和要求；</w:t>
      </w:r>
    </w:p>
    <w:p>
      <w:pPr>
        <w:pStyle w:val="10"/>
        <w:spacing w:line="440" w:lineRule="exact"/>
        <w:rPr>
          <w:rFonts w:hint="eastAsia" w:hAnsi="宋体" w:cs="宋体"/>
          <w:szCs w:val="21"/>
        </w:rPr>
      </w:pPr>
      <w:r>
        <w:rPr>
          <w:rFonts w:hint="eastAsia" w:hAnsi="宋体" w:cs="宋体"/>
          <w:szCs w:val="21"/>
        </w:rPr>
        <w:t xml:space="preserve">（6）图纸；                                            </w:t>
      </w:r>
    </w:p>
    <w:p>
      <w:pPr>
        <w:pStyle w:val="10"/>
        <w:spacing w:line="440" w:lineRule="exact"/>
        <w:rPr>
          <w:rFonts w:hint="eastAsia" w:hAnsi="宋体" w:cs="宋体"/>
          <w:szCs w:val="21"/>
        </w:rPr>
      </w:pPr>
      <w:r>
        <w:rPr>
          <w:rFonts w:hint="eastAsia" w:hAnsi="宋体" w:cs="宋体"/>
          <w:szCs w:val="21"/>
        </w:rPr>
        <w:t>（7）已标价工程量清单或预算书；</w:t>
      </w:r>
    </w:p>
    <w:p>
      <w:pPr>
        <w:pStyle w:val="10"/>
        <w:spacing w:line="440" w:lineRule="exact"/>
        <w:rPr>
          <w:rFonts w:hint="eastAsia" w:hAnsi="宋体" w:cs="宋体"/>
          <w:szCs w:val="21"/>
        </w:rPr>
      </w:pPr>
      <w:r>
        <w:rPr>
          <w:rFonts w:hint="eastAsia" w:hAnsi="宋体" w:cs="宋体"/>
          <w:szCs w:val="21"/>
        </w:rPr>
        <w:t>（8）其他合同文件。</w:t>
      </w:r>
    </w:p>
    <w:p>
      <w:pPr>
        <w:pStyle w:val="10"/>
        <w:spacing w:line="440" w:lineRule="exact"/>
        <w:ind w:firstLine="110"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0"/>
        <w:spacing w:line="440" w:lineRule="exact"/>
        <w:ind w:firstLine="44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0"/>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0"/>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0"/>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0"/>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0"/>
        <w:spacing w:line="440" w:lineRule="exact"/>
        <w:rPr>
          <w:rFonts w:hint="eastAsia" w:hAnsi="宋体" w:cs="宋体"/>
          <w:szCs w:val="21"/>
        </w:rPr>
      </w:pPr>
      <w:r>
        <w:rPr>
          <w:rFonts w:hint="eastAsia" w:hAnsi="宋体" w:cs="宋体"/>
          <w:szCs w:val="21"/>
        </w:rPr>
        <w:t>八、词语含义</w:t>
      </w:r>
    </w:p>
    <w:p>
      <w:pPr>
        <w:pStyle w:val="10"/>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0"/>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0"/>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2"/>
    <w:bookmarkEnd w:id="33"/>
    <w:bookmarkEnd w:id="34"/>
    <w:bookmarkEnd w:id="35"/>
    <w:p>
      <w:pPr>
        <w:pStyle w:val="10"/>
        <w:spacing w:line="440" w:lineRule="exact"/>
        <w:rPr>
          <w:rFonts w:hint="eastAsia" w:hAnsi="宋体" w:cs="宋体"/>
          <w:szCs w:val="21"/>
        </w:rPr>
      </w:pPr>
      <w:r>
        <w:rPr>
          <w:rFonts w:hint="eastAsia" w:hAnsi="宋体" w:cs="宋体"/>
          <w:szCs w:val="21"/>
        </w:rPr>
        <w:t>十、签订地点</w:t>
      </w:r>
    </w:p>
    <w:p>
      <w:pPr>
        <w:pStyle w:val="10"/>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0"/>
        <w:spacing w:line="440" w:lineRule="exact"/>
        <w:rPr>
          <w:rFonts w:hint="eastAsia" w:hAnsi="宋体" w:cs="宋体"/>
          <w:bCs/>
          <w:szCs w:val="21"/>
        </w:rPr>
      </w:pPr>
      <w:r>
        <w:rPr>
          <w:rFonts w:hint="eastAsia" w:hAnsi="宋体" w:cs="宋体"/>
          <w:bCs/>
          <w:szCs w:val="21"/>
        </w:rPr>
        <w:t>十一、补充协议</w:t>
      </w:r>
    </w:p>
    <w:p>
      <w:pPr>
        <w:pStyle w:val="10"/>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0"/>
        <w:spacing w:line="440" w:lineRule="exact"/>
        <w:rPr>
          <w:rFonts w:hint="eastAsia" w:hAnsi="宋体" w:cs="宋体"/>
          <w:bCs/>
          <w:szCs w:val="21"/>
        </w:rPr>
      </w:pPr>
      <w:bookmarkStart w:id="36" w:name="_Toc351203492"/>
      <w:r>
        <w:rPr>
          <w:rFonts w:hint="eastAsia" w:hAnsi="宋体" w:cs="宋体"/>
          <w:bCs/>
          <w:szCs w:val="21"/>
        </w:rPr>
        <w:t>十二、合同生效</w:t>
      </w:r>
      <w:bookmarkEnd w:id="36"/>
    </w:p>
    <w:p>
      <w:pPr>
        <w:pStyle w:val="10"/>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0"/>
        <w:spacing w:line="440" w:lineRule="exact"/>
        <w:rPr>
          <w:rFonts w:hint="eastAsia" w:hAnsi="宋体" w:cs="宋体"/>
          <w:bCs/>
          <w:szCs w:val="21"/>
        </w:rPr>
      </w:pPr>
      <w:bookmarkStart w:id="37" w:name="_Toc351203493"/>
      <w:r>
        <w:rPr>
          <w:rFonts w:hint="eastAsia" w:hAnsi="宋体" w:cs="宋体"/>
          <w:bCs/>
          <w:szCs w:val="21"/>
        </w:rPr>
        <w:t>十三、合同份数</w:t>
      </w:r>
      <w:bookmarkEnd w:id="37"/>
    </w:p>
    <w:p>
      <w:pPr>
        <w:pStyle w:val="10"/>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0"/>
        <w:spacing w:line="440" w:lineRule="exact"/>
        <w:rPr>
          <w:rFonts w:hint="eastAsia" w:hAnsi="宋体" w:cs="宋体"/>
          <w:b/>
          <w:bCs/>
          <w:szCs w:val="21"/>
        </w:rPr>
      </w:pPr>
    </w:p>
    <w:p>
      <w:pPr>
        <w:pStyle w:val="10"/>
        <w:spacing w:line="440" w:lineRule="exact"/>
        <w:rPr>
          <w:rFonts w:hint="eastAsia" w:hAnsi="宋体" w:cs="宋体"/>
          <w:szCs w:val="21"/>
        </w:rPr>
      </w:pPr>
      <w:r>
        <w:rPr>
          <w:rFonts w:hint="eastAsia" w:hAnsi="宋体" w:cs="宋体"/>
          <w:szCs w:val="21"/>
        </w:rPr>
        <w:t>发  包  人：（公章）                      承  包  人：（公章）</w:t>
      </w:r>
    </w:p>
    <w:p>
      <w:pPr>
        <w:pStyle w:val="10"/>
        <w:spacing w:line="440" w:lineRule="exact"/>
        <w:rPr>
          <w:rFonts w:hint="eastAsia" w:hAnsi="宋体" w:cs="宋体"/>
          <w:szCs w:val="21"/>
        </w:rPr>
      </w:pPr>
    </w:p>
    <w:p>
      <w:pPr>
        <w:pStyle w:val="10"/>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0"/>
        <w:spacing w:line="440" w:lineRule="exact"/>
        <w:rPr>
          <w:rFonts w:hint="eastAsia" w:hAnsi="宋体" w:cs="宋体"/>
          <w:szCs w:val="21"/>
        </w:rPr>
      </w:pPr>
      <w:r>
        <w:rPr>
          <w:rFonts w:hint="eastAsia" w:hAnsi="宋体" w:cs="宋体"/>
          <w:szCs w:val="21"/>
        </w:rPr>
        <w:t>（签字）                                 （签字）</w:t>
      </w:r>
    </w:p>
    <w:p>
      <w:pPr>
        <w:pStyle w:val="10"/>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0"/>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0"/>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40" w:firstLineChars="200"/>
        <w:rPr>
          <w:rFonts w:hint="eastAsia" w:ascii="宋体" w:hAnsi="宋体" w:cs="宋体"/>
          <w:szCs w:val="21"/>
        </w:rPr>
      </w:pPr>
    </w:p>
    <w:p>
      <w:pPr>
        <w:pStyle w:val="15"/>
        <w:spacing w:before="120" w:after="120" w:line="440" w:lineRule="exact"/>
        <w:ind w:right="-1080" w:rightChars="-491"/>
        <w:outlineLvl w:val="9"/>
        <w:rPr>
          <w:rFonts w:hint="eastAsia" w:ascii="宋体" w:hAnsi="宋体"/>
          <w:sz w:val="28"/>
          <w:szCs w:val="28"/>
        </w:rPr>
      </w:pPr>
      <w:bookmarkStart w:id="38" w:name="_Toc194909590"/>
      <w:bookmarkStart w:id="39" w:name="_Toc279599833"/>
      <w:bookmarkStart w:id="40" w:name="_Toc254788525"/>
      <w:bookmarkStart w:id="41" w:name="_Toc421800165"/>
      <w:bookmarkStart w:id="42" w:name="_Toc311550401"/>
      <w:bookmarkStart w:id="43" w:name="_Toc399169291"/>
      <w:bookmarkStart w:id="44" w:name="_Toc139361809"/>
    </w:p>
    <w:p>
      <w:pPr>
        <w:pStyle w:val="15"/>
        <w:spacing w:before="120" w:after="120" w:line="440" w:lineRule="exact"/>
        <w:ind w:right="-1080" w:rightChars="-491" w:firstLine="2801" w:firstLineChars="1000"/>
        <w:jc w:val="both"/>
        <w:outlineLvl w:val="9"/>
        <w:rPr>
          <w:rFonts w:ascii="宋体" w:hAnsi="宋体"/>
          <w:sz w:val="28"/>
          <w:szCs w:val="28"/>
        </w:rPr>
      </w:pPr>
      <w:bookmarkStart w:id="45" w:name="_Toc7954"/>
    </w:p>
    <w:bookmarkEnd w:id="38"/>
    <w:bookmarkEnd w:id="39"/>
    <w:bookmarkEnd w:id="40"/>
    <w:bookmarkEnd w:id="41"/>
    <w:bookmarkEnd w:id="42"/>
    <w:bookmarkEnd w:id="43"/>
    <w:bookmarkEnd w:id="44"/>
    <w:bookmarkEnd w:id="45"/>
    <w:p>
      <w:pPr>
        <w:pStyle w:val="40"/>
        <w:keepNext w:val="0"/>
        <w:keepLines w:val="0"/>
        <w:numPr>
          <w:ilvl w:val="0"/>
          <w:numId w:val="0"/>
        </w:numPr>
        <w:spacing w:line="240" w:lineRule="auto"/>
        <w:jc w:val="center"/>
        <w:rPr>
          <w:rFonts w:hint="eastAsia" w:ascii="宋体" w:hAnsi="宋体" w:cs="宋体"/>
          <w:sz w:val="28"/>
          <w:szCs w:val="28"/>
        </w:rPr>
      </w:pPr>
      <w:bookmarkStart w:id="46" w:name="_Toc17348"/>
      <w:bookmarkStart w:id="47" w:name="_Toc21964"/>
      <w:bookmarkStart w:id="48" w:name="_Toc486566670"/>
      <w:bookmarkStart w:id="49" w:name="_Toc20098"/>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6"/>
    </w:p>
    <w:p>
      <w:pPr>
        <w:pStyle w:val="37"/>
        <w:ind w:firstLine="420" w:firstLineChars="200"/>
        <w:jc w:val="center"/>
      </w:pPr>
      <w:r>
        <w:rPr>
          <w:rFonts w:hint="eastAsia"/>
        </w:rPr>
        <w:t>采用标准合同文件中通用合同条款（此处略）</w:t>
      </w:r>
    </w:p>
    <w:p>
      <w:pPr>
        <w:pStyle w:val="40"/>
        <w:keepNext w:val="0"/>
        <w:keepLines w:val="0"/>
        <w:spacing w:line="240" w:lineRule="auto"/>
        <w:jc w:val="center"/>
        <w:rPr>
          <w:rFonts w:hint="eastAsia" w:ascii="宋体" w:hAnsi="宋体" w:cs="宋体"/>
          <w:sz w:val="28"/>
          <w:szCs w:val="28"/>
        </w:rPr>
      </w:pPr>
      <w:bookmarkStart w:id="50" w:name="_Toc7854"/>
      <w:r>
        <w:rPr>
          <w:rFonts w:hint="eastAsia" w:ascii="宋体" w:hAnsi="宋体" w:cs="宋体"/>
          <w:sz w:val="28"/>
          <w:szCs w:val="28"/>
        </w:rPr>
        <w:t>第三节  专用合同条款</w:t>
      </w:r>
      <w:bookmarkEnd w:id="47"/>
      <w:bookmarkEnd w:id="48"/>
      <w:bookmarkEnd w:id="49"/>
      <w:bookmarkEnd w:id="50"/>
    </w:p>
    <w:p>
      <w:pPr>
        <w:jc w:val="center"/>
        <w:rPr>
          <w:rFonts w:ascii="宋体" w:hAnsi="宋体"/>
          <w:sz w:val="23"/>
          <w:szCs w:val="23"/>
        </w:rPr>
      </w:pPr>
    </w:p>
    <w:p>
      <w:pPr>
        <w:pStyle w:val="37"/>
        <w:ind w:firstLine="420" w:firstLineChars="200"/>
        <w:jc w:val="center"/>
      </w:pPr>
      <w:r>
        <w:rPr>
          <w:rFonts w:hint="eastAsia"/>
        </w:rPr>
        <w:t>采用标准合同文件中通用合同条款（此处略）</w:t>
      </w:r>
    </w:p>
    <w:p>
      <w:pPr>
        <w:pStyle w:val="2"/>
      </w:pPr>
    </w:p>
    <w:p>
      <w:pPr>
        <w:pStyle w:val="15"/>
        <w:ind w:right="-24" w:rightChars="-11"/>
        <w:jc w:val="left"/>
        <w:outlineLvl w:val="9"/>
        <w:rPr>
          <w:rFonts w:hint="eastAsia" w:ascii="宋体" w:hAnsi="宋体" w:cs="宋体"/>
          <w:sz w:val="24"/>
          <w:szCs w:val="24"/>
        </w:rPr>
      </w:pPr>
      <w:bookmarkStart w:id="51" w:name="_Toc27025"/>
      <w:bookmarkStart w:id="52" w:name="_Toc30897"/>
    </w:p>
    <w:p>
      <w:pPr>
        <w:pStyle w:val="15"/>
        <w:ind w:right="-24" w:rightChars="-11"/>
        <w:jc w:val="left"/>
        <w:outlineLvl w:val="9"/>
        <w:rPr>
          <w:rFonts w:hint="eastAsia" w:ascii="宋体" w:hAnsi="宋体" w:cs="宋体"/>
          <w:sz w:val="24"/>
          <w:szCs w:val="24"/>
        </w:rPr>
      </w:pPr>
    </w:p>
    <w:bookmarkEnd w:id="51"/>
    <w:bookmarkEnd w:id="52"/>
    <w:p>
      <w:pPr>
        <w:spacing w:line="440" w:lineRule="exact"/>
        <w:ind w:firstLine="1265" w:firstLineChars="350"/>
        <w:outlineLvl w:val="0"/>
        <w:rPr>
          <w:rFonts w:hint="eastAsia" w:asciiTheme="minorEastAsia" w:hAnsiTheme="minorEastAsia" w:eastAsiaTheme="minorEastAsia" w:cstheme="minorEastAsia"/>
          <w:b/>
          <w:bCs/>
          <w:color w:val="auto"/>
          <w:kern w:val="0"/>
          <w:sz w:val="36"/>
          <w:szCs w:val="36"/>
          <w:highlight w:val="none"/>
        </w:rPr>
      </w:pPr>
      <w:bookmarkStart w:id="53" w:name="_Toc18562"/>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val="en-US" w:eastAsia="zh-CN"/>
        </w:rPr>
        <w:t>八</w:t>
      </w:r>
      <w:r>
        <w:rPr>
          <w:rFonts w:hint="eastAsia" w:asciiTheme="minorEastAsia" w:hAnsiTheme="minorEastAsia" w:eastAsiaTheme="minorEastAsia" w:cstheme="minorEastAsia"/>
          <w:b/>
          <w:bCs/>
          <w:color w:val="auto"/>
          <w:kern w:val="0"/>
          <w:sz w:val="36"/>
          <w:szCs w:val="36"/>
          <w:highlight w:val="none"/>
        </w:rPr>
        <w:t>部分  附件—谈判响应文件格式</w:t>
      </w:r>
      <w:bookmarkEnd w:id="53"/>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0"/>
          <w:szCs w:val="30"/>
          <w:highlight w:val="none"/>
        </w:rPr>
        <w:t xml:space="preserve">                                </w:t>
      </w: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520" w:lineRule="exact"/>
        <w:ind w:left="164" w:leftChars="-171" w:hanging="540" w:hangingChars="112"/>
        <w:jc w:val="center"/>
        <w:rPr>
          <w:rFonts w:hint="eastAsia" w:asciiTheme="minorEastAsia" w:hAnsiTheme="minorEastAsia" w:eastAsiaTheme="minorEastAsia" w:cstheme="minorEastAsia"/>
          <w:b/>
          <w:color w:val="auto"/>
          <w:sz w:val="48"/>
          <w:szCs w:val="48"/>
          <w:highlight w:val="none"/>
        </w:rPr>
      </w:pPr>
    </w:p>
    <w:p>
      <w:pPr>
        <w:spacing w:line="360" w:lineRule="auto"/>
        <w:jc w:val="center"/>
        <w:rPr>
          <w:rFonts w:hint="eastAsia" w:asciiTheme="minorEastAsia" w:hAnsiTheme="minorEastAsia" w:eastAsiaTheme="minorEastAsia" w:cstheme="minorEastAsia"/>
          <w:b/>
          <w:color w:val="auto"/>
          <w:spacing w:val="-11"/>
          <w:sz w:val="44"/>
          <w:szCs w:val="44"/>
          <w:highlight w:val="none"/>
          <w:lang w:val="en-US" w:eastAsia="zh-CN"/>
        </w:rPr>
      </w:pPr>
      <w:r>
        <w:rPr>
          <w:rFonts w:hint="eastAsia" w:asciiTheme="minorEastAsia" w:hAnsiTheme="minorEastAsia" w:eastAsiaTheme="minorEastAsia" w:cstheme="minorEastAsia"/>
          <w:b/>
          <w:color w:val="auto"/>
          <w:spacing w:val="-11"/>
          <w:sz w:val="44"/>
          <w:szCs w:val="44"/>
          <w:highlight w:val="none"/>
          <w:lang w:val="en-US" w:eastAsia="zh-CN"/>
        </w:rPr>
        <w:t>_________________________(</w:t>
      </w:r>
      <w:r>
        <w:rPr>
          <w:rFonts w:hint="eastAsia" w:asciiTheme="minorEastAsia" w:hAnsiTheme="minorEastAsia" w:eastAsiaTheme="minorEastAsia" w:cstheme="minorEastAsia"/>
          <w:b/>
          <w:color w:val="auto"/>
          <w:spacing w:val="-11"/>
          <w:sz w:val="44"/>
          <w:szCs w:val="44"/>
          <w:highlight w:val="none"/>
          <w:lang w:eastAsia="zh-CN"/>
        </w:rPr>
        <w:t>项目</w:t>
      </w:r>
      <w:r>
        <w:rPr>
          <w:rFonts w:hint="eastAsia" w:asciiTheme="minorEastAsia" w:hAnsiTheme="minorEastAsia" w:eastAsiaTheme="minorEastAsia" w:cstheme="minorEastAsia"/>
          <w:b/>
          <w:color w:val="auto"/>
          <w:spacing w:val="-11"/>
          <w:sz w:val="44"/>
          <w:szCs w:val="44"/>
          <w:highlight w:val="none"/>
          <w:lang w:val="en-US" w:eastAsia="zh-CN"/>
        </w:rPr>
        <w:t>名称)</w:t>
      </w:r>
    </w:p>
    <w:p>
      <w:pPr>
        <w:pStyle w:val="16"/>
        <w:rPr>
          <w:rFonts w:hint="eastAsia" w:asciiTheme="minorEastAsia" w:hAnsiTheme="minorEastAsia" w:eastAsiaTheme="minorEastAsia" w:cstheme="minorEastAsia"/>
          <w:color w:val="auto"/>
          <w:highlight w:val="none"/>
        </w:rPr>
      </w:pPr>
    </w:p>
    <w:p>
      <w:pPr>
        <w:spacing w:line="360" w:lineRule="auto"/>
        <w:jc w:val="center"/>
        <w:rPr>
          <w:rFonts w:hint="eastAsia" w:asciiTheme="minorEastAsia" w:hAnsiTheme="minorEastAsia" w:eastAsiaTheme="minorEastAsia" w:cstheme="minorEastAsia"/>
          <w:b/>
          <w:color w:val="auto"/>
          <w:sz w:val="72"/>
          <w:szCs w:val="72"/>
          <w:highlight w:val="none"/>
        </w:rPr>
      </w:pPr>
      <w:r>
        <w:rPr>
          <w:rFonts w:hint="eastAsia" w:asciiTheme="minorEastAsia" w:hAnsiTheme="minorEastAsia" w:eastAsiaTheme="minorEastAsia" w:cstheme="minorEastAsia"/>
          <w:b/>
          <w:color w:val="auto"/>
          <w:sz w:val="72"/>
          <w:szCs w:val="72"/>
          <w:highlight w:val="none"/>
        </w:rPr>
        <w:t>谈判响应文件</w:t>
      </w:r>
    </w:p>
    <w:p>
      <w:pPr>
        <w:spacing w:line="36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采购编号：博政采购〔202</w:t>
      </w:r>
      <w:r>
        <w:rPr>
          <w:rFonts w:hint="eastAsia" w:asciiTheme="minorEastAsia" w:hAnsiTheme="minorEastAsia" w:eastAsiaTheme="minorEastAsia" w:cstheme="minorEastAsia"/>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15</w:t>
      </w:r>
      <w:r>
        <w:rPr>
          <w:rFonts w:hint="eastAsia" w:asciiTheme="minorEastAsia" w:hAnsiTheme="minorEastAsia" w:eastAsiaTheme="minorEastAsia" w:cstheme="minorEastAsia"/>
          <w:color w:val="auto"/>
          <w:sz w:val="28"/>
          <w:szCs w:val="28"/>
          <w:highlight w:val="none"/>
          <w:lang w:eastAsia="zh-CN"/>
        </w:rPr>
        <w:t>号</w:t>
      </w:r>
      <w:r>
        <w:rPr>
          <w:rFonts w:hint="eastAsia" w:asciiTheme="minorEastAsia" w:hAnsiTheme="minorEastAsia" w:eastAsiaTheme="minorEastAsia" w:cstheme="minorEastAsia"/>
          <w:color w:val="auto"/>
          <w:sz w:val="28"/>
          <w:szCs w:val="28"/>
          <w:highlight w:val="none"/>
        </w:rPr>
        <w:t>〕</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left="770" w:leftChars="350" w:firstLine="614" w:firstLineChars="192"/>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r>
        <w:rPr>
          <w:rFonts w:hint="eastAsia" w:asciiTheme="minorEastAsia" w:hAnsiTheme="minorEastAsia" w:eastAsiaTheme="minorEastAsia" w:cstheme="minorEastAsia"/>
          <w:color w:val="auto"/>
          <w:sz w:val="30"/>
          <w:szCs w:val="30"/>
          <w:highlight w:val="none"/>
        </w:rPr>
        <w:t>谈判供应商：</w:t>
      </w:r>
      <w:r>
        <w:rPr>
          <w:rFonts w:hint="eastAsia" w:asciiTheme="minorEastAsia" w:hAnsiTheme="minorEastAsia" w:eastAsiaTheme="minorEastAsia" w:cstheme="minorEastAsia"/>
          <w:color w:val="auto"/>
          <w:sz w:val="30"/>
          <w:szCs w:val="30"/>
          <w:highlight w:val="none"/>
          <w:u w:val="single"/>
        </w:rPr>
        <w:t xml:space="preserve">                            （盖章）</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法定代表人（或委托代理人）：</w:t>
      </w:r>
      <w:r>
        <w:rPr>
          <w:rFonts w:hint="eastAsia" w:asciiTheme="minorEastAsia" w:hAnsiTheme="minorEastAsia" w:eastAsiaTheme="minorEastAsia" w:cstheme="minorEastAsia"/>
          <w:color w:val="auto"/>
          <w:sz w:val="30"/>
          <w:szCs w:val="30"/>
          <w:highlight w:val="none"/>
          <w:u w:val="single"/>
        </w:rPr>
        <w:t xml:space="preserve">      （签字或盖章）</w:t>
      </w:r>
      <w:r>
        <w:rPr>
          <w:rFonts w:hint="eastAsia" w:asciiTheme="minorEastAsia" w:hAnsiTheme="minorEastAsia" w:eastAsiaTheme="minorEastAsia" w:cstheme="minorEastAsia"/>
          <w:color w:val="auto"/>
          <w:sz w:val="30"/>
          <w:szCs w:val="30"/>
          <w:highlight w:val="none"/>
        </w:rPr>
        <w:t xml:space="preserve"> </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firstLine="2550" w:firstLineChars="85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30"/>
          <w:szCs w:val="30"/>
          <w:highlight w:val="none"/>
        </w:rPr>
        <w:t>日      期：      年   月   日</w:t>
      </w:r>
    </w:p>
    <w:p>
      <w:pPr>
        <w:spacing w:line="440" w:lineRule="exact"/>
        <w:ind w:firstLine="1626" w:firstLineChars="450"/>
        <w:rPr>
          <w:rFonts w:hint="eastAsia" w:asciiTheme="minorEastAsia" w:hAnsiTheme="minorEastAsia" w:eastAsiaTheme="minorEastAsia" w:cstheme="minorEastAsia"/>
          <w:b/>
          <w:bCs/>
          <w:color w:val="auto"/>
          <w:kern w:val="0"/>
          <w:sz w:val="36"/>
          <w:szCs w:val="36"/>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p>
    <w:p>
      <w:pPr>
        <w:pStyle w:val="2"/>
        <w:rPr>
          <w:rFonts w:hint="eastAsia" w:asciiTheme="minorEastAsia" w:hAnsiTheme="minorEastAsia" w:eastAsiaTheme="minorEastAsia" w:cstheme="minorEastAsia"/>
          <w:b/>
          <w:bCs/>
          <w:color w:val="auto"/>
          <w:kern w:val="0"/>
          <w:sz w:val="36"/>
          <w:szCs w:val="36"/>
          <w:highlight w:val="none"/>
        </w:rPr>
      </w:pPr>
    </w:p>
    <w:p>
      <w:pPr>
        <w:pStyle w:val="3"/>
        <w:rPr>
          <w:rFonts w:hint="eastAsia" w:asciiTheme="minorEastAsia" w:hAnsiTheme="minorEastAsia" w:eastAsiaTheme="minorEastAsia" w:cstheme="minorEastAsia"/>
          <w:color w:val="auto"/>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目     录</w:t>
      </w:r>
    </w:p>
    <w:p>
      <w:pPr>
        <w:pStyle w:val="2"/>
        <w:jc w:val="center"/>
        <w:rPr>
          <w:rFonts w:hint="eastAsia" w:asciiTheme="minorEastAsia" w:hAnsiTheme="minorEastAsia" w:eastAsiaTheme="minorEastAsia" w:cstheme="minorEastAsia"/>
          <w:color w:val="auto"/>
          <w:kern w:val="0"/>
          <w:sz w:val="28"/>
          <w:szCs w:val="28"/>
          <w:highlight w:val="none"/>
        </w:rPr>
      </w:pPr>
    </w:p>
    <w:p>
      <w:pPr>
        <w:pStyle w:val="2"/>
        <w:jc w:val="center"/>
        <w:rPr>
          <w:rFonts w:hint="eastAsia" w:asciiTheme="minorEastAsia" w:hAnsiTheme="minorEastAsia" w:eastAsiaTheme="minorEastAsia" w:cstheme="minorEastAsia"/>
          <w:color w:val="auto"/>
          <w:sz w:val="18"/>
          <w:szCs w:val="16"/>
          <w:highlight w:val="none"/>
        </w:rPr>
      </w:pPr>
      <w:r>
        <w:rPr>
          <w:rFonts w:hint="eastAsia" w:asciiTheme="minorEastAsia" w:hAnsiTheme="minorEastAsia" w:eastAsiaTheme="minorEastAsia" w:cstheme="minorEastAsia"/>
          <w:color w:val="auto"/>
          <w:kern w:val="0"/>
          <w:sz w:val="28"/>
          <w:szCs w:val="28"/>
          <w:highlight w:val="none"/>
        </w:rPr>
        <w:t>（格式自拟）</w:t>
      </w:r>
    </w:p>
    <w:p>
      <w:pPr>
        <w:spacing w:line="440" w:lineRule="exact"/>
        <w:ind w:right="-97" w:rightChars="-44" w:firstLine="440" w:firstLineChars="200"/>
        <w:rPr>
          <w:rFonts w:hint="eastAsia" w:asciiTheme="minorEastAsia" w:hAnsiTheme="minorEastAsia" w:eastAsiaTheme="minorEastAsia" w:cstheme="minorEastAsia"/>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附件1：</w:t>
      </w:r>
    </w:p>
    <w:p>
      <w:pPr>
        <w:widowControl/>
        <w:spacing w:line="440" w:lineRule="exact"/>
        <w:rPr>
          <w:rFonts w:hint="eastAsia" w:asciiTheme="minorEastAsia" w:hAnsiTheme="minorEastAsia" w:eastAsiaTheme="minorEastAsia" w:cstheme="minorEastAsia"/>
          <w:b/>
          <w:bCs/>
          <w:color w:val="auto"/>
          <w:kern w:val="0"/>
          <w:sz w:val="32"/>
          <w:szCs w:val="32"/>
          <w:highlight w:val="none"/>
        </w:rPr>
      </w:pPr>
      <w:bookmarkStart w:id="54" w:name="_Toc454464358"/>
      <w:bookmarkStart w:id="55" w:name="_Toc466022185"/>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6" w:name="_Toc483669658"/>
      <w:r>
        <w:rPr>
          <w:rFonts w:hint="eastAsia" w:asciiTheme="minorEastAsia" w:hAnsiTheme="minorEastAsia" w:eastAsiaTheme="minorEastAsia" w:cstheme="minorEastAsia"/>
          <w:b/>
          <w:bCs/>
          <w:color w:val="auto"/>
          <w:kern w:val="0"/>
          <w:sz w:val="32"/>
          <w:szCs w:val="32"/>
          <w:highlight w:val="none"/>
        </w:rPr>
        <w:t>谈判报价函</w:t>
      </w:r>
      <w:bookmarkEnd w:id="54"/>
      <w:bookmarkEnd w:id="55"/>
      <w:bookmarkEnd w:id="56"/>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b/>
          <w:bCs/>
          <w:color w:val="auto"/>
          <w:kern w:val="0"/>
          <w:sz w:val="28"/>
          <w:szCs w:val="28"/>
          <w:highlight w:val="none"/>
        </w:rPr>
      </w:pPr>
      <w:r>
        <w:rPr>
          <w:rFonts w:hint="eastAsia" w:asciiTheme="minorEastAsia" w:hAnsiTheme="minorEastAsia" w:eastAsiaTheme="minorEastAsia" w:cstheme="minorEastAsia"/>
          <w:b/>
          <w:bCs/>
          <w:color w:val="auto"/>
          <w:kern w:val="0"/>
          <w:sz w:val="28"/>
          <w:szCs w:val="28"/>
          <w:highlight w:val="none"/>
        </w:rPr>
        <w:t>致：</w:t>
      </w:r>
      <w:r>
        <w:rPr>
          <w:rFonts w:hint="eastAsia" w:asciiTheme="minorEastAsia" w:hAnsiTheme="minorEastAsia" w:eastAsiaTheme="minorEastAsia" w:cstheme="minorEastAsia"/>
          <w:b/>
          <w:bCs/>
          <w:color w:val="auto"/>
          <w:kern w:val="0"/>
          <w:sz w:val="28"/>
          <w:szCs w:val="28"/>
          <w:highlight w:val="none"/>
          <w:lang w:val="en-US" w:eastAsia="zh-CN"/>
        </w:rPr>
        <w:t>博爱县清化镇街道七街小学</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p>
    <w:p>
      <w:pPr>
        <w:widowControl/>
        <w:spacing w:line="440" w:lineRule="exact"/>
        <w:ind w:firstLine="720" w:firstLineChars="3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1、根据已收到的</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项目谈判文件及有关纪要通知，</w:t>
      </w:r>
      <w:r>
        <w:rPr>
          <w:rFonts w:hint="eastAsia" w:asciiTheme="minorEastAsia" w:hAnsiTheme="minorEastAsia" w:eastAsiaTheme="minorEastAsia" w:cstheme="minorEastAsia"/>
          <w:color w:val="auto"/>
          <w:sz w:val="24"/>
          <w:highlight w:val="none"/>
        </w:rPr>
        <w:t>我方经考察施工现场和研究上述工程谈判文件后，愿按照谈判文件中要求的条件和内容完成全部工程。总价为人民币（大写）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（小写）￥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元。工期为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日历天，按照合同约定实施和完成承包工程，质量标准达到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3、成交通知书和本谈判响应文件构成约束我们双方的合同。</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谈判供应商：（盖章）</w:t>
      </w: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法定代表人或委托代理人：（签字或盖章）</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年      月      日</w:t>
      </w: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b/>
          <w:color w:val="auto"/>
          <w:kern w:val="0"/>
          <w:sz w:val="28"/>
          <w:szCs w:val="28"/>
          <w:highlight w:val="none"/>
        </w:rPr>
      </w:pPr>
    </w:p>
    <w:p>
      <w:pPr>
        <w:pStyle w:val="3"/>
        <w:rPr>
          <w:rFonts w:hint="eastAsia"/>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kern w:val="0"/>
          <w:sz w:val="28"/>
          <w:szCs w:val="28"/>
          <w:highlight w:val="none"/>
        </w:rPr>
        <w:t>附件2：</w:t>
      </w: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7" w:name="_Toc483669659"/>
      <w:bookmarkStart w:id="58" w:name="_Toc466022186"/>
      <w:bookmarkStart w:id="59" w:name="_Toc454464359"/>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1</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第一轮报价表</w:t>
      </w:r>
      <w:bookmarkEnd w:id="57"/>
      <w:bookmarkEnd w:id="58"/>
      <w:bookmarkEnd w:id="59"/>
    </w:p>
    <w:p>
      <w:pPr>
        <w:widowControl/>
        <w:spacing w:line="440" w:lineRule="exact"/>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说明：</w:t>
      </w:r>
      <w:r>
        <w:rPr>
          <w:rFonts w:hint="eastAsia" w:asciiTheme="minorEastAsia" w:hAnsiTheme="minorEastAsia" w:eastAsiaTheme="minorEastAsia" w:cstheme="minorEastAsia"/>
          <w:b/>
          <w:color w:val="auto"/>
          <w:kern w:val="0"/>
          <w:szCs w:val="21"/>
          <w:highlight w:val="none"/>
          <w:lang w:eastAsia="zh-CN"/>
        </w:rPr>
        <w:t>供应商</w:t>
      </w:r>
      <w:r>
        <w:rPr>
          <w:rFonts w:hint="eastAsia" w:asciiTheme="minorEastAsia" w:hAnsiTheme="minorEastAsia" w:eastAsiaTheme="minorEastAsia" w:cstheme="minorEastAsia"/>
          <w:b/>
          <w:color w:val="auto"/>
          <w:kern w:val="0"/>
          <w:szCs w:val="21"/>
          <w:highlight w:val="none"/>
        </w:rPr>
        <w:t>单位应将报价填入下表并按要求签字盖章，第一轮报价表要附在响应文件中。</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805"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34"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34"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证书编号</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法人代表人或委托代理人（签字或盖章）：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pStyle w:val="34"/>
        <w:rPr>
          <w:rFonts w:hint="eastAsia" w:asciiTheme="minorEastAsia" w:hAnsiTheme="minorEastAsia" w:eastAsiaTheme="minorEastAsia" w:cstheme="minorEastAsia"/>
          <w:b/>
          <w:color w:val="auto"/>
          <w:kern w:val="0"/>
          <w:sz w:val="28"/>
          <w:szCs w:val="28"/>
          <w:highlight w:val="none"/>
        </w:rPr>
      </w:pPr>
    </w:p>
    <w:p>
      <w:pPr>
        <w:rPr>
          <w:rFonts w:hint="eastAsia" w:asciiTheme="minorEastAsia" w:hAnsiTheme="minorEastAsia" w:eastAsiaTheme="minorEastAsia" w:cstheme="minorEastAsia"/>
          <w:color w:val="auto"/>
          <w:highlight w:val="none"/>
        </w:rPr>
      </w:pP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lang w:val="en-US" w:eastAsia="zh-CN"/>
        </w:rPr>
        <w:t>2</w:t>
      </w: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rPr>
        <w:t xml:space="preserve">已标价工程量清单 </w:t>
      </w:r>
    </w:p>
    <w:p>
      <w:pPr>
        <w:widowControl/>
        <w:spacing w:line="44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 xml:space="preserve">（加盖供应商印章）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bookmarkStart w:id="60" w:name="_Toc454464360"/>
      <w:bookmarkStart w:id="61" w:name="_Toc466022187"/>
      <w:bookmarkStart w:id="62" w:name="_Toc483669660"/>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both"/>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3</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第二轮报价表</w:t>
      </w:r>
      <w:bookmarkEnd w:id="60"/>
      <w:bookmarkEnd w:id="61"/>
      <w:bookmarkEnd w:id="62"/>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说明：第二轮报价表（</w:t>
      </w:r>
      <w:r>
        <w:rPr>
          <w:rFonts w:hint="eastAsia" w:asciiTheme="minorEastAsia" w:hAnsiTheme="minorEastAsia" w:eastAsiaTheme="minorEastAsia" w:cstheme="minorEastAsia"/>
          <w:b/>
          <w:bCs/>
          <w:color w:val="auto"/>
          <w:kern w:val="0"/>
          <w:sz w:val="24"/>
          <w:highlight w:val="none"/>
        </w:rPr>
        <w:t>附已标价工程量清单</w:t>
      </w:r>
      <w:r>
        <w:rPr>
          <w:rFonts w:hint="eastAsia" w:asciiTheme="minorEastAsia" w:hAnsiTheme="minorEastAsia" w:eastAsiaTheme="minorEastAsia" w:cstheme="minorEastAsia"/>
          <w:color w:val="auto"/>
          <w:kern w:val="0"/>
          <w:sz w:val="24"/>
          <w:highlight w:val="none"/>
        </w:rPr>
        <w:t>）加盖公章。</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trPr>
        <w:tc>
          <w:tcPr>
            <w:tcW w:w="1800"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10"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4"/>
                <w:highlight w:val="none"/>
              </w:rPr>
              <w:t>供应商名称</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10"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证书编号</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highlight w:val="none"/>
        </w:rPr>
        <w:t xml:space="preserve">（签字或盖章）：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注：投标供应商在系统进行第二轮报价时，</w:t>
      </w:r>
      <w:r>
        <w:rPr>
          <w:rFonts w:hint="eastAsia" w:asciiTheme="minorEastAsia" w:hAnsiTheme="minorEastAsia" w:eastAsiaTheme="minorEastAsia" w:cstheme="minorEastAsia"/>
          <w:b/>
          <w:bCs/>
          <w:color w:val="auto"/>
          <w:kern w:val="0"/>
          <w:sz w:val="24"/>
          <w:highlight w:val="none"/>
          <w:lang w:val="en-US" w:eastAsia="zh-CN"/>
        </w:rPr>
        <w:t>须</w:t>
      </w:r>
      <w:r>
        <w:rPr>
          <w:rFonts w:hint="eastAsia" w:asciiTheme="minorEastAsia" w:hAnsiTheme="minorEastAsia" w:eastAsiaTheme="minorEastAsia" w:cstheme="minorEastAsia"/>
          <w:b/>
          <w:bCs/>
          <w:color w:val="auto"/>
          <w:kern w:val="0"/>
          <w:sz w:val="24"/>
          <w:highlight w:val="none"/>
          <w:lang w:eastAsia="zh-CN"/>
        </w:rPr>
        <w:t>提交第二轮报价</w:t>
      </w:r>
      <w:r>
        <w:rPr>
          <w:rFonts w:hint="eastAsia" w:asciiTheme="minorEastAsia" w:hAnsiTheme="minorEastAsia" w:eastAsiaTheme="minorEastAsia" w:cstheme="minorEastAsia"/>
          <w:b/>
          <w:bCs/>
          <w:color w:val="auto"/>
          <w:kern w:val="0"/>
          <w:sz w:val="24"/>
          <w:highlight w:val="none"/>
          <w:lang w:val="en-US" w:eastAsia="zh-CN"/>
        </w:rPr>
        <w:t>表和</w:t>
      </w:r>
      <w:r>
        <w:rPr>
          <w:rFonts w:hint="eastAsia" w:asciiTheme="minorEastAsia" w:hAnsiTheme="minorEastAsia" w:eastAsiaTheme="minorEastAsia" w:cstheme="minorEastAsia"/>
          <w:b/>
          <w:bCs/>
          <w:color w:val="auto"/>
          <w:kern w:val="0"/>
          <w:sz w:val="24"/>
          <w:highlight w:val="none"/>
          <w:lang w:eastAsia="zh-CN"/>
        </w:rPr>
        <w:t>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w:t>
      </w:r>
    </w:p>
    <w:p>
      <w:pPr>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3</w:t>
      </w:r>
      <w:r>
        <w:rPr>
          <w:rFonts w:hint="eastAsia" w:asciiTheme="minorEastAsia" w:hAnsiTheme="minorEastAsia" w:eastAsiaTheme="minorEastAsia" w:cstheme="minorEastAsia"/>
          <w:b/>
          <w:bCs/>
          <w:color w:val="auto"/>
          <w:sz w:val="32"/>
          <w:szCs w:val="32"/>
          <w:highlight w:val="none"/>
          <w:lang w:val="en-US" w:eastAsia="en-US" w:bidi="ar-SA"/>
        </w:rPr>
        <w:t>：</w:t>
      </w:r>
    </w:p>
    <w:p>
      <w:pPr>
        <w:pStyle w:val="5"/>
        <w:spacing w:before="0" w:after="0" w:line="440" w:lineRule="exact"/>
        <w:rPr>
          <w:rFonts w:hint="eastAsia" w:asciiTheme="minorEastAsia" w:hAnsiTheme="minorEastAsia" w:eastAsiaTheme="minorEastAsia" w:cstheme="minorEastAsia"/>
          <w:color w:val="auto"/>
          <w:highlight w:val="none"/>
        </w:rPr>
      </w:pPr>
    </w:p>
    <w:p>
      <w:pPr>
        <w:pageBreakBefore w:val="0"/>
        <w:kinsoku/>
        <w:wordWrap/>
        <w:overflowPunct/>
        <w:topLinePunct w:val="0"/>
        <w:bidi w:val="0"/>
        <w:spacing w:beforeAutospacing="0" w:afterAutospacing="0" w:line="360" w:lineRule="auto"/>
        <w:ind w:firstLine="883" w:firstLineChars="200"/>
        <w:jc w:val="center"/>
        <w:rPr>
          <w:rFonts w:hint="eastAsia" w:asciiTheme="minorEastAsia" w:hAnsiTheme="minorEastAsia" w:eastAsiaTheme="minorEastAsia" w:cstheme="minorEastAsia"/>
          <w:b/>
          <w:bCs/>
          <w:color w:val="auto"/>
          <w:sz w:val="44"/>
          <w:szCs w:val="44"/>
          <w:highlight w:val="none"/>
        </w:rPr>
      </w:pPr>
      <w:r>
        <w:rPr>
          <w:rFonts w:hint="eastAsia" w:asciiTheme="minorEastAsia" w:hAnsiTheme="minorEastAsia" w:eastAsiaTheme="minorEastAsia" w:cstheme="minorEastAsia"/>
          <w:b/>
          <w:bCs/>
          <w:color w:val="auto"/>
          <w:sz w:val="44"/>
          <w:szCs w:val="44"/>
          <w:highlight w:val="none"/>
        </w:rPr>
        <w:t>法定代表人身份证明</w:t>
      </w:r>
    </w:p>
    <w:p>
      <w:pPr>
        <w:pStyle w:val="5"/>
        <w:rPr>
          <w:rFonts w:hint="eastAsia" w:asciiTheme="minorEastAsia" w:hAnsiTheme="minorEastAsia" w:eastAsiaTheme="minorEastAsia" w:cstheme="minorEastAsia"/>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18"/>
          <w:highlight w:val="none"/>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单位性质：</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成立时间：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经营期限：</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姓名：</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性别：</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特此证明。</w:t>
      </w:r>
    </w:p>
    <w:p>
      <w:pPr>
        <w:pStyle w:val="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-283210</wp:posOffset>
                </wp:positionH>
                <wp:positionV relativeFrom="paragraph">
                  <wp:posOffset>274955</wp:posOffset>
                </wp:positionV>
                <wp:extent cx="2877820" cy="2235200"/>
                <wp:effectExtent l="4445" t="4445" r="13335" b="8255"/>
                <wp:wrapNone/>
                <wp:docPr id="20" name="流程图: 可选过程 20"/>
                <wp:cNvGraphicFramePr/>
                <a:graphic xmlns:a="http://schemas.openxmlformats.org/drawingml/2006/main">
                  <a:graphicData uri="http://schemas.microsoft.com/office/word/2010/wordprocessingShape">
                    <wps:wsp>
                      <wps:cNvSpPr/>
                      <wps:spPr>
                        <a:xfrm>
                          <a:off x="0" y="0"/>
                          <a:ext cx="287782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2.3pt;margin-top:21.65pt;height:176pt;width:226.6pt;z-index:251661312;mso-width-relative:page;mso-height-relative:page;" fillcolor="#FFFFFF" filled="t" stroked="t" coordsize="21600,21600" o:gfxdata="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SlgB2QAAAAoBAAAPAAAAAAAAAAEAIAAAACIAAABkcnMvZG93bnJldi54bWxQSwECFAAU&#10;AAAACACHTuJAA53OhCkCAABSBAAADgAAAAAAAAABACAAAAAoAQAAZHJzL2Uyb0RvYy54bWxQSwUG&#10;AAAAAAYABgBZAQAAwwUAAAAA&#10;">
                <v:fill on="t" focussize="0,0"/>
                <v:stroke color="#000000" joinstyle="miter"/>
                <v:imagedata o:title=""/>
                <o:lock v:ext="edit" aspectratio="f"/>
                <v:textbox>
                  <w:txbxContent>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2934970" cy="2235200"/>
                <wp:effectExtent l="4445" t="4445" r="13335" b="8255"/>
                <wp:wrapNone/>
                <wp:docPr id="21" name="流程图: 可选过程 21"/>
                <wp:cNvGraphicFramePr/>
                <a:graphic xmlns:a="http://schemas.openxmlformats.org/drawingml/2006/main">
                  <a:graphicData uri="http://schemas.microsoft.com/office/word/2010/wordprocessingShape">
                    <wps:wsp>
                      <wps:cNvSpPr/>
                      <wps:spPr>
                        <a:xfrm>
                          <a:off x="0" y="0"/>
                          <a:ext cx="293497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07.8pt;margin-top:21.65pt;height:176pt;width:231.1pt;z-index:251663360;mso-width-relative:page;mso-height-relative:page;" fillcolor="#FFFFFF" filled="t" stroked="t" coordsize="21600,21600" o:gfxdata="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ja5aLYAAAACgEAAA8AAAAAAAAAAQAgAAAAIgAAAGRycy9kb3ducmV2LnhtbFBLAQIUABQA&#10;AAAIAIdO4kCTLTrz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2661920</wp:posOffset>
                </wp:positionH>
                <wp:positionV relativeFrom="paragraph">
                  <wp:posOffset>201295</wp:posOffset>
                </wp:positionV>
                <wp:extent cx="2810510" cy="296545"/>
                <wp:effectExtent l="4445" t="4445" r="23495" b="22860"/>
                <wp:wrapNone/>
                <wp:docPr id="22" name="文本框 22"/>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09.6pt;margin-top:15.85pt;height:23.35pt;width:221.3pt;z-index:251664384;mso-width-relative:page;mso-height-relative:page;" fillcolor="#FFFFFF" filled="t" stroked="t" coordsize="21600,21600" o:gfxdata="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z4sm2QAAAAkBAAAPAAAAAAAAAAEAIAAA&#10;ACIAAABkcnMvZG93bnJldi54bWxQSwECFAAUAAAACACHTuJA9V/AnwsCAAA4BAAADgAAAAAAAAAB&#10;ACAAAAAo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-230505</wp:posOffset>
                </wp:positionH>
                <wp:positionV relativeFrom="paragraph">
                  <wp:posOffset>203835</wp:posOffset>
                </wp:positionV>
                <wp:extent cx="2810510" cy="296545"/>
                <wp:effectExtent l="4445" t="4445" r="23495" b="22860"/>
                <wp:wrapNone/>
                <wp:docPr id="23" name="文本框 23"/>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18.15pt;margin-top:16.05pt;height:23.35pt;width:221.3pt;z-index:251662336;mso-width-relative:page;mso-height-relative:page;" fillcolor="#FFFFFF" filled="t" stroked="t" coordsize="21600,21600" o:gfxdata="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VI0PY2AAAAAkBAAAPAAAAAAAAAAEAIAAA&#10;ACIAAABkcnMvZG93bnJldi54bWxQSwECFAAUAAAACACHTuJA/qtSDgwCAAA4BAAADgAAAAAAAAAB&#10;ACAAAAAn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    月     日</w:t>
      </w:r>
    </w:p>
    <w:p>
      <w:pPr>
        <w:spacing w:line="440" w:lineRule="exact"/>
        <w:jc w:val="center"/>
        <w:rPr>
          <w:rFonts w:hint="eastAsia" w:asciiTheme="minorEastAsia" w:hAnsiTheme="minorEastAsia" w:eastAsiaTheme="minorEastAsia" w:cstheme="minorEastAsia"/>
          <w:b/>
          <w:color w:val="auto"/>
          <w:sz w:val="32"/>
          <w:szCs w:val="32"/>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4</w:t>
      </w:r>
      <w:r>
        <w:rPr>
          <w:rFonts w:hint="eastAsia" w:asciiTheme="minorEastAsia" w:hAnsiTheme="minorEastAsia" w:eastAsiaTheme="minorEastAsia" w:cstheme="minorEastAsia"/>
          <w:b/>
          <w:bCs/>
          <w:color w:val="auto"/>
          <w:sz w:val="32"/>
          <w:szCs w:val="32"/>
          <w:highlight w:val="none"/>
          <w:lang w:val="en-US" w:eastAsia="en-US" w:bidi="ar-SA"/>
        </w:rPr>
        <w:t>：</w:t>
      </w:r>
    </w:p>
    <w:p>
      <w:pPr>
        <w:pageBreakBefore w:val="0"/>
        <w:widowControl w:val="0"/>
        <w:kinsoku/>
        <w:wordWrap/>
        <w:overflowPunct/>
        <w:topLinePunct w:val="0"/>
        <w:autoSpaceDE/>
        <w:autoSpaceDN/>
        <w:bidi w:val="0"/>
        <w:adjustRightInd/>
        <w:snapToGrid/>
        <w:spacing w:beforeAutospacing="0" w:afterAutospacing="0" w:line="360" w:lineRule="auto"/>
        <w:ind w:firstLine="883" w:firstLineChars="200"/>
        <w:jc w:val="center"/>
        <w:textAlignment w:val="auto"/>
        <w:rPr>
          <w:rFonts w:hint="eastAsia" w:asciiTheme="minorEastAsia" w:hAnsiTheme="minorEastAsia" w:eastAsiaTheme="minorEastAsia" w:cstheme="minorEastAsia"/>
          <w:b/>
          <w:color w:val="auto"/>
          <w:sz w:val="44"/>
          <w:szCs w:val="44"/>
          <w:highlight w:val="none"/>
        </w:rPr>
      </w:pPr>
      <w:r>
        <w:rPr>
          <w:rFonts w:hint="eastAsia" w:asciiTheme="minorEastAsia" w:hAnsiTheme="minorEastAsia" w:eastAsiaTheme="minorEastAsia" w:cstheme="minorEastAsia"/>
          <w:b/>
          <w:color w:val="auto"/>
          <w:sz w:val="44"/>
          <w:szCs w:val="44"/>
          <w:highlight w:val="none"/>
        </w:rPr>
        <w:t>授权委托书</w:t>
      </w:r>
    </w:p>
    <w:p>
      <w:pPr>
        <w:pStyle w:val="5"/>
        <w:rPr>
          <w:rFonts w:hint="eastAsia" w:asciiTheme="minorEastAsia" w:hAnsiTheme="minorEastAsia" w:eastAsiaTheme="minorEastAsia" w:cstheme="minorEastAsia"/>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（供应商名称）的法定代表人，现委托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委托期限：</w:t>
      </w:r>
      <w:r>
        <w:rPr>
          <w:rFonts w:hint="eastAsia" w:asciiTheme="minorEastAsia" w:hAnsiTheme="minorEastAsia" w:eastAsiaTheme="minorEastAsia" w:cstheme="minorEastAsia"/>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2705100</wp:posOffset>
                </wp:positionH>
                <wp:positionV relativeFrom="paragraph">
                  <wp:posOffset>179705</wp:posOffset>
                </wp:positionV>
                <wp:extent cx="2962910" cy="2235200"/>
                <wp:effectExtent l="4445" t="4445" r="23495" b="8255"/>
                <wp:wrapNone/>
                <wp:docPr id="24" name="流程图: 可选过程 24"/>
                <wp:cNvGraphicFramePr/>
                <a:graphic xmlns:a="http://schemas.openxmlformats.org/drawingml/2006/main">
                  <a:graphicData uri="http://schemas.microsoft.com/office/word/2010/wordprocessingShape">
                    <wps:wsp>
                      <wps:cNvSpPr/>
                      <wps:spPr>
                        <a:xfrm>
                          <a:off x="0" y="0"/>
                          <a:ext cx="296291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13pt;margin-top:14.15pt;height:176pt;width:233.3pt;z-index:251666432;mso-width-relative:page;mso-height-relative:page;" fillcolor="#FFFFFF" filled="t" stroked="t" coordsize="21600,21600" o:gfxdata="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CXJZ2AAAAAoBAAAPAAAAAAAAAAEAIAAAACIAAABkcnMvZG93bnJldi54bWxQSwECFAAU&#10;AAAACACHTuJA8BuqxioCAABS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-238760</wp:posOffset>
                </wp:positionH>
                <wp:positionV relativeFrom="paragraph">
                  <wp:posOffset>151130</wp:posOffset>
                </wp:positionV>
                <wp:extent cx="2925445" cy="2235200"/>
                <wp:effectExtent l="4445" t="4445" r="22860" b="8255"/>
                <wp:wrapNone/>
                <wp:docPr id="25" name="流程图: 可选过程 25"/>
                <wp:cNvGraphicFramePr/>
                <a:graphic xmlns:a="http://schemas.openxmlformats.org/drawingml/2006/main">
                  <a:graphicData uri="http://schemas.microsoft.com/office/word/2010/wordprocessingShape">
                    <wps:wsp>
                      <wps:cNvSpPr/>
                      <wps:spPr>
                        <a:xfrm>
                          <a:off x="0" y="0"/>
                          <a:ext cx="29254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18.8pt;margin-top:11.9pt;height:176pt;width:230.35pt;z-index:251665408;mso-width-relative:page;mso-height-relative:page;" fillcolor="#FFFFFF" filled="t" stroked="t" coordsize="21600,21600" o:gfxdata="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5xuLDYAAAACgEAAA8AAAAAAAAAAQAgAAAAIgAAAGRycy9kb3ducmV2LnhtbFBLAQIUABQA&#10;AAAIAIdO4kASIYJm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2781935</wp:posOffset>
                </wp:positionH>
                <wp:positionV relativeFrom="paragraph">
                  <wp:posOffset>243840</wp:posOffset>
                </wp:positionV>
                <wp:extent cx="2810510" cy="296545"/>
                <wp:effectExtent l="4445" t="4445" r="23495" b="22860"/>
                <wp:wrapNone/>
                <wp:docPr id="26" name="文本框 2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19.05pt;margin-top:19.2pt;height:23.35pt;width:221.3pt;z-index:251668480;mso-width-relative:page;mso-height-relative:page;" fillcolor="#FFFFFF" filled="t" stroked="t" coordsize="21600,21600" o:gfxdata="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Ml0dbYAAAACQEAAA8AAAAAAAAAAQAgAAAA&#10;IgAAAGRycy9kb3ducmV2LnhtbFBLAQIUABQAAAAIAIdO4kAahRi0CwIAADgEAAAOAAAAAAAAAAEA&#10;IAAAACc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-179070</wp:posOffset>
                </wp:positionH>
                <wp:positionV relativeFrom="paragraph">
                  <wp:posOffset>273050</wp:posOffset>
                </wp:positionV>
                <wp:extent cx="2810510" cy="296545"/>
                <wp:effectExtent l="4445" t="4445" r="23495" b="22860"/>
                <wp:wrapNone/>
                <wp:docPr id="27" name="文本框 27"/>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14.1pt;margin-top:21.5pt;height:23.35pt;width:221.3pt;z-index:251667456;mso-width-relative:page;mso-height-relative:page;" fillcolor="#FFFFFF" filled="t" stroked="t" coordsize="21600,21600" o:gfxdata="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VVeNdkAAAAJAQAADwAAAAAAAAABACAA&#10;AAAiAAAAZHJzL2Rvd25yZXYueG1sUEsBAhQAFAAAAAgAh07iQBFxiiUMAgAAOAQAAA4AAAAAAAAA&#10;AQAgAAAAKAEAAGRycy9lMm9Eb2MueG1sUEsFBgAAAAAGAAYAWQEAAKY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供应商：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（盖单位公章）</w:t>
      </w:r>
      <w:r>
        <w:rPr>
          <w:rFonts w:hint="eastAsia" w:asciiTheme="minorEastAsia" w:hAnsiTheme="minorEastAsia" w:eastAsiaTheme="minorEastAsia" w:cstheme="minorEastAsia"/>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5</w:t>
      </w:r>
      <w:r>
        <w:rPr>
          <w:rFonts w:hint="eastAsia" w:asciiTheme="minorEastAsia" w:hAnsiTheme="minorEastAsia" w:eastAsiaTheme="minorEastAsia" w:cstheme="minorEastAsia"/>
          <w:b/>
          <w:bCs/>
          <w:color w:val="auto"/>
          <w:sz w:val="32"/>
          <w:szCs w:val="32"/>
          <w:highlight w:val="none"/>
          <w:lang w:val="en-US" w:eastAsia="en-US" w:bidi="ar-SA"/>
        </w:rPr>
        <w:t>：</w:t>
      </w:r>
    </w:p>
    <w:p>
      <w:pPr>
        <w:pStyle w:val="34"/>
        <w:rPr>
          <w:rFonts w:hint="eastAsia" w:asciiTheme="minorEastAsia" w:hAnsiTheme="minorEastAsia" w:eastAsiaTheme="minorEastAsia" w:cstheme="minorEastAsia"/>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bCs/>
          <w:color w:val="auto"/>
          <w:sz w:val="44"/>
          <w:szCs w:val="44"/>
          <w:highlight w:val="none"/>
          <w:lang w:eastAsia="zh-CN"/>
        </w:rPr>
      </w:pPr>
      <w:r>
        <w:rPr>
          <w:rFonts w:hint="eastAsia" w:asciiTheme="minorEastAsia" w:hAnsiTheme="minorEastAsia" w:eastAsiaTheme="minorEastAsia" w:cstheme="minorEastAsia"/>
          <w:b/>
          <w:bCs/>
          <w:color w:val="auto"/>
          <w:sz w:val="44"/>
          <w:szCs w:val="44"/>
          <w:highlight w:val="none"/>
        </w:rPr>
        <w:t>供应商的资格证明</w:t>
      </w:r>
      <w:r>
        <w:rPr>
          <w:rFonts w:hint="eastAsia" w:asciiTheme="minorEastAsia" w:hAnsiTheme="minorEastAsia" w:eastAsiaTheme="minorEastAsia" w:cstheme="minorEastAsia"/>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Theme="minorEastAsia" w:hAnsiTheme="minorEastAsia" w:eastAsiaTheme="minorEastAsia" w:cstheme="minorEastAsia"/>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致(采购人)：_________________________________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none"/>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三、我单位符合建筑工程施工总承包叁级及以上资质，且具有独立法人资格，具备有效期范围内的企业营业执照（副本）、安全生产许可证（副本），并在人员、设备、资金等方面具有相应的施工能力；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yellow"/>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我单位项目经理符合建筑工程专业贰级及以上建造师资格（不含临时），具有有效期内项目经理安全生产考核合格证书（B证），且拟派项目技术负责人须具有相关专业中级及以上技术职称；</w:t>
      </w: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2"/>
          <w:sz w:val="24"/>
          <w:szCs w:val="21"/>
          <w:highlight w:val="none"/>
          <w:lang w:val="en-US" w:eastAsia="zh-CN" w:bidi="ar-SA"/>
        </w:rPr>
      </w:pPr>
      <w:bookmarkStart w:id="63" w:name="_Toc25215"/>
      <w:r>
        <w:rPr>
          <w:rFonts w:hint="eastAsia" w:asciiTheme="minorEastAsia" w:hAnsiTheme="minorEastAsia" w:eastAsiaTheme="minorEastAsia" w:cstheme="minorEastAsia"/>
          <w:color w:val="auto"/>
          <w:kern w:val="2"/>
          <w:sz w:val="24"/>
          <w:szCs w:val="21"/>
          <w:highlight w:val="none"/>
          <w:lang w:val="en-US" w:eastAsia="zh-CN" w:bidi="ar-SA"/>
        </w:rPr>
        <w:t>若我单位承诺不实，自愿承担提供虚假材料谋取中标、成交的法律责任。</w:t>
      </w:r>
      <w:bookmarkEnd w:id="63"/>
      <w:r>
        <w:rPr>
          <w:rFonts w:hint="eastAsia" w:asciiTheme="minorEastAsia" w:hAnsiTheme="minorEastAsia" w:eastAsiaTheme="minorEastAsia" w:cstheme="minorEastAsia"/>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日期：_____年___ 月____ 日</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6</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谈判承诺函</w:t>
      </w: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lang w:eastAsia="zh-CN"/>
        </w:rPr>
        <w:t>编号</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）投标行为做出承诺，保证所提交材料的真实性。</w:t>
      </w:r>
    </w:p>
    <w:p>
      <w:pPr>
        <w:spacing w:line="440" w:lineRule="exact"/>
        <w:rPr>
          <w:rFonts w:hint="eastAsia" w:asciiTheme="minorEastAsia" w:hAnsiTheme="minorEastAsia" w:eastAsiaTheme="minorEastAsia" w:cstheme="minorEastAsia"/>
          <w:color w:val="auto"/>
          <w:sz w:val="24"/>
          <w:szCs w:val="24"/>
          <w:highlight w:val="none"/>
        </w:rPr>
      </w:pP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我单位承诺：</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4、不存在法律法规规定的其他违法违规行为。</w:t>
      </w: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谈判供应商单位名称（盖章）：</w:t>
      </w: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法人代表或授权委托人（签字或盖章）：</w:t>
      </w:r>
    </w:p>
    <w:p>
      <w:pPr>
        <w:spacing w:line="440" w:lineRule="exact"/>
        <w:ind w:right="96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bCs/>
          <w:color w:val="auto"/>
          <w:sz w:val="32"/>
          <w:szCs w:val="32"/>
          <w:highlight w:val="none"/>
        </w:rPr>
      </w:pPr>
      <w:bookmarkStart w:id="64" w:name="_Toc454464364"/>
      <w:bookmarkStart w:id="65" w:name="_Toc466022191"/>
      <w:bookmarkStart w:id="66" w:name="_Toc483669664"/>
    </w:p>
    <w:bookmarkEnd w:id="64"/>
    <w:bookmarkEnd w:id="65"/>
    <w:bookmarkEnd w:id="66"/>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ind w:firstLine="321" w:firstLineChars="100"/>
        <w:jc w:val="left"/>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7</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bCs/>
          <w:color w:val="auto"/>
          <w:sz w:val="32"/>
          <w:szCs w:val="32"/>
          <w:highlight w:val="none"/>
        </w:rPr>
        <w:t>施工组织设计和项目管理机构</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8</w:t>
      </w:r>
      <w:r>
        <w:rPr>
          <w:rFonts w:hint="eastAsia" w:asciiTheme="minorEastAsia" w:hAnsiTheme="minorEastAsia" w:eastAsiaTheme="minorEastAsia" w:cstheme="minorEastAsia"/>
          <w:b/>
          <w:bCs/>
          <w:color w:val="auto"/>
          <w:sz w:val="32"/>
          <w:szCs w:val="32"/>
          <w:highlight w:val="none"/>
          <w:lang w:val="en-US" w:eastAsia="en-US" w:bidi="ar-SA"/>
        </w:rPr>
        <w:t>：</w:t>
      </w:r>
      <w:bookmarkStart w:id="67" w:name="_Toc454464368"/>
      <w:bookmarkStart w:id="68" w:name="_Toc483669667"/>
      <w:bookmarkStart w:id="69" w:name="_Toc466022194"/>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ind w:firstLine="3092" w:firstLineChars="1100"/>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color w:val="auto"/>
          <w:sz w:val="32"/>
          <w:szCs w:val="32"/>
          <w:highlight w:val="none"/>
        </w:rPr>
        <w:t>服务承诺及优惠承诺</w:t>
      </w:r>
      <w:bookmarkEnd w:id="67"/>
      <w:bookmarkEnd w:id="68"/>
      <w:bookmarkEnd w:id="69"/>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w:t>
      </w:r>
      <w:r>
        <w:rPr>
          <w:rFonts w:hint="eastAsia" w:asciiTheme="minorEastAsia" w:hAnsiTheme="minorEastAsia" w:eastAsiaTheme="minorEastAsia" w:cstheme="minorEastAsia"/>
          <w:color w:val="auto"/>
          <w:highlight w:val="none"/>
          <w:lang w:val="en-US" w:eastAsia="zh-CN"/>
        </w:rPr>
        <w:t>9</w:t>
      </w:r>
      <w:r>
        <w:rPr>
          <w:rFonts w:hint="eastAsia" w:asciiTheme="minorEastAsia" w:hAnsiTheme="minorEastAsia" w:eastAsiaTheme="minorEastAsia" w:cstheme="minorEastAsia"/>
          <w:color w:val="auto"/>
          <w:highlight w:val="none"/>
        </w:rPr>
        <w:t>：</w:t>
      </w:r>
    </w:p>
    <w:p>
      <w:pPr>
        <w:spacing w:line="440" w:lineRule="exact"/>
        <w:jc w:val="center"/>
        <w:rPr>
          <w:rFonts w:hint="eastAsia" w:asciiTheme="minorEastAsia" w:hAnsiTheme="minorEastAsia" w:eastAsiaTheme="minorEastAsia" w:cstheme="minorEastAsia"/>
          <w:b/>
          <w:color w:val="auto"/>
          <w:sz w:val="32"/>
          <w:szCs w:val="32"/>
          <w:highlight w:val="none"/>
        </w:rPr>
      </w:pPr>
      <w:bookmarkStart w:id="70" w:name="_Toc454464369"/>
      <w:bookmarkStart w:id="71" w:name="_Toc483669668"/>
      <w:bookmarkStart w:id="72" w:name="_Toc466022195"/>
      <w:r>
        <w:rPr>
          <w:rFonts w:hint="eastAsia" w:asciiTheme="minorEastAsia" w:hAnsiTheme="minorEastAsia" w:eastAsiaTheme="minorEastAsia" w:cstheme="minorEastAsia"/>
          <w:b/>
          <w:color w:val="auto"/>
          <w:sz w:val="32"/>
          <w:szCs w:val="32"/>
          <w:highlight w:val="none"/>
        </w:rPr>
        <w:t>项目经理无在建工程</w:t>
      </w:r>
      <w:bookmarkEnd w:id="70"/>
      <w:bookmarkEnd w:id="71"/>
      <w:bookmarkEnd w:id="72"/>
      <w:r>
        <w:rPr>
          <w:rFonts w:hint="eastAsia" w:asciiTheme="minorEastAsia" w:hAnsiTheme="minorEastAsia" w:eastAsiaTheme="minorEastAsia" w:cstheme="minorEastAsia"/>
          <w:b/>
          <w:color w:val="auto"/>
          <w:sz w:val="32"/>
          <w:szCs w:val="32"/>
          <w:highlight w:val="none"/>
        </w:rPr>
        <w:t>证明</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p>
    <w:p>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（采购单位名称） ：                   </w:t>
      </w:r>
    </w:p>
    <w:p>
      <w:pPr>
        <w:spacing w:line="440" w:lineRule="exact"/>
        <w:jc w:val="center"/>
        <w:rPr>
          <w:rFonts w:hint="eastAsia" w:asciiTheme="minorEastAsia" w:hAnsiTheme="minorEastAsia" w:eastAsiaTheme="minorEastAsia" w:cstheme="minorEastAsia"/>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我方在此声明，我方拟派往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（项目名称）的项目经理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姓名）</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现阶段没有担任任何在施建设工程项目的项目经理。</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特此承诺      </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pPr>
        <w:spacing w:line="440" w:lineRule="exact"/>
        <w:jc w:val="righ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highlight w:val="none"/>
        </w:rPr>
        <w:t>或盖章</w:t>
      </w:r>
      <w:r>
        <w:rPr>
          <w:rFonts w:hint="eastAsia" w:asciiTheme="minorEastAsia" w:hAnsiTheme="minorEastAsia" w:eastAsiaTheme="minorEastAsia" w:cstheme="minorEastAsia"/>
          <w:color w:val="auto"/>
          <w:sz w:val="24"/>
          <w:szCs w:val="24"/>
          <w:highlight w:val="none"/>
        </w:rPr>
        <w:t>）</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autoSpaceDE w:val="0"/>
        <w:autoSpaceDN w:val="0"/>
        <w:adjustRightInd w:val="0"/>
        <w:spacing w:line="360" w:lineRule="auto"/>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注：若有在建项目变更请务必在文件中附上有关变更的证明材料，否则视为无变更。</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bookmarkStart w:id="73" w:name="_Toc14566"/>
      <w:bookmarkStart w:id="74" w:name="_Toc16374"/>
      <w:bookmarkStart w:id="75" w:name="_Toc17379"/>
      <w:bookmarkStart w:id="76" w:name="_Toc466022196"/>
      <w:bookmarkStart w:id="77" w:name="_Toc483669669"/>
      <w:bookmarkStart w:id="78" w:name="_Toc454464370"/>
      <w:r>
        <w:rPr>
          <w:rFonts w:hint="eastAsia" w:asciiTheme="minorEastAsia" w:hAnsiTheme="minorEastAsia" w:eastAsiaTheme="minorEastAsia" w:cstheme="minorEastAsia"/>
          <w:color w:val="auto"/>
          <w:highlight w:val="none"/>
        </w:rPr>
        <w:t>附件1</w:t>
      </w:r>
      <w:r>
        <w:rPr>
          <w:rFonts w:hint="eastAsia" w:asciiTheme="minorEastAsia" w:hAnsiTheme="minorEastAsia" w:eastAsiaTheme="minorEastAsia" w:cstheme="minorEastAsia"/>
          <w:color w:val="auto"/>
          <w:highlight w:val="none"/>
          <w:lang w:val="en-US" w:eastAsia="zh-CN"/>
        </w:rPr>
        <w:t>0</w:t>
      </w:r>
      <w:r>
        <w:rPr>
          <w:rFonts w:hint="eastAsia" w:asciiTheme="minorEastAsia" w:hAnsiTheme="minorEastAsia" w:eastAsiaTheme="minorEastAsia" w:cstheme="minorEastAsia"/>
          <w:color w:val="auto"/>
          <w:highlight w:val="none"/>
        </w:rPr>
        <w:t>：</w:t>
      </w:r>
      <w:bookmarkEnd w:id="73"/>
      <w:bookmarkEnd w:id="74"/>
      <w:bookmarkEnd w:id="75"/>
    </w:p>
    <w:bookmarkEnd w:id="76"/>
    <w:bookmarkEnd w:id="77"/>
    <w:p>
      <w:pPr>
        <w:spacing w:line="440" w:lineRule="exact"/>
        <w:jc w:val="center"/>
        <w:rPr>
          <w:rFonts w:hint="eastAsia" w:asciiTheme="minorEastAsia" w:hAnsiTheme="minorEastAsia" w:eastAsiaTheme="minorEastAsia" w:cstheme="minorEastAsia"/>
          <w:b/>
          <w:color w:val="auto"/>
          <w:sz w:val="32"/>
          <w:szCs w:val="32"/>
          <w:highlight w:val="none"/>
        </w:rPr>
      </w:pPr>
      <w:bookmarkStart w:id="79" w:name="_Toc483669670"/>
      <w:bookmarkStart w:id="80" w:name="_Toc466022197"/>
      <w:r>
        <w:rPr>
          <w:rFonts w:hint="eastAsia" w:asciiTheme="minorEastAsia" w:hAnsiTheme="minorEastAsia" w:eastAsiaTheme="minorEastAsia" w:cstheme="minorEastAsia"/>
          <w:b/>
          <w:color w:val="auto"/>
          <w:sz w:val="32"/>
          <w:szCs w:val="32"/>
          <w:highlight w:val="none"/>
        </w:rPr>
        <w:t>谈判文件要求的及谈判供应商认为应提交的</w:t>
      </w:r>
      <w:bookmarkEnd w:id="78"/>
      <w:bookmarkEnd w:id="79"/>
      <w:bookmarkEnd w:id="80"/>
    </w:p>
    <w:p>
      <w:pPr>
        <w:spacing w:line="440" w:lineRule="exact"/>
        <w:jc w:val="center"/>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sz w:val="32"/>
          <w:szCs w:val="32"/>
          <w:highlight w:val="none"/>
        </w:rPr>
        <w:t>其他资料</w:t>
      </w: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1、中小企业声明函（格式见附件）</w:t>
      </w:r>
    </w:p>
    <w:p>
      <w:pPr>
        <w:spacing w:line="440" w:lineRule="exac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2.其他材料。</w:t>
      </w:r>
    </w:p>
    <w:p>
      <w:pPr>
        <w:spacing w:line="44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附件：中小企业声明函</w:t>
      </w:r>
    </w:p>
    <w:p>
      <w:pPr>
        <w:pStyle w:val="14"/>
        <w:shd w:val="clear" w:color="auto" w:fill="FFFFFF"/>
        <w:spacing w:before="0" w:beforeAutospacing="0" w:after="210" w:afterAutospacing="0" w:line="315" w:lineRule="atLeast"/>
        <w:jc w:val="center"/>
        <w:rPr>
          <w:b/>
          <w:color w:val="auto"/>
          <w:kern w:val="2"/>
          <w:sz w:val="32"/>
          <w:szCs w:val="32"/>
        </w:rPr>
      </w:pPr>
      <w:r>
        <w:rPr>
          <w:rFonts w:hint="eastAsia"/>
          <w:b/>
          <w:color w:val="auto"/>
          <w:kern w:val="2"/>
          <w:sz w:val="32"/>
          <w:szCs w:val="32"/>
        </w:rPr>
        <w:t>中小企业声明函</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本公司郑重声明，根据《政府采购促进中小企业发展暂行办法》（财库</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181</w:t>
      </w:r>
      <w:r>
        <w:rPr>
          <w:rFonts w:hint="eastAsia" w:ascii="宋体" w:hAnsi="宋体" w:cs="宋体"/>
          <w:bCs/>
          <w:color w:val="auto"/>
          <w:sz w:val="24"/>
        </w:rPr>
        <w:t>号）的规定，本公司为</w:t>
      </w:r>
      <w:r>
        <w:rPr>
          <w:rFonts w:ascii="宋体" w:hAnsi="宋体" w:cs="宋体"/>
          <w:bCs/>
          <w:color w:val="auto"/>
          <w:sz w:val="24"/>
        </w:rPr>
        <w:t>______</w:t>
      </w:r>
      <w:r>
        <w:rPr>
          <w:rFonts w:hint="eastAsia" w:ascii="宋体" w:hAnsi="宋体" w:cs="宋体"/>
          <w:bCs/>
          <w:color w:val="auto"/>
          <w:sz w:val="24"/>
        </w:rPr>
        <w:t>（请填写：中型、小型、微型）企业。即，本公司同时满足以下条件：</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1.</w:t>
      </w:r>
      <w:r>
        <w:rPr>
          <w:rFonts w:hint="eastAsia" w:ascii="宋体" w:hAnsi="宋体" w:cs="宋体"/>
          <w:bCs/>
          <w:color w:val="auto"/>
          <w:sz w:val="24"/>
        </w:rPr>
        <w:t>根据《工业和信息化部、国家统计局、国家发展和改革委员会、财政部关于印发中小企业划型标准规定的通知》（工信部联企业</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300</w:t>
      </w:r>
      <w:r>
        <w:rPr>
          <w:rFonts w:hint="eastAsia" w:ascii="宋体" w:hAnsi="宋体" w:cs="宋体"/>
          <w:bCs/>
          <w:color w:val="auto"/>
          <w:sz w:val="24"/>
        </w:rPr>
        <w:t>号）规定的划分标准，本公司为</w:t>
      </w:r>
      <w:r>
        <w:rPr>
          <w:rFonts w:ascii="宋体" w:hAnsi="宋体" w:cs="宋体"/>
          <w:bCs/>
          <w:color w:val="auto"/>
          <w:sz w:val="24"/>
        </w:rPr>
        <w:t>______</w:t>
      </w:r>
      <w:r>
        <w:rPr>
          <w:rFonts w:hint="eastAsia" w:ascii="宋体" w:hAnsi="宋体" w:cs="宋体"/>
          <w:bCs/>
          <w:color w:val="auto"/>
          <w:sz w:val="24"/>
        </w:rPr>
        <w:t>（请填写：中型、小型、微型）企业。</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2.</w:t>
      </w:r>
      <w:r>
        <w:rPr>
          <w:rFonts w:hint="eastAsia" w:ascii="宋体" w:hAnsi="宋体" w:cs="宋体"/>
          <w:bCs/>
          <w:color w:val="auto"/>
          <w:sz w:val="24"/>
        </w:rPr>
        <w:t>本公司参加</w:t>
      </w:r>
      <w:r>
        <w:rPr>
          <w:rFonts w:ascii="宋体" w:hAnsi="宋体" w:cs="宋体"/>
          <w:bCs/>
          <w:color w:val="auto"/>
          <w:sz w:val="24"/>
        </w:rPr>
        <w:t>______</w:t>
      </w:r>
      <w:r>
        <w:rPr>
          <w:rFonts w:hint="eastAsia" w:ascii="宋体" w:hAnsi="宋体" w:cs="宋体"/>
          <w:bCs/>
          <w:color w:val="auto"/>
          <w:sz w:val="24"/>
        </w:rPr>
        <w:t>单位的</w:t>
      </w:r>
      <w:r>
        <w:rPr>
          <w:rFonts w:ascii="宋体" w:hAnsi="宋体" w:cs="宋体"/>
          <w:bCs/>
          <w:color w:val="auto"/>
          <w:sz w:val="24"/>
        </w:rPr>
        <w:t>______</w:t>
      </w:r>
      <w:r>
        <w:rPr>
          <w:rFonts w:hint="eastAsia" w:ascii="宋体" w:hAnsi="宋体" w:cs="宋体"/>
          <w:bCs/>
          <w:color w:val="auto"/>
          <w:sz w:val="24"/>
        </w:rPr>
        <w:t>项目采购活动提供本企业制造的货物，由本企业承担工程、提供服务，或者提供其他</w:t>
      </w:r>
      <w:r>
        <w:rPr>
          <w:rFonts w:ascii="宋体" w:hAnsi="宋体" w:cs="宋体"/>
          <w:bCs/>
          <w:color w:val="auto"/>
          <w:sz w:val="24"/>
        </w:rPr>
        <w:t>______</w:t>
      </w:r>
      <w:r>
        <w:rPr>
          <w:rFonts w:hint="eastAsia" w:ascii="宋体" w:hAnsi="宋体" w:cs="宋体"/>
          <w:bCs/>
          <w:color w:val="auto"/>
          <w:sz w:val="24"/>
        </w:rPr>
        <w:t>（请填写：中型、小型、微型）企业制造的货物。本条所称货物不包括使用大型企业注册商标的货物。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本公司对上述声明的真实性负责。如有虚假，将依法承担相应责任。</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　　　　　　　　　　　　　　　　企业名称（盖章）：</w:t>
      </w:r>
    </w:p>
    <w:p>
      <w:pPr>
        <w:widowControl/>
        <w:shd w:val="clear" w:color="auto" w:fill="FFFFFF"/>
        <w:snapToGrid w:val="0"/>
        <w:spacing w:line="520" w:lineRule="exact"/>
        <w:ind w:firstLine="480" w:firstLineChars="200"/>
        <w:jc w:val="left"/>
        <w:rPr>
          <w:b/>
          <w:color w:val="auto"/>
          <w:sz w:val="32"/>
          <w:szCs w:val="32"/>
        </w:rPr>
      </w:pPr>
      <w:r>
        <w:rPr>
          <w:rFonts w:hint="eastAsia" w:ascii="宋体" w:hAnsi="宋体" w:cs="宋体"/>
          <w:bCs/>
          <w:color w:val="auto"/>
          <w:sz w:val="24"/>
        </w:rPr>
        <w:t>　　　　　　　　　　　　　　　　　日期：</w:t>
      </w:r>
    </w:p>
    <w:p>
      <w:pPr>
        <w:spacing w:line="440" w:lineRule="exact"/>
        <w:rPr>
          <w:bCs/>
          <w:color w:val="auto"/>
          <w:sz w:val="22"/>
          <w:szCs w:val="22"/>
        </w:rPr>
      </w:pPr>
      <w:r>
        <w:rPr>
          <w:rFonts w:hint="eastAsia"/>
          <w:bCs/>
          <w:color w:val="auto"/>
          <w:sz w:val="22"/>
          <w:szCs w:val="22"/>
        </w:rPr>
        <w:t>财政部、工信部关于印发《政府采购促进中小企业发展暂行办法》的通知（财库〔2011〕181号）第二条规定：中小企业（含中型、小型、微型企业）应当同时符合以下条件：</w:t>
      </w:r>
    </w:p>
    <w:p>
      <w:pPr>
        <w:spacing w:line="440" w:lineRule="exact"/>
        <w:rPr>
          <w:bCs/>
          <w:color w:val="auto"/>
          <w:sz w:val="22"/>
          <w:szCs w:val="22"/>
        </w:rPr>
      </w:pPr>
      <w:r>
        <w:rPr>
          <w:rFonts w:hint="eastAsia"/>
          <w:bCs/>
          <w:color w:val="auto"/>
          <w:sz w:val="22"/>
          <w:szCs w:val="22"/>
        </w:rPr>
        <w:t>1. 符合中小企业划分标准（见工业和信息化部国家统计局国家发展和改革委员会财政部《关于印发中小企业划型标准规定的通知》（工信部联企业〔2011〕300号)）；</w:t>
      </w:r>
    </w:p>
    <w:p>
      <w:pPr>
        <w:spacing w:line="440" w:lineRule="exact"/>
        <w:rPr>
          <w:bCs/>
          <w:color w:val="auto"/>
          <w:sz w:val="22"/>
          <w:szCs w:val="22"/>
        </w:rPr>
      </w:pPr>
      <w:r>
        <w:rPr>
          <w:rFonts w:hint="eastAsia"/>
          <w:bCs/>
          <w:color w:val="auto"/>
          <w:sz w:val="22"/>
          <w:szCs w:val="22"/>
        </w:rPr>
        <w:t>2. 提供本企业制造的货物、承担的工程或者服务，或者提供其他小微企业制造的货物。本项所称货物不包括使用大型企业注册商标的货物。</w:t>
      </w:r>
    </w:p>
    <w:p>
      <w:pPr>
        <w:spacing w:line="440" w:lineRule="exact"/>
        <w:rPr>
          <w:bCs/>
          <w:color w:val="auto"/>
          <w:sz w:val="22"/>
          <w:szCs w:val="22"/>
        </w:rPr>
      </w:pPr>
      <w:r>
        <w:rPr>
          <w:rFonts w:hint="eastAsia"/>
          <w:bCs/>
          <w:color w:val="auto"/>
          <w:sz w:val="22"/>
          <w:szCs w:val="22"/>
        </w:rPr>
        <w:t>3. 本办法所称中小企业划分标准，是指国务院有关部门根据企业从业人员、营业收入、资产总额等指标制定的中小企业划型标准。</w:t>
      </w:r>
    </w:p>
    <w:p>
      <w:pPr>
        <w:spacing w:line="440" w:lineRule="exact"/>
        <w:rPr>
          <w:bCs/>
          <w:color w:val="auto"/>
          <w:sz w:val="22"/>
          <w:szCs w:val="22"/>
        </w:rPr>
      </w:pPr>
      <w:r>
        <w:rPr>
          <w:rFonts w:hint="eastAsia"/>
          <w:bCs/>
          <w:color w:val="auto"/>
          <w:sz w:val="22"/>
          <w:szCs w:val="22"/>
        </w:rPr>
        <w:t>4. 小型、微型企业提供中型企业制造的货物的，视同为中型企业。</w:t>
      </w:r>
    </w:p>
    <w:p>
      <w:pPr>
        <w:spacing w:line="440" w:lineRule="exact"/>
        <w:rPr>
          <w:bCs/>
          <w:color w:val="auto"/>
          <w:sz w:val="22"/>
          <w:szCs w:val="22"/>
        </w:rPr>
      </w:pPr>
      <w:r>
        <w:rPr>
          <w:rFonts w:hint="eastAsia"/>
          <w:bCs/>
          <w:color w:val="auto"/>
          <w:sz w:val="22"/>
          <w:szCs w:val="22"/>
        </w:rPr>
        <w:t>（提醒：如果响应人不满足小型、微型企业的认定标准，或所投产品的制造商不符合小型、微型企业认定标准的，则不需要提供《中小企业声明函》。否则，因此导致虚假投标的后果由响应人自行承担。）</w:t>
      </w:r>
    </w:p>
    <w:p>
      <w:pPr>
        <w:spacing w:line="440" w:lineRule="exact"/>
        <w:jc w:val="center"/>
        <w:rPr>
          <w:rFonts w:hint="eastAsia" w:ascii="宋体" w:hAnsi="宋体" w:cs="宋体"/>
          <w:b/>
          <w:color w:val="auto"/>
          <w:szCs w:val="21"/>
        </w:rPr>
      </w:pPr>
    </w:p>
    <w:p>
      <w:pPr>
        <w:pStyle w:val="2"/>
        <w:rPr>
          <w:rFonts w:hint="eastAsia" w:asciiTheme="minorEastAsia" w:hAnsiTheme="minorEastAsia" w:eastAsiaTheme="minorEastAsia" w:cstheme="minorEastAsia"/>
          <w:b/>
          <w:color w:val="auto"/>
          <w:szCs w:val="21"/>
          <w:highlight w:val="none"/>
        </w:rPr>
      </w:pPr>
    </w:p>
    <w:p>
      <w:pPr>
        <w:pStyle w:val="3"/>
        <w:rPr>
          <w:rFonts w:hint="eastAsia"/>
        </w:rPr>
      </w:pPr>
    </w:p>
    <w:p>
      <w:pPr>
        <w:spacing w:line="440" w:lineRule="exact"/>
        <w:jc w:val="center"/>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河南省政府采购合同融资政策告知函</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各供应商：</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欢迎贵公司参与河南省政府采购活动！</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贷款渠道和提供贷款的金融机构，可在河南省政府采购网“河南省政府采购合同融资平台”查询联系。</w:t>
      </w:r>
    </w:p>
    <w:p>
      <w:pPr>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焦作市政府采购合同融资合作企业</w:t>
      </w:r>
    </w:p>
    <w:tbl>
      <w:tblPr>
        <w:tblStyle w:val="19"/>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序号</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企业名称</w:t>
            </w:r>
          </w:p>
        </w:tc>
        <w:tc>
          <w:tcPr>
            <w:tcW w:w="1389"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联系人</w:t>
            </w:r>
          </w:p>
        </w:tc>
        <w:tc>
          <w:tcPr>
            <w:tcW w:w="21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农行焦作分行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张军萍</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曹阳</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建行焦作分行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王世峰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4</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邮政储蓄焦作市分行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李天祥</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5</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中旅银行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周建林</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6</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中信银行焦作分行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陈韦翰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7</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中国光大银行焦作分行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王海滨</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8</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中原银行焦作分行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赵伟</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9</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广发银行焦作分行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孙培旺</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10</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焦作市中站区亿利小额贷款有限公司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慕骞</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焦作市中站区富多多小额贷款有限公司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李国华</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18537409046</w:t>
            </w:r>
          </w:p>
        </w:tc>
      </w:tr>
    </w:tbl>
    <w:p>
      <w:pPr>
        <w:spacing w:line="520" w:lineRule="exact"/>
        <w:ind w:right="-330" w:rightChars="-150"/>
        <w:rPr>
          <w:rFonts w:hint="eastAsia" w:asciiTheme="minorEastAsia" w:hAnsiTheme="minorEastAsia" w:eastAsiaTheme="minorEastAsia" w:cstheme="minorEastAsia"/>
          <w:color w:val="auto"/>
          <w:sz w:val="24"/>
          <w:highlight w:val="none"/>
        </w:rPr>
      </w:pPr>
    </w:p>
    <w:sectPr>
      <w:footerReference r:id="rId9" w:type="default"/>
      <w:footerReference r:id="rId10" w:type="even"/>
      <w:pgSz w:w="11910" w:h="16840"/>
      <w:pgMar w:top="1580" w:right="1300" w:bottom="1020" w:left="1300" w:header="0" w:footer="83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thinThickMediumGap" w:color="auto" w:sz="18" w:space="1"/>
      </w:pBdr>
    </w:pPr>
  </w:p>
  <w:p>
    <w:pPr>
      <w:pStyle w:val="11"/>
      <w:jc w:val="right"/>
      <w:rPr>
        <w:rFonts w:hint="eastAsia"/>
      </w:rPr>
    </w:pPr>
    <w:r>
      <w:rPr>
        <w:rFonts w:hint="eastAsia"/>
        <w:lang w:eastAsia="zh-CN"/>
      </w:rPr>
      <w:t>博爱县城市建设项目管理有限公司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o+uHckBAACb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3iJryhxHGLE798/3b58evy8ytB&#10;HzaoD1Bj3kPAzDTc+QGTZz+gM+seVLT5i4oIxrG952t75ZCIyI/Wq/W6wpDA2HxBfPb4PERIb6W3&#10;JBsNjTi/0lZ+eg9pTJ1TcjXn77UxZYbG/eVAzOxhmfvIMVtp2A+ToL1vz6inx9E31OGmU2LeOexs&#10;3pLZiLOxn41jiPrQIbVl4QXh9piQROGWK4ywU2GcWVE37Vdeij/vJevxn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j64dyQEAAJsDAAAOAAAAAAAAAAEAIAAAAB4BAABkcnMvZTJvRG9j&#10;LnhtbFBLBQYAAAAABgAGAFkBAABZ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p>
                        <w:p>
                          <w:pPr>
                            <w:pStyle w:val="11"/>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K35f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4Bzd9zixC8/f1x+/bn8/k7Q&#10;hw3qA9SYdx8wMw3v/IDJsx/QmXUPKtr8RUUE49je87W9ckhE5Efr1XpdYUhgbL4gPnt4HiKk99Jb&#10;ko2GRpxfaSs/fYQ0ps4puZrzd9qYMkPj/nEgZvawzH3kmK007IdJ0N63Z9TT4+gb6nDTKTEfHHY2&#10;b8lsxNnYz8YxRH3okNqy8IJwe0xIonDLFUbYqTDOrKib9isvxeN7yXr4p7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Erfl9yQEAAJsDAAAOAAAAAAAAAAEAIAAAAB4BAABkcnMvZTJvRG9j&#10;LnhtbFBLBQYAAAAABgAGAFkBAABZBQAAAAA=&#10;">
              <v:fill on="f" focussize="0,0"/>
              <v:stroke on="f"/>
              <v:imagedata o:title=""/>
              <o:lock v:ext="edit" aspectratio="f"/>
              <v:textbox inset="0mm,0mm,0mm,0mm" style="mso-fit-shape-to-text:t;">
                <w:txbxContent>
                  <w:p>
                    <w:pPr>
                      <w:pStyle w:val="11"/>
                    </w:pPr>
                  </w:p>
                  <w:p>
                    <w:pPr>
                      <w:pStyle w:val="1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9</w:t>
    </w:r>
    <w:r>
      <w:rPr>
        <w:rFonts w:eastAsia="仿宋_GB2312"/>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9504"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46976;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AXn2ssugEAAHMDAAAOAAAAAAAAAAEAIAAAACoBAABkcnMvZTJvRG9jLnht&#10;bFBLBQYAAAAABgAGAFkBAABWBQAAAAA=&#10;">
              <v:fill on="f" focussize="0,0"/>
              <v:stroke on="f"/>
              <v:imagedata o:title=""/>
              <o:lock v:ext="edit" aspectratio="f"/>
              <v:textbox inset="0mm,0mm,0mm,0mm">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9504"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wps:spPr>
                    <wps:txbx>
                      <w:txbxContent>
                        <w:p>
                          <w:pPr>
                            <w:spacing w:before="11"/>
                            <w:ind w:left="20" w:right="0" w:firstLine="0"/>
                            <w:jc w:val="left"/>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46976;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W+ztoAAAANAQAADwAAAAAAAAABACAAAAAiAAAAZHJzL2Rvd25yZXYueG1sUEsB&#10;AhQAFAAAAAgAh07iQJXTjQ26AQAAcwMAAA4AAAAAAAAAAQAgAAAAKQEAAGRycy9lMm9Eb2MueG1s&#10;UEsFBgAAAAAGAAYAWQEAAFUFAAAAAA==&#10;">
              <v:fill on="f" focussize="0,0"/>
              <v:stroke on="f"/>
              <v:imagedata o:title=""/>
              <o:lock v:ext="edit" aspectratio="f"/>
              <v:textbox inset="0mm,0mm,0mm,0mm">
                <w:txbxContent>
                  <w:p>
                    <w:pPr>
                      <w:spacing w:before="11"/>
                      <w:ind w:left="20" w:right="0" w:firstLine="0"/>
                      <w:jc w:val="left"/>
                      <w:rPr>
                        <w:rFonts w:ascii="Times New Roman"/>
                        <w:sz w:val="20"/>
                      </w:rPr>
                    </w:pPr>
                    <w:r>
                      <w:rPr>
                        <w:rFonts w:ascii="Times New Roman"/>
                        <w:color w:val="231F20"/>
                        <w:sz w:val="20"/>
                      </w:rPr>
                      <w:t>100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55C46416"/>
    <w:multiLevelType w:val="singleLevel"/>
    <w:tmpl w:val="55C46416"/>
    <w:lvl w:ilvl="0" w:tentative="0">
      <w:start w:val="2"/>
      <w:numFmt w:val="decimal"/>
      <w:suff w:val="nothing"/>
      <w:lvlText w:val="%1."/>
      <w:lvlJc w:val="left"/>
    </w:lvl>
  </w:abstractNum>
  <w:abstractNum w:abstractNumId="2">
    <w:nsid w:val="5D1E5981"/>
    <w:multiLevelType w:val="singleLevel"/>
    <w:tmpl w:val="5D1E5981"/>
    <w:lvl w:ilvl="0" w:tentative="0">
      <w:start w:val="3"/>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OThhNjAzMjIwMjAwYWZiM2M0ZjY2MjQyZmFjNDQifQ=="/>
  </w:docVars>
  <w:rsids>
    <w:rsidRoot w:val="77E00DCE"/>
    <w:rsid w:val="001D29A2"/>
    <w:rsid w:val="00416146"/>
    <w:rsid w:val="006B6D1F"/>
    <w:rsid w:val="00EB0B1C"/>
    <w:rsid w:val="00FB0C41"/>
    <w:rsid w:val="01C26E13"/>
    <w:rsid w:val="01F176C7"/>
    <w:rsid w:val="022E44A8"/>
    <w:rsid w:val="02727202"/>
    <w:rsid w:val="02816CCE"/>
    <w:rsid w:val="032D29B2"/>
    <w:rsid w:val="033C49A3"/>
    <w:rsid w:val="03561F09"/>
    <w:rsid w:val="03685798"/>
    <w:rsid w:val="03802AE2"/>
    <w:rsid w:val="03CC3F79"/>
    <w:rsid w:val="03D472D2"/>
    <w:rsid w:val="03DD7F34"/>
    <w:rsid w:val="04243DB5"/>
    <w:rsid w:val="045301F6"/>
    <w:rsid w:val="04561A95"/>
    <w:rsid w:val="046248DD"/>
    <w:rsid w:val="04D05CEB"/>
    <w:rsid w:val="04DA0918"/>
    <w:rsid w:val="04F27A0F"/>
    <w:rsid w:val="05A52CD4"/>
    <w:rsid w:val="05EF12B0"/>
    <w:rsid w:val="060D2627"/>
    <w:rsid w:val="06587D46"/>
    <w:rsid w:val="069C4C8D"/>
    <w:rsid w:val="06AB60C8"/>
    <w:rsid w:val="06B70F10"/>
    <w:rsid w:val="06DF3C7B"/>
    <w:rsid w:val="06F51A39"/>
    <w:rsid w:val="07342561"/>
    <w:rsid w:val="07434BCA"/>
    <w:rsid w:val="07691ADF"/>
    <w:rsid w:val="07B23486"/>
    <w:rsid w:val="07E22BA6"/>
    <w:rsid w:val="081163FE"/>
    <w:rsid w:val="08123F24"/>
    <w:rsid w:val="086F1377"/>
    <w:rsid w:val="08AF60CA"/>
    <w:rsid w:val="096F5AD2"/>
    <w:rsid w:val="0999155E"/>
    <w:rsid w:val="09D05336"/>
    <w:rsid w:val="09DC2A3C"/>
    <w:rsid w:val="09DF42DA"/>
    <w:rsid w:val="09F2400E"/>
    <w:rsid w:val="0A572D2D"/>
    <w:rsid w:val="0A60541B"/>
    <w:rsid w:val="0AA53699"/>
    <w:rsid w:val="0AB87005"/>
    <w:rsid w:val="0ABE2142"/>
    <w:rsid w:val="0AF12517"/>
    <w:rsid w:val="0B036CD6"/>
    <w:rsid w:val="0BC32FB7"/>
    <w:rsid w:val="0BCB0FBA"/>
    <w:rsid w:val="0C6E782F"/>
    <w:rsid w:val="0D006B9D"/>
    <w:rsid w:val="0D1160FA"/>
    <w:rsid w:val="0D356241"/>
    <w:rsid w:val="0DF465A6"/>
    <w:rsid w:val="0DF93BBD"/>
    <w:rsid w:val="0E0A401C"/>
    <w:rsid w:val="0E7C659C"/>
    <w:rsid w:val="0E830776"/>
    <w:rsid w:val="0E8A0CB9"/>
    <w:rsid w:val="0EF23CD1"/>
    <w:rsid w:val="0F4D186A"/>
    <w:rsid w:val="0F4F6D89"/>
    <w:rsid w:val="0F543075"/>
    <w:rsid w:val="0F6E05DA"/>
    <w:rsid w:val="0FCD3553"/>
    <w:rsid w:val="0FDA17CC"/>
    <w:rsid w:val="103B757E"/>
    <w:rsid w:val="10414420"/>
    <w:rsid w:val="11082369"/>
    <w:rsid w:val="11667611"/>
    <w:rsid w:val="11967974"/>
    <w:rsid w:val="11987B90"/>
    <w:rsid w:val="11CF7D77"/>
    <w:rsid w:val="11DB2E96"/>
    <w:rsid w:val="12521AED"/>
    <w:rsid w:val="129E2F84"/>
    <w:rsid w:val="12D70244"/>
    <w:rsid w:val="131C20FB"/>
    <w:rsid w:val="13741F37"/>
    <w:rsid w:val="13CB5FFB"/>
    <w:rsid w:val="13DB3D64"/>
    <w:rsid w:val="13E470BD"/>
    <w:rsid w:val="13F95243"/>
    <w:rsid w:val="141B5AD0"/>
    <w:rsid w:val="14407179"/>
    <w:rsid w:val="14F21366"/>
    <w:rsid w:val="15FB249C"/>
    <w:rsid w:val="164D719B"/>
    <w:rsid w:val="165D4F05"/>
    <w:rsid w:val="16CA52C0"/>
    <w:rsid w:val="16FE3FF2"/>
    <w:rsid w:val="17872239"/>
    <w:rsid w:val="17CA0378"/>
    <w:rsid w:val="17DD454F"/>
    <w:rsid w:val="180D1E0E"/>
    <w:rsid w:val="18351C95"/>
    <w:rsid w:val="183B58B1"/>
    <w:rsid w:val="18626802"/>
    <w:rsid w:val="189A5F9C"/>
    <w:rsid w:val="18B03A11"/>
    <w:rsid w:val="18BC23B6"/>
    <w:rsid w:val="18CF25C8"/>
    <w:rsid w:val="18F90F15"/>
    <w:rsid w:val="19540841"/>
    <w:rsid w:val="19CA0B03"/>
    <w:rsid w:val="19EB7245"/>
    <w:rsid w:val="1A0758B3"/>
    <w:rsid w:val="1A22449B"/>
    <w:rsid w:val="1A42230A"/>
    <w:rsid w:val="1AA2738A"/>
    <w:rsid w:val="1B343A8A"/>
    <w:rsid w:val="1B66485B"/>
    <w:rsid w:val="1B800E24"/>
    <w:rsid w:val="1BC670A8"/>
    <w:rsid w:val="1BE20386"/>
    <w:rsid w:val="1BE91705"/>
    <w:rsid w:val="1C2C7853"/>
    <w:rsid w:val="1C60574F"/>
    <w:rsid w:val="1CBF2475"/>
    <w:rsid w:val="1CCE4096"/>
    <w:rsid w:val="1CCF6956"/>
    <w:rsid w:val="1D290F49"/>
    <w:rsid w:val="1D4E55A7"/>
    <w:rsid w:val="1E021F2C"/>
    <w:rsid w:val="1E4569AA"/>
    <w:rsid w:val="1E635082"/>
    <w:rsid w:val="1EB55259"/>
    <w:rsid w:val="1EC11B21"/>
    <w:rsid w:val="1EE6018D"/>
    <w:rsid w:val="1F220A99"/>
    <w:rsid w:val="1F3D4794"/>
    <w:rsid w:val="1FE62791"/>
    <w:rsid w:val="1FF468DA"/>
    <w:rsid w:val="1FFB1A16"/>
    <w:rsid w:val="20B322F1"/>
    <w:rsid w:val="20F070A1"/>
    <w:rsid w:val="215533A8"/>
    <w:rsid w:val="215E2BE5"/>
    <w:rsid w:val="21DF35AE"/>
    <w:rsid w:val="22032E04"/>
    <w:rsid w:val="222C235B"/>
    <w:rsid w:val="229D6DB5"/>
    <w:rsid w:val="22DD18A7"/>
    <w:rsid w:val="22EC3898"/>
    <w:rsid w:val="22EC5740"/>
    <w:rsid w:val="22EF5136"/>
    <w:rsid w:val="237A5348"/>
    <w:rsid w:val="23BF3B72"/>
    <w:rsid w:val="23DA080D"/>
    <w:rsid w:val="23DE58D7"/>
    <w:rsid w:val="23F15406"/>
    <w:rsid w:val="244871F4"/>
    <w:rsid w:val="24A937A1"/>
    <w:rsid w:val="24AE34FB"/>
    <w:rsid w:val="25485F13"/>
    <w:rsid w:val="258E50DA"/>
    <w:rsid w:val="25D16D75"/>
    <w:rsid w:val="25FC38CE"/>
    <w:rsid w:val="260C76AA"/>
    <w:rsid w:val="261F21D6"/>
    <w:rsid w:val="264834DB"/>
    <w:rsid w:val="265B682A"/>
    <w:rsid w:val="267C13D7"/>
    <w:rsid w:val="267E0CAB"/>
    <w:rsid w:val="267E514F"/>
    <w:rsid w:val="2694371E"/>
    <w:rsid w:val="26A30712"/>
    <w:rsid w:val="26A83F7A"/>
    <w:rsid w:val="26DE5BEE"/>
    <w:rsid w:val="26E72CF4"/>
    <w:rsid w:val="26F40F6D"/>
    <w:rsid w:val="27037402"/>
    <w:rsid w:val="271B474C"/>
    <w:rsid w:val="272741CC"/>
    <w:rsid w:val="27337CE7"/>
    <w:rsid w:val="27AC7A9A"/>
    <w:rsid w:val="27DC037F"/>
    <w:rsid w:val="2815563F"/>
    <w:rsid w:val="283C0E1E"/>
    <w:rsid w:val="28705F49"/>
    <w:rsid w:val="294402F1"/>
    <w:rsid w:val="29463C85"/>
    <w:rsid w:val="29C25353"/>
    <w:rsid w:val="29FF1B7D"/>
    <w:rsid w:val="2A0B4F4C"/>
    <w:rsid w:val="2A162E07"/>
    <w:rsid w:val="2A2C466D"/>
    <w:rsid w:val="2A4B359A"/>
    <w:rsid w:val="2A5C57A7"/>
    <w:rsid w:val="2A667DF5"/>
    <w:rsid w:val="2B45451A"/>
    <w:rsid w:val="2B7B1C5D"/>
    <w:rsid w:val="2B9D1BD3"/>
    <w:rsid w:val="2BE710A1"/>
    <w:rsid w:val="2C0C4FAB"/>
    <w:rsid w:val="2C363846"/>
    <w:rsid w:val="2C792640"/>
    <w:rsid w:val="2C8D6B30"/>
    <w:rsid w:val="2CBE44F7"/>
    <w:rsid w:val="2CCF379C"/>
    <w:rsid w:val="2CD0356E"/>
    <w:rsid w:val="2D482013"/>
    <w:rsid w:val="2D572256"/>
    <w:rsid w:val="2DB2631F"/>
    <w:rsid w:val="2DD04887"/>
    <w:rsid w:val="2E022D1D"/>
    <w:rsid w:val="2E1168A9"/>
    <w:rsid w:val="2E415B63"/>
    <w:rsid w:val="2E4C5B33"/>
    <w:rsid w:val="2E6115DE"/>
    <w:rsid w:val="2EA81EEA"/>
    <w:rsid w:val="2EBC6814"/>
    <w:rsid w:val="2FCF07C9"/>
    <w:rsid w:val="30C65728"/>
    <w:rsid w:val="30D81900"/>
    <w:rsid w:val="30E97669"/>
    <w:rsid w:val="30F229C1"/>
    <w:rsid w:val="314274E8"/>
    <w:rsid w:val="315A2315"/>
    <w:rsid w:val="317A71D6"/>
    <w:rsid w:val="31937300"/>
    <w:rsid w:val="329A7CCC"/>
    <w:rsid w:val="3381002D"/>
    <w:rsid w:val="338D077F"/>
    <w:rsid w:val="34930017"/>
    <w:rsid w:val="34BF2BBB"/>
    <w:rsid w:val="3518051D"/>
    <w:rsid w:val="351A4295"/>
    <w:rsid w:val="35380BBF"/>
    <w:rsid w:val="35595EE2"/>
    <w:rsid w:val="35950512"/>
    <w:rsid w:val="35F44AE6"/>
    <w:rsid w:val="35FB40C6"/>
    <w:rsid w:val="35FE3BB6"/>
    <w:rsid w:val="36004DA0"/>
    <w:rsid w:val="363F1215"/>
    <w:rsid w:val="369A2F9E"/>
    <w:rsid w:val="36A24542"/>
    <w:rsid w:val="36D36DF1"/>
    <w:rsid w:val="37131F75"/>
    <w:rsid w:val="37225683"/>
    <w:rsid w:val="37441A9D"/>
    <w:rsid w:val="37517D16"/>
    <w:rsid w:val="37735EDE"/>
    <w:rsid w:val="37AE0C9F"/>
    <w:rsid w:val="37C72697"/>
    <w:rsid w:val="382611A3"/>
    <w:rsid w:val="38A30A45"/>
    <w:rsid w:val="38B16CBE"/>
    <w:rsid w:val="38B60778"/>
    <w:rsid w:val="38D96215"/>
    <w:rsid w:val="3958025C"/>
    <w:rsid w:val="39697599"/>
    <w:rsid w:val="39B20F40"/>
    <w:rsid w:val="39D215E2"/>
    <w:rsid w:val="3A4B6C9E"/>
    <w:rsid w:val="3A704957"/>
    <w:rsid w:val="3ACC7DDF"/>
    <w:rsid w:val="3B651FE2"/>
    <w:rsid w:val="3B86669F"/>
    <w:rsid w:val="3BE23632"/>
    <w:rsid w:val="3C0B0DDB"/>
    <w:rsid w:val="3C1F03E3"/>
    <w:rsid w:val="3C2E7C1B"/>
    <w:rsid w:val="3C5A766D"/>
    <w:rsid w:val="3C990195"/>
    <w:rsid w:val="3CAF2B25"/>
    <w:rsid w:val="3CB13731"/>
    <w:rsid w:val="3D2757A1"/>
    <w:rsid w:val="3D7821F7"/>
    <w:rsid w:val="3DC6374A"/>
    <w:rsid w:val="3DCA19E4"/>
    <w:rsid w:val="3DFC4E7F"/>
    <w:rsid w:val="3E691DE9"/>
    <w:rsid w:val="3E854E75"/>
    <w:rsid w:val="3F0C251E"/>
    <w:rsid w:val="3F1104B7"/>
    <w:rsid w:val="3F512FA9"/>
    <w:rsid w:val="3F5900B0"/>
    <w:rsid w:val="3F636838"/>
    <w:rsid w:val="3F731171"/>
    <w:rsid w:val="3FA0183A"/>
    <w:rsid w:val="3FC01EDD"/>
    <w:rsid w:val="405A12A8"/>
    <w:rsid w:val="4081341A"/>
    <w:rsid w:val="408D0011"/>
    <w:rsid w:val="40956EC5"/>
    <w:rsid w:val="40D64BB5"/>
    <w:rsid w:val="40F55BB6"/>
    <w:rsid w:val="41377F7D"/>
    <w:rsid w:val="418807D8"/>
    <w:rsid w:val="41D34149"/>
    <w:rsid w:val="42246753"/>
    <w:rsid w:val="423D2174"/>
    <w:rsid w:val="431A1904"/>
    <w:rsid w:val="439E0901"/>
    <w:rsid w:val="43CA10CC"/>
    <w:rsid w:val="43CC05E2"/>
    <w:rsid w:val="43D63A7D"/>
    <w:rsid w:val="43D9356D"/>
    <w:rsid w:val="445A645C"/>
    <w:rsid w:val="44BC1CA1"/>
    <w:rsid w:val="44BD634F"/>
    <w:rsid w:val="44E065DE"/>
    <w:rsid w:val="45235FCB"/>
    <w:rsid w:val="453D1740"/>
    <w:rsid w:val="45433FFF"/>
    <w:rsid w:val="457572C5"/>
    <w:rsid w:val="457A1F48"/>
    <w:rsid w:val="45D93CF8"/>
    <w:rsid w:val="46132D66"/>
    <w:rsid w:val="461D3BE5"/>
    <w:rsid w:val="46364CA7"/>
    <w:rsid w:val="464078D3"/>
    <w:rsid w:val="4646765A"/>
    <w:rsid w:val="4651685A"/>
    <w:rsid w:val="46623DF6"/>
    <w:rsid w:val="46C6427C"/>
    <w:rsid w:val="46EE68F9"/>
    <w:rsid w:val="46FD7572"/>
    <w:rsid w:val="478D6B48"/>
    <w:rsid w:val="47D97FDF"/>
    <w:rsid w:val="47F073CA"/>
    <w:rsid w:val="48147269"/>
    <w:rsid w:val="48372154"/>
    <w:rsid w:val="48674EC9"/>
    <w:rsid w:val="48783354"/>
    <w:rsid w:val="496E4757"/>
    <w:rsid w:val="497C6E74"/>
    <w:rsid w:val="499917D4"/>
    <w:rsid w:val="49B77EAC"/>
    <w:rsid w:val="4A1C41B3"/>
    <w:rsid w:val="4A27711F"/>
    <w:rsid w:val="4A282B58"/>
    <w:rsid w:val="4A314BC7"/>
    <w:rsid w:val="4A435BE4"/>
    <w:rsid w:val="4B0610EB"/>
    <w:rsid w:val="4B427C4A"/>
    <w:rsid w:val="4C4D4AF8"/>
    <w:rsid w:val="4CBB4158"/>
    <w:rsid w:val="4CF960E7"/>
    <w:rsid w:val="4D325F94"/>
    <w:rsid w:val="4DD219B6"/>
    <w:rsid w:val="4DF72F6D"/>
    <w:rsid w:val="4E0B07C7"/>
    <w:rsid w:val="4E2D698F"/>
    <w:rsid w:val="4EAF35C0"/>
    <w:rsid w:val="4EF456FF"/>
    <w:rsid w:val="4F5239A7"/>
    <w:rsid w:val="4F90367A"/>
    <w:rsid w:val="4FC54EF1"/>
    <w:rsid w:val="5064585A"/>
    <w:rsid w:val="506D7517"/>
    <w:rsid w:val="50A078EC"/>
    <w:rsid w:val="50B415EA"/>
    <w:rsid w:val="50E6054D"/>
    <w:rsid w:val="510D6018"/>
    <w:rsid w:val="51556929"/>
    <w:rsid w:val="51823496"/>
    <w:rsid w:val="51A927D1"/>
    <w:rsid w:val="5314011E"/>
    <w:rsid w:val="53263601"/>
    <w:rsid w:val="53603363"/>
    <w:rsid w:val="53964FD7"/>
    <w:rsid w:val="5397440F"/>
    <w:rsid w:val="53F046E7"/>
    <w:rsid w:val="53FF0DCE"/>
    <w:rsid w:val="55195EBF"/>
    <w:rsid w:val="552E22DE"/>
    <w:rsid w:val="553C5F22"/>
    <w:rsid w:val="5559450E"/>
    <w:rsid w:val="55627866"/>
    <w:rsid w:val="55B1434A"/>
    <w:rsid w:val="5653208C"/>
    <w:rsid w:val="56A22101"/>
    <w:rsid w:val="57062473"/>
    <w:rsid w:val="572052E3"/>
    <w:rsid w:val="572702C8"/>
    <w:rsid w:val="578F4217"/>
    <w:rsid w:val="57CF6D0C"/>
    <w:rsid w:val="581A7F84"/>
    <w:rsid w:val="58354DBE"/>
    <w:rsid w:val="583D0117"/>
    <w:rsid w:val="58661B1E"/>
    <w:rsid w:val="589F66DB"/>
    <w:rsid w:val="58B55EFF"/>
    <w:rsid w:val="58E203E2"/>
    <w:rsid w:val="58F06F37"/>
    <w:rsid w:val="59205A6E"/>
    <w:rsid w:val="5A56726E"/>
    <w:rsid w:val="5A696FA1"/>
    <w:rsid w:val="5A8738CB"/>
    <w:rsid w:val="5A93401E"/>
    <w:rsid w:val="5A9B522B"/>
    <w:rsid w:val="5B314B0C"/>
    <w:rsid w:val="5B6D486F"/>
    <w:rsid w:val="5B745BFD"/>
    <w:rsid w:val="5C383883"/>
    <w:rsid w:val="5C454B70"/>
    <w:rsid w:val="5CFB5EAA"/>
    <w:rsid w:val="5D0B7C6C"/>
    <w:rsid w:val="5D1F7DEB"/>
    <w:rsid w:val="5DA14CA4"/>
    <w:rsid w:val="5DE60909"/>
    <w:rsid w:val="5DF66D9E"/>
    <w:rsid w:val="5E2C0A11"/>
    <w:rsid w:val="5E644A03"/>
    <w:rsid w:val="5EFD415C"/>
    <w:rsid w:val="5F16742F"/>
    <w:rsid w:val="5F864151"/>
    <w:rsid w:val="5FA42829"/>
    <w:rsid w:val="60015AFF"/>
    <w:rsid w:val="603E5537"/>
    <w:rsid w:val="607B7A2E"/>
    <w:rsid w:val="60885CA7"/>
    <w:rsid w:val="60EB4BB4"/>
    <w:rsid w:val="61582D68"/>
    <w:rsid w:val="61903065"/>
    <w:rsid w:val="61FA067D"/>
    <w:rsid w:val="625B7B17"/>
    <w:rsid w:val="626A7867"/>
    <w:rsid w:val="62DE3FCA"/>
    <w:rsid w:val="62FB2670"/>
    <w:rsid w:val="633D6B46"/>
    <w:rsid w:val="63AA7C63"/>
    <w:rsid w:val="65042E54"/>
    <w:rsid w:val="65B23EF2"/>
    <w:rsid w:val="65F75DA9"/>
    <w:rsid w:val="664D3C1B"/>
    <w:rsid w:val="667B0788"/>
    <w:rsid w:val="66BB6DD6"/>
    <w:rsid w:val="671604B0"/>
    <w:rsid w:val="67421B54"/>
    <w:rsid w:val="67803A84"/>
    <w:rsid w:val="67977B75"/>
    <w:rsid w:val="67DF4D46"/>
    <w:rsid w:val="681F3663"/>
    <w:rsid w:val="689773CF"/>
    <w:rsid w:val="690D143F"/>
    <w:rsid w:val="69201173"/>
    <w:rsid w:val="692D1AE1"/>
    <w:rsid w:val="696A0640"/>
    <w:rsid w:val="69C67F6C"/>
    <w:rsid w:val="6A3D3FA6"/>
    <w:rsid w:val="6A5C267E"/>
    <w:rsid w:val="6A694D9B"/>
    <w:rsid w:val="6A910DF7"/>
    <w:rsid w:val="6ABE0C43"/>
    <w:rsid w:val="6B231FF7"/>
    <w:rsid w:val="6B3D2C0D"/>
    <w:rsid w:val="6B937C10"/>
    <w:rsid w:val="6BA53BB1"/>
    <w:rsid w:val="6BFB1A23"/>
    <w:rsid w:val="6CE30E35"/>
    <w:rsid w:val="6CE60925"/>
    <w:rsid w:val="6D5701FF"/>
    <w:rsid w:val="6DA305C4"/>
    <w:rsid w:val="6DE05374"/>
    <w:rsid w:val="6E201C15"/>
    <w:rsid w:val="6F03131A"/>
    <w:rsid w:val="6F3A0AB4"/>
    <w:rsid w:val="6F424854"/>
    <w:rsid w:val="6F4638FD"/>
    <w:rsid w:val="6FC72954"/>
    <w:rsid w:val="70140A9A"/>
    <w:rsid w:val="701458EA"/>
    <w:rsid w:val="70531E2E"/>
    <w:rsid w:val="706758D9"/>
    <w:rsid w:val="70BA1857"/>
    <w:rsid w:val="7131029F"/>
    <w:rsid w:val="71600CA6"/>
    <w:rsid w:val="719641E7"/>
    <w:rsid w:val="722F68CA"/>
    <w:rsid w:val="7270009E"/>
    <w:rsid w:val="72C76B03"/>
    <w:rsid w:val="73041B05"/>
    <w:rsid w:val="732B52E4"/>
    <w:rsid w:val="737E3665"/>
    <w:rsid w:val="738844E4"/>
    <w:rsid w:val="738A2975"/>
    <w:rsid w:val="73B13A27"/>
    <w:rsid w:val="7419513C"/>
    <w:rsid w:val="74195266"/>
    <w:rsid w:val="74882F25"/>
    <w:rsid w:val="749A5006"/>
    <w:rsid w:val="74D6127F"/>
    <w:rsid w:val="75265D63"/>
    <w:rsid w:val="75297601"/>
    <w:rsid w:val="7533150D"/>
    <w:rsid w:val="75396BE3"/>
    <w:rsid w:val="75867BAE"/>
    <w:rsid w:val="75A61DBB"/>
    <w:rsid w:val="75AB6268"/>
    <w:rsid w:val="75DB70F9"/>
    <w:rsid w:val="76641C80"/>
    <w:rsid w:val="76BA72CB"/>
    <w:rsid w:val="76E934EC"/>
    <w:rsid w:val="77060364"/>
    <w:rsid w:val="77505319"/>
    <w:rsid w:val="778E7BEF"/>
    <w:rsid w:val="77A13DC6"/>
    <w:rsid w:val="77BE04D4"/>
    <w:rsid w:val="77E00DCE"/>
    <w:rsid w:val="784A1D68"/>
    <w:rsid w:val="784D5DC1"/>
    <w:rsid w:val="78601BAB"/>
    <w:rsid w:val="78D9133E"/>
    <w:rsid w:val="798219D5"/>
    <w:rsid w:val="7A0F57DB"/>
    <w:rsid w:val="7A1A39BC"/>
    <w:rsid w:val="7A392094"/>
    <w:rsid w:val="7A5E5F9F"/>
    <w:rsid w:val="7A805F15"/>
    <w:rsid w:val="7ACF47A6"/>
    <w:rsid w:val="7AD1051F"/>
    <w:rsid w:val="7B022DCE"/>
    <w:rsid w:val="7B14665D"/>
    <w:rsid w:val="7BD32074"/>
    <w:rsid w:val="7C4C0FBC"/>
    <w:rsid w:val="7C684375"/>
    <w:rsid w:val="7CAD0B17"/>
    <w:rsid w:val="7CD9190C"/>
    <w:rsid w:val="7CE00AF7"/>
    <w:rsid w:val="7D014475"/>
    <w:rsid w:val="7D274C99"/>
    <w:rsid w:val="7D5B4A17"/>
    <w:rsid w:val="7D621902"/>
    <w:rsid w:val="7D8B0536"/>
    <w:rsid w:val="7D983B7A"/>
    <w:rsid w:val="7E891110"/>
    <w:rsid w:val="7EE60311"/>
    <w:rsid w:val="7F197DA4"/>
    <w:rsid w:val="7F7911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1"/>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2"/>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3"/>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8">
    <w:name w:val="Body Text Indent"/>
    <w:basedOn w:val="1"/>
    <w:next w:val="9"/>
    <w:unhideWhenUsed/>
    <w:qFormat/>
    <w:uiPriority w:val="99"/>
    <w:pPr>
      <w:spacing w:after="120"/>
      <w:ind w:left="420" w:leftChars="200"/>
    </w:p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3">
    <w:name w:val="toc 1"/>
    <w:basedOn w:val="1"/>
    <w:next w:val="1"/>
    <w:qFormat/>
    <w:uiPriority w:val="39"/>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pacing w:before="240" w:after="60"/>
      <w:jc w:val="center"/>
      <w:outlineLvl w:val="0"/>
    </w:pPr>
    <w:rPr>
      <w:rFonts w:ascii="Arial" w:hAnsi="Arial" w:cs="Arial"/>
      <w:b/>
      <w:bCs/>
      <w:sz w:val="32"/>
      <w:szCs w:val="32"/>
    </w:rPr>
  </w:style>
  <w:style w:type="paragraph" w:styleId="16">
    <w:name w:val="Body Text First Indent"/>
    <w:basedOn w:val="2"/>
    <w:next w:val="17"/>
    <w:qFormat/>
    <w:uiPriority w:val="0"/>
    <w:pPr>
      <w:ind w:firstLine="420" w:firstLineChars="100"/>
    </w:pPr>
  </w:style>
  <w:style w:type="paragraph" w:styleId="17">
    <w:name w:val="Body Text First Indent 2"/>
    <w:basedOn w:val="8"/>
    <w:next w:val="1"/>
    <w:qFormat/>
    <w:uiPriority w:val="0"/>
    <w:pPr>
      <w:ind w:firstLine="420" w:firstLineChars="200"/>
    </w:pPr>
    <w:rPr>
      <w:sz w:val="21"/>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1">
    <w:name w:val="FollowedHyperlink"/>
    <w:basedOn w:val="20"/>
    <w:qFormat/>
    <w:uiPriority w:val="0"/>
    <w:rPr>
      <w:color w:val="771CAA"/>
      <w:u w:val="none"/>
    </w:rPr>
  </w:style>
  <w:style w:type="character" w:styleId="22">
    <w:name w:val="Emphasis"/>
    <w:basedOn w:val="20"/>
    <w:qFormat/>
    <w:uiPriority w:val="0"/>
    <w:rPr>
      <w:color w:val="F73131"/>
    </w:rPr>
  </w:style>
  <w:style w:type="character" w:styleId="23">
    <w:name w:val="HTML Definition"/>
    <w:basedOn w:val="20"/>
    <w:qFormat/>
    <w:uiPriority w:val="0"/>
  </w:style>
  <w:style w:type="character" w:styleId="24">
    <w:name w:val="HTML Typewriter"/>
    <w:basedOn w:val="20"/>
    <w:qFormat/>
    <w:uiPriority w:val="0"/>
    <w:rPr>
      <w:rFonts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2440B3"/>
      <w:u w:val="none"/>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rPr>
      <w:color w:val="008000"/>
    </w:rPr>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hint="default" w:ascii="monospace" w:hAnsi="monospace" w:eastAsia="monospace" w:cs="monospace"/>
    </w:rPr>
  </w:style>
  <w:style w:type="paragraph" w:customStyle="1" w:styleId="32">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33">
    <w:name w:val="Table Paragraph"/>
    <w:basedOn w:val="1"/>
    <w:qFormat/>
    <w:uiPriority w:val="1"/>
    <w:rPr>
      <w:rFonts w:ascii="方正书宋_GBK" w:hAnsi="方正书宋_GBK" w:eastAsia="方正书宋_GBK" w:cs="方正书宋_GBK"/>
    </w:rPr>
  </w:style>
  <w:style w:type="paragraph" w:customStyle="1" w:styleId="3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_Style 9"/>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3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3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39">
    <w:name w:val="p0"/>
    <w:basedOn w:val="1"/>
    <w:qFormat/>
    <w:uiPriority w:val="0"/>
    <w:pPr>
      <w:widowControl/>
    </w:pPr>
    <w:rPr>
      <w:kern w:val="0"/>
      <w:szCs w:val="21"/>
    </w:rPr>
  </w:style>
  <w:style w:type="paragraph" w:customStyle="1" w:styleId="40">
    <w:name w:val="标题 3_0"/>
    <w:basedOn w:val="37"/>
    <w:next w:val="37"/>
    <w:qFormat/>
    <w:uiPriority w:val="0"/>
    <w:pPr>
      <w:keepNext/>
      <w:keepLines/>
      <w:spacing w:before="260" w:beforeLines="0" w:after="260" w:afterLines="0" w:line="416" w:lineRule="auto"/>
      <w:outlineLvl w:val="2"/>
    </w:pPr>
    <w:rPr>
      <w:b/>
      <w:bCs/>
      <w:sz w:val="32"/>
      <w:szCs w:val="32"/>
    </w:rPr>
  </w:style>
  <w:style w:type="paragraph" w:customStyle="1" w:styleId="41">
    <w:name w:val="无间隔1"/>
    <w:basedOn w:val="1"/>
    <w:qFormat/>
    <w:uiPriority w:val="0"/>
    <w:pPr>
      <w:spacing w:line="400" w:lineRule="exact"/>
    </w:pPr>
    <w:rPr>
      <w:sz w:val="24"/>
    </w:rPr>
  </w:style>
  <w:style w:type="paragraph" w:customStyle="1" w:styleId="42">
    <w:name w:val="标题 4_0"/>
    <w:basedOn w:val="37"/>
    <w:next w:val="43"/>
    <w:qFormat/>
    <w:uiPriority w:val="0"/>
    <w:pPr>
      <w:keepNext/>
      <w:keepLines/>
      <w:spacing w:before="280" w:beforeLines="0" w:after="290" w:afterLines="0" w:line="376" w:lineRule="auto"/>
      <w:outlineLvl w:val="3"/>
    </w:pPr>
    <w:rPr>
      <w:rFonts w:ascii="Arial" w:hAnsi="Arial" w:eastAsia="黑体"/>
      <w:b/>
      <w:bCs/>
      <w:sz w:val="28"/>
      <w:szCs w:val="28"/>
    </w:rPr>
  </w:style>
  <w:style w:type="paragraph" w:customStyle="1" w:styleId="43">
    <w:name w:val="正文_2"/>
    <w:basedOn w:val="1"/>
    <w:qFormat/>
    <w:uiPriority w:val="0"/>
    <w:rPr>
      <w:rFonts w:ascii="Times New Roman" w:hAnsi="Times New Roman" w:eastAsia="宋体" w:cs="Times New Roman"/>
      <w:szCs w:val="24"/>
    </w:rPr>
  </w:style>
  <w:style w:type="character" w:customStyle="1" w:styleId="44">
    <w:name w:val="c-icon28"/>
    <w:basedOn w:val="20"/>
    <w:qFormat/>
    <w:uiPriority w:val="0"/>
  </w:style>
  <w:style w:type="character" w:customStyle="1" w:styleId="45">
    <w:name w:val="hover20"/>
    <w:basedOn w:val="20"/>
    <w:qFormat/>
    <w:uiPriority w:val="0"/>
  </w:style>
  <w:style w:type="character" w:customStyle="1" w:styleId="46">
    <w:name w:val="hover21"/>
    <w:basedOn w:val="20"/>
    <w:qFormat/>
    <w:uiPriority w:val="0"/>
    <w:rPr>
      <w:color w:val="315EFB"/>
    </w:rPr>
  </w:style>
  <w:style w:type="character" w:customStyle="1" w:styleId="47">
    <w:name w:val="hover22"/>
    <w:basedOn w:val="20"/>
    <w:qFormat/>
    <w:uiPriority w:val="0"/>
    <w:rPr>
      <w:color w:val="315EFB"/>
    </w:rPr>
  </w:style>
  <w:style w:type="character" w:customStyle="1" w:styleId="48">
    <w:name w:val="hover23"/>
    <w:basedOn w:val="20"/>
    <w:qFormat/>
    <w:uiPriority w:val="0"/>
    <w:rPr>
      <w:color w:val="315EFB"/>
      <w:shd w:val="clear" w:fill="F0F3FD"/>
    </w:rPr>
  </w:style>
  <w:style w:type="character" w:customStyle="1" w:styleId="49">
    <w:name w:val="hover25"/>
    <w:basedOn w:val="20"/>
    <w:qFormat/>
    <w:uiPriority w:val="0"/>
  </w:style>
  <w:style w:type="character" w:customStyle="1" w:styleId="50">
    <w:name w:val="hover26"/>
    <w:basedOn w:val="20"/>
    <w:qFormat/>
    <w:uiPriority w:val="0"/>
    <w:rPr>
      <w:color w:val="315EFB"/>
    </w:rPr>
  </w:style>
  <w:style w:type="character" w:customStyle="1" w:styleId="51">
    <w:name w:val="hover27"/>
    <w:basedOn w:val="20"/>
    <w:qFormat/>
    <w:uiPriority w:val="0"/>
    <w:rPr>
      <w:color w:val="315EFB"/>
      <w:shd w:val="clear" w:fill="F0F3FD"/>
    </w:rPr>
  </w:style>
  <w:style w:type="character" w:customStyle="1" w:styleId="52">
    <w:name w:val="hover28"/>
    <w:basedOn w:val="20"/>
    <w:qFormat/>
    <w:uiPriority w:val="0"/>
    <w:rPr>
      <w:color w:val="315EFB"/>
    </w:rPr>
  </w:style>
  <w:style w:type="character" w:customStyle="1" w:styleId="53">
    <w:name w:val="c-icon30"/>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15177</Words>
  <Characters>16399</Characters>
  <Lines>0</Lines>
  <Paragraphs>0</Paragraphs>
  <TotalTime>1</TotalTime>
  <ScaleCrop>false</ScaleCrop>
  <LinksUpToDate>false</LinksUpToDate>
  <CharactersWithSpaces>19236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DELL</cp:lastModifiedBy>
  <cp:lastPrinted>2023-02-02T06:41:00Z</cp:lastPrinted>
  <dcterms:modified xsi:type="dcterms:W3CDTF">2023-03-08T07:20:16Z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0A7F2DAC550D419E926DAE2705DB1748</vt:lpwstr>
  </property>
</Properties>
</file>