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28"/>
          <w:szCs w:val="28"/>
          <w:highlight w:val="none"/>
        </w:rPr>
      </w:pP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56"/>
          <w:szCs w:val="56"/>
          <w:highlight w:val="none"/>
        </w:rPr>
      </w:pPr>
      <w:r>
        <w:rPr>
          <w:rFonts w:hint="eastAsia" w:asciiTheme="minorEastAsia" w:hAnsiTheme="minorEastAsia" w:eastAsiaTheme="minorEastAsia" w:cstheme="minorEastAsia"/>
          <w:b/>
          <w:color w:val="auto"/>
          <w:kern w:val="0"/>
          <w:sz w:val="56"/>
          <w:szCs w:val="56"/>
          <w:highlight w:val="none"/>
        </w:rPr>
        <w:t xml:space="preserve">博爱县松林小学综合楼维修项目 </w:t>
      </w: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56"/>
          <w:szCs w:val="56"/>
          <w:highlight w:val="none"/>
        </w:rPr>
      </w:pPr>
      <w:r>
        <w:rPr>
          <w:rFonts w:hint="eastAsia" w:asciiTheme="minorEastAsia" w:hAnsiTheme="minorEastAsia" w:eastAsiaTheme="minorEastAsia" w:cstheme="minorEastAsia"/>
          <w:b/>
          <w:color w:val="auto"/>
          <w:kern w:val="0"/>
          <w:sz w:val="56"/>
          <w:szCs w:val="56"/>
          <w:highlight w:val="none"/>
        </w:rPr>
        <w:t>竞争性谈判文件</w:t>
      </w: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6"/>
          <w:sz w:val="24"/>
          <w:szCs w:val="24"/>
          <w:highlight w:val="none"/>
        </w:rPr>
      </w:pP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6"/>
          <w:sz w:val="24"/>
          <w:szCs w:val="24"/>
          <w:highlight w:val="none"/>
          <w:lang w:eastAsia="zh-CN"/>
        </w:rPr>
      </w:pPr>
      <w:r>
        <w:rPr>
          <w:rFonts w:hint="eastAsia" w:asciiTheme="minorEastAsia" w:hAnsiTheme="minorEastAsia" w:eastAsiaTheme="minorEastAsia" w:cstheme="minorEastAsia"/>
          <w:b/>
          <w:color w:val="auto"/>
          <w:spacing w:val="-6"/>
          <w:sz w:val="24"/>
          <w:szCs w:val="24"/>
          <w:highlight w:val="none"/>
        </w:rPr>
        <w:t>采购编号：</w:t>
      </w:r>
      <w:r>
        <w:rPr>
          <w:rFonts w:hint="eastAsia" w:asciiTheme="minorEastAsia" w:hAnsiTheme="minorEastAsia" w:eastAsiaTheme="minorEastAsia" w:cstheme="minorEastAsia"/>
          <w:b/>
          <w:color w:val="auto"/>
          <w:spacing w:val="-6"/>
          <w:sz w:val="24"/>
          <w:szCs w:val="24"/>
          <w:highlight w:val="none"/>
          <w:lang w:eastAsia="zh-CN"/>
        </w:rPr>
        <w:t>博政采购〔2023〕27号</w:t>
      </w: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lang w:val="en-US" w:eastAsia="zh-CN"/>
        </w:rPr>
        <w:t>该项目全额面向中小企业采购</w:t>
      </w:r>
    </w:p>
    <w:p>
      <w:pPr>
        <w:snapToGrid w:val="0"/>
        <w:spacing w:line="360" w:lineRule="auto"/>
        <w:ind w:firstLine="1423" w:firstLineChars="443"/>
        <w:rPr>
          <w:rFonts w:hint="eastAsia" w:asciiTheme="minorEastAsia" w:hAnsiTheme="minorEastAsia" w:eastAsiaTheme="minorEastAsia" w:cstheme="minorEastAsia"/>
          <w:b/>
          <w:bCs/>
          <w:color w:val="auto"/>
          <w:sz w:val="32"/>
          <w:szCs w:val="32"/>
          <w:highlight w:val="none"/>
        </w:rPr>
      </w:pPr>
    </w:p>
    <w:p>
      <w:pPr>
        <w:snapToGrid w:val="0"/>
        <w:spacing w:line="360" w:lineRule="auto"/>
        <w:rPr>
          <w:rFonts w:hint="eastAsia" w:asciiTheme="minorEastAsia" w:hAnsiTheme="minorEastAsia" w:eastAsiaTheme="minorEastAsia" w:cstheme="minorEastAsia"/>
          <w:b/>
          <w:bCs/>
          <w:color w:val="auto"/>
          <w:sz w:val="32"/>
          <w:szCs w:val="32"/>
          <w:highlight w:val="none"/>
        </w:rPr>
      </w:pPr>
      <w:r>
        <w:rPr>
          <w:rFonts w:hint="eastAsia" w:ascii="宋体" w:hAnsi="宋体" w:cs="宋体"/>
          <w:highlight w:val="none"/>
        </w:rPr>
        <w:drawing>
          <wp:anchor distT="0" distB="0" distL="114300" distR="114300" simplePos="0" relativeHeight="251668480" behindDoc="1" locked="0" layoutInCell="1" allowOverlap="1">
            <wp:simplePos x="0" y="0"/>
            <wp:positionH relativeFrom="column">
              <wp:posOffset>1842135</wp:posOffset>
            </wp:positionH>
            <wp:positionV relativeFrom="paragraph">
              <wp:posOffset>306070</wp:posOffset>
            </wp:positionV>
            <wp:extent cx="2117090" cy="1835150"/>
            <wp:effectExtent l="0" t="0" r="0" b="12700"/>
            <wp:wrapTight wrapText="bothSides">
              <wp:wrapPolygon>
                <wp:start x="0" y="0"/>
                <wp:lineTo x="0" y="21301"/>
                <wp:lineTo x="21380" y="21301"/>
                <wp:lineTo x="21380" y="0"/>
                <wp:lineTo x="0" y="0"/>
              </wp:wrapPolygon>
            </wp:wrapTight>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1"/>
                    <a:stretch>
                      <a:fillRect/>
                    </a:stretch>
                  </pic:blipFill>
                  <pic:spPr>
                    <a:xfrm>
                      <a:off x="0" y="0"/>
                      <a:ext cx="2117090" cy="1835150"/>
                    </a:xfrm>
                    <a:prstGeom prst="rect">
                      <a:avLst/>
                    </a:prstGeom>
                    <a:noFill/>
                    <a:ln>
                      <a:noFill/>
                    </a:ln>
                  </pic:spPr>
                </pic:pic>
              </a:graphicData>
            </a:graphic>
          </wp:anchor>
        </w:drawing>
      </w:r>
    </w:p>
    <w:p>
      <w:pPr>
        <w:pStyle w:val="3"/>
        <w:rPr>
          <w:rFonts w:hint="eastAsia" w:asciiTheme="minorEastAsia" w:hAnsiTheme="minorEastAsia" w:eastAsiaTheme="minorEastAsia" w:cstheme="minorEastAsia"/>
          <w:highlight w:val="none"/>
        </w:rPr>
      </w:pPr>
    </w:p>
    <w:p>
      <w:pP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napToGrid w:val="0"/>
        <w:spacing w:line="360" w:lineRule="auto"/>
        <w:rPr>
          <w:rFonts w:hint="eastAsia" w:asciiTheme="minorEastAsia" w:hAnsiTheme="minorEastAsia" w:eastAsiaTheme="minorEastAsia" w:cstheme="minorEastAsia"/>
          <w:b/>
          <w:bCs/>
          <w:color w:val="auto"/>
          <w:sz w:val="32"/>
          <w:szCs w:val="32"/>
          <w:highlight w:val="none"/>
        </w:rPr>
      </w:pPr>
    </w:p>
    <w:tbl>
      <w:tblPr>
        <w:tblStyle w:val="21"/>
        <w:tblW w:w="0" w:type="auto"/>
        <w:tblInd w:w="0" w:type="dxa"/>
        <w:tblLayout w:type="fixed"/>
        <w:tblCellMar>
          <w:top w:w="0" w:type="dxa"/>
          <w:left w:w="108" w:type="dxa"/>
          <w:bottom w:w="0" w:type="dxa"/>
          <w:right w:w="108" w:type="dxa"/>
        </w:tblCellMar>
      </w:tblPr>
      <w:tblGrid>
        <w:gridCol w:w="2376"/>
        <w:gridCol w:w="6684"/>
      </w:tblGrid>
      <w:tr>
        <w:tblPrEx>
          <w:tblCellMar>
            <w:top w:w="0" w:type="dxa"/>
            <w:left w:w="108" w:type="dxa"/>
            <w:bottom w:w="0" w:type="dxa"/>
            <w:right w:w="108" w:type="dxa"/>
          </w:tblCellMar>
        </w:tblPrEx>
        <w:tc>
          <w:tcPr>
            <w:tcW w:w="2376" w:type="dxa"/>
            <w:noWrap w:val="0"/>
            <w:vAlign w:val="top"/>
          </w:tcPr>
          <w:p>
            <w:pPr>
              <w:keepNext w:val="0"/>
              <w:keepLines w:val="0"/>
              <w:pageBreakBefore w:val="0"/>
              <w:widowControl w:val="0"/>
              <w:kinsoku/>
              <w:wordWrap/>
              <w:overflowPunct/>
              <w:topLinePunct w:val="0"/>
              <w:autoSpaceDE w:val="0"/>
              <w:autoSpaceDN w:val="0"/>
              <w:bidi w:val="0"/>
              <w:adjustRightInd/>
              <w:snapToGrid/>
              <w:spacing w:line="480" w:lineRule="auto"/>
              <w:jc w:val="distribute"/>
              <w:textAlignment w:val="auto"/>
              <w:rPr>
                <w:rFonts w:ascii="宋体" w:hAnsi="宋体" w:cs="宋体"/>
                <w:b w:val="0"/>
                <w:bCs/>
                <w:sz w:val="30"/>
                <w:szCs w:val="30"/>
                <w:highlight w:val="none"/>
              </w:rPr>
            </w:pPr>
            <w:r>
              <w:rPr>
                <w:rFonts w:hint="eastAsia" w:ascii="宋体" w:hAnsi="宋体" w:cs="宋体"/>
                <w:b w:val="0"/>
                <w:bCs/>
                <w:sz w:val="30"/>
                <w:szCs w:val="30"/>
                <w:highlight w:val="none"/>
              </w:rPr>
              <w:t>采购人：</w:t>
            </w:r>
          </w:p>
        </w:tc>
        <w:tc>
          <w:tcPr>
            <w:tcW w:w="6684" w:type="dxa"/>
            <w:noWrap w:val="0"/>
            <w:vAlign w:val="top"/>
          </w:tcPr>
          <w:tbl>
            <w:tblPr>
              <w:tblStyle w:val="21"/>
              <w:tblW w:w="9060" w:type="dxa"/>
              <w:jc w:val="center"/>
              <w:tblLayout w:type="fixed"/>
              <w:tblCellMar>
                <w:top w:w="0" w:type="dxa"/>
                <w:left w:w="108" w:type="dxa"/>
                <w:bottom w:w="0" w:type="dxa"/>
                <w:right w:w="108" w:type="dxa"/>
              </w:tblCellMar>
            </w:tblPr>
            <w:tblGrid>
              <w:gridCol w:w="6684"/>
            </w:tblGrid>
            <w:tr>
              <w:tblPrEx>
                <w:tblCellMar>
                  <w:top w:w="0" w:type="dxa"/>
                  <w:left w:w="108" w:type="dxa"/>
                  <w:bottom w:w="0" w:type="dxa"/>
                  <w:right w:w="108" w:type="dxa"/>
                </w:tblCellMar>
              </w:tblPrEx>
              <w:trPr>
                <w:jc w:val="center"/>
              </w:trPr>
              <w:tc>
                <w:tcPr>
                  <w:tcW w:w="6684" w:type="dxa"/>
                  <w:noWrap w:val="0"/>
                  <w:vAlign w:val="top"/>
                </w:tcPr>
                <w:p>
                  <w:pPr>
                    <w:keepNext w:val="0"/>
                    <w:keepLines w:val="0"/>
                    <w:pageBreakBefore w:val="0"/>
                    <w:widowControl w:val="0"/>
                    <w:kinsoku/>
                    <w:wordWrap/>
                    <w:overflowPunct/>
                    <w:topLinePunct w:val="0"/>
                    <w:autoSpaceDE w:val="0"/>
                    <w:autoSpaceDN w:val="0"/>
                    <w:bidi w:val="0"/>
                    <w:adjustRightInd/>
                    <w:snapToGrid/>
                    <w:spacing w:line="480" w:lineRule="auto"/>
                    <w:jc w:val="distribute"/>
                    <w:textAlignment w:val="auto"/>
                    <w:rPr>
                      <w:rFonts w:hint="eastAsia" w:ascii="宋体" w:hAnsi="宋体" w:cs="宋体"/>
                      <w:b w:val="0"/>
                      <w:bCs/>
                      <w:sz w:val="30"/>
                      <w:szCs w:val="30"/>
                      <w:highlight w:val="none"/>
                      <w:lang w:eastAsia="zh-CN"/>
                    </w:rPr>
                  </w:pPr>
                  <w:r>
                    <w:rPr>
                      <w:rFonts w:hint="eastAsia" w:ascii="宋体" w:hAnsi="宋体" w:cs="宋体"/>
                      <w:b w:val="0"/>
                      <w:bCs/>
                      <w:sz w:val="30"/>
                      <w:szCs w:val="30"/>
                      <w:highlight w:val="none"/>
                      <w:lang w:eastAsia="zh-CN"/>
                    </w:rPr>
                    <w:t>博爱县松林小学</w:t>
                  </w:r>
                </w:p>
              </w:tc>
            </w:tr>
          </w:tbl>
          <w:p>
            <w:pPr>
              <w:keepNext w:val="0"/>
              <w:keepLines w:val="0"/>
              <w:pageBreakBefore w:val="0"/>
              <w:widowControl w:val="0"/>
              <w:kinsoku/>
              <w:wordWrap/>
              <w:overflowPunct/>
              <w:topLinePunct w:val="0"/>
              <w:autoSpaceDE w:val="0"/>
              <w:autoSpaceDN w:val="0"/>
              <w:bidi w:val="0"/>
              <w:adjustRightInd/>
              <w:snapToGrid/>
              <w:spacing w:line="480" w:lineRule="auto"/>
              <w:jc w:val="distribute"/>
              <w:textAlignment w:val="auto"/>
              <w:rPr>
                <w:rFonts w:hint="eastAsia" w:ascii="宋体" w:hAnsi="宋体" w:cs="宋体"/>
                <w:b w:val="0"/>
                <w:bCs/>
                <w:sz w:val="30"/>
                <w:szCs w:val="30"/>
                <w:highlight w:val="none"/>
                <w:lang w:eastAsia="zh-CN"/>
              </w:rPr>
            </w:pPr>
          </w:p>
        </w:tc>
      </w:tr>
      <w:tr>
        <w:tblPrEx>
          <w:tblCellMar>
            <w:top w:w="0" w:type="dxa"/>
            <w:left w:w="108" w:type="dxa"/>
            <w:bottom w:w="0" w:type="dxa"/>
            <w:right w:w="108" w:type="dxa"/>
          </w:tblCellMar>
        </w:tblPrEx>
        <w:tc>
          <w:tcPr>
            <w:tcW w:w="2376" w:type="dxa"/>
            <w:noWrap w:val="0"/>
            <w:vAlign w:val="top"/>
          </w:tcPr>
          <w:p>
            <w:pPr>
              <w:keepNext w:val="0"/>
              <w:keepLines w:val="0"/>
              <w:pageBreakBefore w:val="0"/>
              <w:widowControl w:val="0"/>
              <w:kinsoku/>
              <w:wordWrap/>
              <w:overflowPunct/>
              <w:topLinePunct w:val="0"/>
              <w:autoSpaceDE w:val="0"/>
              <w:autoSpaceDN w:val="0"/>
              <w:bidi w:val="0"/>
              <w:adjustRightInd/>
              <w:snapToGrid/>
              <w:spacing w:line="480" w:lineRule="auto"/>
              <w:jc w:val="distribute"/>
              <w:textAlignment w:val="auto"/>
              <w:rPr>
                <w:rFonts w:ascii="宋体" w:hAnsi="宋体" w:cs="宋体"/>
                <w:b w:val="0"/>
                <w:bCs/>
                <w:sz w:val="30"/>
                <w:szCs w:val="30"/>
                <w:highlight w:val="none"/>
              </w:rPr>
            </w:pPr>
            <w:r>
              <w:rPr>
                <w:rFonts w:hint="eastAsia" w:ascii="宋体" w:hAnsi="宋体" w:cs="宋体"/>
                <w:b w:val="0"/>
                <w:bCs/>
                <w:sz w:val="30"/>
                <w:szCs w:val="30"/>
                <w:highlight w:val="none"/>
              </w:rPr>
              <w:t>代理机构：</w:t>
            </w:r>
          </w:p>
        </w:tc>
        <w:tc>
          <w:tcPr>
            <w:tcW w:w="6684" w:type="dxa"/>
            <w:noWrap w:val="0"/>
            <w:vAlign w:val="top"/>
          </w:tcPr>
          <w:p>
            <w:pPr>
              <w:keepNext w:val="0"/>
              <w:keepLines w:val="0"/>
              <w:pageBreakBefore w:val="0"/>
              <w:widowControl w:val="0"/>
              <w:kinsoku/>
              <w:wordWrap/>
              <w:overflowPunct/>
              <w:topLinePunct w:val="0"/>
              <w:autoSpaceDE w:val="0"/>
              <w:autoSpaceDN w:val="0"/>
              <w:bidi w:val="0"/>
              <w:adjustRightInd/>
              <w:snapToGrid/>
              <w:spacing w:line="480" w:lineRule="auto"/>
              <w:jc w:val="distribute"/>
              <w:textAlignment w:val="auto"/>
              <w:rPr>
                <w:rFonts w:ascii="宋体" w:hAnsi="宋体" w:cs="宋体"/>
                <w:b w:val="0"/>
                <w:bCs/>
                <w:sz w:val="30"/>
                <w:szCs w:val="30"/>
                <w:highlight w:val="none"/>
              </w:rPr>
            </w:pPr>
            <w:r>
              <w:rPr>
                <w:rFonts w:hint="eastAsia" w:ascii="宋体" w:hAnsi="宋体" w:cs="宋体"/>
                <w:b w:val="0"/>
                <w:bCs/>
                <w:sz w:val="30"/>
                <w:szCs w:val="30"/>
                <w:highlight w:val="none"/>
              </w:rPr>
              <w:t>智博国际工程咨询有限公司</w:t>
            </w:r>
          </w:p>
        </w:tc>
      </w:tr>
      <w:tr>
        <w:tc>
          <w:tcPr>
            <w:tcW w:w="9060" w:type="dxa"/>
            <w:gridSpan w:val="2"/>
            <w:noWrap w:val="0"/>
            <w:vAlign w:val="top"/>
          </w:tcPr>
          <w:p>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rPr>
                <w:rFonts w:ascii="宋体" w:hAnsi="宋体" w:cs="宋体"/>
                <w:b w:val="0"/>
                <w:bCs/>
                <w:sz w:val="30"/>
                <w:szCs w:val="30"/>
                <w:highlight w:val="none"/>
              </w:rPr>
            </w:pPr>
            <w:r>
              <w:rPr>
                <w:rFonts w:hint="eastAsia" w:ascii="宋体" w:hAnsi="宋体" w:cs="宋体"/>
                <w:b w:val="0"/>
                <w:bCs/>
                <w:sz w:val="30"/>
                <w:szCs w:val="30"/>
                <w:highlight w:val="none"/>
              </w:rPr>
              <w:t>二〇</w:t>
            </w:r>
            <w:r>
              <w:rPr>
                <w:rFonts w:hint="eastAsia" w:ascii="宋体" w:hAnsi="宋体" w:cs="宋体"/>
                <w:b w:val="0"/>
                <w:bCs/>
                <w:sz w:val="30"/>
                <w:szCs w:val="30"/>
                <w:highlight w:val="none"/>
                <w:lang w:eastAsia="zh-CN"/>
              </w:rPr>
              <w:t>二三</w:t>
            </w:r>
            <w:r>
              <w:rPr>
                <w:rFonts w:hint="eastAsia" w:ascii="宋体" w:hAnsi="宋体" w:cs="宋体"/>
                <w:b w:val="0"/>
                <w:bCs/>
                <w:sz w:val="30"/>
                <w:szCs w:val="30"/>
                <w:highlight w:val="none"/>
              </w:rPr>
              <w:t>年</w:t>
            </w:r>
            <w:r>
              <w:rPr>
                <w:rFonts w:hint="eastAsia" w:ascii="宋体" w:hAnsi="宋体" w:cs="宋体"/>
                <w:b w:val="0"/>
                <w:bCs/>
                <w:sz w:val="30"/>
                <w:szCs w:val="30"/>
                <w:highlight w:val="none"/>
                <w:lang w:val="en-US" w:eastAsia="zh-CN"/>
              </w:rPr>
              <w:t>五</w:t>
            </w:r>
            <w:r>
              <w:rPr>
                <w:rFonts w:hint="eastAsia" w:ascii="宋体" w:hAnsi="宋体" w:cs="宋体"/>
                <w:b w:val="0"/>
                <w:bCs/>
                <w:sz w:val="30"/>
                <w:szCs w:val="30"/>
                <w:highlight w:val="none"/>
              </w:rPr>
              <w:t>月</w:t>
            </w:r>
          </w:p>
        </w:tc>
      </w:tr>
    </w:tbl>
    <w:p>
      <w:pPr>
        <w:pStyle w:val="43"/>
        <w:spacing w:line="480" w:lineRule="auto"/>
        <w:jc w:val="center"/>
        <w:rPr>
          <w:rFonts w:hint="eastAsia" w:asciiTheme="minorEastAsia" w:hAnsiTheme="minorEastAsia" w:eastAsiaTheme="minorEastAsia" w:cstheme="minorEastAsia"/>
          <w:color w:val="auto"/>
          <w:sz w:val="36"/>
          <w:highlight w:val="none"/>
          <w:lang w:val="zh-CN"/>
        </w:rPr>
        <w:sectPr>
          <w:headerReference r:id="rId5" w:type="default"/>
          <w:pgSz w:w="11906" w:h="16838"/>
          <w:pgMar w:top="1418" w:right="1555" w:bottom="1418" w:left="1531" w:header="1077" w:footer="1077" w:gutter="0"/>
          <w:pgNumType w:start="1"/>
          <w:cols w:space="720" w:num="1"/>
          <w:titlePg/>
          <w:docGrid w:type="lines" w:linePitch="312" w:charSpace="0"/>
        </w:sectPr>
      </w:pPr>
      <w:bookmarkStart w:id="0" w:name="_Toc17757"/>
    </w:p>
    <w:p>
      <w:pPr>
        <w:pStyle w:val="43"/>
        <w:keepNext w:val="0"/>
        <w:keepLines w:val="0"/>
        <w:pageBreakBefore w:val="0"/>
        <w:widowControl/>
        <w:kinsoku/>
        <w:wordWrap/>
        <w:overflowPunct/>
        <w:topLinePunct w:val="0"/>
        <w:autoSpaceDE w:val="0"/>
        <w:autoSpaceDN w:val="0"/>
        <w:bidi w:val="0"/>
        <w:adjustRightInd/>
        <w:snapToGrid/>
        <w:spacing w:before="0" w:line="360" w:lineRule="auto"/>
        <w:jc w:val="center"/>
        <w:textAlignment w:val="auto"/>
        <w:rPr>
          <w:rFonts w:hint="eastAsia" w:asciiTheme="minorEastAsia" w:hAnsiTheme="minorEastAsia" w:eastAsiaTheme="minorEastAsia" w:cstheme="minorEastAsia"/>
          <w:b/>
          <w:bCs/>
          <w:color w:val="auto"/>
          <w:sz w:val="36"/>
          <w:highlight w:val="none"/>
        </w:rPr>
      </w:pPr>
      <w:r>
        <w:rPr>
          <w:rFonts w:hint="eastAsia" w:asciiTheme="minorEastAsia" w:hAnsiTheme="minorEastAsia" w:eastAsiaTheme="minorEastAsia" w:cstheme="minorEastAsia"/>
          <w:b/>
          <w:bCs/>
          <w:color w:val="auto"/>
          <w:sz w:val="36"/>
          <w:highlight w:val="none"/>
          <w:lang w:val="zh-CN"/>
        </w:rPr>
        <w:t>目  录</w:t>
      </w:r>
      <w:bookmarkEnd w:id="0"/>
    </w:p>
    <w:p>
      <w:pPr>
        <w:pStyle w:val="14"/>
        <w:keepNext w:val="0"/>
        <w:keepLines w:val="0"/>
        <w:pageBreakBefore w:val="0"/>
        <w:tabs>
          <w:tab w:val="right" w:leader="dot" w:pos="8820"/>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_Toc16074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竞争性谈判公告</w:t>
      </w:r>
      <w:r>
        <w:rPr>
          <w:rFonts w:hint="eastAsia" w:asciiTheme="minorEastAsia" w:hAnsiTheme="minorEastAsia" w:eastAsiaTheme="minorEastAsia" w:cstheme="minorEastAsia"/>
          <w:bCs/>
          <w:sz w:val="30"/>
          <w:szCs w:val="30"/>
          <w:highlight w:val="none"/>
          <w:lang w:eastAsia="zh-CN"/>
        </w:rPr>
        <w:t>（不见面开标）</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_Toc16074 \h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rPr>
        <w:t>4</w:t>
      </w:r>
      <w:r>
        <w:rPr>
          <w:rFonts w:hint="eastAsia" w:asciiTheme="minorEastAsia" w:hAnsiTheme="minorEastAsia" w:eastAsiaTheme="minorEastAsia" w:cstheme="minorEastAsia"/>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keepNext w:val="0"/>
        <w:keepLines w:val="0"/>
        <w:pageBreakBefore w:val="0"/>
        <w:tabs>
          <w:tab w:val="right" w:leader="dot" w:pos="8820"/>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_Toc11286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投标须知前附表</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_Toc11286 \h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rPr>
        <w:t>8</w:t>
      </w:r>
      <w:r>
        <w:rPr>
          <w:rFonts w:hint="eastAsia" w:asciiTheme="minorEastAsia" w:hAnsiTheme="minorEastAsia" w:eastAsiaTheme="minorEastAsia" w:cstheme="minorEastAsia"/>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keepNext w:val="0"/>
        <w:keepLines w:val="0"/>
        <w:pageBreakBefore w:val="0"/>
        <w:tabs>
          <w:tab w:val="right" w:leader="dot" w:pos="8820"/>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_Toc17899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第一部分 谈判项目相关内容及要求</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_Toc17899 \h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rPr>
        <w:t>12</w:t>
      </w:r>
      <w:r>
        <w:rPr>
          <w:rFonts w:hint="eastAsia" w:asciiTheme="minorEastAsia" w:hAnsiTheme="minorEastAsia" w:eastAsiaTheme="minorEastAsia" w:cstheme="minorEastAsia"/>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keepNext w:val="0"/>
        <w:keepLines w:val="0"/>
        <w:pageBreakBefore w:val="0"/>
        <w:tabs>
          <w:tab w:val="right" w:leader="dot" w:pos="8820"/>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_Toc11122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第二部分 谈判须知</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_Toc11122 \h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rPr>
        <w:t>13</w:t>
      </w:r>
      <w:r>
        <w:rPr>
          <w:rFonts w:hint="eastAsia" w:asciiTheme="minorEastAsia" w:hAnsiTheme="minorEastAsia" w:eastAsiaTheme="minorEastAsia" w:cstheme="minorEastAsia"/>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keepNext w:val="0"/>
        <w:keepLines w:val="0"/>
        <w:pageBreakBefore w:val="0"/>
        <w:tabs>
          <w:tab w:val="right" w:leader="dot" w:pos="8820"/>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_Toc6457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第三部分 其他要求</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_Toc6457 \h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rPr>
        <w:t>21</w:t>
      </w:r>
      <w:r>
        <w:rPr>
          <w:rFonts w:hint="eastAsia" w:asciiTheme="minorEastAsia" w:hAnsiTheme="minorEastAsia" w:eastAsiaTheme="minorEastAsia" w:cstheme="minorEastAsia"/>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keepNext w:val="0"/>
        <w:keepLines w:val="0"/>
        <w:pageBreakBefore w:val="0"/>
        <w:tabs>
          <w:tab w:val="right" w:leader="dot" w:pos="8820"/>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_Toc3716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第四部分 监督单位</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_Toc3716 \h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rPr>
        <w:t>21</w:t>
      </w:r>
      <w:r>
        <w:rPr>
          <w:rFonts w:hint="eastAsia" w:asciiTheme="minorEastAsia" w:hAnsiTheme="minorEastAsia" w:eastAsiaTheme="minorEastAsia" w:cstheme="minorEastAsia"/>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keepNext w:val="0"/>
        <w:keepLines w:val="0"/>
        <w:pageBreakBefore w:val="0"/>
        <w:tabs>
          <w:tab w:val="right" w:leader="dot" w:pos="8820"/>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_Toc26034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lang w:val="en-US" w:eastAsia="zh-CN"/>
        </w:rPr>
        <w:t>第五部分 技术标准及要求</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_Toc26034 \h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rPr>
        <w:t>22</w:t>
      </w:r>
      <w:r>
        <w:rPr>
          <w:rFonts w:hint="eastAsia" w:asciiTheme="minorEastAsia" w:hAnsiTheme="minorEastAsia" w:eastAsiaTheme="minorEastAsia" w:cstheme="minorEastAsia"/>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keepNext w:val="0"/>
        <w:keepLines w:val="0"/>
        <w:pageBreakBefore w:val="0"/>
        <w:tabs>
          <w:tab w:val="right" w:leader="dot" w:pos="8820"/>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_Toc12595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eastAsia="zh-CN"/>
        </w:rPr>
        <w:t>六</w:t>
      </w:r>
      <w:r>
        <w:rPr>
          <w:rFonts w:hint="eastAsia" w:asciiTheme="minorEastAsia" w:hAnsiTheme="minorEastAsia" w:eastAsiaTheme="minorEastAsia" w:cstheme="minorEastAsia"/>
          <w:bCs/>
          <w:kern w:val="0"/>
          <w:sz w:val="30"/>
          <w:szCs w:val="30"/>
          <w:highlight w:val="none"/>
        </w:rPr>
        <w:t xml:space="preserve">部分 </w:t>
      </w:r>
      <w:r>
        <w:rPr>
          <w:rFonts w:hint="eastAsia" w:asciiTheme="minorEastAsia" w:hAnsiTheme="minorEastAsia" w:eastAsiaTheme="minorEastAsia" w:cstheme="minorEastAsia"/>
          <w:bCs/>
          <w:kern w:val="0"/>
          <w:sz w:val="30"/>
          <w:szCs w:val="30"/>
          <w:highlight w:val="none"/>
          <w:lang w:val="en-US" w:eastAsia="zh-CN"/>
        </w:rPr>
        <w:t>图纸、</w:t>
      </w:r>
      <w:r>
        <w:rPr>
          <w:rFonts w:hint="eastAsia" w:asciiTheme="minorEastAsia" w:hAnsiTheme="minorEastAsia" w:eastAsiaTheme="minorEastAsia" w:cstheme="minorEastAsia"/>
          <w:bCs/>
          <w:kern w:val="0"/>
          <w:sz w:val="30"/>
          <w:szCs w:val="30"/>
          <w:highlight w:val="none"/>
        </w:rPr>
        <w:t>工程量清单</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_Toc12595 \h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rPr>
        <w:t>22</w:t>
      </w:r>
      <w:r>
        <w:rPr>
          <w:rFonts w:hint="eastAsia" w:asciiTheme="minorEastAsia" w:hAnsiTheme="minorEastAsia" w:eastAsiaTheme="minorEastAsia" w:cstheme="minorEastAsia"/>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keepNext w:val="0"/>
        <w:keepLines w:val="0"/>
        <w:pageBreakBefore w:val="0"/>
        <w:tabs>
          <w:tab w:val="right" w:leader="dot" w:pos="8820"/>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_Toc22389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eastAsia="zh-CN"/>
        </w:rPr>
        <w:t>第</w:t>
      </w:r>
      <w:r>
        <w:rPr>
          <w:rFonts w:hint="eastAsia" w:asciiTheme="minorEastAsia" w:hAnsiTheme="minorEastAsia" w:eastAsiaTheme="minorEastAsia" w:cstheme="minorEastAsia"/>
          <w:sz w:val="30"/>
          <w:szCs w:val="30"/>
          <w:highlight w:val="none"/>
          <w:lang w:val="en-US" w:eastAsia="zh-CN"/>
        </w:rPr>
        <w:t xml:space="preserve">七部分 </w:t>
      </w:r>
      <w:r>
        <w:rPr>
          <w:rFonts w:hint="eastAsia" w:asciiTheme="minorEastAsia" w:hAnsiTheme="minorEastAsia" w:eastAsiaTheme="minorEastAsia" w:cstheme="minorEastAsia"/>
          <w:sz w:val="30"/>
          <w:szCs w:val="30"/>
          <w:highlight w:val="none"/>
        </w:rPr>
        <w:t>合同条款及格式</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PAGEREF _Toc22389 \h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rPr>
        <w:t>23</w:t>
      </w:r>
      <w:r>
        <w:rPr>
          <w:rFonts w:hint="eastAsia" w:asciiTheme="minorEastAsia" w:hAnsiTheme="minorEastAsia" w:eastAsiaTheme="minorEastAsia" w:cstheme="minorEastAsia"/>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keepNext w:val="0"/>
        <w:keepLines w:val="0"/>
        <w:pageBreakBefore w:val="0"/>
        <w:tabs>
          <w:tab w:val="right" w:leader="dot" w:pos="8820"/>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_Toc18562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val="en-US" w:eastAsia="zh-CN"/>
        </w:rPr>
        <w:t>八</w:t>
      </w:r>
      <w:r>
        <w:rPr>
          <w:rFonts w:hint="eastAsia" w:asciiTheme="minorEastAsia" w:hAnsiTheme="minorEastAsia" w:eastAsiaTheme="minorEastAsia" w:cstheme="minorEastAsia"/>
          <w:bCs/>
          <w:kern w:val="0"/>
          <w:sz w:val="30"/>
          <w:szCs w:val="30"/>
          <w:highlight w:val="none"/>
        </w:rPr>
        <w:t>部分 附件—谈判响应文件格式</w:t>
      </w:r>
      <w:r>
        <w:rPr>
          <w:rFonts w:hint="eastAsia" w:asciiTheme="minorEastAsia" w:hAnsiTheme="minorEastAsia" w:eastAsiaTheme="minorEastAsia" w:cstheme="minorEastAsia"/>
          <w:sz w:val="30"/>
          <w:szCs w:val="30"/>
          <w:highlight w:val="none"/>
        </w:rPr>
        <w:tab/>
      </w:r>
      <w:r>
        <w:rPr>
          <w:rFonts w:hint="eastAsia" w:asciiTheme="minorEastAsia" w:hAnsiTheme="minorEastAsia" w:eastAsiaTheme="minorEastAsia" w:cstheme="minorEastAsia"/>
          <w:sz w:val="30"/>
          <w:szCs w:val="30"/>
          <w:highlight w:val="none"/>
          <w:lang w:val="en-US" w:eastAsia="zh-CN"/>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6</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Cs w:val="30"/>
          <w:highlight w:val="none"/>
        </w:rPr>
        <w:fldChar w:fldCharType="end"/>
      </w:r>
    </w:p>
    <w:p>
      <w:pPr>
        <w:pStyle w:val="2"/>
        <w:ind w:firstLine="420"/>
        <w:rPr>
          <w:rFonts w:hint="eastAsia" w:asciiTheme="minorEastAsia" w:hAnsiTheme="minorEastAsia" w:eastAsiaTheme="minorEastAsia" w:cstheme="minorEastAsia"/>
          <w:color w:val="auto"/>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
        <w:rPr>
          <w:rFonts w:hint="eastAsia" w:asciiTheme="minorEastAsia" w:hAnsiTheme="minorEastAsia" w:eastAsiaTheme="minorEastAsia" w:cstheme="minorEastAsia"/>
          <w:color w:val="auto"/>
          <w:kern w:val="0"/>
          <w:highlight w:val="none"/>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br w:type="page"/>
      </w:r>
    </w:p>
    <w:p>
      <w:pPr>
        <w:keepNext w:val="0"/>
        <w:keepLines w:val="0"/>
        <w:pageBreakBefore w:val="0"/>
        <w:kinsoku/>
        <w:wordWrap/>
        <w:overflowPunct/>
        <w:topLinePunct w:val="0"/>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各潜在投标人：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以下环节是此采购文件中需要重点关注的环节，对以下内容的忽视，可能是影响贵公司中标的重要因素。请在编制相应文件参与政府采购时高度重视。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1、采购文件应通过焦作市公共资源交易中心网站会员系统进行网上下载；未使用</w:t>
      </w:r>
      <w:r>
        <w:rPr>
          <w:rFonts w:hint="eastAsia" w:ascii="宋体" w:hAnsi="宋体" w:eastAsia="宋体" w:cs="宋体"/>
          <w:b w:val="0"/>
          <w:bCs/>
          <w:color w:val="auto"/>
          <w:kern w:val="0"/>
          <w:sz w:val="24"/>
          <w:szCs w:val="24"/>
          <w:highlight w:val="none"/>
          <w:lang w:val="en-US" w:eastAsia="zh-CN" w:bidi="ar-SA"/>
        </w:rPr>
        <w:t>企业 CA 密匙</w:t>
      </w:r>
      <w:r>
        <w:rPr>
          <w:rFonts w:hint="eastAsia" w:ascii="宋体" w:hAnsi="宋体" w:eastAsia="宋体" w:cs="宋体"/>
          <w:color w:val="auto"/>
          <w:sz w:val="24"/>
          <w:szCs w:val="24"/>
          <w:highlight w:val="none"/>
          <w:lang w:val="en-US" w:eastAsia="zh-CN"/>
        </w:rPr>
        <w:t>登录焦作市公共资源交易中心网站会员系统进行网上下载文件的，投标视为无效；</w:t>
      </w:r>
    </w:p>
    <w:p>
      <w:pPr>
        <w:pStyle w:val="17"/>
        <w:keepNext w:val="0"/>
        <w:keepLines w:val="0"/>
        <w:pageBreakBefore w:val="0"/>
        <w:kinsoku/>
        <w:wordWrap/>
        <w:overflowPunct/>
        <w:topLinePunct w:val="0"/>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17"/>
        <w:keepNext w:val="0"/>
        <w:keepLines w:val="0"/>
        <w:pageBreakBefore w:val="0"/>
        <w:kinsoku/>
        <w:wordWrap/>
        <w:overflowPunct/>
        <w:topLinePunct w:val="0"/>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17"/>
        <w:keepNext w:val="0"/>
        <w:keepLines w:val="0"/>
        <w:pageBreakBefore w:val="0"/>
        <w:numPr>
          <w:ilvl w:val="0"/>
          <w:numId w:val="1"/>
        </w:numPr>
        <w:kinsoku/>
        <w:wordWrap/>
        <w:overflowPunct/>
        <w:topLinePunct w:val="0"/>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Style w:val="17"/>
        <w:keepNext w:val="0"/>
        <w:keepLines w:val="0"/>
        <w:pageBreakBefore w:val="0"/>
        <w:numPr>
          <w:ilvl w:val="0"/>
          <w:numId w:val="2"/>
        </w:numPr>
        <w:kinsoku/>
        <w:wordWrap/>
        <w:overflowPunct/>
        <w:topLinePunct w:val="0"/>
        <w:autoSpaceDN/>
        <w:bidi w:val="0"/>
        <w:adjustRightInd/>
        <w:snapToGrid/>
        <w:spacing w:before="0" w:beforeAutospacing="0" w:after="0" w:afterAutospacing="0" w:line="360" w:lineRule="auto"/>
        <w:ind w:left="0" w:leftChars="0"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在投标文件中对同一采购项目有两个或多个报价，且未声明哪一个有效的；</w:t>
      </w:r>
    </w:p>
    <w:p>
      <w:pPr>
        <w:pStyle w:val="17"/>
        <w:keepNext w:val="0"/>
        <w:keepLines w:val="0"/>
        <w:pageBreakBefore w:val="0"/>
        <w:numPr>
          <w:ilvl w:val="0"/>
          <w:numId w:val="2"/>
        </w:numPr>
        <w:kinsoku/>
        <w:wordWrap/>
        <w:overflowPunct/>
        <w:topLinePunct w:val="0"/>
        <w:autoSpaceDN/>
        <w:bidi w:val="0"/>
        <w:adjustRightInd/>
        <w:snapToGrid/>
        <w:spacing w:before="0" w:beforeAutospacing="0" w:after="0" w:afterAutospacing="0" w:line="360" w:lineRule="auto"/>
        <w:ind w:left="0" w:leftChars="0"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响应文件的关键内容（采购报价、合同履行期限、质量标准、出版社等）未填写或填写字迹模糊无法辨认的；</w:t>
      </w:r>
    </w:p>
    <w:p>
      <w:pPr>
        <w:pStyle w:val="17"/>
        <w:keepNext w:val="0"/>
        <w:keepLines w:val="0"/>
        <w:pageBreakBefore w:val="0"/>
        <w:numPr>
          <w:ilvl w:val="0"/>
          <w:numId w:val="2"/>
        </w:numPr>
        <w:kinsoku/>
        <w:wordWrap/>
        <w:overflowPunct/>
        <w:topLinePunct w:val="0"/>
        <w:autoSpaceDN/>
        <w:bidi w:val="0"/>
        <w:adjustRightInd/>
        <w:snapToGrid/>
        <w:spacing w:before="0" w:beforeAutospacing="0" w:after="0" w:afterAutospacing="0" w:line="360" w:lineRule="auto"/>
        <w:ind w:left="0" w:leftChars="0"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相关资格证明文件不合格的；</w:t>
      </w:r>
    </w:p>
    <w:p>
      <w:pPr>
        <w:pStyle w:val="17"/>
        <w:keepNext w:val="0"/>
        <w:keepLines w:val="0"/>
        <w:pageBreakBefore w:val="0"/>
        <w:numPr>
          <w:ilvl w:val="0"/>
          <w:numId w:val="2"/>
        </w:numPr>
        <w:kinsoku/>
        <w:wordWrap/>
        <w:overflowPunct/>
        <w:topLinePunct w:val="0"/>
        <w:autoSpaceDN/>
        <w:bidi w:val="0"/>
        <w:adjustRightInd/>
        <w:snapToGrid/>
        <w:spacing w:before="0" w:beforeAutospacing="0" w:after="0" w:afterAutospacing="0" w:line="360" w:lineRule="auto"/>
        <w:ind w:left="0" w:leftChars="0"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采购报价超出控制价的；</w:t>
      </w:r>
    </w:p>
    <w:p>
      <w:pPr>
        <w:pStyle w:val="17"/>
        <w:keepNext w:val="0"/>
        <w:keepLines w:val="0"/>
        <w:pageBreakBefore w:val="0"/>
        <w:numPr>
          <w:ilvl w:val="0"/>
          <w:numId w:val="2"/>
        </w:numPr>
        <w:kinsoku/>
        <w:wordWrap/>
        <w:overflowPunct/>
        <w:topLinePunct w:val="0"/>
        <w:autoSpaceDN/>
        <w:bidi w:val="0"/>
        <w:adjustRightInd/>
        <w:snapToGrid/>
        <w:spacing w:before="0" w:beforeAutospacing="0" w:after="0" w:afterAutospacing="0" w:line="360" w:lineRule="auto"/>
        <w:ind w:left="0" w:leftChars="0"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投标文件中附有采购人不能接受的条件的；</w:t>
      </w:r>
    </w:p>
    <w:p>
      <w:pPr>
        <w:pStyle w:val="17"/>
        <w:keepNext w:val="0"/>
        <w:keepLines w:val="0"/>
        <w:pageBreakBefore w:val="0"/>
        <w:numPr>
          <w:ilvl w:val="0"/>
          <w:numId w:val="2"/>
        </w:numPr>
        <w:kinsoku/>
        <w:wordWrap/>
        <w:overflowPunct/>
        <w:topLinePunct w:val="0"/>
        <w:autoSpaceDN/>
        <w:bidi w:val="0"/>
        <w:adjustRightInd/>
        <w:snapToGrid/>
        <w:spacing w:before="0" w:beforeAutospacing="0" w:after="0" w:afterAutospacing="0" w:line="360" w:lineRule="auto"/>
        <w:ind w:left="0" w:leftChars="0"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投标文件有明显不符合采购文件其它要求和有关法律法规的；</w:t>
      </w:r>
    </w:p>
    <w:p>
      <w:pPr>
        <w:pStyle w:val="17"/>
        <w:keepNext w:val="0"/>
        <w:keepLines w:val="0"/>
        <w:pageBreakBefore w:val="0"/>
        <w:numPr>
          <w:ilvl w:val="0"/>
          <w:numId w:val="2"/>
        </w:numPr>
        <w:kinsoku/>
        <w:wordWrap/>
        <w:overflowPunct/>
        <w:topLinePunct w:val="0"/>
        <w:autoSpaceDN/>
        <w:bidi w:val="0"/>
        <w:adjustRightInd/>
        <w:snapToGrid/>
        <w:spacing w:before="0" w:beforeAutospacing="0" w:after="0" w:afterAutospacing="0"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17"/>
        <w:keepNext w:val="0"/>
        <w:keepLines w:val="0"/>
        <w:pageBreakBefore w:val="0"/>
        <w:numPr>
          <w:ilvl w:val="0"/>
          <w:numId w:val="2"/>
        </w:numPr>
        <w:kinsoku/>
        <w:wordWrap/>
        <w:overflowPunct/>
        <w:topLinePunct w:val="0"/>
        <w:autoSpaceDN/>
        <w:bidi w:val="0"/>
        <w:adjustRightInd/>
        <w:snapToGrid/>
        <w:spacing w:before="0" w:beforeAutospacing="0" w:after="0" w:afterAutospacing="0"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在评标过程中，</w:t>
      </w:r>
      <w:r>
        <w:rPr>
          <w:rFonts w:hint="eastAsia" w:ascii="宋体" w:hAnsi="宋体" w:eastAsia="宋体" w:cs="宋体"/>
          <w:color w:val="auto"/>
          <w:kern w:val="0"/>
          <w:sz w:val="24"/>
          <w:highlight w:val="none"/>
          <w:lang w:val="en-US" w:eastAsia="zh-CN"/>
        </w:rPr>
        <w:t>评标委员会</w:t>
      </w:r>
      <w:r>
        <w:rPr>
          <w:rFonts w:hint="eastAsia" w:ascii="宋体" w:hAnsi="宋体" w:eastAsia="宋体" w:cs="宋体"/>
          <w:color w:val="auto"/>
          <w:kern w:val="0"/>
          <w:sz w:val="24"/>
          <w:highlight w:val="none"/>
        </w:rPr>
        <w:t>发现投标单位的报价明显低于其它</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报价，使得其</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报价可能低于其个别成本的，应当要求该投标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作出书面说明并提供相关证明材料。投标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不能合理说明或者不能提供相关证明材料的，由</w:t>
      </w:r>
      <w:r>
        <w:rPr>
          <w:rFonts w:hint="eastAsia" w:ascii="宋体" w:hAnsi="宋体" w:eastAsia="宋体" w:cs="宋体"/>
          <w:color w:val="auto"/>
          <w:kern w:val="0"/>
          <w:sz w:val="24"/>
          <w:highlight w:val="none"/>
          <w:lang w:val="en-US" w:eastAsia="zh-CN"/>
        </w:rPr>
        <w:t>评标委员会</w:t>
      </w:r>
      <w:r>
        <w:rPr>
          <w:rFonts w:hint="eastAsia" w:ascii="宋体" w:hAnsi="宋体" w:eastAsia="宋体" w:cs="宋体"/>
          <w:color w:val="auto"/>
          <w:kern w:val="0"/>
          <w:sz w:val="24"/>
          <w:highlight w:val="none"/>
        </w:rPr>
        <w:t>认定该投标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以低于成本报价竞标</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b w:val="0"/>
          <w:bCs w:val="0"/>
          <w:color w:val="auto"/>
          <w:kern w:val="0"/>
          <w:sz w:val="24"/>
          <w:highlight w:val="none"/>
        </w:rPr>
      </w:pPr>
    </w:p>
    <w:p>
      <w:pPr>
        <w:pStyle w:val="17"/>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rPr>
          <w:rFonts w:hint="eastAsia" w:asciiTheme="minorEastAsia" w:hAnsiTheme="minorEastAsia" w:eastAsiaTheme="minorEastAsia" w:cstheme="minorEastAsia"/>
          <w:b/>
          <w:bCs/>
          <w:color w:val="auto"/>
          <w:sz w:val="32"/>
          <w:szCs w:val="32"/>
          <w:highlight w:val="none"/>
          <w:lang w:eastAsia="zh-CN"/>
        </w:rPr>
      </w:pPr>
    </w:p>
    <w:p>
      <w:pPr>
        <w:pStyle w:val="5"/>
        <w:rPr>
          <w:rFonts w:hint="eastAsia" w:asciiTheme="minorEastAsia" w:hAnsiTheme="minorEastAsia" w:eastAsiaTheme="minorEastAsia" w:cstheme="minorEastAsia"/>
          <w:b/>
          <w:bCs/>
          <w:color w:val="auto"/>
          <w:sz w:val="32"/>
          <w:szCs w:val="32"/>
          <w:highlight w:val="none"/>
          <w:lang w:eastAsia="zh-CN"/>
        </w:rPr>
      </w:pPr>
    </w:p>
    <w:p>
      <w:pPr>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
        <w:rPr>
          <w:rFonts w:hint="eastAsia" w:asciiTheme="minorEastAsia" w:hAnsiTheme="minorEastAsia" w:eastAsiaTheme="minorEastAsia" w:cstheme="minorEastAsia"/>
          <w:highlight w:val="none"/>
          <w:lang w:eastAsia="zh-CN"/>
        </w:rPr>
      </w:pPr>
    </w:p>
    <w:p>
      <w:pPr>
        <w:pStyle w:val="4"/>
        <w:keepNext w:val="0"/>
        <w:keepLines w:val="0"/>
        <w:pageBreakBefore w:val="0"/>
        <w:widowControl w:val="0"/>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color w:val="auto"/>
          <w:kern w:val="0"/>
          <w:highlight w:val="none"/>
        </w:rPr>
        <w:br w:type="page"/>
      </w:r>
      <w:bookmarkStart w:id="1" w:name="_Toc16074"/>
      <w:r>
        <w:rPr>
          <w:rFonts w:hint="eastAsia" w:asciiTheme="minorEastAsia" w:hAnsiTheme="minorEastAsia" w:eastAsiaTheme="minorEastAsia" w:cstheme="minorEastAsia"/>
          <w:b/>
          <w:bCs/>
          <w:color w:val="auto"/>
          <w:kern w:val="0"/>
          <w:sz w:val="24"/>
          <w:szCs w:val="24"/>
          <w:highlight w:val="none"/>
        </w:rPr>
        <w:t>博爱县松林小学综合楼维修项目</w:t>
      </w:r>
    </w:p>
    <w:p>
      <w:pPr>
        <w:pStyle w:val="4"/>
        <w:keepNext w:val="0"/>
        <w:keepLines w:val="0"/>
        <w:pageBreakBefore w:val="0"/>
        <w:widowControl w:val="0"/>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竞争性谈判公告</w:t>
      </w:r>
      <w:r>
        <w:rPr>
          <w:rFonts w:hint="eastAsia" w:asciiTheme="minorEastAsia" w:hAnsiTheme="minorEastAsia" w:eastAsiaTheme="minorEastAsia" w:cstheme="minorEastAsia"/>
          <w:b/>
          <w:bCs/>
          <w:color w:val="auto"/>
          <w:sz w:val="24"/>
          <w:szCs w:val="24"/>
          <w:highlight w:val="none"/>
          <w:lang w:eastAsia="zh-CN"/>
        </w:rPr>
        <w:t>（不见面开标）</w:t>
      </w:r>
      <w:bookmarkEnd w:id="1"/>
    </w:p>
    <w:tbl>
      <w:tblPr>
        <w:tblStyle w:val="2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20"/>
              <w:keepNext w:val="0"/>
              <w:keepLines w:val="0"/>
              <w:pageBreakBefore w:val="0"/>
              <w:widowControl w:val="0"/>
              <w:kinsoku/>
              <w:wordWrap/>
              <w:overflowPunct/>
              <w:topLinePunct w:val="0"/>
              <w:autoSpaceDE w:val="0"/>
              <w:autoSpaceDN/>
              <w:bidi w:val="0"/>
              <w:adjustRightInd/>
              <w:snapToGrid/>
              <w:spacing w:after="0" w:line="360" w:lineRule="auto"/>
              <w:ind w:left="0" w:leftChars="0"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博爱县松林小学综合楼维修项目</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2023年05月31日09点00分（北京时间）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前提交响应文件。</w:t>
            </w:r>
          </w:p>
        </w:tc>
      </w:tr>
    </w:tbl>
    <w:p>
      <w:pPr>
        <w:pStyle w:val="41"/>
        <w:keepNext w:val="0"/>
        <w:keepLines w:val="0"/>
        <w:pageBreakBefore w:val="0"/>
        <w:widowControl w:val="0"/>
        <w:kinsoku/>
        <w:wordWrap/>
        <w:overflowPunct/>
        <w:topLinePunct w:val="0"/>
        <w:autoSpaceDN/>
        <w:bidi w:val="0"/>
        <w:spacing w:before="0" w:line="360" w:lineRule="auto"/>
        <w:ind w:left="0" w:lef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widowControl w:val="0"/>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FF0000"/>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eastAsia="zh-CN"/>
        </w:rPr>
        <w:t>博政采购〔2023〕27号；</w:t>
      </w:r>
    </w:p>
    <w:p>
      <w:pPr>
        <w:keepNext w:val="0"/>
        <w:keepLines w:val="0"/>
        <w:pageBreakBefore w:val="0"/>
        <w:widowControl w:val="0"/>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博爱县松林小学综合楼维修项目；</w:t>
      </w:r>
    </w:p>
    <w:p>
      <w:pPr>
        <w:keepNext w:val="0"/>
        <w:keepLines w:val="0"/>
        <w:pageBreakBefore w:val="0"/>
        <w:widowControl w:val="0"/>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采购方式：竞争性谈判</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预算金额：1532971.58</w:t>
      </w:r>
      <w:r>
        <w:rPr>
          <w:rFonts w:hint="eastAsia" w:ascii="宋体" w:hAnsi="宋体" w:eastAsia="宋体" w:cs="宋体"/>
          <w:color w:val="auto"/>
          <w:kern w:val="0"/>
          <w:sz w:val="24"/>
          <w:szCs w:val="24"/>
          <w:highlight w:val="none"/>
          <w:lang w:val="en-US" w:eastAsia="zh-CN"/>
        </w:rPr>
        <w:t>元；</w:t>
      </w:r>
    </w:p>
    <w:p>
      <w:pPr>
        <w:keepNext w:val="0"/>
        <w:keepLines w:val="0"/>
        <w:pageBreakBefore w:val="0"/>
        <w:widowControl w:val="0"/>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资金来源：2022年长效机制资金</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博爱县松林小学综合楼维修项目</w:t>
      </w:r>
      <w:r>
        <w:rPr>
          <w:rFonts w:hint="eastAsia" w:ascii="宋体" w:hAnsi="宋体" w:eastAsia="宋体" w:cs="宋体"/>
          <w:color w:val="auto"/>
          <w:kern w:val="0"/>
          <w:sz w:val="24"/>
          <w:szCs w:val="24"/>
          <w:highlight w:val="none"/>
        </w:rPr>
        <w:t>铲除原墙面墙漆、涂料、防水层、落水管，拆除原有门窗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新做屋面防水采用4.0mmSBS改性沥青防水卷材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安装铝合金中空玻璃窗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安装防盗门、全玻自由门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安装屋面落水管，外立面采用水包水外墙面+文化石</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女儿墙处粉出滴水线</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强电用镀锌金属桥架敷设等。</w:t>
      </w:r>
      <w:r>
        <w:rPr>
          <w:rFonts w:hint="eastAsia" w:ascii="宋体" w:hAnsi="宋体" w:eastAsia="宋体" w:cs="宋体"/>
          <w:color w:val="auto"/>
          <w:kern w:val="0"/>
          <w:sz w:val="24"/>
          <w:szCs w:val="24"/>
          <w:highlight w:val="none"/>
          <w:lang w:val="en-US" w:eastAsia="zh-CN"/>
        </w:rPr>
        <w:t>（具体详见图纸、工程量清单）；</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eastAsia="宋体" w:cs="宋体"/>
          <w:b w:val="0"/>
          <w:color w:val="auto"/>
          <w:sz w:val="24"/>
          <w:szCs w:val="24"/>
          <w:highlight w:val="none"/>
          <w:lang w:val="en-US" w:eastAsia="zh-CN"/>
        </w:rPr>
        <w:t>工期（</w:t>
      </w:r>
      <w:r>
        <w:rPr>
          <w:rFonts w:hint="eastAsia" w:ascii="宋体" w:hAnsi="宋体" w:eastAsia="宋体" w:cs="宋体"/>
          <w:b w:val="0"/>
          <w:color w:val="auto"/>
          <w:sz w:val="24"/>
          <w:szCs w:val="24"/>
          <w:highlight w:val="none"/>
          <w:lang w:val="en-US" w:eastAsia="zh-CN"/>
        </w:rPr>
        <w:t>合同履行期限</w:t>
      </w:r>
      <w:r>
        <w:rPr>
          <w:rFonts w:hint="eastAsia" w:ascii="宋体" w:eastAsia="宋体" w:cs="宋体"/>
          <w:b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：50日历天；</w:t>
      </w:r>
    </w:p>
    <w:p>
      <w:pPr>
        <w:keepNext w:val="0"/>
        <w:keepLines w:val="0"/>
        <w:pageBreakBefore w:val="0"/>
        <w:widowControl w:val="0"/>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8.质量标准：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val="0"/>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1.符合《中华人民共和国政府采购法》第二十二条之规定；</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本项目的特定资格要求：</w:t>
      </w:r>
    </w:p>
    <w:p>
      <w:pPr>
        <w:pStyle w:val="17"/>
        <w:keepNext w:val="0"/>
        <w:keepLines w:val="0"/>
        <w:pageBreakBefore w:val="0"/>
        <w:widowControl w:val="0"/>
        <w:suppressLineNumbers w:val="0"/>
        <w:kinsoku/>
        <w:wordWrap/>
        <w:overflowPunct/>
        <w:topLinePunct w:val="0"/>
        <w:autoSpaceDE w:val="0"/>
        <w:bidi w:val="0"/>
        <w:spacing w:before="0" w:beforeAutospacing="0" w:after="0" w:afterAutospacing="0" w:line="360" w:lineRule="auto"/>
        <w:ind w:left="0" w:leftChars="0" w:right="0" w:firstLine="480"/>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sz w:val="24"/>
          <w:szCs w:val="24"/>
          <w:highlight w:val="none"/>
        </w:rPr>
        <w:t>供应商须具有建筑工程施工总承包叁级及以上资质，且必须具有</w:t>
      </w:r>
      <w:r>
        <w:rPr>
          <w:rFonts w:hint="eastAsia" w:eastAsia="宋体" w:cs="宋体"/>
          <w:color w:val="auto"/>
          <w:sz w:val="24"/>
          <w:szCs w:val="24"/>
          <w:highlight w:val="none"/>
          <w:lang w:eastAsia="zh-CN"/>
        </w:rPr>
        <w:t>独立承担民事责任能力</w:t>
      </w:r>
      <w:r>
        <w:rPr>
          <w:rFonts w:hint="eastAsia" w:ascii="宋体" w:hAnsi="宋体" w:eastAsia="宋体" w:cs="宋体"/>
          <w:color w:val="auto"/>
          <w:sz w:val="24"/>
          <w:szCs w:val="24"/>
          <w:highlight w:val="none"/>
        </w:rPr>
        <w:t>，具备有效期范围内的企业营业执照（副本）、安全生产许可证（副本），并在人员、设备、资金等方面具有相应的施工能力；</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3.2拟派项目经理须具备建筑工程专业贰级及以上建造师资格（不含临时），具有有效期内项目经理安全生产考核合格证书（B证）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且未担任其他在建工程项目，拟派项目技术负责人须具有相关专业中级及以上技术职称；</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3.3</w:t>
      </w:r>
      <w:r>
        <w:rPr>
          <w:rFonts w:hint="eastAsia" w:asciiTheme="minorEastAsia" w:hAnsiTheme="minorEastAsia" w:eastAsiaTheme="minorEastAsia" w:cstheme="minorEastAsia"/>
          <w:color w:val="auto"/>
          <w:kern w:val="0"/>
          <w:sz w:val="24"/>
          <w:szCs w:val="24"/>
          <w:highlight w:val="none"/>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重大税收违法失信主体</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w:t>
      </w:r>
      <w:r>
        <w:rPr>
          <w:rFonts w:hint="eastAsia" w:ascii="宋体" w:hAnsi="宋体" w:eastAsia="宋体" w:cs="宋体"/>
          <w:color w:val="auto"/>
          <w:kern w:val="0"/>
          <w:sz w:val="24"/>
          <w:szCs w:val="24"/>
          <w:highlight w:val="none"/>
          <w:lang w:val="en-US" w:eastAsia="zh-CN"/>
        </w:rPr>
        <w:t>在本公告规定的查询时间之后，网站信息发生的任何变更均不再作为评标依据。供应商自行提供的与网站信息不一致的其他证明材料亦不作为资格审查的依据；</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val="0"/>
        <w:kinsoku/>
        <w:wordWrap/>
        <w:overflowPunct/>
        <w:topLinePunct w:val="0"/>
        <w:autoSpaceDN/>
        <w:bidi w:val="0"/>
        <w:spacing w:before="0" w:line="360" w:lineRule="auto"/>
        <w:ind w:left="0" w:left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pStyle w:val="17"/>
        <w:keepNext w:val="0"/>
        <w:keepLines w:val="0"/>
        <w:pageBreakBefore w:val="0"/>
        <w:widowControl w:val="0"/>
        <w:shd w:val="clear" w:color="auto" w:fill="FFFFFF"/>
        <w:kinsoku/>
        <w:wordWrap/>
        <w:overflowPunct/>
        <w:topLinePunct w:val="0"/>
        <w:autoSpaceDE w:val="0"/>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rPr>
        <w:t>1.时间</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2023</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05</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月</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22</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日至</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2023</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05</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月</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24</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日</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地点：凡有意参加投标者，请</w:t>
      </w:r>
      <w:r>
        <w:rPr>
          <w:rFonts w:hint="eastAsia" w:ascii="宋体" w:hAnsi="宋体" w:eastAsia="宋体" w:cs="宋体"/>
          <w:b w:val="0"/>
          <w:bCs w:val="0"/>
          <w:color w:val="auto"/>
          <w:sz w:val="24"/>
          <w:szCs w:val="24"/>
          <w:highlight w:val="none"/>
          <w:lang w:val="en-US" w:eastAsia="zh-CN"/>
        </w:rPr>
        <w:t>登录</w:t>
      </w:r>
      <w:r>
        <w:rPr>
          <w:rFonts w:hint="eastAsia" w:ascii="宋体" w:hAnsi="宋体" w:eastAsia="宋体" w:cs="宋体"/>
          <w:b w:val="0"/>
          <w:bCs w:val="0"/>
          <w:color w:val="auto"/>
          <w:sz w:val="24"/>
          <w:szCs w:val="24"/>
          <w:highlight w:val="none"/>
        </w:rPr>
        <w:t>焦作市公共资源交易中心</w:t>
      </w:r>
      <w:r>
        <w:rPr>
          <w:rFonts w:hint="eastAsia" w:ascii="宋体" w:hAnsi="宋体" w:eastAsia="宋体" w:cs="宋体"/>
          <w:b w:val="0"/>
          <w:bCs w:val="0"/>
          <w:color w:val="auto"/>
          <w:sz w:val="24"/>
          <w:szCs w:val="24"/>
          <w:highlight w:val="none"/>
          <w:lang w:val="en-US" w:eastAsia="zh-CN"/>
        </w:rPr>
        <w:t>官</w:t>
      </w:r>
      <w:r>
        <w:rPr>
          <w:rFonts w:hint="eastAsia" w:ascii="宋体" w:hAnsi="宋体" w:eastAsia="宋体" w:cs="宋体"/>
          <w:b w:val="0"/>
          <w:bCs w:val="0"/>
          <w:color w:val="auto"/>
          <w:sz w:val="24"/>
          <w:szCs w:val="24"/>
          <w:highlight w:val="none"/>
        </w:rPr>
        <w:t>网站进行网上下载</w:t>
      </w:r>
      <w:r>
        <w:rPr>
          <w:rFonts w:hint="eastAsia" w:ascii="宋体" w:hAnsi="宋体" w:eastAsia="宋体" w:cs="宋体"/>
          <w:b w:val="0"/>
          <w:bCs w:val="0"/>
          <w:color w:val="auto"/>
          <w:sz w:val="24"/>
          <w:szCs w:val="24"/>
          <w:highlight w:val="none"/>
          <w:lang w:val="en-US" w:eastAsia="zh-CN"/>
        </w:rPr>
        <w:t>谈判文件；</w:t>
      </w:r>
    </w:p>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方式：网上下载</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pPr>
        <w:keepNext w:val="0"/>
        <w:keepLines w:val="0"/>
        <w:pageBreakBefore w:val="0"/>
        <w:widowControl w:val="0"/>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pPr>
      <w:r>
        <w:rPr>
          <w:rFonts w:hint="eastAsia" w:ascii="宋体" w:hAnsi="宋体" w:eastAsia="宋体" w:cs="宋体"/>
          <w:b w:val="0"/>
          <w:bCs w:val="0"/>
          <w:color w:val="auto"/>
          <w:kern w:val="0"/>
          <w:sz w:val="24"/>
          <w:szCs w:val="24"/>
          <w:highlight w:val="none"/>
          <w:u w:val="none"/>
        </w:rPr>
        <w:t>1</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截止时间</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2023年05月31日09时00 分</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（北京时间）；</w:t>
      </w:r>
    </w:p>
    <w:p>
      <w:pPr>
        <w:keepNext w:val="0"/>
        <w:keepLines w:val="0"/>
        <w:pageBreakBefore w:val="0"/>
        <w:widowControl w:val="0"/>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b w:val="0"/>
          <w:bCs w:val="0"/>
          <w:color w:val="auto"/>
          <w:kern w:val="0"/>
          <w:sz w:val="24"/>
          <w:szCs w:val="24"/>
          <w:highlight w:val="none"/>
          <w:u w:val="none"/>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地点：</w:t>
      </w:r>
      <w:r>
        <w:rPr>
          <w:rFonts w:hint="eastAsia" w:ascii="宋体" w:hAnsi="宋体" w:eastAsia="宋体" w:cs="宋体"/>
          <w:b w:val="0"/>
          <w:bCs w:val="0"/>
          <w:color w:val="auto"/>
          <w:sz w:val="24"/>
          <w:szCs w:val="24"/>
          <w:highlight w:val="none"/>
          <w:u w:val="none"/>
        </w:rPr>
        <w:t>焦作市公共资源交易中心</w:t>
      </w:r>
      <w:r>
        <w:rPr>
          <w:rFonts w:hint="eastAsia" w:ascii="宋体" w:hAnsi="宋体" w:eastAsia="宋体" w:cs="宋体"/>
          <w:b w:val="0"/>
          <w:bCs w:val="0"/>
          <w:color w:val="auto"/>
          <w:sz w:val="24"/>
          <w:szCs w:val="24"/>
          <w:highlight w:val="none"/>
          <w:u w:val="none"/>
          <w:shd w:val="clear" w:color="auto" w:fill="FFFFFF"/>
        </w:rPr>
        <w:t>网站系统</w:t>
      </w:r>
      <w:r>
        <w:rPr>
          <w:rFonts w:hint="eastAsia" w:ascii="宋体" w:hAnsi="宋体" w:eastAsia="宋体" w:cs="宋体"/>
          <w:b w:val="0"/>
          <w:bCs w:val="0"/>
          <w:color w:val="auto"/>
          <w:sz w:val="24"/>
          <w:szCs w:val="24"/>
          <w:highlight w:val="none"/>
          <w:u w:val="none"/>
          <w:shd w:val="clear" w:color="auto" w:fill="FFFFFF"/>
          <w:lang w:eastAsia="zh-CN"/>
        </w:rPr>
        <w:t>。</w:t>
      </w:r>
    </w:p>
    <w:p>
      <w:pPr>
        <w:keepNext w:val="0"/>
        <w:keepLines w:val="0"/>
        <w:pageBreakBefore w:val="0"/>
        <w:widowControl w:val="0"/>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p>
    <w:p>
      <w:pPr>
        <w:keepNext w:val="0"/>
        <w:keepLines w:val="0"/>
        <w:pageBreakBefore w:val="0"/>
        <w:widowControl w:val="0"/>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pPr>
      <w:r>
        <w:rPr>
          <w:rFonts w:hint="eastAsia" w:ascii="宋体" w:hAnsi="宋体" w:eastAsia="宋体" w:cs="宋体"/>
          <w:b w:val="0"/>
          <w:bCs w:val="0"/>
          <w:color w:val="auto"/>
          <w:kern w:val="0"/>
          <w:sz w:val="24"/>
          <w:szCs w:val="24"/>
          <w:highlight w:val="none"/>
          <w:u w:val="none"/>
        </w:rPr>
        <w:t>1</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时间：</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2023年05月31日09时00分（</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北京时间）；</w:t>
      </w:r>
    </w:p>
    <w:p>
      <w:pPr>
        <w:keepNext w:val="0"/>
        <w:keepLines w:val="0"/>
        <w:pageBreakBefore w:val="0"/>
        <w:widowControl w:val="0"/>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b w:val="0"/>
          <w:bCs w:val="0"/>
          <w:color w:val="auto"/>
          <w:kern w:val="0"/>
          <w:sz w:val="24"/>
          <w:szCs w:val="24"/>
          <w:highlight w:val="none"/>
          <w:u w:val="none"/>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地点：博爱县公共资源交易中心二楼不见面开标</w:t>
      </w:r>
      <w:r>
        <w:rPr>
          <w:rFonts w:hint="eastAsia" w:ascii="宋体" w:hAnsi="宋体" w:eastAsia="宋体" w:cs="宋体"/>
          <w:b w:val="0"/>
          <w:bCs w:val="0"/>
          <w:color w:val="auto"/>
          <w:kern w:val="0"/>
          <w:sz w:val="24"/>
          <w:szCs w:val="24"/>
          <w:highlight w:val="none"/>
          <w:u w:val="none"/>
          <w:lang w:val="en-US" w:eastAsia="zh-CN"/>
        </w:rPr>
        <w:t>一</w:t>
      </w:r>
      <w:r>
        <w:rPr>
          <w:rFonts w:hint="eastAsia" w:ascii="宋体" w:hAnsi="宋体" w:eastAsia="宋体" w:cs="宋体"/>
          <w:b w:val="0"/>
          <w:bCs w:val="0"/>
          <w:color w:val="auto"/>
          <w:kern w:val="0"/>
          <w:sz w:val="24"/>
          <w:szCs w:val="24"/>
          <w:highlight w:val="none"/>
          <w:u w:val="none"/>
        </w:rPr>
        <w:t>室</w:t>
      </w:r>
      <w:r>
        <w:rPr>
          <w:rFonts w:hint="eastAsia" w:ascii="宋体" w:hAnsi="宋体" w:eastAsia="宋体" w:cs="宋体"/>
          <w:b w:val="0"/>
          <w:bCs w:val="0"/>
          <w:color w:val="auto"/>
          <w:kern w:val="0"/>
          <w:sz w:val="24"/>
          <w:szCs w:val="24"/>
          <w:highlight w:val="none"/>
          <w:u w:val="none"/>
          <w:lang w:eastAsia="zh-CN"/>
        </w:rPr>
        <w:t>。</w:t>
      </w:r>
    </w:p>
    <w:p>
      <w:pPr>
        <w:keepNext w:val="0"/>
        <w:keepLines w:val="0"/>
        <w:pageBreakBefore w:val="0"/>
        <w:widowControl w:val="0"/>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widowControl w:val="0"/>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pStyle w:val="17"/>
        <w:keepNext w:val="0"/>
        <w:keepLines w:val="0"/>
        <w:pageBreakBefore w:val="0"/>
        <w:widowControl w:val="0"/>
        <w:shd w:val="clear" w:color="auto" w:fill="FFFFFF"/>
        <w:kinsoku/>
        <w:wordWrap/>
        <w:overflowPunct/>
        <w:topLinePunct w:val="0"/>
        <w:autoSpaceDE w:val="0"/>
        <w:autoSpaceDN/>
        <w:bidi w:val="0"/>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七、其他补充事宜</w:t>
      </w:r>
    </w:p>
    <w:p>
      <w:pPr>
        <w:pStyle w:val="17"/>
        <w:keepNext w:val="0"/>
        <w:keepLines w:val="0"/>
        <w:pageBreakBefore w:val="0"/>
        <w:widowControl w:val="0"/>
        <w:shd w:val="clear" w:color="auto" w:fill="FFFFFF"/>
        <w:kinsoku/>
        <w:wordWrap/>
        <w:overflowPunct/>
        <w:topLinePunct w:val="0"/>
        <w:autoSpaceDE w:val="0"/>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本公告在</w:t>
      </w:r>
      <w:r>
        <w:rPr>
          <w:rFonts w:hint="eastAsia" w:ascii="宋体" w:hAnsi="宋体" w:eastAsia="宋体" w:cs="宋体"/>
          <w:bCs/>
          <w:color w:val="auto"/>
          <w:sz w:val="24"/>
          <w:szCs w:val="24"/>
          <w:highlight w:val="none"/>
        </w:rPr>
        <w:t>中国招标投标公共服务平台</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中国政府采购网</w:t>
      </w:r>
      <w:r>
        <w:rPr>
          <w:rFonts w:hint="eastAsia" w:ascii="宋体" w:hAnsi="宋体" w:eastAsia="宋体" w:cs="宋体"/>
          <w:b w:val="0"/>
          <w:bCs w:val="0"/>
          <w:color w:val="auto"/>
          <w:sz w:val="24"/>
          <w:szCs w:val="24"/>
          <w:highlight w:val="none"/>
        </w:rPr>
        <w:t>河南</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网</w:t>
      </w:r>
      <w:r>
        <w:rPr>
          <w:rFonts w:hint="eastAsia" w:ascii="宋体" w:hAnsi="宋体" w:eastAsia="宋体" w:cs="宋体"/>
          <w:color w:val="auto"/>
          <w:sz w:val="24"/>
          <w:szCs w:val="24"/>
          <w:highlight w:val="none"/>
          <w:shd w:val="clear" w:color="auto" w:fill="FFFFFF"/>
        </w:rPr>
        <w:t>、焦作市政府采购网、焦作市公共资源交易中心网、博爱县人民政府网、博爱县公共资源交易中心http://www.baxggzyjyzx.cn/网上发布</w:t>
      </w:r>
      <w:r>
        <w:rPr>
          <w:rFonts w:hint="eastAsia" w:ascii="宋体" w:hAnsi="宋体" w:eastAsia="宋体" w:cs="宋体"/>
          <w:color w:val="auto"/>
          <w:sz w:val="24"/>
          <w:szCs w:val="24"/>
          <w:highlight w:val="none"/>
          <w:shd w:val="clear" w:color="auto" w:fill="FFFFFF"/>
          <w:lang w:eastAsia="zh-CN"/>
        </w:rPr>
        <w:t>。</w:t>
      </w:r>
    </w:p>
    <w:p>
      <w:pPr>
        <w:pStyle w:val="17"/>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本项目采用“远程不见面”的开标方式，潜在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文件，并在开标截止时间前登录不见面开标大厅（http://122.112.246.33/BidOpening/bidopeninghallaction/hall/login ）进行签到，按要求解密</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QQ：4008503300，服务时间：周一至周日8：00-17：30。</w:t>
      </w:r>
    </w:p>
    <w:p>
      <w:pPr>
        <w:pStyle w:val="17"/>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无需到现场参加开标会议，无需到达现场提交原件资料。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keepNext w:val="0"/>
        <w:keepLines w:val="0"/>
        <w:pageBreakBefore w:val="0"/>
        <w:widowControl w:val="0"/>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val="0"/>
        <w:kinsoku/>
        <w:wordWrap/>
        <w:overflowPunct/>
        <w:topLinePunct w:val="0"/>
        <w:autoSpaceDE w:val="0"/>
        <w:autoSpaceDN/>
        <w:bidi w:val="0"/>
        <w:spacing w:before="0" w:beforeAutospacing="0" w:afterAutospacing="0"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采购人信息：</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val="en-US" w:eastAsia="zh-CN"/>
        </w:rPr>
        <w:t>博爱县松林小学</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址：博爱县玉祥路</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联系人：刘森</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0391-8620199</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智博国际工程咨询有限公司 </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郑州市西三环与北三环交叉口大学科技园（东区）18号楼D座2层</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黄天鹏、刘莎、刘勇琪</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 xml:space="preserve">0371-68638111 </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keepNext w:val="0"/>
        <w:keepLines w:val="0"/>
        <w:pageBreakBefore w:val="0"/>
        <w:widowControl w:val="0"/>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黄天鹏、刘莎、刘勇琪</w:t>
      </w:r>
    </w:p>
    <w:p>
      <w:pPr>
        <w:keepNext w:val="0"/>
        <w:keepLines w:val="0"/>
        <w:pageBreakBefore w:val="0"/>
        <w:widowControl w:val="0"/>
        <w:kinsoku/>
        <w:wordWrap/>
        <w:overflowPunct/>
        <w:topLinePunct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0371-68638111</w:t>
      </w:r>
    </w:p>
    <w:p>
      <w:pPr>
        <w:keepNext w:val="0"/>
        <w:keepLines w:val="0"/>
        <w:pageBreakBefore w:val="0"/>
        <w:widowControl w:val="0"/>
        <w:kinsoku/>
        <w:wordWrap/>
        <w:overflowPunct/>
        <w:topLinePunct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0000FF"/>
          <w:kern w:val="0"/>
          <w:sz w:val="24"/>
          <w:szCs w:val="24"/>
          <w:highlight w:val="none"/>
          <w:lang w:val="en-US" w:eastAsia="zh-CN"/>
        </w:rPr>
      </w:pPr>
    </w:p>
    <w:p>
      <w:pPr>
        <w:keepNext w:val="0"/>
        <w:keepLines w:val="0"/>
        <w:pageBreakBefore w:val="0"/>
        <w:widowControl w:val="0"/>
        <w:kinsoku/>
        <w:wordWrap/>
        <w:overflowPunct/>
        <w:topLinePunct w:val="0"/>
        <w:autoSpaceDN/>
        <w:bidi w:val="0"/>
        <w:adjustRightInd w:val="0"/>
        <w:snapToGrid w:val="0"/>
        <w:spacing w:before="0" w:beforeAutospacing="0" w:afterAutospacing="0" w:line="360" w:lineRule="auto"/>
        <w:ind w:left="0" w:left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发布人：</w:t>
      </w:r>
      <w:r>
        <w:rPr>
          <w:rFonts w:hint="eastAsia" w:ascii="宋体" w:hAnsi="宋体" w:eastAsia="宋体" w:cs="宋体"/>
          <w:color w:val="auto"/>
          <w:kern w:val="0"/>
          <w:sz w:val="24"/>
          <w:szCs w:val="24"/>
          <w:highlight w:val="none"/>
          <w:lang w:val="en-US" w:eastAsia="zh-CN"/>
        </w:rPr>
        <w:t>博爱县松林小学</w:t>
      </w:r>
    </w:p>
    <w:p>
      <w:pPr>
        <w:keepNext w:val="0"/>
        <w:keepLines w:val="0"/>
        <w:pageBreakBefore w:val="0"/>
        <w:widowControl w:val="0"/>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val="en-US" w:eastAsia="zh-CN"/>
        </w:rPr>
        <w:t>智博国际工程咨询有限公司</w:t>
      </w:r>
    </w:p>
    <w:p>
      <w:pPr>
        <w:keepNext w:val="0"/>
        <w:keepLines w:val="0"/>
        <w:pageBreakBefore w:val="0"/>
        <w:widowControl w:val="0"/>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19</w:t>
      </w:r>
      <w:r>
        <w:rPr>
          <w:rFonts w:hint="eastAsia" w:ascii="宋体" w:hAnsi="宋体" w:eastAsia="宋体" w:cs="宋体"/>
          <w:color w:val="auto"/>
          <w:sz w:val="24"/>
          <w:szCs w:val="24"/>
          <w:highlight w:val="none"/>
        </w:rPr>
        <w:t>日</w:t>
      </w: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533668867"/>
      <w:bookmarkStart w:id="3" w:name="_Toc11286"/>
      <w:bookmarkStart w:id="4" w:name="_Toc19411"/>
      <w:bookmarkStart w:id="5" w:name="_Toc760"/>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br w:type="page"/>
      </w:r>
    </w:p>
    <w:p>
      <w:pPr>
        <w:pStyle w:val="4"/>
        <w:keepNext w:val="0"/>
        <w:keepLines w:val="0"/>
        <w:pageBreakBefore w:val="0"/>
        <w:widowControl w:val="0"/>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投标须知前附表</w:t>
      </w:r>
      <w:bookmarkEnd w:id="2"/>
      <w:bookmarkEnd w:id="3"/>
      <w:bookmarkEnd w:id="4"/>
      <w:bookmarkEnd w:id="5"/>
    </w:p>
    <w:tbl>
      <w:tblPr>
        <w:tblStyle w:val="21"/>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vAlign w:val="top"/>
          </w:tcPr>
          <w:p>
            <w:pPr>
              <w:pStyle w:val="44"/>
              <w:keepNext w:val="0"/>
              <w:keepLines w:val="0"/>
              <w:pageBreakBefore w:val="0"/>
              <w:widowControl w:val="0"/>
              <w:pBdr>
                <w:bottom w:val="none" w:color="auto" w:sz="0" w:space="0"/>
              </w:pBdr>
              <w:kinsoku/>
              <w:wordWrap/>
              <w:overflowPunct/>
              <w:topLinePunct w:val="0"/>
              <w:autoSpaceDE w:val="0"/>
              <w:autoSpaceDN w:val="0"/>
              <w:bidi w:val="0"/>
              <w:adjustRightInd/>
              <w:snapToGrid/>
              <w:spacing w:before="0" w:beforeAutospacing="0" w:afterAutospacing="0" w:line="36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p>
        </w:tc>
        <w:tc>
          <w:tcPr>
            <w:tcW w:w="8168"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项目名称:博爱县松林小学综合楼维修项目</w:t>
            </w:r>
          </w:p>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内容:博爱县松林小学综合楼维修项目铲除原墙面墙漆、涂料、防水层、落水管，拆除原有门窗；新做屋面防水采用4.0mmSBS改性沥青防水卷材；安装铝合金中空玻璃窗；安装防盗门、全玻自由门；安装屋面落水管，外立面采用水包水外墙面+文化石；女儿墙处粉出滴水线；强电用镀锌金属桥架敷设等。（具体详见图纸、工程量清单）。</w:t>
            </w:r>
          </w:p>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eastAsia="宋体" w:cs="宋体"/>
                <w:b w:val="0"/>
                <w:color w:val="auto"/>
                <w:sz w:val="24"/>
                <w:szCs w:val="24"/>
                <w:highlight w:val="none"/>
                <w:lang w:val="en-US" w:eastAsia="zh-CN"/>
              </w:rPr>
              <w:t>工期（</w:t>
            </w:r>
            <w:r>
              <w:rPr>
                <w:rFonts w:hint="eastAsia" w:ascii="宋体" w:hAnsi="宋体" w:eastAsia="宋体" w:cs="宋体"/>
                <w:b w:val="0"/>
                <w:color w:val="auto"/>
                <w:sz w:val="24"/>
                <w:szCs w:val="24"/>
                <w:highlight w:val="none"/>
                <w:lang w:val="en-US" w:eastAsia="zh-CN"/>
              </w:rPr>
              <w:t>合同履行期限</w:t>
            </w:r>
            <w:r>
              <w:rPr>
                <w:rFonts w:hint="eastAsia" w:asci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eastAsia="zh-CN"/>
              </w:rPr>
              <w:t>：50日历天</w:t>
            </w:r>
          </w:p>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质量标准：合格</w:t>
            </w:r>
          </w:p>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采购方式：竞争性谈判</w:t>
            </w:r>
          </w:p>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资格审查方式：资格后审</w:t>
            </w:r>
          </w:p>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付款方式：</w:t>
            </w:r>
            <w:r>
              <w:rPr>
                <w:rFonts w:hint="eastAsia" w:ascii="宋体" w:hAnsi="宋体" w:eastAsia="宋体" w:cs="宋体"/>
                <w:b w:val="0"/>
                <w:color w:val="auto"/>
                <w:sz w:val="24"/>
                <w:szCs w:val="24"/>
                <w:highlight w:val="none"/>
                <w:lang w:eastAsia="zh-CN"/>
              </w:rPr>
              <w:t>按工序分阶段进行，每个工序结束后，支付本工序投资额的7</w:t>
            </w:r>
            <w:r>
              <w:rPr>
                <w:rFonts w:hint="eastAsia" w:ascii="宋体" w:eastAsia="宋体" w:cs="宋体"/>
                <w:b w:val="0"/>
                <w:color w:val="auto"/>
                <w:sz w:val="24"/>
                <w:szCs w:val="24"/>
                <w:highlight w:val="none"/>
                <w:lang w:val="en-US" w:eastAsia="zh-CN"/>
              </w:rPr>
              <w:t>5</w:t>
            </w:r>
            <w:bookmarkStart w:id="84" w:name="_GoBack"/>
            <w:bookmarkEnd w:id="84"/>
            <w:r>
              <w:rPr>
                <w:rFonts w:hint="eastAsia" w:ascii="宋体" w:hAnsi="宋体" w:eastAsia="宋体" w:cs="宋体"/>
                <w:b w:val="0"/>
                <w:color w:val="auto"/>
                <w:sz w:val="24"/>
                <w:szCs w:val="24"/>
                <w:highlight w:val="none"/>
                <w:lang w:eastAsia="zh-CN"/>
              </w:rPr>
              <w:t>%；工程竣工经验收合格、决算后，付至工程总价款的97%；剩余3%作为质量保证金，质保期满后一次性付清。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p>
        </w:tc>
        <w:tc>
          <w:tcPr>
            <w:tcW w:w="8168"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资金来源：2022年长效机制资金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w:t>
            </w:r>
          </w:p>
        </w:tc>
        <w:tc>
          <w:tcPr>
            <w:tcW w:w="8168"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1.符合《中华人民共和国政府采购法》第二十二条之规定；</w:t>
            </w:r>
          </w:p>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firstLine="0" w:firstLineChars="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3.本项目的特定资格要求：</w:t>
            </w:r>
          </w:p>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firstLine="0" w:firstLineChars="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3.1供应商须具有建筑工程施工总承包叁级及以上资质，且必须具有</w:t>
            </w:r>
            <w:r>
              <w:rPr>
                <w:rFonts w:hint="eastAsia" w:ascii="宋体" w:eastAsia="宋体" w:cs="宋体"/>
                <w:b w:val="0"/>
                <w:color w:val="auto"/>
                <w:sz w:val="24"/>
                <w:szCs w:val="24"/>
                <w:highlight w:val="none"/>
                <w:lang w:val="en-US" w:eastAsia="zh-CN"/>
              </w:rPr>
              <w:t>独立承担民事责任能力</w:t>
            </w:r>
            <w:r>
              <w:rPr>
                <w:rFonts w:hint="eastAsia" w:ascii="宋体" w:hAnsi="宋体" w:eastAsia="宋体" w:cs="宋体"/>
                <w:b w:val="0"/>
                <w:color w:val="auto"/>
                <w:sz w:val="24"/>
                <w:szCs w:val="24"/>
                <w:highlight w:val="none"/>
                <w:lang w:val="en-US" w:eastAsia="zh-CN"/>
              </w:rPr>
              <w:t>，具备有效期范围内的企业营业执照（副本）、安全生产许可证（副本），并在人员、设备、资金等方面具有相应的施工能力；</w:t>
            </w:r>
          </w:p>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firstLine="0" w:firstLineChars="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lang w:eastAsia="zh-CN"/>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color w:val="auto"/>
                <w:kern w:val="0"/>
                <w:sz w:val="24"/>
                <w:szCs w:val="24"/>
                <w:highlight w:val="none"/>
                <w:lang w:val="en-US" w:eastAsia="zh-CN"/>
              </w:rPr>
              <w:t>重大税收违法失信主体</w:t>
            </w:r>
            <w:r>
              <w:rPr>
                <w:rFonts w:hint="eastAsia" w:ascii="宋体" w:hAnsi="宋体" w:eastAsia="宋体" w:cs="宋体"/>
                <w:color w:val="auto"/>
                <w:kern w:val="0"/>
                <w:sz w:val="24"/>
                <w:szCs w:val="24"/>
                <w:highlight w:val="none"/>
                <w:lang w:eastAsia="zh-CN"/>
              </w:rPr>
              <w:t>、政府采购严重违法失信行为记录名单的供应商，拒绝参与政府采购活动，同时对信用信息查询记录和证据进行打印存档；</w:t>
            </w:r>
            <w:r>
              <w:rPr>
                <w:rFonts w:hint="eastAsia" w:ascii="宋体" w:hAnsi="宋体" w:eastAsia="宋体" w:cs="宋体"/>
                <w:color w:val="auto"/>
                <w:kern w:val="0"/>
                <w:sz w:val="24"/>
                <w:szCs w:val="24"/>
                <w:highlight w:val="none"/>
                <w:lang w:val="en-US" w:eastAsia="zh-CN"/>
              </w:rPr>
              <w:t>在本公告规定的查询时间之后，网站信息发生的任何变更均不再作为评标依据。供应商自行提供的与网站信息不一致的其他证明材料亦不作为资格审查的依据；</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36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3.6资格审查方式：资格后审。</w:t>
            </w:r>
            <w:r>
              <w:rPr>
                <w:rFonts w:hint="eastAsia" w:ascii="宋体" w:hAnsi="宋体" w:eastAsia="宋体" w:cs="宋体"/>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4</w:t>
            </w:r>
          </w:p>
        </w:tc>
        <w:tc>
          <w:tcPr>
            <w:tcW w:w="816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获取采购文件时</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间：2023年05月22日至2023年05月24日（北京时间）；</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地点：凡有意参加投标者，请登录焦作市公共资源交易中心官网站进行网上下载谈判文件；</w:t>
            </w:r>
          </w:p>
          <w:p>
            <w:pPr>
              <w:pStyle w:val="3"/>
              <w:keepNext w:val="0"/>
              <w:keepLines w:val="0"/>
              <w:pageBreakBefore w:val="0"/>
              <w:widowControl w:val="0"/>
              <w:kinsoku/>
              <w:wordWrap/>
              <w:overflowPunct/>
              <w:topLinePunct w:val="0"/>
              <w:autoSpaceDE w:val="0"/>
              <w:autoSpaceDN w:val="0"/>
              <w:bidi w:val="0"/>
              <w:adjustRightInd w:val="0"/>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5</w:t>
            </w:r>
          </w:p>
        </w:tc>
        <w:tc>
          <w:tcPr>
            <w:tcW w:w="8168"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8168"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响应文件递交截止时间</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2023年</w:t>
            </w:r>
            <w:r>
              <w:rPr>
                <w:rFonts w:hint="eastAsia" w:ascii="宋体" w:eastAsia="宋体" w:cs="宋体"/>
                <w:b/>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月</w:t>
            </w:r>
            <w:r>
              <w:rPr>
                <w:rFonts w:hint="eastAsia" w:ascii="宋体" w:eastAsia="宋体" w:cs="宋体"/>
                <w:b/>
                <w:bCs/>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日09时00分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（北京时间）</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w:t>
            </w:r>
          </w:p>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响应文件递交地点：焦作市公共资源交易中心网站</w:t>
            </w:r>
            <w:r>
              <w:rPr>
                <w:rFonts w:hint="eastAsia" w:ascii="宋体" w:hAnsi="宋体" w:eastAsia="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7</w:t>
            </w:r>
          </w:p>
        </w:tc>
        <w:tc>
          <w:tcPr>
            <w:tcW w:w="8168" w:type="dxa"/>
            <w:vAlign w:val="center"/>
          </w:tcPr>
          <w:p>
            <w:pPr>
              <w:keepNext w:val="0"/>
              <w:keepLines w:val="0"/>
              <w:pageBreakBefore w:val="0"/>
              <w:widowControl/>
              <w:kinsoku/>
              <w:wordWrap/>
              <w:overflowPunct/>
              <w:topLinePunct w:val="0"/>
              <w:autoSpaceDE w:val="0"/>
              <w:bidi w:val="0"/>
              <w:spacing w:before="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招标答疑: 本项目不再统一召开答疑会，如有疑问请与</w:t>
            </w:r>
            <w:r>
              <w:rPr>
                <w:rFonts w:hint="eastAsia" w:ascii="宋体" w:hAnsi="宋体" w:eastAsia="宋体" w:cs="宋体"/>
                <w:color w:val="auto"/>
                <w:kern w:val="0"/>
                <w:sz w:val="24"/>
                <w:szCs w:val="24"/>
                <w:highlight w:val="none"/>
                <w:lang w:val="en-US" w:eastAsia="zh-CN"/>
              </w:rPr>
              <w:t>博爱县松林小学</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val="en-US" w:eastAsia="zh-CN"/>
              </w:rPr>
              <w:t>智博国际工程咨询有限公司</w:t>
            </w:r>
            <w:r>
              <w:rPr>
                <w:rFonts w:hint="eastAsia" w:ascii="宋体" w:hAnsi="宋体" w:eastAsia="宋体" w:cs="宋体"/>
                <w:color w:val="auto"/>
                <w:kern w:val="0"/>
                <w:sz w:val="24"/>
                <w:szCs w:val="24"/>
                <w:highlight w:val="none"/>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8</w:t>
            </w:r>
          </w:p>
        </w:tc>
        <w:tc>
          <w:tcPr>
            <w:tcW w:w="8168" w:type="dxa"/>
            <w:vAlign w:val="center"/>
          </w:tcPr>
          <w:p>
            <w:pPr>
              <w:keepNext w:val="0"/>
              <w:keepLines w:val="0"/>
              <w:pageBreakBefore w:val="0"/>
              <w:numPr>
                <w:ilvl w:val="0"/>
                <w:numId w:val="0"/>
              </w:numPr>
              <w:kinsoku/>
              <w:wordWrap/>
              <w:overflowPunct/>
              <w:topLinePunct w:val="0"/>
              <w:autoSpaceDE w:val="0"/>
              <w:autoSpaceDN w:val="0"/>
              <w:bidi w:val="0"/>
              <w:adjustRightInd w:val="0"/>
              <w:spacing w:before="0" w:line="360" w:lineRule="auto"/>
              <w:ind w:right="0" w:rightChars="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开标时间：同投标截止时间。</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kern w:val="0"/>
                <w:sz w:val="24"/>
                <w:szCs w:val="24"/>
                <w:highlight w:val="none"/>
                <w:lang w:val="en-US" w:eastAsia="zh-CN" w:bidi="ar-SA"/>
              </w:rPr>
              <w:t>应当在投标截止时间前，登录远程开标大厅，凭制作投标文件所用的企业 CA 密匙在线签到、解密文件等，解密时间为投标截止时后30分钟内。</w:t>
            </w:r>
          </w:p>
          <w:p>
            <w:pPr>
              <w:keepNext w:val="0"/>
              <w:keepLines w:val="0"/>
              <w:pageBreakBefore w:val="0"/>
              <w:numPr>
                <w:ilvl w:val="0"/>
                <w:numId w:val="0"/>
              </w:numPr>
              <w:kinsoku/>
              <w:wordWrap/>
              <w:overflowPunct/>
              <w:topLinePunct w:val="0"/>
              <w:autoSpaceDE w:val="0"/>
              <w:autoSpaceDN w:val="0"/>
              <w:bidi w:val="0"/>
              <w:adjustRightInd w:val="0"/>
              <w:spacing w:before="0"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开标地点：</w:t>
            </w:r>
            <w:r>
              <w:rPr>
                <w:rFonts w:hint="eastAsia" w:ascii="宋体" w:hAnsi="宋体" w:eastAsia="宋体" w:cs="宋体"/>
                <w:b w:val="0"/>
                <w:bCs w:val="0"/>
                <w:color w:val="auto"/>
                <w:kern w:val="0"/>
                <w:sz w:val="24"/>
                <w:szCs w:val="24"/>
                <w:highlight w:val="none"/>
              </w:rPr>
              <w:t>博爱县公共资源交易中心二楼不见面开标</w:t>
            </w:r>
            <w:r>
              <w:rPr>
                <w:rFonts w:hint="eastAsia" w:ascii="宋体" w:hAnsi="宋体" w:eastAsia="宋体" w:cs="宋体"/>
                <w:b w:val="0"/>
                <w:bCs w:val="0"/>
                <w:color w:val="auto"/>
                <w:kern w:val="0"/>
                <w:sz w:val="24"/>
                <w:szCs w:val="24"/>
                <w:highlight w:val="none"/>
                <w:lang w:val="en-US" w:eastAsia="zh-CN"/>
              </w:rPr>
              <w:t>一</w:t>
            </w:r>
            <w:r>
              <w:rPr>
                <w:rFonts w:hint="eastAsia" w:ascii="宋体" w:hAnsi="宋体" w:eastAsia="宋体" w:cs="宋体"/>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lang w:val="en-US" w:eastAsia="zh-CN"/>
              </w:rPr>
            </w:pPr>
          </w:p>
        </w:tc>
        <w:tc>
          <w:tcPr>
            <w:tcW w:w="8168" w:type="dxa"/>
            <w:vAlign w:val="center"/>
          </w:tcPr>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方式：</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本项目采用“远程不见面”开标方式，远程开标大厅网址为http://122.112.246.33/BidOpening/bidopeninghallaction/hall/login。供应商不需到开标现场参加开标会议，不需提交原件资料等。 </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（1）电子投标文件的递交</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a、各供应商应在投标截止时间前上传加密的电子投标文件</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（.jztf 格式）到指定位置。上传时必须得到电脑“上传成功”的确认回复。请供应商在上传时认真检查上传投标文件是否完整、正确。</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168" w:type="dxa"/>
            <w:vAlign w:val="center"/>
          </w:tcPr>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控制价：￥1532971.58</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z w:val="24"/>
                <w:szCs w:val="24"/>
                <w:highlight w:val="none"/>
                <w:lang w:val="en-US" w:eastAsia="zh-CN"/>
              </w:rPr>
              <w:t>（大写：壹佰伍拾叁万贰仟玖佰柒拾壹元伍角捌分）</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的投标报价高于招标控制价的视为无效报价，其投标予以拒绝；</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w:t>
            </w:r>
          </w:p>
        </w:tc>
        <w:tc>
          <w:tcPr>
            <w:tcW w:w="8168"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11</w:t>
            </w:r>
          </w:p>
        </w:tc>
        <w:tc>
          <w:tcPr>
            <w:tcW w:w="8168" w:type="dxa"/>
            <w:vAlign w:val="center"/>
          </w:tcPr>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采购人：博爱县松林小学 </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址：博爱县玉祥路</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联系人：刘森</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话：0391-8620199</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代理机构：智博国际工程咨询有限公司 </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址：郑州市西三环与北三环交叉口大学科技园（东区）18号楼D座2层</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联系人：黄天鹏、刘莎、刘勇琪</w:t>
            </w:r>
          </w:p>
          <w:p>
            <w:pPr>
              <w:pStyle w:val="11"/>
              <w:keepNext w:val="0"/>
              <w:keepLines w:val="0"/>
              <w:pageBreakBefore w:val="0"/>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  话：0371-68638111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12</w:t>
            </w:r>
          </w:p>
        </w:tc>
        <w:tc>
          <w:tcPr>
            <w:tcW w:w="8168"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代理服务费：</w:t>
            </w:r>
            <w:r>
              <w:rPr>
                <w:rFonts w:hint="eastAsia" w:ascii="宋体" w:hAnsi="宋体" w:eastAsia="宋体" w:cs="宋体"/>
                <w:b w:val="0"/>
                <w:color w:val="auto"/>
                <w:kern w:val="2"/>
                <w:sz w:val="24"/>
                <w:szCs w:val="24"/>
                <w:highlight w:val="none"/>
                <w:lang w:val="en-US" w:eastAsia="zh-CN"/>
              </w:rPr>
              <w:t>招标代理服务费:参照豫招协[2023]002号《河南省招标代理服务收费指导意见》中的标准向中标人收取招标代理服务费,中标人在领取中标通知书前，向代理机构足额缴纳。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default" w:ascii="宋体" w:hAnsi="宋体" w:eastAsia="宋体" w:cs="宋体"/>
                <w:b w:val="0"/>
                <w:color w:val="auto"/>
                <w:sz w:val="24"/>
                <w:szCs w:val="24"/>
                <w:highlight w:val="none"/>
                <w:lang w:val="en-US" w:eastAsia="zh-CN"/>
              </w:rPr>
            </w:pPr>
            <w:bookmarkStart w:id="6" w:name="_Toc20290"/>
            <w:bookmarkStart w:id="7" w:name="_Toc533668868"/>
            <w:r>
              <w:rPr>
                <w:rFonts w:hint="eastAsia" w:ascii="宋体" w:hAnsi="宋体" w:eastAsia="宋体" w:cs="宋体"/>
                <w:b w:val="0"/>
                <w:color w:val="auto"/>
                <w:sz w:val="24"/>
                <w:szCs w:val="24"/>
                <w:highlight w:val="none"/>
                <w:lang w:val="en-US" w:eastAsia="zh-CN"/>
              </w:rPr>
              <w:t>13</w:t>
            </w:r>
          </w:p>
        </w:tc>
        <w:tc>
          <w:tcPr>
            <w:tcW w:w="8168"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eastAsia="zh-CN"/>
              </w:rPr>
              <w:t>本项目落实政府采购政策：</w:t>
            </w:r>
            <w:r>
              <w:rPr>
                <w:rFonts w:hint="eastAsia" w:ascii="宋体" w:hAnsi="宋体" w:eastAsia="宋体" w:cs="宋体"/>
                <w:b w:val="0"/>
                <w:color w:val="auto"/>
                <w:kern w:val="2"/>
                <w:sz w:val="24"/>
                <w:szCs w:val="24"/>
                <w:highlight w:val="none"/>
                <w:lang w:val="en-US" w:eastAsia="zh-CN"/>
              </w:rPr>
              <w:t>《政府采购促进中小企业发展暂行办法》、《关于政府采购支持监狱企业发展有关问题的通知》、《关于促进残疾人就业政府采购政策的通知》、《河南省政府采购合同融资政策告知函》等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14</w:t>
            </w:r>
          </w:p>
        </w:tc>
        <w:tc>
          <w:tcPr>
            <w:tcW w:w="8168"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15</w:t>
            </w:r>
          </w:p>
        </w:tc>
        <w:tc>
          <w:tcPr>
            <w:tcW w:w="8168" w:type="dxa"/>
            <w:vAlign w:val="center"/>
          </w:tcPr>
          <w:p>
            <w:pPr>
              <w:pStyle w:val="44"/>
              <w:keepNext w:val="0"/>
              <w:keepLines w:val="0"/>
              <w:pageBreakBefore w:val="0"/>
              <w:widowControl w:val="0"/>
              <w:pBdr>
                <w:bottom w:val="none" w:color="auto" w:sz="0" w:space="0"/>
              </w:pBdr>
              <w:kinsoku/>
              <w:wordWrap/>
              <w:overflowPunct/>
              <w:topLinePunct w:val="0"/>
              <w:autoSpaceDE w:val="0"/>
              <w:bidi w:val="0"/>
              <w:spacing w:before="0" w:beforeAutospacing="0" w:afterAutospacing="0" w:line="360" w:lineRule="auto"/>
              <w:ind w:left="0" w:leftChars="0" w:right="0" w:rightChars="0"/>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本文件解释权归采购人所有</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0"/>
          <w:highlight w:val="none"/>
        </w:rPr>
      </w:pPr>
      <w:bookmarkStart w:id="8" w:name="_Toc7945"/>
      <w:bookmarkStart w:id="9" w:name="_Toc17899"/>
      <w:r>
        <w:rPr>
          <w:rFonts w:hint="eastAsia" w:asciiTheme="minorEastAsia" w:hAnsiTheme="minorEastAsia" w:eastAsiaTheme="minorEastAsia" w:cstheme="minorEastAsia"/>
          <w:b/>
          <w:bCs/>
          <w:color w:val="auto"/>
          <w:kern w:val="0"/>
          <w:highlight w:val="none"/>
        </w:rPr>
        <w:br w:type="page"/>
      </w:r>
    </w:p>
    <w:p>
      <w:pPr>
        <w:pStyle w:val="4"/>
        <w:keepNext w:val="0"/>
        <w:keepLines w:val="0"/>
        <w:pageBreakBefore w:val="0"/>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项目基本情况</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采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购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val="en-US" w:eastAsia="zh-CN"/>
        </w:rPr>
        <w:t>博爱县松林小学</w:t>
      </w: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val="en-US" w:eastAsia="zh-CN"/>
        </w:rPr>
        <w:t>智博国际工程咨询有限公司</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目</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名</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称：</w:t>
      </w:r>
      <w:r>
        <w:rPr>
          <w:rFonts w:hint="eastAsia" w:ascii="宋体" w:hAnsi="宋体" w:eastAsia="宋体" w:cs="宋体"/>
          <w:color w:val="auto"/>
          <w:kern w:val="0"/>
          <w:sz w:val="24"/>
          <w:szCs w:val="24"/>
          <w:highlight w:val="none"/>
          <w:lang w:val="en-US" w:eastAsia="zh-CN"/>
        </w:rPr>
        <w:t>博爱县松林小学综合楼维修项目</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购</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编</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号：</w:t>
      </w:r>
      <w:r>
        <w:rPr>
          <w:rFonts w:hint="eastAsia" w:ascii="宋体" w:hAnsi="宋体" w:eastAsia="宋体" w:cs="宋体"/>
          <w:color w:val="auto"/>
          <w:kern w:val="0"/>
          <w:sz w:val="24"/>
          <w:szCs w:val="24"/>
          <w:highlight w:val="none"/>
          <w:lang w:eastAsia="zh-CN"/>
        </w:rPr>
        <w:t>博政采购〔2023〕</w:t>
      </w: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lang w:eastAsia="zh-CN"/>
        </w:rPr>
        <w:t>号</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资</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金</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源：</w:t>
      </w:r>
      <w:r>
        <w:rPr>
          <w:rFonts w:hint="eastAsia" w:ascii="宋体" w:hAnsi="宋体" w:eastAsia="宋体" w:cs="宋体"/>
          <w:color w:val="auto"/>
          <w:kern w:val="0"/>
          <w:sz w:val="24"/>
          <w:szCs w:val="24"/>
          <w:highlight w:val="none"/>
          <w:lang w:val="en-US" w:eastAsia="zh-CN"/>
        </w:rPr>
        <w:t>2022年长效机制资金</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资格要求详见公告及前附表</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3、响应文件报价应是谈判文件和其他相关资料确定的全部工作内容的价格体现。</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的响应文件应实质性响应谈判文件要求。</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、响应文件递交截止时间之后，任何人不得更改响应文件。</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、本项目不再统一召开答疑会，如有疑问请与</w:t>
      </w:r>
      <w:r>
        <w:rPr>
          <w:rFonts w:hint="eastAsia" w:ascii="宋体" w:hAnsi="宋体" w:eastAsia="宋体" w:cs="宋体"/>
          <w:color w:val="auto"/>
          <w:kern w:val="0"/>
          <w:sz w:val="24"/>
          <w:szCs w:val="24"/>
          <w:highlight w:val="none"/>
          <w:lang w:val="en-US" w:eastAsia="zh-CN"/>
        </w:rPr>
        <w:t>博爱县松林小学</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val="en-US" w:eastAsia="zh-CN"/>
        </w:rPr>
        <w:t>智博国际工程咨询有限公司</w:t>
      </w: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rPr>
        <w:tab/>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、合同由成交人与</w:t>
      </w:r>
      <w:r>
        <w:rPr>
          <w:rFonts w:hint="eastAsia" w:ascii="宋体" w:hAnsi="宋体" w:eastAsia="宋体" w:cs="宋体"/>
          <w:color w:val="auto"/>
          <w:kern w:val="0"/>
          <w:sz w:val="24"/>
          <w:szCs w:val="24"/>
          <w:highlight w:val="none"/>
          <w:lang w:val="en-US" w:eastAsia="zh-CN"/>
        </w:rPr>
        <w:t>博爱县松林小学</w:t>
      </w:r>
      <w:r>
        <w:rPr>
          <w:rFonts w:hint="eastAsia" w:ascii="宋体" w:hAnsi="宋体" w:eastAsia="宋体" w:cs="宋体"/>
          <w:color w:val="auto"/>
          <w:kern w:val="0"/>
          <w:sz w:val="24"/>
          <w:szCs w:val="24"/>
          <w:highlight w:val="none"/>
        </w:rPr>
        <w:t>签订。</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、成交人不得转包项目，否则一经发现，采购人有权另行选择其它单位。</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9、履约保证金：</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成交供应商提供履约担保的形式、金额及期限：</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（1）履约保证金形式：对公转账或银行保函</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（2）履约保证金金额：合同总价的5%。</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（3）履约保证金金额退还：工程竣工验收合格后无息退还。</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（4）履约保证金交纳信息：采购人指定账户</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、付款方式：</w:t>
      </w:r>
      <w:r>
        <w:rPr>
          <w:rFonts w:hint="eastAsia" w:ascii="宋体" w:hAnsi="宋体" w:eastAsia="宋体" w:cs="宋体"/>
          <w:color w:val="auto"/>
          <w:kern w:val="0"/>
          <w:sz w:val="24"/>
          <w:szCs w:val="24"/>
          <w:highlight w:val="none"/>
          <w:lang w:eastAsia="zh-CN"/>
        </w:rPr>
        <w:t>按工序分阶段进行，每个工序结束后，支付本工序投资额的7</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%；工程竣工经验收合格、决算后，付至工程总价款的97%；剩余3%作为质量保证金，质保期满后一次性付清。</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12、质 保 期：一年。</w:t>
      </w:r>
    </w:p>
    <w:p>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合同履行期限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50日历天。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pPr>
        <w:rPr>
          <w:rFonts w:hint="eastAsia"/>
          <w:highlight w:val="none"/>
        </w:rPr>
      </w:pPr>
      <w:bookmarkStart w:id="10" w:name="_Toc533668869"/>
      <w:bookmarkStart w:id="11" w:name="_Toc31607"/>
      <w:bookmarkStart w:id="12" w:name="_Toc11122"/>
      <w:bookmarkStart w:id="13" w:name="_Toc27926"/>
    </w:p>
    <w:p>
      <w:pPr>
        <w:pStyle w:val="4"/>
        <w:keepNext/>
        <w:keepLines/>
        <w:pageBreakBefore w:val="0"/>
        <w:widowControl w:val="0"/>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lang w:val="en-US" w:eastAsia="en-US" w:bidi="ar-SA"/>
        </w:rPr>
      </w:pPr>
      <w:r>
        <w:rPr>
          <w:rFonts w:hint="eastAsia" w:asciiTheme="minorEastAsia" w:hAnsiTheme="minorEastAsia" w:eastAsiaTheme="minorEastAsia" w:cstheme="minorEastAsia"/>
          <w:b/>
          <w:bCs/>
          <w:color w:val="auto"/>
          <w:kern w:val="0"/>
          <w:sz w:val="30"/>
          <w:szCs w:val="30"/>
          <w:highlight w:val="none"/>
          <w:lang w:val="en-US" w:eastAsia="en-US" w:bidi="ar-SA"/>
        </w:rPr>
        <w:t>第二部分  谈判须知</w:t>
      </w:r>
      <w:bookmarkEnd w:id="10"/>
      <w:bookmarkEnd w:id="11"/>
      <w:bookmarkEnd w:id="12"/>
      <w:bookmarkEnd w:id="13"/>
    </w:p>
    <w:p>
      <w:pPr>
        <w:pageBreakBefore w:val="0"/>
        <w:widowControl/>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一、总则</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1、根据《中华人民共和国政府采购法》以及相关的法律、法规、规章等，择优选定成交人。</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2、本次谈判已按照有关规定向博爱县财政局采购办备案。</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3、维护双方当事人的合法权益，反对不正当竞争。</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4、谈判单位应仔细阅读谈判文件，一旦参与谈判，均认为响应该谈判文件中采购人的有关要求。</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5、投标费用：供应商在投标过程中所发生的一切费用，不论成交与否，均由供应商自负，采购人不承担任何责任。</w:t>
      </w:r>
    </w:p>
    <w:p>
      <w:pPr>
        <w:pageBreakBefore w:val="0"/>
        <w:widowControl/>
        <w:kinsoku/>
        <w:wordWrap/>
        <w:overflowPunct/>
        <w:topLinePunct w:val="0"/>
        <w:bidi w:val="0"/>
        <w:snapToGrid/>
        <w:spacing w:before="0" w:after="0" w:line="360" w:lineRule="auto"/>
        <w:ind w:right="0" w:rightChars="0"/>
        <w:jc w:val="both"/>
        <w:textAlignment w:val="auto"/>
        <w:rPr>
          <w:rFonts w:hint="eastAsia" w:asciiTheme="minorEastAsia" w:hAnsiTheme="minorEastAsia" w:eastAsiaTheme="minorEastAsia" w:cstheme="minorEastAsia"/>
          <w:b/>
          <w:bCs/>
          <w:color w:val="000000"/>
          <w:kern w:val="0"/>
          <w:sz w:val="30"/>
          <w:szCs w:val="30"/>
          <w:highlight w:val="none"/>
        </w:rPr>
      </w:pPr>
    </w:p>
    <w:p>
      <w:pPr>
        <w:pageBreakBefore w:val="0"/>
        <w:widowControl/>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1、项目名称：博爱县松林小学综合楼维修项目 </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采购内容：博爱县松林小学综合楼维修项目铲除原墙面墙漆、涂料、防水层、落水管，拆除原有门窗；新做屋面防水采用4.0mmSBS改性沥青防水卷材；安装铝合金中空玻璃窗；安装防盗门、全玻自由门；安装屋面落水管，外立面采用水包水外墙面+文化石；女儿墙处粉出滴水线；强电用镀锌金属桥架敷设等。（具体详见图纸、工程量清单）。</w:t>
      </w:r>
    </w:p>
    <w:p>
      <w:pPr>
        <w:pageBreakBefore w:val="0"/>
        <w:widowControl/>
        <w:kinsoku/>
        <w:wordWrap/>
        <w:overflowPunct/>
        <w:topLinePunct w:val="0"/>
        <w:bidi w:val="0"/>
        <w:snapToGrid/>
        <w:spacing w:before="0" w:after="0" w:line="360" w:lineRule="auto"/>
        <w:ind w:right="0" w:rightChars="0"/>
        <w:jc w:val="both"/>
        <w:textAlignment w:val="auto"/>
        <w:rPr>
          <w:rFonts w:hint="eastAsia" w:asciiTheme="minorEastAsia" w:hAnsiTheme="minorEastAsia" w:eastAsiaTheme="minorEastAsia" w:cstheme="minorEastAsia"/>
          <w:b/>
          <w:bCs/>
          <w:color w:val="000000"/>
          <w:kern w:val="0"/>
          <w:sz w:val="30"/>
          <w:szCs w:val="30"/>
          <w:highlight w:val="none"/>
        </w:rPr>
      </w:pPr>
    </w:p>
    <w:p>
      <w:pPr>
        <w:keepNext w:val="0"/>
        <w:keepLines w:val="0"/>
        <w:pageBreakBefore w:val="0"/>
        <w:widowControl/>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三、谈判文件</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1、谈判文件包括本文件和所有按本文件规定发出的补充通知等。</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2、投标单位的响应文件应实质上响应谈判文件的要求，否则，响应文件将被拒绝。</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3、谈判文件的解释。</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供应商对收到的谈判文件若有疑问，应在响应性文件递交截止时间一个工作日前，应以书面形式向博爱县松林小学和智博国际工程咨询有限公司提出，博爱县松林小学和博爱县松林小学和智博国际工程咨询有限公司将以补充通知或答疑纪要的形式予以解答，答复将以书面形式发放给所有领取谈判文件的供应商并作为谈判文件的补充组成部分。</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本谈判文件的解释权属于博爱县松林小学。</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4、谈判文件的修改。</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4.1在谈判文件发出后，如需对文件进行修改，应在谈判开始前以补充通知的形式在相关网站发布，通知领取谈判文件的投标供应商。</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5、谈判文件、补充通知内容相互矛盾时，以最后发出的通知为准。</w:t>
      </w:r>
    </w:p>
    <w:p>
      <w:pPr>
        <w:pageBreakBefore w:val="0"/>
        <w:widowControl/>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kern w:val="0"/>
          <w:sz w:val="30"/>
          <w:szCs w:val="30"/>
          <w:highlight w:val="none"/>
        </w:rPr>
      </w:pPr>
    </w:p>
    <w:p>
      <w:pPr>
        <w:pageBreakBefore w:val="0"/>
        <w:widowControl/>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kern w:val="0"/>
          <w:sz w:val="30"/>
          <w:szCs w:val="30"/>
          <w:highlight w:val="none"/>
        </w:rPr>
      </w:pPr>
      <w:r>
        <w:rPr>
          <w:rFonts w:hint="eastAsia" w:asciiTheme="minorEastAsia" w:hAnsiTheme="minorEastAsia" w:eastAsiaTheme="minorEastAsia" w:cstheme="minorEastAsia"/>
          <w:b/>
          <w:bCs/>
          <w:color w:val="000000"/>
          <w:kern w:val="0"/>
          <w:sz w:val="30"/>
          <w:szCs w:val="30"/>
          <w:highlight w:val="none"/>
        </w:rPr>
        <w:t>四、谈判要求</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pageBreakBefore w:val="0"/>
        <w:widowControl/>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kern w:val="0"/>
          <w:sz w:val="30"/>
          <w:szCs w:val="30"/>
          <w:highlight w:val="none"/>
        </w:rPr>
      </w:pPr>
    </w:p>
    <w:p>
      <w:pPr>
        <w:pageBreakBefore w:val="0"/>
        <w:widowControl/>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kern w:val="0"/>
          <w:sz w:val="30"/>
          <w:szCs w:val="30"/>
          <w:highlight w:val="none"/>
        </w:rPr>
      </w:pPr>
      <w:r>
        <w:rPr>
          <w:rFonts w:hint="eastAsia" w:asciiTheme="minorEastAsia" w:hAnsiTheme="minorEastAsia" w:eastAsiaTheme="minorEastAsia" w:cstheme="minorEastAsia"/>
          <w:b/>
          <w:bCs/>
          <w:color w:val="000000"/>
          <w:kern w:val="0"/>
          <w:sz w:val="30"/>
          <w:szCs w:val="30"/>
          <w:highlight w:val="none"/>
        </w:rPr>
        <w:t>五、响应文件的编制、递交和修改</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keepNext w:val="0"/>
        <w:keepLines w:val="0"/>
        <w:pageBreakBefore w:val="0"/>
        <w:widowControl/>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keepNext w:val="0"/>
        <w:keepLines w:val="0"/>
        <w:pageBreakBefore w:val="0"/>
        <w:widowControl/>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keepNext w:val="0"/>
        <w:keepLines w:val="0"/>
        <w:pageBreakBefore w:val="0"/>
        <w:widowControl/>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keepNext w:val="0"/>
        <w:keepLines w:val="0"/>
        <w:pageBreakBefore w:val="0"/>
        <w:widowControl/>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keepNext w:val="0"/>
        <w:keepLines w:val="0"/>
        <w:pageBreakBefore w:val="0"/>
        <w:widowControl/>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keepNext w:val="0"/>
        <w:keepLines w:val="0"/>
        <w:pageBreakBefore w:val="0"/>
        <w:widowControl/>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keepNext w:val="0"/>
        <w:keepLines w:val="0"/>
        <w:pageBreakBefore w:val="0"/>
        <w:widowControl/>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keepNext w:val="0"/>
        <w:keepLines w:val="0"/>
        <w:pageBreakBefore w:val="0"/>
        <w:widowControl/>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keepNext w:val="0"/>
        <w:keepLines w:val="0"/>
        <w:pageBreakBefore w:val="0"/>
        <w:widowControl/>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keepNext w:val="0"/>
        <w:keepLines w:val="0"/>
        <w:pageBreakBefore w:val="0"/>
        <w:widowControl/>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keepNext w:val="0"/>
        <w:keepLines w:val="0"/>
        <w:pageBreakBefore w:val="0"/>
        <w:widowControl/>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keepNext w:val="0"/>
        <w:keepLines w:val="0"/>
        <w:pageBreakBefore w:val="0"/>
        <w:widowControl/>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（10）谈判文件要求的及谈判供应商认为需要加以说明的其他内容。</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注：1、符合《政府采购法》第二十二条规定的资格条件，按照采购文件约定提供资格承诺，不再提供</w:t>
      </w:r>
      <w:r>
        <w:rPr>
          <w:rFonts w:hint="eastAsia" w:asciiTheme="minorEastAsia" w:hAnsiTheme="minorEastAsia" w:eastAsiaTheme="minorEastAsia" w:cstheme="minorEastAsia"/>
          <w:highlight w:val="none"/>
          <w:lang w:eastAsia="zh-CN"/>
        </w:rPr>
        <w:t>纸质</w:t>
      </w:r>
      <w:r>
        <w:rPr>
          <w:rFonts w:hint="eastAsia" w:asciiTheme="minorEastAsia" w:hAnsiTheme="minorEastAsia" w:eastAsiaTheme="minorEastAsia" w:cstheme="minorEastAsia"/>
          <w:highlight w:val="none"/>
        </w:rPr>
        <w:t>资料，主要包括供应商</w:t>
      </w:r>
      <w:r>
        <w:rPr>
          <w:rFonts w:hint="eastAsia" w:asciiTheme="minorEastAsia" w:hAnsiTheme="minorEastAsia" w:eastAsiaTheme="minorEastAsia" w:cstheme="minorEastAsia"/>
          <w:highlight w:val="none"/>
          <w:lang w:eastAsia="zh-CN"/>
        </w:rPr>
        <w:t>在</w:t>
      </w:r>
      <w:r>
        <w:rPr>
          <w:rFonts w:hint="eastAsia" w:asciiTheme="minorEastAsia" w:hAnsiTheme="minorEastAsia" w:eastAsiaTheme="minorEastAsia" w:cstheme="minorEastAsia"/>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highlight w:val="none"/>
          <w:lang w:eastAsia="zh-CN"/>
        </w:rPr>
        <w:t>在</w:t>
      </w:r>
      <w:r>
        <w:rPr>
          <w:rFonts w:hint="eastAsia" w:asciiTheme="minorEastAsia" w:hAnsiTheme="minorEastAsia" w:eastAsiaTheme="minorEastAsia" w:cstheme="minorEastAsia"/>
          <w:highlight w:val="none"/>
        </w:rPr>
        <w:t>经营活动中没有重大违法纪律相关证明材料</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企业施工资质证书和安全生产许可证、项目经理建造师证书和安全生产考核合格证，拟派项目技术负责人须具有相关专业中级职称；</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highlight w:val="none"/>
          <w:lang w:val="en-US" w:eastAsia="zh-CN"/>
        </w:rPr>
        <w:t>建造师证书</w:t>
      </w:r>
      <w:r>
        <w:rPr>
          <w:rFonts w:hint="eastAsia" w:asciiTheme="minorEastAsia" w:hAnsiTheme="minorEastAsia" w:eastAsiaTheme="minorEastAsia" w:cstheme="minorEastAsia"/>
          <w:highlight w:val="none"/>
        </w:rPr>
        <w:t>和安全生产考核合格证、技术负责职称证书</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color w:val="auto"/>
          <w:kern w:val="0"/>
          <w:sz w:val="24"/>
          <w:highlight w:val="none"/>
        </w:rPr>
        <w:t>（所提供的各种证件等信息要全面、真实、准确，一经发现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提供虚假证明、材料报送失真的，将按有关规定进行处理，并在博爱县人民政府网和博爱县公共资源交易中心网站进行通报）</w:t>
      </w:r>
    </w:p>
    <w:p>
      <w:pPr>
        <w:pageBreakBefore w:val="0"/>
        <w:kinsoku/>
        <w:wordWrap/>
        <w:overflowPunct/>
        <w:topLinePunct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sz w:val="24"/>
          <w:highlight w:val="none"/>
        </w:rPr>
      </w:pPr>
      <w:bookmarkStart w:id="14" w:name="_Toc403122514"/>
      <w:bookmarkStart w:id="15" w:name="_Toc279599793"/>
      <w:bookmarkStart w:id="16" w:name="_Toc426369503"/>
      <w:bookmarkStart w:id="17" w:name="_Toc274249597"/>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4"/>
      <w:bookmarkEnd w:id="15"/>
      <w:bookmarkEnd w:id="16"/>
      <w:bookmarkEnd w:id="17"/>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合同履行期限</w:t>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44"/>
        <w:pageBreakBefore w:val="0"/>
        <w:widowControl w:val="0"/>
        <w:pBdr>
          <w:bottom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4、签字盖章要求：</w:t>
      </w:r>
    </w:p>
    <w:p>
      <w:pPr>
        <w:pStyle w:val="44"/>
        <w:pageBreakBefore w:val="0"/>
        <w:widowControl w:val="0"/>
        <w:pBdr>
          <w:bottom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（1）所有要求供应商加盖公章的地方都须加盖供应商单位的 CA 印章。</w:t>
      </w:r>
    </w:p>
    <w:p>
      <w:pPr>
        <w:pStyle w:val="7"/>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（2）所有要求法定代表人或其委托代理人签字的地方都须加盖法定代表人CA 印章或其委托代理人签字。</w:t>
      </w:r>
    </w:p>
    <w:p>
      <w:pPr>
        <w:pStyle w:val="7"/>
        <w:pageBreakBefore w:val="0"/>
        <w:kinsoku/>
        <w:wordWrap/>
        <w:overflowPunct/>
        <w:topLinePunct w:val="0"/>
        <w:autoSpaceDE/>
        <w:autoSpaceDN/>
        <w:bidi w:val="0"/>
        <w:adjustRightInd/>
        <w:snapToGrid/>
        <w:spacing w:before="0" w:after="0" w:line="360" w:lineRule="auto"/>
        <w:ind w:right="0" w:rightChars="0"/>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keepNext w:val="0"/>
        <w:keepLines w:val="0"/>
        <w:pageBreakBefore w:val="0"/>
        <w:widowControl/>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keepNext w:val="0"/>
        <w:keepLines w:val="0"/>
        <w:pageBreakBefore w:val="0"/>
        <w:widowControl/>
        <w:kinsoku/>
        <w:wordWrap/>
        <w:overflowPunct/>
        <w:topLinePunct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pageBreakBefore w:val="0"/>
        <w:widowControl/>
        <w:kinsoku/>
        <w:wordWrap/>
        <w:overflowPunct/>
        <w:topLinePunct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(2)未按竞争性谈判文件要求签章的。</w:t>
      </w:r>
    </w:p>
    <w:p>
      <w:pPr>
        <w:pageBreakBefore w:val="0"/>
        <w:widowControl/>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kern w:val="0"/>
          <w:sz w:val="30"/>
          <w:szCs w:val="30"/>
          <w:highlight w:val="none"/>
        </w:rPr>
      </w:pPr>
    </w:p>
    <w:p>
      <w:pPr>
        <w:pageBreakBefore w:val="0"/>
        <w:widowControl/>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kern w:val="0"/>
          <w:sz w:val="30"/>
          <w:szCs w:val="30"/>
          <w:highlight w:val="none"/>
        </w:rPr>
      </w:pPr>
      <w:r>
        <w:rPr>
          <w:rFonts w:hint="eastAsia" w:asciiTheme="minorEastAsia" w:hAnsiTheme="minorEastAsia" w:eastAsiaTheme="minorEastAsia" w:cstheme="minorEastAsia"/>
          <w:b/>
          <w:bCs/>
          <w:color w:val="000000"/>
          <w:kern w:val="0"/>
          <w:sz w:val="30"/>
          <w:szCs w:val="30"/>
          <w:highlight w:val="none"/>
        </w:rPr>
        <w:t>六、投标报价</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Theme="minorEastAsia" w:hAnsiTheme="minorEastAsia" w:eastAsiaTheme="minorEastAsia" w:cstheme="minorEastAsia"/>
          <w:color w:val="auto"/>
          <w:kern w:val="0"/>
          <w:sz w:val="24"/>
          <w:szCs w:val="24"/>
          <w:highlight w:val="none"/>
        </w:rPr>
        <w:t>1532971.58</w:t>
      </w:r>
      <w:r>
        <w:rPr>
          <w:rFonts w:hint="eastAsia" w:asciiTheme="minorEastAsia" w:hAnsiTheme="minorEastAsia" w:eastAsiaTheme="minorEastAsia" w:cstheme="minorEastAsia"/>
          <w:color w:val="auto"/>
          <w:sz w:val="24"/>
          <w:szCs w:val="24"/>
          <w:highlight w:val="none"/>
          <w:lang w:val="en-US" w:eastAsia="zh-CN"/>
        </w:rPr>
        <w:t>元（大写：壹佰伍拾叁万贰仟玖佰柒拾壹元伍角捌分）</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当成交人的投标报价高于控制价的9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%时，该成交人的成交价按控制价的9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%执行。</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pageBreakBefore w:val="0"/>
        <w:widowControl/>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kern w:val="0"/>
          <w:sz w:val="30"/>
          <w:szCs w:val="30"/>
          <w:highlight w:val="none"/>
        </w:rPr>
      </w:pPr>
    </w:p>
    <w:p>
      <w:pPr>
        <w:pageBreakBefore w:val="0"/>
        <w:widowControl/>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kern w:val="0"/>
          <w:sz w:val="30"/>
          <w:szCs w:val="30"/>
          <w:highlight w:val="none"/>
        </w:rPr>
      </w:pPr>
      <w:r>
        <w:rPr>
          <w:rFonts w:hint="eastAsia" w:asciiTheme="minorEastAsia" w:hAnsiTheme="minorEastAsia" w:eastAsiaTheme="minorEastAsia" w:cstheme="minorEastAsia"/>
          <w:b/>
          <w:bCs/>
          <w:color w:val="000000"/>
          <w:kern w:val="0"/>
          <w:sz w:val="30"/>
          <w:szCs w:val="30"/>
          <w:highlight w:val="none"/>
        </w:rPr>
        <w:t>七、谈判程序</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须知前附表规定的地点公开开标。本项目采用“远程不见面”的开标方式,载明远程开标大厅网址（http://122.112.246.33/BidOpening/bidopeninghallaction/hall/login ）。</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keepNext w:val="0"/>
        <w:keepLines w:val="0"/>
        <w:pageBreakBefore w:val="0"/>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keepNext w:val="0"/>
        <w:keepLines w:val="0"/>
        <w:pageBreakBefore w:val="0"/>
        <w:tabs>
          <w:tab w:val="left" w:pos="9127"/>
        </w:tabs>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应准时参加开标会议并签到，迟到、未到或未按要求</w:t>
      </w:r>
      <w:r>
        <w:rPr>
          <w:rFonts w:hint="eastAsia" w:asciiTheme="minorEastAsia" w:hAnsiTheme="minorEastAsia" w:eastAsiaTheme="minorEastAsia" w:cstheme="minorEastAsia"/>
          <w:color w:val="auto"/>
          <w:kern w:val="0"/>
          <w:sz w:val="24"/>
          <w:highlight w:val="none"/>
          <w:lang w:eastAsia="zh-CN"/>
        </w:rPr>
        <w:t>上传投标文件的</w:t>
      </w:r>
      <w:r>
        <w:rPr>
          <w:rFonts w:hint="eastAsia" w:asciiTheme="minorEastAsia" w:hAnsiTheme="minorEastAsia" w:eastAsiaTheme="minorEastAsia" w:cstheme="minorEastAsia"/>
          <w:color w:val="auto"/>
          <w:kern w:val="0"/>
          <w:sz w:val="24"/>
          <w:highlight w:val="none"/>
        </w:rPr>
        <w:t>视为自动放弃投标。</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会议由</w:t>
      </w:r>
      <w:r>
        <w:rPr>
          <w:rFonts w:hint="eastAsia" w:ascii="宋体" w:hAnsi="宋体" w:eastAsia="宋体" w:cs="宋体"/>
          <w:color w:val="auto"/>
          <w:kern w:val="0"/>
          <w:sz w:val="24"/>
          <w:szCs w:val="24"/>
          <w:highlight w:val="none"/>
          <w:lang w:val="en-US" w:eastAsia="zh-CN"/>
        </w:rPr>
        <w:t>博爱县松林小学</w:t>
      </w:r>
      <w:r>
        <w:rPr>
          <w:rFonts w:hint="eastAsia" w:asciiTheme="minorEastAsia" w:hAnsiTheme="minorEastAsia" w:eastAsiaTheme="minorEastAsia" w:cstheme="minorEastAsia"/>
          <w:color w:val="auto"/>
          <w:kern w:val="0"/>
          <w:sz w:val="24"/>
          <w:highlight w:val="none"/>
        </w:rPr>
        <w:t>和</w:t>
      </w:r>
      <w:r>
        <w:rPr>
          <w:rFonts w:hint="eastAsia" w:asciiTheme="minorEastAsia" w:hAnsiTheme="minorEastAsia" w:eastAsiaTheme="minorEastAsia" w:cstheme="minorEastAsia"/>
          <w:color w:val="auto"/>
          <w:kern w:val="0"/>
          <w:sz w:val="24"/>
          <w:highlight w:val="none"/>
          <w:lang w:val="en-US" w:eastAsia="zh-CN"/>
        </w:rPr>
        <w:t>智博国际工程咨询有限公司</w:t>
      </w:r>
      <w:r>
        <w:rPr>
          <w:rFonts w:hint="eastAsia" w:asciiTheme="minorEastAsia" w:hAnsiTheme="minorEastAsia" w:eastAsiaTheme="minorEastAsia" w:cstheme="minorEastAsia"/>
          <w:color w:val="auto"/>
          <w:kern w:val="0"/>
          <w:sz w:val="24"/>
          <w:highlight w:val="none"/>
        </w:rPr>
        <w:t>主持：</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L</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宣布投标截止时间已到，不再接收投标文件；</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宣布开标纪律；</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电子投标文件解密；</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投标供应商的第二轮报价高于第一轮报价时</w:t>
      </w:r>
      <w:r>
        <w:rPr>
          <w:rFonts w:hint="eastAsia" w:asciiTheme="minorEastAsia" w:hAnsiTheme="minorEastAsia" w:eastAsiaTheme="minorEastAsia" w:cstheme="minorEastAsia"/>
          <w:b/>
          <w:bCs/>
          <w:color w:val="auto"/>
          <w:kern w:val="0"/>
          <w:sz w:val="24"/>
          <w:highlight w:val="none"/>
          <w:lang w:val="en-US" w:eastAsia="zh-CN"/>
        </w:rPr>
        <w:t>或投标供应商未在规定时间内递交第二轮谈判报价时，</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cyan"/>
          <w:lang w:eastAsia="zh-CN"/>
        </w:rPr>
      </w:pPr>
      <w:r>
        <w:rPr>
          <w:rFonts w:hint="eastAsia" w:asciiTheme="minorEastAsia" w:hAnsiTheme="minorEastAsia" w:eastAsiaTheme="minorEastAsia" w:cstheme="minorEastAsia"/>
          <w:color w:val="auto"/>
          <w:kern w:val="0"/>
          <w:sz w:val="24"/>
          <w:highlight w:val="cyan"/>
          <w:lang w:val="en-US" w:eastAsia="zh-CN"/>
        </w:rPr>
        <w:t>4.</w:t>
      </w:r>
      <w:r>
        <w:rPr>
          <w:rFonts w:hint="eastAsia" w:asciiTheme="minorEastAsia" w:hAnsiTheme="minorEastAsia" w:eastAsiaTheme="minorEastAsia" w:cstheme="minorEastAsia"/>
          <w:color w:val="auto"/>
          <w:kern w:val="0"/>
          <w:sz w:val="24"/>
          <w:highlight w:val="cyan"/>
        </w:rPr>
        <w:t>1.1</w:t>
      </w:r>
      <w:r>
        <w:rPr>
          <w:rFonts w:hint="eastAsia" w:asciiTheme="minorEastAsia" w:hAnsiTheme="minorEastAsia" w:eastAsiaTheme="minorEastAsia" w:cstheme="minorEastAsia"/>
          <w:color w:val="auto"/>
          <w:kern w:val="0"/>
          <w:sz w:val="24"/>
          <w:highlight w:val="cyan"/>
          <w:lang w:val="en-US" w:eastAsia="zh-CN"/>
        </w:rPr>
        <w:t>投标供应商如是中小型或是微型企业需提供：《中小企业声明函》</w:t>
      </w:r>
      <w:r>
        <w:rPr>
          <w:rFonts w:hint="eastAsia" w:asciiTheme="minorEastAsia" w:hAnsiTheme="minorEastAsia" w:eastAsiaTheme="minorEastAsia" w:cstheme="minorEastAsia"/>
          <w:color w:val="auto"/>
          <w:kern w:val="0"/>
          <w:sz w:val="24"/>
          <w:highlight w:val="cyan"/>
        </w:rPr>
        <w:t>（见格式）。</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本项目全额面向中小企业采购，供应商需提供中小企业声明函。</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2、响应文件的关键内容（谈判报价、合同履行期限、质量标准等）未填写或填写字迹模糊、达不到要求的；</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2"/>
        <w:pageBreakBefore w:val="0"/>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auto"/>
          <w:kern w:val="0"/>
          <w:sz w:val="24"/>
          <w:highlight w:val="none"/>
        </w:rPr>
      </w:pPr>
    </w:p>
    <w:p>
      <w:pPr>
        <w:pStyle w:val="15"/>
        <w:pageBreakBefore w:val="0"/>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Style w:val="2"/>
        <w:pageBreakBefore w:val="0"/>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auto"/>
          <w:kern w:val="0"/>
          <w:sz w:val="24"/>
          <w:highlight w:val="none"/>
        </w:rPr>
      </w:pPr>
    </w:p>
    <w:p>
      <w:pPr>
        <w:pStyle w:val="15"/>
        <w:pageBreakBefore w:val="0"/>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ageBreakBefore w:val="0"/>
        <w:widowControl/>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p>
    <w:p>
      <w:pPr>
        <w:pStyle w:val="3"/>
        <w:pageBreakBefore w:val="0"/>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highlight w:val="none"/>
        </w:rPr>
      </w:pPr>
    </w:p>
    <w:p>
      <w:pPr>
        <w:pageBreakBefore w:val="0"/>
        <w:widowControl/>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p>
    <w:p>
      <w:pPr>
        <w:pageBreakBefore w:val="0"/>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color w:val="auto"/>
          <w:kern w:val="0"/>
          <w:sz w:val="36"/>
          <w:szCs w:val="36"/>
          <w:highlight w:val="none"/>
        </w:rPr>
      </w:pPr>
      <w:bookmarkStart w:id="18" w:name="_Toc6457"/>
      <w:r>
        <w:rPr>
          <w:rFonts w:hint="eastAsia" w:asciiTheme="minorEastAsia" w:hAnsiTheme="minorEastAsia" w:eastAsiaTheme="minorEastAsia" w:cstheme="minorEastAsia"/>
          <w:b/>
          <w:color w:val="auto"/>
          <w:kern w:val="0"/>
          <w:sz w:val="36"/>
          <w:szCs w:val="36"/>
          <w:highlight w:val="none"/>
        </w:rPr>
        <w:br w:type="page"/>
      </w:r>
    </w:p>
    <w:p>
      <w:pPr>
        <w:pageBreakBefore w:val="0"/>
        <w:widowControl/>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第三部分  其他要求</w:t>
      </w:r>
      <w:bookmarkEnd w:id="18"/>
    </w:p>
    <w:p>
      <w:pPr>
        <w:pageBreakBefore w:val="0"/>
        <w:widowControl/>
        <w:kinsoku/>
        <w:wordWrap/>
        <w:overflowPunct/>
        <w:topLinePunct w:val="0"/>
        <w:bidi w:val="0"/>
        <w:snapToGrid/>
        <w:spacing w:before="0" w:after="0" w:line="360" w:lineRule="auto"/>
        <w:ind w:right="0" w:rightChars="0" w:firstLine="480"/>
        <w:textAlignment w:val="auto"/>
        <w:rPr>
          <w:rFonts w:hint="eastAsia" w:asciiTheme="minorEastAsia" w:hAnsiTheme="minorEastAsia" w:eastAsiaTheme="minorEastAsia" w:cstheme="minorEastAsia"/>
          <w:color w:val="auto"/>
          <w:kern w:val="0"/>
          <w:sz w:val="36"/>
          <w:szCs w:val="36"/>
          <w:highlight w:val="none"/>
        </w:rPr>
      </w:pPr>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w:t>
      </w:r>
      <w:r>
        <w:rPr>
          <w:rFonts w:hint="eastAsia" w:ascii="宋体" w:hAnsi="宋体" w:eastAsia="宋体" w:cs="宋体"/>
          <w:color w:val="auto"/>
          <w:kern w:val="0"/>
          <w:sz w:val="24"/>
          <w:szCs w:val="24"/>
          <w:highlight w:val="none"/>
          <w:lang w:val="en-US" w:eastAsia="zh-CN"/>
        </w:rPr>
        <w:t>博爱县松林小学</w:t>
      </w:r>
      <w:r>
        <w:rPr>
          <w:rFonts w:hint="eastAsia" w:asciiTheme="minorEastAsia" w:hAnsiTheme="minorEastAsia" w:eastAsiaTheme="minorEastAsia" w:cstheme="minorEastAsia"/>
          <w:color w:val="auto"/>
          <w:kern w:val="0"/>
          <w:sz w:val="24"/>
          <w:highlight w:val="none"/>
        </w:rPr>
        <w:t>和</w:t>
      </w:r>
      <w:r>
        <w:rPr>
          <w:rFonts w:hint="eastAsia" w:asciiTheme="minorEastAsia" w:hAnsiTheme="minorEastAsia" w:eastAsiaTheme="minorEastAsia" w:cstheme="minorEastAsia"/>
          <w:color w:val="auto"/>
          <w:kern w:val="0"/>
          <w:sz w:val="24"/>
          <w:highlight w:val="none"/>
          <w:lang w:val="en-US" w:eastAsia="zh-CN"/>
        </w:rPr>
        <w:t>智博国际工程咨询有限公司</w:t>
      </w:r>
      <w:r>
        <w:rPr>
          <w:rFonts w:hint="eastAsia" w:asciiTheme="minorEastAsia" w:hAnsiTheme="minorEastAsia" w:eastAsiaTheme="minorEastAsia" w:cstheme="minorEastAsia"/>
          <w:color w:val="auto"/>
          <w:kern w:val="0"/>
          <w:sz w:val="24"/>
          <w:highlight w:val="none"/>
        </w:rPr>
        <w:t>联系。谈判报价应包含所有费用。成交人在成交后不得以任何理由增加任何费用。</w:t>
      </w:r>
    </w:p>
    <w:p>
      <w:pPr>
        <w:pageBreakBefore w:val="0"/>
        <w:widowControl/>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0"/>
          <w:szCs w:val="30"/>
          <w:highlight w:val="none"/>
        </w:rPr>
      </w:pPr>
      <w:bookmarkStart w:id="19" w:name="_Toc522896384"/>
    </w:p>
    <w:p>
      <w:pPr>
        <w:pageBreakBefore w:val="0"/>
        <w:widowControl/>
        <w:kinsoku/>
        <w:wordWrap/>
        <w:overflowPunct/>
        <w:topLinePunct w:val="0"/>
        <w:bidi w:val="0"/>
        <w:snapToGrid/>
        <w:spacing w:before="0" w:after="0" w:line="360" w:lineRule="auto"/>
        <w:ind w:right="0" w:rightChars="0"/>
        <w:textAlignment w:val="auto"/>
        <w:outlineLvl w:val="0"/>
        <w:rPr>
          <w:rFonts w:hint="eastAsia" w:asciiTheme="minorEastAsia" w:hAnsiTheme="minorEastAsia" w:eastAsiaTheme="minorEastAsia" w:cstheme="minorEastAsia"/>
          <w:b/>
          <w:color w:val="auto"/>
          <w:kern w:val="0"/>
          <w:sz w:val="30"/>
          <w:szCs w:val="30"/>
          <w:highlight w:val="none"/>
        </w:rPr>
      </w:pPr>
    </w:p>
    <w:p>
      <w:pPr>
        <w:pStyle w:val="2"/>
        <w:pageBreakBefore w:val="0"/>
        <w:kinsoku/>
        <w:wordWrap/>
        <w:overflowPunct/>
        <w:topLinePunct w:val="0"/>
        <w:bidi w:val="0"/>
        <w:snapToGrid/>
        <w:spacing w:before="0" w:after="0" w:afterLines="0" w:line="360" w:lineRule="auto"/>
        <w:ind w:right="0" w:rightChars="0"/>
        <w:textAlignment w:val="auto"/>
        <w:rPr>
          <w:rFonts w:hint="eastAsia" w:asciiTheme="minorEastAsia" w:hAnsiTheme="minorEastAsia" w:eastAsiaTheme="minorEastAsia" w:cstheme="minorEastAsia"/>
          <w:b/>
          <w:color w:val="auto"/>
          <w:kern w:val="0"/>
          <w:sz w:val="30"/>
          <w:szCs w:val="30"/>
          <w:highlight w:val="none"/>
        </w:rPr>
      </w:pPr>
    </w:p>
    <w:p>
      <w:pPr>
        <w:pStyle w:val="15"/>
        <w:pageBreakBefore w:val="0"/>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ageBreakBefore w:val="0"/>
        <w:widowControl/>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bookmarkStart w:id="20" w:name="_Toc3716"/>
      <w:r>
        <w:rPr>
          <w:rFonts w:hint="eastAsia" w:asciiTheme="minorEastAsia" w:hAnsiTheme="minorEastAsia" w:eastAsiaTheme="minorEastAsia" w:cstheme="minorEastAsia"/>
          <w:b/>
          <w:color w:val="auto"/>
          <w:kern w:val="0"/>
          <w:sz w:val="36"/>
          <w:szCs w:val="36"/>
          <w:highlight w:val="none"/>
        </w:rPr>
        <w:t>第四部分  监督单位</w:t>
      </w:r>
      <w:bookmarkEnd w:id="19"/>
      <w:bookmarkEnd w:id="20"/>
    </w:p>
    <w:p>
      <w:pPr>
        <w:pageBreakBefore w:val="0"/>
        <w:kinsoku/>
        <w:wordWrap/>
        <w:overflowPunct/>
        <w:topLinePunct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kinsoku/>
        <w:wordWrap/>
        <w:overflowPunct/>
        <w:topLinePunct w:val="0"/>
        <w:bidi w:val="0"/>
        <w:snapToGrid/>
        <w:spacing w:before="0" w:after="0" w:line="360" w:lineRule="auto"/>
        <w:ind w:right="0" w:rightChars="0" w:firstLine="480"/>
        <w:jc w:val="center"/>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pageBreakBefore w:val="0"/>
        <w:widowControl/>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kern w:val="0"/>
          <w:sz w:val="24"/>
          <w:highlight w:val="none"/>
        </w:rPr>
      </w:pPr>
    </w:p>
    <w:p>
      <w:pPr>
        <w:pageBreakBefore w:val="0"/>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pStyle w:val="15"/>
        <w:pageBreakBefore w:val="0"/>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highlight w:val="none"/>
        </w:rPr>
      </w:pPr>
      <w:bookmarkStart w:id="21" w:name="_Toc522896385"/>
    </w:p>
    <w:p>
      <w:pPr>
        <w:pStyle w:val="2"/>
        <w:pageBreakBefore w:val="0"/>
        <w:kinsoku/>
        <w:wordWrap/>
        <w:overflowPunct/>
        <w:topLinePunct w:val="0"/>
        <w:bidi w:val="0"/>
        <w:snapToGrid/>
        <w:spacing w:before="0" w:after="0" w:afterLines="0" w:line="360" w:lineRule="auto"/>
        <w:ind w:right="0" w:rightChars="0"/>
        <w:textAlignment w:val="auto"/>
        <w:rPr>
          <w:rFonts w:hint="eastAsia" w:asciiTheme="minorEastAsia" w:hAnsiTheme="minorEastAsia" w:eastAsiaTheme="minorEastAsia" w:cstheme="minorEastAsia"/>
          <w:color w:val="auto"/>
          <w:highlight w:val="none"/>
        </w:rPr>
      </w:pPr>
    </w:p>
    <w:p>
      <w:pPr>
        <w:pStyle w:val="2"/>
        <w:pageBreakBefore w:val="0"/>
        <w:kinsoku/>
        <w:wordWrap/>
        <w:overflowPunct/>
        <w:topLinePunct w:val="0"/>
        <w:bidi w:val="0"/>
        <w:snapToGrid/>
        <w:spacing w:before="0" w:after="0" w:afterLines="0" w:line="360" w:lineRule="auto"/>
        <w:ind w:right="0" w:rightChars="0"/>
        <w:textAlignment w:val="auto"/>
        <w:rPr>
          <w:rFonts w:hint="eastAsia" w:asciiTheme="minorEastAsia" w:hAnsiTheme="minorEastAsia" w:eastAsiaTheme="minorEastAsia" w:cstheme="minorEastAsia"/>
          <w:color w:val="auto"/>
          <w:highlight w:val="none"/>
        </w:rPr>
      </w:pPr>
    </w:p>
    <w:p>
      <w:pPr>
        <w:pStyle w:val="15"/>
        <w:pageBreakBefore w:val="0"/>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Style w:val="15"/>
        <w:pageBreakBefore w:val="0"/>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lang w:val="en-US" w:eastAsia="zh-CN"/>
        </w:rPr>
      </w:pPr>
    </w:p>
    <w:p>
      <w:pPr>
        <w:pStyle w:val="2"/>
        <w:pageBreakBefore w:val="0"/>
        <w:kinsoku/>
        <w:wordWrap/>
        <w:overflowPunct/>
        <w:topLinePunct w:val="0"/>
        <w:bidi w:val="0"/>
        <w:snapToGrid/>
        <w:spacing w:before="0" w:after="0" w:afterLines="0" w:line="360" w:lineRule="auto"/>
        <w:ind w:right="0" w:rightChars="0"/>
        <w:textAlignment w:val="auto"/>
        <w:rPr>
          <w:rFonts w:hint="eastAsia"/>
          <w:highlight w:val="none"/>
          <w:lang w:val="en-US" w:eastAsia="zh-CN"/>
        </w:rPr>
      </w:pPr>
    </w:p>
    <w:p>
      <w:pPr>
        <w:pStyle w:val="15"/>
        <w:pageBreakBefore w:val="0"/>
        <w:kinsoku/>
        <w:wordWrap/>
        <w:overflowPunct/>
        <w:topLinePunct w:val="0"/>
        <w:bidi w:val="0"/>
        <w:snapToGrid/>
        <w:spacing w:before="0" w:after="0" w:line="360" w:lineRule="auto"/>
        <w:ind w:right="0" w:rightChars="0"/>
        <w:textAlignment w:val="auto"/>
        <w:rPr>
          <w:rFonts w:hint="eastAsia"/>
          <w:highlight w:val="none"/>
          <w:lang w:val="en-US" w:eastAsia="zh-CN"/>
        </w:rPr>
      </w:pPr>
    </w:p>
    <w:p>
      <w:pPr>
        <w:pStyle w:val="2"/>
        <w:pageBreakBefore w:val="0"/>
        <w:kinsoku/>
        <w:wordWrap/>
        <w:overflowPunct/>
        <w:topLinePunct w:val="0"/>
        <w:bidi w:val="0"/>
        <w:snapToGrid/>
        <w:spacing w:before="0" w:after="0" w:afterLines="0" w:line="360" w:lineRule="auto"/>
        <w:ind w:right="0" w:rightChars="0"/>
        <w:textAlignment w:val="auto"/>
        <w:rPr>
          <w:rFonts w:hint="eastAsia"/>
          <w:highlight w:val="none"/>
          <w:lang w:val="en-US" w:eastAsia="zh-CN"/>
        </w:rPr>
      </w:pPr>
    </w:p>
    <w:bookmarkEnd w:id="21"/>
    <w:p>
      <w:pPr>
        <w:keepNext w:val="0"/>
        <w:keepLines w:val="0"/>
        <w:pageBreakBefore w:val="0"/>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lang w:eastAsia="zh-CN"/>
        </w:rPr>
      </w:pPr>
      <w:bookmarkStart w:id="22" w:name="_Toc25110"/>
    </w:p>
    <w:p>
      <w:pPr>
        <w:pStyle w:val="40"/>
        <w:pageBreakBefore w:val="0"/>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bCs/>
          <w:color w:val="auto"/>
          <w:kern w:val="0"/>
          <w:sz w:val="36"/>
          <w:szCs w:val="36"/>
          <w:highlight w:val="none"/>
          <w:lang w:eastAsia="zh-CN"/>
        </w:rPr>
      </w:pPr>
    </w:p>
    <w:p>
      <w:pPr>
        <w:pStyle w:val="8"/>
        <w:pageBreakBefore w:val="0"/>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bCs/>
          <w:color w:val="auto"/>
          <w:kern w:val="0"/>
          <w:sz w:val="36"/>
          <w:szCs w:val="36"/>
          <w:highlight w:val="none"/>
          <w:lang w:eastAsia="zh-CN"/>
        </w:rPr>
      </w:pPr>
    </w:p>
    <w:p>
      <w:pPr>
        <w:pageBreakBefore w:val="0"/>
        <w:kinsoku/>
        <w:wordWrap/>
        <w:overflowPunct/>
        <w:topLinePunct w:val="0"/>
        <w:bidi w:val="0"/>
        <w:snapToGrid/>
        <w:spacing w:before="0" w:after="0" w:line="360" w:lineRule="auto"/>
        <w:ind w:right="0" w:rightChars="0"/>
        <w:textAlignment w:val="auto"/>
        <w:rPr>
          <w:rFonts w:hint="eastAsia"/>
          <w:highlight w:val="none"/>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bookmarkStart w:id="23" w:name="_Toc26034"/>
      <w:r>
        <w:rPr>
          <w:rFonts w:hint="eastAsia" w:asciiTheme="minorEastAsia" w:hAnsiTheme="minorEastAsia" w:eastAsiaTheme="minorEastAsia" w:cstheme="minorEastAsia"/>
          <w:b/>
          <w:bCs/>
          <w:color w:val="auto"/>
          <w:kern w:val="0"/>
          <w:sz w:val="36"/>
          <w:szCs w:val="36"/>
          <w:highlight w:val="none"/>
          <w:lang w:val="en-US" w:eastAsia="zh-CN"/>
        </w:rPr>
        <w:t xml:space="preserve"> 技术标准及要求</w:t>
      </w:r>
      <w:bookmarkEnd w:id="23"/>
    </w:p>
    <w:p>
      <w:pPr>
        <w:keepNext w:val="0"/>
        <w:keepLines w:val="0"/>
        <w:pageBreakBefore w:val="0"/>
        <w:widowControl/>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bookmarkStart w:id="24" w:name="_Toc12368"/>
      <w:bookmarkStart w:id="25" w:name="_Toc8745"/>
      <w:r>
        <w:rPr>
          <w:rFonts w:hint="eastAsia" w:asciiTheme="minorEastAsia" w:hAnsiTheme="minorEastAsia" w:eastAsiaTheme="minorEastAsia" w:cstheme="minorEastAsia"/>
          <w:color w:val="auto"/>
          <w:kern w:val="0"/>
          <w:sz w:val="24"/>
          <w:highlight w:val="none"/>
          <w:lang w:val="en-US" w:eastAsia="zh-CN"/>
        </w:rPr>
        <w:t>本项目招标工程项目须达到现行中华人民共和国以及省、自治区、直辖市或行业的工程建设标准、规范的要求。</w:t>
      </w:r>
      <w:bookmarkEnd w:id="24"/>
      <w:bookmarkEnd w:id="25"/>
    </w:p>
    <w:p>
      <w:pPr>
        <w:keepNext w:val="0"/>
        <w:keepLines w:val="0"/>
        <w:pageBreakBefore w:val="0"/>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keepNext w:val="0"/>
        <w:keepLines w:val="0"/>
        <w:pageBreakBefore w:val="0"/>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pStyle w:val="3"/>
        <w:pageBreakBefore w:val="0"/>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highlight w:val="none"/>
        </w:rPr>
      </w:pPr>
    </w:p>
    <w:p>
      <w:pPr>
        <w:pageBreakBefore w:val="0"/>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bookmarkStart w:id="26" w:name="_Toc12595"/>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eastAsia="zh-CN"/>
        </w:rPr>
        <w:t>六</w:t>
      </w:r>
      <w:r>
        <w:rPr>
          <w:rFonts w:hint="eastAsia" w:asciiTheme="minorEastAsia" w:hAnsiTheme="minorEastAsia" w:eastAsiaTheme="minorEastAsia" w:cstheme="minorEastAsia"/>
          <w:b/>
          <w:bCs/>
          <w:color w:val="auto"/>
          <w:kern w:val="0"/>
          <w:sz w:val="36"/>
          <w:szCs w:val="36"/>
          <w:highlight w:val="none"/>
        </w:rPr>
        <w:t xml:space="preserve">部分 </w:t>
      </w:r>
      <w:r>
        <w:rPr>
          <w:rFonts w:hint="eastAsia" w:asciiTheme="minorEastAsia" w:hAnsiTheme="minorEastAsia" w:eastAsiaTheme="minorEastAsia" w:cstheme="minorEastAsia"/>
          <w:b/>
          <w:bCs/>
          <w:color w:val="auto"/>
          <w:kern w:val="0"/>
          <w:sz w:val="36"/>
          <w:szCs w:val="36"/>
          <w:highlight w:val="none"/>
          <w:lang w:val="en-US" w:eastAsia="zh-CN"/>
        </w:rPr>
        <w:t xml:space="preserve"> 图纸、</w:t>
      </w:r>
      <w:r>
        <w:rPr>
          <w:rFonts w:hint="eastAsia" w:asciiTheme="minorEastAsia" w:hAnsiTheme="minorEastAsia" w:eastAsiaTheme="minorEastAsia" w:cstheme="minorEastAsia"/>
          <w:b/>
          <w:bCs/>
          <w:color w:val="auto"/>
          <w:kern w:val="0"/>
          <w:sz w:val="36"/>
          <w:szCs w:val="36"/>
          <w:highlight w:val="none"/>
        </w:rPr>
        <w:t>工程量清单</w:t>
      </w:r>
      <w:bookmarkEnd w:id="22"/>
      <w:bookmarkEnd w:id="26"/>
    </w:p>
    <w:p>
      <w:pPr>
        <w:pageBreakBefore w:val="0"/>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（电子版另附）</w:t>
      </w:r>
    </w:p>
    <w:p>
      <w:pPr>
        <w:pStyle w:val="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szCs w:val="24"/>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18"/>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8"/>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8"/>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8"/>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8"/>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8"/>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8"/>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bookmarkStart w:id="27" w:name="_Toc22389"/>
    </w:p>
    <w:p>
      <w:pPr>
        <w:pStyle w:val="18"/>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8"/>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8"/>
        <w:numPr>
          <w:ilvl w:val="0"/>
          <w:numId w:val="0"/>
        </w:numPr>
        <w:spacing w:line="440" w:lineRule="exact"/>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jc w:val="center"/>
        <w:rPr>
          <w:rFonts w:hint="eastAsia" w:eastAsia="华文中宋"/>
          <w:b/>
          <w:sz w:val="44"/>
          <w:szCs w:val="44"/>
          <w:highlight w:val="none"/>
        </w:rPr>
      </w:pPr>
      <w:r>
        <w:rPr>
          <w:rFonts w:eastAsia="华文中宋"/>
          <w:b/>
          <w:sz w:val="44"/>
          <w:szCs w:val="44"/>
          <w:highlight w:val="none"/>
        </w:rPr>
        <w:t>建设工程施工合同</w:t>
      </w:r>
    </w:p>
    <w:p>
      <w:pPr>
        <w:jc w:val="center"/>
        <w:rPr>
          <w:rFonts w:eastAsia="华文中宋"/>
          <w:b/>
          <w:sz w:val="44"/>
          <w:szCs w:val="44"/>
          <w:highlight w:val="none"/>
        </w:rPr>
      </w:pPr>
      <w:r>
        <w:rPr>
          <w:rFonts w:eastAsia="华文中宋"/>
          <w:b/>
          <w:sz w:val="44"/>
          <w:szCs w:val="44"/>
          <w:highlight w:val="none"/>
        </w:rPr>
        <w:t>（示范文本）</w:t>
      </w:r>
    </w:p>
    <w:p>
      <w:pPr>
        <w:jc w:val="center"/>
        <w:rPr>
          <w:rFonts w:eastAsia="华文中宋"/>
          <w:b/>
          <w:sz w:val="52"/>
          <w:szCs w:val="52"/>
          <w:highlight w:val="none"/>
        </w:rPr>
      </w:pPr>
    </w:p>
    <w:p>
      <w:pPr>
        <w:jc w:val="center"/>
        <w:rPr>
          <w:rFonts w:eastAsia="黑体"/>
          <w:b/>
          <w:sz w:val="72"/>
          <w:szCs w:val="72"/>
          <w:highlight w:val="none"/>
        </w:rPr>
      </w:pPr>
    </w:p>
    <w:p>
      <w:pPr>
        <w:jc w:val="center"/>
        <w:rPr>
          <w:rFonts w:eastAsia="楷体_GB2312"/>
          <w:b/>
          <w:sz w:val="72"/>
          <w:szCs w:val="72"/>
          <w:highlight w:val="none"/>
        </w:rPr>
      </w:pPr>
    </w:p>
    <w:p>
      <w:pPr>
        <w:rPr>
          <w:b/>
          <w:sz w:val="28"/>
          <w:szCs w:val="28"/>
          <w:highlight w:val="none"/>
        </w:rPr>
      </w:pPr>
    </w:p>
    <w:p>
      <w:pPr>
        <w:rPr>
          <w:b/>
          <w:sz w:val="28"/>
          <w:szCs w:val="28"/>
          <w:highlight w:val="none"/>
        </w:rPr>
      </w:pPr>
    </w:p>
    <w:p>
      <w:pPr>
        <w:rPr>
          <w:b/>
          <w:sz w:val="28"/>
          <w:szCs w:val="28"/>
          <w:highlight w:val="none"/>
        </w:rPr>
      </w:pPr>
    </w:p>
    <w:p>
      <w:pPr>
        <w:rPr>
          <w:b/>
          <w:sz w:val="28"/>
          <w:szCs w:val="28"/>
          <w:highlight w:val="none"/>
        </w:rPr>
      </w:pPr>
    </w:p>
    <w:p>
      <w:pPr>
        <w:ind w:right="2849" w:rightChars="1295" w:firstLine="2868" w:firstLineChars="1304"/>
        <w:jc w:val="distribute"/>
        <w:rPr>
          <w:b/>
          <w:sz w:val="32"/>
          <w:szCs w:val="28"/>
          <w:highlight w:val="none"/>
        </w:rPr>
      </w:pPr>
      <w:r>
        <w:rPr>
          <w:highlight w:val="none"/>
        </w:rPr>
        <mc:AlternateContent>
          <mc:Choice Requires="wps">
            <w:drawing>
              <wp:anchor distT="0" distB="0" distL="114300" distR="114300" simplePos="0" relativeHeight="251667456"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745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sz w:val="32"/>
          <w:szCs w:val="28"/>
          <w:highlight w:val="none"/>
        </w:rPr>
        <w:t>住房城乡建设部</w:t>
      </w:r>
    </w:p>
    <w:p>
      <w:pPr>
        <w:ind w:right="2849" w:rightChars="1295" w:firstLine="2741" w:firstLineChars="856"/>
        <w:jc w:val="distribute"/>
        <w:rPr>
          <w:b/>
          <w:sz w:val="32"/>
          <w:szCs w:val="28"/>
          <w:highlight w:val="none"/>
        </w:rPr>
      </w:pPr>
      <w:r>
        <w:rPr>
          <w:b/>
          <w:sz w:val="32"/>
          <w:szCs w:val="28"/>
          <w:highlight w:val="none"/>
        </w:rPr>
        <w:t>国家工商行政管理总局</w:t>
      </w:r>
    </w:p>
    <w:p>
      <w:pPr>
        <w:rPr>
          <w:b/>
          <w:highlight w:val="none"/>
        </w:rPr>
      </w:pPr>
    </w:p>
    <w:p>
      <w:pPr>
        <w:pStyle w:val="6"/>
        <w:rPr>
          <w:rFonts w:eastAsia="仿宋_GB2312"/>
          <w:sz w:val="28"/>
          <w:szCs w:val="28"/>
          <w:highlight w:val="none"/>
        </w:rPr>
        <w:sectPr>
          <w:footerReference r:id="rId7" w:type="first"/>
          <w:footerReference r:id="rId6" w:type="default"/>
          <w:pgSz w:w="11906" w:h="16838"/>
          <w:pgMar w:top="1418" w:right="1555" w:bottom="1418" w:left="1531" w:header="1077" w:footer="1077" w:gutter="0"/>
          <w:pgNumType w:fmt="decimal" w:start="1"/>
          <w:cols w:space="720" w:num="1"/>
          <w:titlePg/>
          <w:docGrid w:type="lines" w:linePitch="312" w:charSpace="0"/>
        </w:sectPr>
      </w:pPr>
      <w:bookmarkStart w:id="28" w:name="_Toc351203480"/>
      <w:bookmarkStart w:id="29" w:name="_Toc296503025"/>
      <w:bookmarkStart w:id="30" w:name="_Toc296890982"/>
    </w:p>
    <w:bookmarkEnd w:id="28"/>
    <w:bookmarkEnd w:id="29"/>
    <w:bookmarkEnd w:id="30"/>
    <w:p>
      <w:pPr>
        <w:pStyle w:val="45"/>
        <w:rPr>
          <w:highlight w:val="none"/>
        </w:rPr>
      </w:pPr>
    </w:p>
    <w:p>
      <w:pPr>
        <w:ind w:right="2849" w:rightChars="1295"/>
        <w:jc w:val="center"/>
        <w:rPr>
          <w:rFonts w:ascii="宋体" w:hAnsi="宋体"/>
          <w:b/>
          <w:sz w:val="28"/>
          <w:highlight w:val="none"/>
        </w:rPr>
      </w:pPr>
      <w:r>
        <w:rPr>
          <w:rFonts w:hint="eastAsia" w:ascii="宋体" w:hAnsi="宋体"/>
          <w:b/>
          <w:sz w:val="28"/>
          <w:highlight w:val="none"/>
          <w:lang w:val="en-US" w:eastAsia="zh-CN"/>
        </w:rPr>
        <w:t xml:space="preserve">                     </w:t>
      </w:r>
      <w:r>
        <w:rPr>
          <w:rFonts w:hint="eastAsia" w:ascii="宋体" w:hAnsi="宋体"/>
          <w:b/>
          <w:sz w:val="28"/>
          <w:highlight w:val="none"/>
        </w:rPr>
        <w:t xml:space="preserve"> </w:t>
      </w:r>
      <w:r>
        <w:rPr>
          <w:rFonts w:ascii="宋体" w:hAnsi="宋体"/>
          <w:b/>
          <w:sz w:val="28"/>
          <w:highlight w:val="none"/>
        </w:rPr>
        <w:t>第一</w:t>
      </w:r>
      <w:r>
        <w:rPr>
          <w:rFonts w:hint="eastAsia" w:ascii="宋体" w:hAnsi="宋体"/>
          <w:b/>
          <w:sz w:val="28"/>
          <w:highlight w:val="none"/>
          <w:lang w:val="en-US" w:eastAsia="zh-CN"/>
        </w:rPr>
        <w:t>节</w:t>
      </w:r>
      <w:r>
        <w:rPr>
          <w:rFonts w:ascii="宋体" w:hAnsi="宋体"/>
          <w:b/>
          <w:sz w:val="28"/>
          <w:highlight w:val="none"/>
        </w:rPr>
        <w:t xml:space="preserve">  </w:t>
      </w:r>
      <w:r>
        <w:rPr>
          <w:rFonts w:hint="eastAsia" w:ascii="宋体" w:hAnsi="宋体"/>
          <w:b/>
          <w:sz w:val="28"/>
          <w:highlight w:val="none"/>
        </w:rPr>
        <w:t>合同</w:t>
      </w:r>
      <w:r>
        <w:rPr>
          <w:rFonts w:ascii="宋体" w:hAnsi="宋体"/>
          <w:b/>
          <w:sz w:val="28"/>
          <w:highlight w:val="none"/>
        </w:rPr>
        <w:t>协议书</w:t>
      </w:r>
    </w:p>
    <w:p>
      <w:pPr>
        <w:pStyle w:val="11"/>
        <w:spacing w:line="440" w:lineRule="exact"/>
        <w:rPr>
          <w:rFonts w:hint="eastAsia" w:hAnsi="宋体" w:cs="宋体"/>
          <w:szCs w:val="21"/>
          <w:highlight w:val="none"/>
        </w:rPr>
      </w:pPr>
    </w:p>
    <w:p>
      <w:pPr>
        <w:pStyle w:val="11"/>
        <w:spacing w:line="440" w:lineRule="exact"/>
        <w:rPr>
          <w:rFonts w:hint="eastAsia" w:hAnsi="宋体" w:cs="宋体"/>
          <w:bCs/>
          <w:szCs w:val="21"/>
          <w:highlight w:val="none"/>
          <w:u w:val="single"/>
        </w:rPr>
      </w:pPr>
      <w:r>
        <w:rPr>
          <w:rFonts w:hint="eastAsia" w:hAnsi="宋体" w:cs="宋体"/>
          <w:szCs w:val="21"/>
          <w:highlight w:val="none"/>
        </w:rPr>
        <w:t>发包人（全称）：</w:t>
      </w:r>
      <w:r>
        <w:rPr>
          <w:rFonts w:hint="eastAsia" w:hAnsi="宋体" w:cs="宋体"/>
          <w:szCs w:val="21"/>
          <w:highlight w:val="none"/>
          <w:u w:val="single"/>
        </w:rPr>
        <w:t xml:space="preserve"> </w:t>
      </w:r>
      <w:r>
        <w:rPr>
          <w:rFonts w:hint="eastAsia" w:hAnsi="宋体" w:cs="宋体"/>
          <w:bCs/>
          <w:szCs w:val="21"/>
          <w:highlight w:val="none"/>
          <w:u w:val="single"/>
        </w:rPr>
        <w:t xml:space="preserve">                         </w:t>
      </w:r>
    </w:p>
    <w:p>
      <w:pPr>
        <w:pStyle w:val="11"/>
        <w:spacing w:line="440" w:lineRule="exact"/>
        <w:rPr>
          <w:rFonts w:hint="eastAsia" w:hAnsi="宋体" w:cs="宋体"/>
          <w:szCs w:val="21"/>
          <w:highlight w:val="none"/>
          <w:u w:val="single"/>
        </w:rPr>
      </w:pPr>
      <w:r>
        <w:rPr>
          <w:rFonts w:hint="eastAsia" w:hAnsi="宋体" w:cs="宋体"/>
          <w:szCs w:val="21"/>
          <w:highlight w:val="none"/>
        </w:rPr>
        <w:t>承包人（全称）：</w:t>
      </w:r>
      <w:r>
        <w:rPr>
          <w:rFonts w:hint="eastAsia" w:hAnsi="宋体" w:cs="宋体"/>
          <w:szCs w:val="21"/>
          <w:highlight w:val="none"/>
          <w:u w:val="single"/>
        </w:rPr>
        <w:t xml:space="preserve">                          </w:t>
      </w:r>
    </w:p>
    <w:p>
      <w:pPr>
        <w:pStyle w:val="11"/>
        <w:spacing w:line="440" w:lineRule="exact"/>
        <w:rPr>
          <w:rFonts w:hint="eastAsia" w:hAnsi="宋体" w:cs="宋体"/>
          <w:b/>
          <w:szCs w:val="21"/>
          <w:highlight w:val="none"/>
          <w:u w:val="single"/>
        </w:rPr>
      </w:pPr>
      <w:r>
        <w:rPr>
          <w:rFonts w:hint="eastAsia" w:hAnsi="宋体" w:cs="宋体"/>
          <w:szCs w:val="21"/>
          <w:highlight w:val="none"/>
        </w:rPr>
        <w:t xml:space="preserve">    根据《中华人民共和国</w:t>
      </w:r>
      <w:r>
        <w:rPr>
          <w:rFonts w:hint="eastAsia" w:hAnsi="宋体" w:cs="宋体"/>
          <w:szCs w:val="21"/>
          <w:highlight w:val="none"/>
          <w:lang w:eastAsia="zh-CN"/>
        </w:rPr>
        <w:t>民法典</w:t>
      </w:r>
      <w:r>
        <w:rPr>
          <w:rFonts w:hint="eastAsia" w:hAnsi="宋体" w:cs="宋体"/>
          <w:szCs w:val="21"/>
          <w:highlight w:val="none"/>
        </w:rPr>
        <w:t>》、《中华人民共和国建筑法》及有关法律规定，遵循平等、自愿、公平和诚实信用的原则，双方就</w:t>
      </w:r>
      <w:r>
        <w:rPr>
          <w:rFonts w:hint="eastAsia" w:hAnsi="宋体" w:cs="宋体"/>
          <w:bCs/>
          <w:szCs w:val="21"/>
          <w:highlight w:val="none"/>
          <w:u w:val="single"/>
        </w:rPr>
        <w:t xml:space="preserve">                                   </w:t>
      </w:r>
      <w:r>
        <w:rPr>
          <w:rFonts w:hint="eastAsia" w:hAnsi="宋体" w:cs="宋体"/>
          <w:szCs w:val="21"/>
          <w:highlight w:val="none"/>
        </w:rPr>
        <w:t>工程施工及有关事项协商一致，共同达成如下协议：</w:t>
      </w:r>
    </w:p>
    <w:p>
      <w:pPr>
        <w:pStyle w:val="11"/>
        <w:spacing w:line="440" w:lineRule="exact"/>
        <w:rPr>
          <w:rFonts w:hint="eastAsia" w:hAnsi="宋体" w:cs="宋体"/>
          <w:szCs w:val="21"/>
          <w:highlight w:val="none"/>
        </w:rPr>
      </w:pPr>
      <w:bookmarkStart w:id="31" w:name="_Toc351203481"/>
      <w:r>
        <w:rPr>
          <w:rFonts w:hint="eastAsia" w:hAnsi="宋体" w:cs="宋体"/>
          <w:szCs w:val="21"/>
          <w:highlight w:val="none"/>
        </w:rPr>
        <w:t>一、工程概况</w:t>
      </w:r>
      <w:bookmarkEnd w:id="31"/>
    </w:p>
    <w:p>
      <w:pPr>
        <w:pStyle w:val="11"/>
        <w:spacing w:line="440" w:lineRule="exact"/>
        <w:rPr>
          <w:rFonts w:hint="eastAsia" w:hAnsi="宋体" w:cs="宋体"/>
          <w:b/>
          <w:szCs w:val="21"/>
          <w:highlight w:val="none"/>
          <w:u w:val="single"/>
        </w:rPr>
      </w:pPr>
      <w:r>
        <w:rPr>
          <w:rFonts w:hint="eastAsia" w:hAnsi="宋体" w:cs="宋体"/>
          <w:bCs/>
          <w:szCs w:val="21"/>
          <w:highlight w:val="none"/>
        </w:rPr>
        <w:t>1.工程名称</w:t>
      </w:r>
      <w:r>
        <w:rPr>
          <w:rFonts w:hint="eastAsia" w:hAnsi="宋体" w:cs="宋体"/>
          <w:szCs w:val="21"/>
          <w:highlight w:val="none"/>
        </w:rPr>
        <w:t>：</w:t>
      </w:r>
      <w:r>
        <w:rPr>
          <w:rFonts w:hint="eastAsia" w:hAnsi="宋体" w:cs="宋体"/>
          <w:szCs w:val="21"/>
          <w:highlight w:val="none"/>
          <w:u w:val="single"/>
        </w:rPr>
        <w:t xml:space="preserve">                            </w:t>
      </w:r>
      <w:r>
        <w:rPr>
          <w:rFonts w:hint="eastAsia" w:hAnsi="宋体" w:cs="宋体"/>
          <w:szCs w:val="21"/>
          <w:highlight w:val="none"/>
          <w:u w:val="none"/>
        </w:rPr>
        <w:t>。</w:t>
      </w:r>
    </w:p>
    <w:p>
      <w:pPr>
        <w:pStyle w:val="11"/>
        <w:spacing w:line="440" w:lineRule="exact"/>
        <w:rPr>
          <w:rFonts w:hint="eastAsia" w:hAnsi="宋体" w:cs="宋体"/>
          <w:bCs/>
          <w:szCs w:val="21"/>
          <w:highlight w:val="none"/>
        </w:rPr>
      </w:pPr>
      <w:r>
        <w:rPr>
          <w:rFonts w:hint="eastAsia" w:hAnsi="宋体" w:cs="宋体"/>
          <w:bCs/>
          <w:szCs w:val="21"/>
          <w:highlight w:val="none"/>
        </w:rPr>
        <w:t>2.工程地点：</w:t>
      </w:r>
      <w:r>
        <w:rPr>
          <w:rFonts w:hint="eastAsia" w:hAnsi="宋体" w:cs="宋体"/>
          <w:szCs w:val="21"/>
          <w:highlight w:val="none"/>
          <w:u w:val="single"/>
        </w:rPr>
        <w:t xml:space="preserve">                  </w:t>
      </w:r>
      <w:r>
        <w:rPr>
          <w:rFonts w:hint="eastAsia" w:hAnsi="宋体" w:cs="宋体"/>
          <w:bCs/>
          <w:szCs w:val="21"/>
          <w:highlight w:val="none"/>
          <w:u w:val="single"/>
        </w:rPr>
        <w:t xml:space="preserve">          </w:t>
      </w:r>
      <w:r>
        <w:rPr>
          <w:rFonts w:hint="eastAsia" w:hAnsi="宋体" w:cs="宋体"/>
          <w:szCs w:val="21"/>
          <w:highlight w:val="none"/>
        </w:rPr>
        <w:t>。</w:t>
      </w:r>
    </w:p>
    <w:p>
      <w:pPr>
        <w:pStyle w:val="11"/>
        <w:spacing w:line="440" w:lineRule="exact"/>
        <w:rPr>
          <w:rFonts w:hint="eastAsia" w:hAnsi="宋体" w:cs="宋体"/>
          <w:bCs/>
          <w:szCs w:val="21"/>
          <w:highlight w:val="none"/>
        </w:rPr>
      </w:pPr>
      <w:r>
        <w:rPr>
          <w:rFonts w:hint="eastAsia" w:hAnsi="宋体" w:cs="宋体"/>
          <w:bCs/>
          <w:szCs w:val="21"/>
          <w:highlight w:val="none"/>
        </w:rPr>
        <w:t>3.工程立项批准文号：</w:t>
      </w:r>
      <w:r>
        <w:rPr>
          <w:rFonts w:hint="eastAsia" w:hAnsi="宋体" w:cs="宋体"/>
          <w:szCs w:val="21"/>
          <w:highlight w:val="none"/>
          <w:u w:val="single"/>
        </w:rPr>
        <w:t xml:space="preserve">  </w:t>
      </w:r>
      <w:r>
        <w:rPr>
          <w:rFonts w:hint="eastAsia" w:hAnsi="宋体" w:cs="宋体"/>
          <w:bCs/>
          <w:szCs w:val="21"/>
          <w:highlight w:val="none"/>
        </w:rPr>
        <w:t>。</w:t>
      </w:r>
    </w:p>
    <w:p>
      <w:pPr>
        <w:pStyle w:val="11"/>
        <w:spacing w:line="440" w:lineRule="exact"/>
        <w:rPr>
          <w:rFonts w:hint="eastAsia" w:hAnsi="宋体" w:cs="宋体"/>
          <w:bCs/>
          <w:szCs w:val="21"/>
          <w:highlight w:val="none"/>
          <w:u w:val="single"/>
        </w:rPr>
      </w:pPr>
      <w:r>
        <w:rPr>
          <w:rFonts w:hint="eastAsia" w:hAnsi="宋体" w:cs="宋体"/>
          <w:bCs/>
          <w:szCs w:val="21"/>
          <w:highlight w:val="none"/>
        </w:rPr>
        <w:t>4.资金来源：</w:t>
      </w:r>
      <w:r>
        <w:rPr>
          <w:rFonts w:hint="eastAsia" w:hAnsi="宋体" w:cs="宋体"/>
          <w:szCs w:val="21"/>
          <w:highlight w:val="none"/>
          <w:u w:val="single"/>
        </w:rPr>
        <w:t xml:space="preserve">                   </w:t>
      </w:r>
      <w:r>
        <w:rPr>
          <w:rFonts w:hint="eastAsia" w:hAnsi="宋体" w:cs="宋体"/>
          <w:szCs w:val="21"/>
          <w:highlight w:val="none"/>
          <w:u w:val="single"/>
          <w:lang w:val="en-US" w:eastAsia="zh-CN"/>
        </w:rPr>
        <w:t xml:space="preserve">         </w:t>
      </w:r>
      <w:r>
        <w:rPr>
          <w:rFonts w:hint="eastAsia" w:hAnsi="宋体" w:cs="宋体"/>
          <w:bCs/>
          <w:szCs w:val="21"/>
          <w:highlight w:val="none"/>
          <w:u w:val="none"/>
        </w:rPr>
        <w:t>。</w:t>
      </w:r>
    </w:p>
    <w:p>
      <w:pPr>
        <w:pStyle w:val="11"/>
        <w:spacing w:line="440" w:lineRule="exact"/>
        <w:rPr>
          <w:rFonts w:hint="eastAsia" w:hAnsi="宋体" w:cs="宋体"/>
          <w:szCs w:val="21"/>
          <w:highlight w:val="none"/>
          <w:u w:val="single"/>
        </w:rPr>
      </w:pPr>
      <w:r>
        <w:rPr>
          <w:rFonts w:hint="eastAsia" w:hAnsi="宋体" w:cs="宋体"/>
          <w:bCs/>
          <w:szCs w:val="21"/>
          <w:highlight w:val="none"/>
        </w:rPr>
        <w:t>5.工程内容：</w:t>
      </w:r>
      <w:r>
        <w:rPr>
          <w:rFonts w:hint="eastAsia" w:hAnsi="宋体" w:cs="宋体"/>
          <w:szCs w:val="21"/>
          <w:highlight w:val="none"/>
        </w:rPr>
        <w:t xml:space="preserve"> </w:t>
      </w:r>
    </w:p>
    <w:p>
      <w:pPr>
        <w:pStyle w:val="11"/>
        <w:spacing w:line="440" w:lineRule="exact"/>
        <w:rPr>
          <w:rFonts w:hint="eastAsia" w:hAnsi="宋体" w:cs="宋体"/>
          <w:bCs/>
          <w:szCs w:val="21"/>
          <w:highlight w:val="none"/>
          <w:u w:val="single"/>
        </w:rPr>
      </w:pPr>
      <w:r>
        <w:rPr>
          <w:rFonts w:hint="eastAsia" w:hAnsi="宋体" w:cs="宋体"/>
          <w:bCs/>
          <w:szCs w:val="21"/>
          <w:highlight w:val="none"/>
        </w:rPr>
        <w:t>6.工程承包范围：</w:t>
      </w:r>
      <w:r>
        <w:rPr>
          <w:rFonts w:hint="eastAsia" w:hAnsi="宋体" w:cs="宋体"/>
          <w:bCs/>
          <w:szCs w:val="21"/>
          <w:highlight w:val="none"/>
          <w:u w:val="single"/>
        </w:rPr>
        <w:t>招标文件、施工图纸、工程量清单、补充通知及答疑纪要等包含的全部内容。</w:t>
      </w:r>
    </w:p>
    <w:p>
      <w:pPr>
        <w:pStyle w:val="11"/>
        <w:spacing w:line="440" w:lineRule="exact"/>
        <w:rPr>
          <w:rFonts w:hint="eastAsia" w:hAnsi="宋体" w:eastAsia="方正书宋_GBK" w:cs="宋体"/>
          <w:szCs w:val="21"/>
          <w:highlight w:val="none"/>
          <w:lang w:eastAsia="zh-CN"/>
        </w:rPr>
      </w:pPr>
      <w:r>
        <w:rPr>
          <w:rFonts w:hint="eastAsia" w:hAnsi="宋体" w:cs="宋体"/>
          <w:szCs w:val="21"/>
          <w:highlight w:val="none"/>
        </w:rPr>
        <w:t>二、合同</w:t>
      </w:r>
      <w:r>
        <w:rPr>
          <w:rFonts w:hint="eastAsia" w:hAnsi="宋体" w:cs="宋体"/>
          <w:szCs w:val="21"/>
          <w:highlight w:val="none"/>
          <w:lang w:eastAsia="zh-CN"/>
        </w:rPr>
        <w:t>合同履行期限</w:t>
      </w:r>
    </w:p>
    <w:p>
      <w:pPr>
        <w:pStyle w:val="11"/>
        <w:spacing w:line="440" w:lineRule="exact"/>
        <w:rPr>
          <w:rFonts w:hint="eastAsia" w:hAnsi="宋体" w:cs="宋体"/>
          <w:szCs w:val="21"/>
          <w:highlight w:val="none"/>
        </w:rPr>
      </w:pPr>
      <w:r>
        <w:rPr>
          <w:rFonts w:hint="eastAsia" w:hAnsi="宋体" w:cs="宋体"/>
          <w:szCs w:val="21"/>
          <w:highlight w:val="none"/>
        </w:rPr>
        <w:t>计划开工日期：</w:t>
      </w:r>
      <w:r>
        <w:rPr>
          <w:rFonts w:hint="eastAsia" w:hAnsi="宋体" w:cs="宋体"/>
          <w:szCs w:val="21"/>
          <w:highlight w:val="none"/>
          <w:u w:val="single"/>
        </w:rPr>
        <w:t xml:space="preserve">    </w:t>
      </w:r>
      <w:r>
        <w:rPr>
          <w:rFonts w:hint="eastAsia" w:hAnsi="宋体" w:cs="宋体"/>
          <w:szCs w:val="21"/>
          <w:highlight w:val="none"/>
        </w:rPr>
        <w:t>年</w:t>
      </w:r>
      <w:r>
        <w:rPr>
          <w:rFonts w:hint="eastAsia" w:hAnsi="宋体" w:cs="宋体"/>
          <w:szCs w:val="21"/>
          <w:highlight w:val="none"/>
          <w:u w:val="single"/>
        </w:rPr>
        <w:t xml:space="preserve">   </w:t>
      </w:r>
      <w:r>
        <w:rPr>
          <w:rFonts w:hint="eastAsia" w:hAnsi="宋体" w:cs="宋体"/>
          <w:szCs w:val="21"/>
          <w:highlight w:val="none"/>
        </w:rPr>
        <w:t>月</w:t>
      </w:r>
      <w:r>
        <w:rPr>
          <w:rFonts w:hint="eastAsia" w:hAnsi="宋体" w:cs="宋体"/>
          <w:szCs w:val="21"/>
          <w:highlight w:val="none"/>
          <w:u w:val="single"/>
        </w:rPr>
        <w:t xml:space="preserve">   </w:t>
      </w:r>
      <w:r>
        <w:rPr>
          <w:rFonts w:hint="eastAsia" w:hAnsi="宋体" w:cs="宋体"/>
          <w:szCs w:val="21"/>
          <w:highlight w:val="none"/>
        </w:rPr>
        <w:t>日。</w:t>
      </w:r>
    </w:p>
    <w:p>
      <w:pPr>
        <w:pStyle w:val="11"/>
        <w:spacing w:line="440" w:lineRule="exact"/>
        <w:rPr>
          <w:rFonts w:hint="eastAsia" w:hAnsi="宋体" w:cs="宋体"/>
          <w:szCs w:val="21"/>
          <w:highlight w:val="none"/>
        </w:rPr>
      </w:pPr>
      <w:r>
        <w:rPr>
          <w:rFonts w:hint="eastAsia" w:hAnsi="宋体" w:cs="宋体"/>
          <w:szCs w:val="21"/>
          <w:highlight w:val="none"/>
        </w:rPr>
        <w:t>计划竣工日期：</w:t>
      </w:r>
      <w:r>
        <w:rPr>
          <w:rFonts w:hint="eastAsia" w:hAnsi="宋体" w:cs="宋体"/>
          <w:szCs w:val="21"/>
          <w:highlight w:val="none"/>
          <w:u w:val="single"/>
        </w:rPr>
        <w:t xml:space="preserve">    </w:t>
      </w:r>
      <w:r>
        <w:rPr>
          <w:rFonts w:hint="eastAsia" w:hAnsi="宋体" w:cs="宋体"/>
          <w:szCs w:val="21"/>
          <w:highlight w:val="none"/>
        </w:rPr>
        <w:t>年</w:t>
      </w:r>
      <w:r>
        <w:rPr>
          <w:rFonts w:hint="eastAsia" w:hAnsi="宋体" w:cs="宋体"/>
          <w:szCs w:val="21"/>
          <w:highlight w:val="none"/>
          <w:u w:val="single"/>
        </w:rPr>
        <w:t xml:space="preserve">   </w:t>
      </w:r>
      <w:r>
        <w:rPr>
          <w:rFonts w:hint="eastAsia" w:hAnsi="宋体" w:cs="宋体"/>
          <w:szCs w:val="21"/>
          <w:highlight w:val="none"/>
        </w:rPr>
        <w:t>月</w:t>
      </w:r>
      <w:r>
        <w:rPr>
          <w:rFonts w:hint="eastAsia" w:hAnsi="宋体" w:cs="宋体"/>
          <w:szCs w:val="21"/>
          <w:highlight w:val="none"/>
          <w:u w:val="single"/>
        </w:rPr>
        <w:t xml:space="preserve">   </w:t>
      </w:r>
      <w:r>
        <w:rPr>
          <w:rFonts w:hint="eastAsia" w:hAnsi="宋体" w:cs="宋体"/>
          <w:szCs w:val="21"/>
          <w:highlight w:val="none"/>
        </w:rPr>
        <w:t>日。</w:t>
      </w:r>
    </w:p>
    <w:p>
      <w:pPr>
        <w:pStyle w:val="11"/>
        <w:spacing w:line="440" w:lineRule="exact"/>
        <w:rPr>
          <w:rFonts w:hint="eastAsia" w:hAnsi="宋体" w:cs="宋体"/>
          <w:szCs w:val="21"/>
          <w:highlight w:val="none"/>
        </w:rPr>
      </w:pPr>
      <w:r>
        <w:rPr>
          <w:rFonts w:hint="eastAsia" w:hAnsi="宋体" w:cs="宋体"/>
          <w:szCs w:val="21"/>
          <w:highlight w:val="none"/>
          <w:lang w:eastAsia="zh-CN"/>
        </w:rPr>
        <w:t>合同履行期限</w:t>
      </w:r>
      <w:r>
        <w:rPr>
          <w:rFonts w:hint="eastAsia" w:hAnsi="宋体" w:cs="宋体"/>
          <w:szCs w:val="21"/>
          <w:highlight w:val="none"/>
        </w:rPr>
        <w:t>总日历天数：</w:t>
      </w:r>
      <w:r>
        <w:rPr>
          <w:rFonts w:hint="eastAsia" w:hAnsi="宋体" w:cs="宋体"/>
          <w:szCs w:val="21"/>
          <w:highlight w:val="none"/>
          <w:u w:val="single"/>
          <w:lang w:val="en-US" w:eastAsia="zh-CN"/>
        </w:rPr>
        <w:t>50日历天</w:t>
      </w:r>
      <w:r>
        <w:rPr>
          <w:rFonts w:hint="eastAsia" w:hAnsi="宋体" w:cs="宋体"/>
          <w:szCs w:val="21"/>
          <w:highlight w:val="none"/>
        </w:rPr>
        <w:t>。</w:t>
      </w:r>
      <w:r>
        <w:rPr>
          <w:rFonts w:hint="eastAsia" w:hAnsi="宋体" w:cs="宋体"/>
          <w:szCs w:val="21"/>
          <w:highlight w:val="none"/>
          <w:lang w:eastAsia="zh-CN"/>
        </w:rPr>
        <w:t>合同履行期限</w:t>
      </w:r>
      <w:r>
        <w:rPr>
          <w:rFonts w:hint="eastAsia" w:hAnsi="宋体" w:cs="宋体"/>
          <w:szCs w:val="21"/>
          <w:highlight w:val="none"/>
        </w:rPr>
        <w:t>总日历天数与根据前述计划开竣工日期计算的</w:t>
      </w:r>
      <w:r>
        <w:rPr>
          <w:rFonts w:hint="eastAsia" w:hAnsi="宋体" w:cs="宋体"/>
          <w:szCs w:val="21"/>
          <w:highlight w:val="none"/>
          <w:lang w:eastAsia="zh-CN"/>
        </w:rPr>
        <w:t>合同履行期限</w:t>
      </w:r>
      <w:r>
        <w:rPr>
          <w:rFonts w:hint="eastAsia" w:hAnsi="宋体" w:cs="宋体"/>
          <w:szCs w:val="21"/>
          <w:highlight w:val="none"/>
        </w:rPr>
        <w:t>天数不一致的，以</w:t>
      </w:r>
      <w:r>
        <w:rPr>
          <w:rFonts w:hint="eastAsia" w:hAnsi="宋体" w:cs="宋体"/>
          <w:szCs w:val="21"/>
          <w:highlight w:val="none"/>
          <w:lang w:eastAsia="zh-CN"/>
        </w:rPr>
        <w:t>合同履行期限</w:t>
      </w:r>
      <w:r>
        <w:rPr>
          <w:rFonts w:hint="eastAsia" w:hAnsi="宋体" w:cs="宋体"/>
          <w:szCs w:val="21"/>
          <w:highlight w:val="none"/>
        </w:rPr>
        <w:t>总日历天数为准。</w:t>
      </w:r>
    </w:p>
    <w:p>
      <w:pPr>
        <w:pStyle w:val="11"/>
        <w:spacing w:line="440" w:lineRule="exact"/>
        <w:rPr>
          <w:rFonts w:hint="eastAsia" w:hAnsi="宋体" w:cs="宋体"/>
          <w:szCs w:val="21"/>
          <w:highlight w:val="none"/>
        </w:rPr>
      </w:pPr>
      <w:r>
        <w:rPr>
          <w:rFonts w:hint="eastAsia" w:hAnsi="宋体" w:cs="宋体"/>
          <w:szCs w:val="21"/>
          <w:highlight w:val="none"/>
        </w:rPr>
        <w:t>三、质量标准</w:t>
      </w:r>
    </w:p>
    <w:p>
      <w:pPr>
        <w:pStyle w:val="11"/>
        <w:spacing w:line="440" w:lineRule="exact"/>
        <w:rPr>
          <w:rFonts w:hint="eastAsia" w:hAnsi="宋体" w:cs="宋体"/>
          <w:szCs w:val="21"/>
          <w:highlight w:val="none"/>
        </w:rPr>
      </w:pPr>
      <w:r>
        <w:rPr>
          <w:rFonts w:hint="eastAsia" w:hAnsi="宋体" w:cs="宋体"/>
          <w:szCs w:val="21"/>
          <w:highlight w:val="none"/>
        </w:rPr>
        <w:t>工程质量符合</w:t>
      </w:r>
      <w:r>
        <w:rPr>
          <w:rFonts w:hint="eastAsia" w:hAnsi="宋体" w:cs="宋体"/>
          <w:szCs w:val="21"/>
          <w:highlight w:val="none"/>
          <w:u w:val="single"/>
        </w:rPr>
        <w:t xml:space="preserve"> 合格  </w:t>
      </w:r>
      <w:r>
        <w:rPr>
          <w:rFonts w:hint="eastAsia" w:hAnsi="宋体" w:cs="宋体"/>
          <w:szCs w:val="21"/>
          <w:highlight w:val="none"/>
        </w:rPr>
        <w:t>标准。</w:t>
      </w:r>
    </w:p>
    <w:p>
      <w:pPr>
        <w:pStyle w:val="11"/>
        <w:spacing w:line="440" w:lineRule="exact"/>
        <w:rPr>
          <w:rFonts w:hint="eastAsia" w:hAnsi="宋体" w:cs="宋体"/>
          <w:szCs w:val="21"/>
          <w:highlight w:val="none"/>
        </w:rPr>
      </w:pPr>
      <w:r>
        <w:rPr>
          <w:rFonts w:hint="eastAsia" w:hAnsi="宋体" w:cs="宋体"/>
          <w:szCs w:val="21"/>
          <w:highlight w:val="none"/>
        </w:rPr>
        <w:t>四、签约合同价与合同价格形式</w:t>
      </w:r>
    </w:p>
    <w:p>
      <w:pPr>
        <w:pStyle w:val="11"/>
        <w:spacing w:line="440" w:lineRule="exact"/>
        <w:rPr>
          <w:rFonts w:hint="eastAsia" w:hAnsi="宋体" w:cs="宋体"/>
          <w:szCs w:val="21"/>
          <w:highlight w:val="none"/>
        </w:rPr>
      </w:pPr>
      <w:r>
        <w:rPr>
          <w:rFonts w:hint="eastAsia" w:hAnsi="宋体" w:cs="宋体"/>
          <w:szCs w:val="21"/>
          <w:highlight w:val="none"/>
        </w:rPr>
        <w:t>1.签约合同价为：</w:t>
      </w:r>
    </w:p>
    <w:p>
      <w:pPr>
        <w:pStyle w:val="11"/>
        <w:spacing w:line="440" w:lineRule="exact"/>
        <w:rPr>
          <w:rFonts w:hint="eastAsia" w:hAnsi="宋体" w:cs="宋体"/>
          <w:szCs w:val="21"/>
          <w:highlight w:val="none"/>
        </w:rPr>
      </w:pPr>
      <w:r>
        <w:rPr>
          <w:rFonts w:hint="eastAsia" w:hAnsi="宋体" w:cs="宋体"/>
          <w:szCs w:val="21"/>
          <w:highlight w:val="none"/>
        </w:rPr>
        <w:t>人民币（大写）</w:t>
      </w:r>
      <w:r>
        <w:rPr>
          <w:rFonts w:hint="eastAsia" w:hAnsi="宋体" w:cs="宋体"/>
          <w:szCs w:val="21"/>
          <w:highlight w:val="none"/>
          <w:u w:val="single"/>
        </w:rPr>
        <w:t xml:space="preserve">                 </w:t>
      </w:r>
      <w:r>
        <w:rPr>
          <w:rFonts w:hint="eastAsia" w:hAnsi="宋体" w:cs="宋体"/>
          <w:szCs w:val="21"/>
          <w:highlight w:val="none"/>
        </w:rPr>
        <w:t>(¥</w:t>
      </w:r>
      <w:r>
        <w:rPr>
          <w:rFonts w:hint="eastAsia" w:hAnsi="宋体" w:cs="宋体"/>
          <w:szCs w:val="21"/>
          <w:highlight w:val="none"/>
          <w:u w:val="single"/>
        </w:rPr>
        <w:t xml:space="preserve">            </w:t>
      </w:r>
      <w:r>
        <w:rPr>
          <w:rFonts w:hint="eastAsia" w:hAnsi="宋体" w:cs="宋体"/>
          <w:szCs w:val="21"/>
          <w:highlight w:val="none"/>
        </w:rPr>
        <w:t>元)；</w:t>
      </w:r>
    </w:p>
    <w:p>
      <w:pPr>
        <w:pStyle w:val="11"/>
        <w:spacing w:line="440" w:lineRule="exact"/>
        <w:rPr>
          <w:rFonts w:hint="eastAsia" w:hAnsi="宋体" w:cs="宋体"/>
          <w:szCs w:val="21"/>
          <w:highlight w:val="none"/>
        </w:rPr>
      </w:pPr>
      <w:r>
        <w:rPr>
          <w:rFonts w:hint="eastAsia" w:hAnsi="宋体" w:cs="宋体"/>
          <w:szCs w:val="21"/>
          <w:highlight w:val="none"/>
        </w:rPr>
        <w:t>其中：</w:t>
      </w:r>
    </w:p>
    <w:p>
      <w:pPr>
        <w:pStyle w:val="11"/>
        <w:spacing w:line="440" w:lineRule="exact"/>
        <w:rPr>
          <w:rFonts w:hint="eastAsia" w:hAnsi="宋体" w:cs="宋体"/>
          <w:szCs w:val="21"/>
          <w:highlight w:val="none"/>
        </w:rPr>
      </w:pPr>
      <w:r>
        <w:rPr>
          <w:rFonts w:hint="eastAsia" w:hAnsi="宋体" w:cs="宋体"/>
          <w:szCs w:val="21"/>
          <w:highlight w:val="none"/>
        </w:rPr>
        <w:t>（1）安全文明施工费：</w:t>
      </w:r>
    </w:p>
    <w:p>
      <w:pPr>
        <w:pStyle w:val="11"/>
        <w:spacing w:line="440" w:lineRule="exact"/>
        <w:rPr>
          <w:rFonts w:hint="eastAsia" w:hAnsi="宋体" w:cs="宋体"/>
          <w:szCs w:val="21"/>
          <w:highlight w:val="none"/>
        </w:rPr>
      </w:pPr>
      <w:r>
        <w:rPr>
          <w:rFonts w:hint="eastAsia" w:hAnsi="宋体" w:cs="宋体"/>
          <w:szCs w:val="21"/>
          <w:highlight w:val="none"/>
        </w:rPr>
        <w:t>人民币（大写）</w:t>
      </w:r>
      <w:r>
        <w:rPr>
          <w:rFonts w:hint="eastAsia" w:hAnsi="宋体" w:cs="宋体"/>
          <w:szCs w:val="21"/>
          <w:highlight w:val="none"/>
          <w:u w:val="single"/>
        </w:rPr>
        <w:t xml:space="preserve">                </w:t>
      </w:r>
      <w:r>
        <w:rPr>
          <w:rFonts w:hint="eastAsia" w:hAnsi="宋体" w:cs="宋体"/>
          <w:szCs w:val="21"/>
          <w:highlight w:val="none"/>
        </w:rPr>
        <w:t xml:space="preserve"> (¥</w:t>
      </w:r>
      <w:r>
        <w:rPr>
          <w:rFonts w:hint="eastAsia" w:hAnsi="宋体" w:cs="宋体"/>
          <w:szCs w:val="21"/>
          <w:highlight w:val="none"/>
          <w:u w:val="single"/>
        </w:rPr>
        <w:t xml:space="preserve">            </w:t>
      </w:r>
      <w:r>
        <w:rPr>
          <w:rFonts w:hint="eastAsia" w:hAnsi="宋体" w:cs="宋体"/>
          <w:szCs w:val="21"/>
          <w:highlight w:val="none"/>
        </w:rPr>
        <w:t>元)；</w:t>
      </w:r>
    </w:p>
    <w:p>
      <w:pPr>
        <w:pStyle w:val="11"/>
        <w:spacing w:line="440" w:lineRule="exact"/>
        <w:rPr>
          <w:rFonts w:hint="eastAsia" w:hAnsi="宋体" w:cs="宋体"/>
          <w:szCs w:val="21"/>
          <w:highlight w:val="none"/>
        </w:rPr>
      </w:pPr>
      <w:r>
        <w:rPr>
          <w:rFonts w:hint="eastAsia" w:hAnsi="宋体" w:cs="宋体"/>
          <w:szCs w:val="21"/>
          <w:highlight w:val="none"/>
        </w:rPr>
        <w:t xml:space="preserve">（2）材料和工程设备暂估价金额： </w:t>
      </w:r>
    </w:p>
    <w:p>
      <w:pPr>
        <w:pStyle w:val="11"/>
        <w:spacing w:line="440" w:lineRule="exact"/>
        <w:rPr>
          <w:rFonts w:hint="eastAsia" w:hAnsi="宋体" w:cs="宋体"/>
          <w:szCs w:val="21"/>
          <w:highlight w:val="none"/>
        </w:rPr>
      </w:pPr>
      <w:r>
        <w:rPr>
          <w:rFonts w:hint="eastAsia" w:hAnsi="宋体" w:cs="宋体"/>
          <w:szCs w:val="21"/>
          <w:highlight w:val="none"/>
        </w:rPr>
        <w:t>人民币（大写）</w:t>
      </w:r>
      <w:r>
        <w:rPr>
          <w:rFonts w:hint="eastAsia" w:hAnsi="宋体" w:cs="宋体"/>
          <w:szCs w:val="21"/>
          <w:highlight w:val="none"/>
          <w:u w:val="single"/>
        </w:rPr>
        <w:t xml:space="preserve">                </w:t>
      </w:r>
      <w:r>
        <w:rPr>
          <w:rFonts w:hint="eastAsia" w:hAnsi="宋体" w:cs="宋体"/>
          <w:szCs w:val="21"/>
          <w:highlight w:val="none"/>
        </w:rPr>
        <w:t xml:space="preserve"> (¥</w:t>
      </w:r>
      <w:r>
        <w:rPr>
          <w:rFonts w:hint="eastAsia" w:hAnsi="宋体" w:cs="宋体"/>
          <w:szCs w:val="21"/>
          <w:highlight w:val="none"/>
          <w:u w:val="single"/>
        </w:rPr>
        <w:t xml:space="preserve">            </w:t>
      </w:r>
      <w:r>
        <w:rPr>
          <w:rFonts w:hint="eastAsia" w:hAnsi="宋体" w:cs="宋体"/>
          <w:szCs w:val="21"/>
          <w:highlight w:val="none"/>
        </w:rPr>
        <w:t>元)；</w:t>
      </w:r>
    </w:p>
    <w:p>
      <w:pPr>
        <w:pStyle w:val="11"/>
        <w:spacing w:line="440" w:lineRule="exact"/>
        <w:rPr>
          <w:rFonts w:hint="eastAsia" w:hAnsi="宋体" w:cs="宋体"/>
          <w:szCs w:val="21"/>
          <w:highlight w:val="none"/>
        </w:rPr>
      </w:pPr>
      <w:bookmarkStart w:id="32" w:name="_Toc344131789"/>
      <w:bookmarkStart w:id="33" w:name="_Toc246996256"/>
      <w:bookmarkStart w:id="34" w:name="_Toc246996999"/>
      <w:bookmarkStart w:id="35" w:name="_Toc247085771"/>
      <w:r>
        <w:rPr>
          <w:rFonts w:hint="eastAsia" w:hAnsi="宋体" w:cs="宋体"/>
          <w:szCs w:val="21"/>
          <w:highlight w:val="none"/>
        </w:rPr>
        <w:t>人民币（大写）</w:t>
      </w:r>
      <w:r>
        <w:rPr>
          <w:rFonts w:hint="eastAsia" w:hAnsi="宋体" w:cs="宋体"/>
          <w:szCs w:val="21"/>
          <w:highlight w:val="none"/>
          <w:u w:val="single"/>
        </w:rPr>
        <w:t xml:space="preserve">                </w:t>
      </w:r>
      <w:r>
        <w:rPr>
          <w:rFonts w:hint="eastAsia" w:hAnsi="宋体" w:cs="宋体"/>
          <w:szCs w:val="21"/>
          <w:highlight w:val="none"/>
        </w:rPr>
        <w:t xml:space="preserve"> (¥</w:t>
      </w:r>
      <w:r>
        <w:rPr>
          <w:rFonts w:hint="eastAsia" w:hAnsi="宋体" w:cs="宋体"/>
          <w:szCs w:val="21"/>
          <w:highlight w:val="none"/>
          <w:u w:val="single"/>
        </w:rPr>
        <w:t xml:space="preserve">             </w:t>
      </w:r>
      <w:r>
        <w:rPr>
          <w:rFonts w:hint="eastAsia" w:hAnsi="宋体" w:cs="宋体"/>
          <w:szCs w:val="21"/>
          <w:highlight w:val="none"/>
        </w:rPr>
        <w:t>元)；</w:t>
      </w:r>
    </w:p>
    <w:p>
      <w:pPr>
        <w:pStyle w:val="11"/>
        <w:spacing w:line="440" w:lineRule="exact"/>
        <w:rPr>
          <w:rFonts w:hint="eastAsia" w:hAnsi="宋体" w:cs="宋体"/>
          <w:szCs w:val="21"/>
          <w:highlight w:val="none"/>
        </w:rPr>
      </w:pPr>
      <w:r>
        <w:rPr>
          <w:rFonts w:hint="eastAsia" w:hAnsi="宋体" w:cs="宋体"/>
          <w:szCs w:val="21"/>
          <w:highlight w:val="none"/>
        </w:rPr>
        <w:t>（4）暂列金额：</w:t>
      </w:r>
    </w:p>
    <w:p>
      <w:pPr>
        <w:pStyle w:val="11"/>
        <w:spacing w:line="440" w:lineRule="exact"/>
        <w:rPr>
          <w:rFonts w:hint="eastAsia" w:hAnsi="宋体" w:cs="宋体"/>
          <w:szCs w:val="21"/>
          <w:highlight w:val="none"/>
        </w:rPr>
      </w:pPr>
      <w:r>
        <w:rPr>
          <w:rFonts w:hint="eastAsia" w:hAnsi="宋体" w:cs="宋体"/>
          <w:szCs w:val="21"/>
          <w:highlight w:val="none"/>
        </w:rPr>
        <w:t>人民币（大写）</w:t>
      </w:r>
      <w:r>
        <w:rPr>
          <w:rFonts w:hint="eastAsia" w:hAnsi="宋体" w:cs="宋体"/>
          <w:szCs w:val="21"/>
          <w:highlight w:val="none"/>
          <w:u w:val="single"/>
        </w:rPr>
        <w:t xml:space="preserve">       \         </w:t>
      </w:r>
      <w:r>
        <w:rPr>
          <w:rFonts w:hint="eastAsia" w:hAnsi="宋体" w:cs="宋体"/>
          <w:szCs w:val="21"/>
          <w:highlight w:val="none"/>
        </w:rPr>
        <w:t xml:space="preserve"> (¥</w:t>
      </w:r>
      <w:r>
        <w:rPr>
          <w:rFonts w:hint="eastAsia" w:hAnsi="宋体" w:cs="宋体"/>
          <w:szCs w:val="21"/>
          <w:highlight w:val="none"/>
          <w:u w:val="single"/>
        </w:rPr>
        <w:t xml:space="preserve">             </w:t>
      </w:r>
      <w:r>
        <w:rPr>
          <w:rFonts w:hint="eastAsia" w:hAnsi="宋体" w:cs="宋体"/>
          <w:szCs w:val="21"/>
          <w:highlight w:val="none"/>
        </w:rPr>
        <w:t>元)。</w:t>
      </w:r>
    </w:p>
    <w:p>
      <w:pPr>
        <w:pStyle w:val="11"/>
        <w:numPr>
          <w:ilvl w:val="0"/>
          <w:numId w:val="4"/>
        </w:numPr>
        <w:spacing w:line="440" w:lineRule="exact"/>
        <w:rPr>
          <w:rFonts w:hint="eastAsia" w:hAnsi="宋体" w:cs="宋体"/>
          <w:szCs w:val="21"/>
          <w:highlight w:val="none"/>
          <w:u w:val="single"/>
        </w:rPr>
      </w:pPr>
      <w:r>
        <w:rPr>
          <w:rFonts w:hint="eastAsia" w:hAnsi="宋体" w:cs="宋体"/>
          <w:szCs w:val="21"/>
          <w:highlight w:val="none"/>
        </w:rPr>
        <w:t>合同价格形式：</w:t>
      </w:r>
      <w:r>
        <w:rPr>
          <w:rFonts w:hint="eastAsia" w:hAnsi="宋体" w:cs="宋体"/>
          <w:szCs w:val="21"/>
          <w:highlight w:val="none"/>
          <w:u w:val="single"/>
          <w:lang w:val="en-US" w:eastAsia="zh-CN"/>
        </w:rPr>
        <w:t>总价</w:t>
      </w:r>
      <w:r>
        <w:rPr>
          <w:rFonts w:hint="eastAsia" w:hAnsi="宋体" w:cs="宋体"/>
          <w:szCs w:val="21"/>
          <w:highlight w:val="none"/>
          <w:u w:val="single"/>
        </w:rPr>
        <w:t>合同</w:t>
      </w:r>
    </w:p>
    <w:p>
      <w:pPr>
        <w:pStyle w:val="11"/>
        <w:spacing w:line="440" w:lineRule="exact"/>
        <w:rPr>
          <w:rFonts w:hint="eastAsia" w:hAnsi="宋体" w:cs="宋体"/>
          <w:szCs w:val="21"/>
          <w:highlight w:val="none"/>
        </w:rPr>
      </w:pPr>
      <w:r>
        <w:rPr>
          <w:rFonts w:hint="eastAsia" w:hAnsi="宋体" w:cs="宋体"/>
          <w:szCs w:val="21"/>
          <w:highlight w:val="none"/>
        </w:rPr>
        <w:t>五、项目经理</w:t>
      </w:r>
    </w:p>
    <w:p>
      <w:pPr>
        <w:pStyle w:val="11"/>
        <w:spacing w:line="440" w:lineRule="exact"/>
        <w:rPr>
          <w:rFonts w:hint="eastAsia" w:hAnsi="宋体" w:cs="宋体"/>
          <w:szCs w:val="21"/>
          <w:highlight w:val="none"/>
          <w:u w:val="single"/>
        </w:rPr>
      </w:pPr>
      <w:r>
        <w:rPr>
          <w:rFonts w:hint="eastAsia" w:hAnsi="宋体" w:cs="宋体"/>
          <w:szCs w:val="21"/>
          <w:highlight w:val="none"/>
        </w:rPr>
        <w:t>承包人项目经理：</w:t>
      </w:r>
      <w:r>
        <w:rPr>
          <w:rFonts w:hint="eastAsia" w:hAnsi="宋体" w:cs="宋体"/>
          <w:szCs w:val="21"/>
          <w:highlight w:val="none"/>
          <w:u w:val="single"/>
        </w:rPr>
        <w:t xml:space="preserve">                                 </w:t>
      </w:r>
      <w:r>
        <w:rPr>
          <w:rFonts w:hint="eastAsia" w:hAnsi="宋体" w:cs="宋体"/>
          <w:szCs w:val="21"/>
          <w:highlight w:val="none"/>
        </w:rPr>
        <w:t>。</w:t>
      </w:r>
    </w:p>
    <w:p>
      <w:pPr>
        <w:pStyle w:val="11"/>
        <w:spacing w:line="440" w:lineRule="exact"/>
        <w:rPr>
          <w:rFonts w:hint="eastAsia" w:hAnsi="宋体" w:cs="宋体"/>
          <w:szCs w:val="21"/>
          <w:highlight w:val="none"/>
        </w:rPr>
      </w:pPr>
      <w:r>
        <w:rPr>
          <w:rFonts w:hint="eastAsia" w:hAnsi="宋体" w:cs="宋体"/>
          <w:szCs w:val="21"/>
          <w:highlight w:val="none"/>
        </w:rPr>
        <w:t>六、合同文件构成</w:t>
      </w:r>
    </w:p>
    <w:p>
      <w:pPr>
        <w:pStyle w:val="11"/>
        <w:spacing w:line="440" w:lineRule="exact"/>
        <w:rPr>
          <w:rFonts w:hint="eastAsia" w:hAnsi="宋体" w:cs="宋体"/>
          <w:bCs/>
          <w:szCs w:val="21"/>
          <w:highlight w:val="none"/>
        </w:rPr>
      </w:pPr>
      <w:r>
        <w:rPr>
          <w:rFonts w:hint="eastAsia" w:hAnsi="宋体" w:cs="宋体"/>
          <w:bCs/>
          <w:szCs w:val="21"/>
          <w:highlight w:val="none"/>
        </w:rPr>
        <w:t>本协议书与下列文件一起构成合同文件：</w:t>
      </w:r>
    </w:p>
    <w:p>
      <w:pPr>
        <w:pStyle w:val="11"/>
        <w:spacing w:line="440" w:lineRule="exact"/>
        <w:rPr>
          <w:rFonts w:hint="eastAsia" w:hAnsi="宋体" w:cs="宋体"/>
          <w:szCs w:val="21"/>
          <w:highlight w:val="none"/>
        </w:rPr>
      </w:pPr>
      <w:r>
        <w:rPr>
          <w:rFonts w:hint="eastAsia" w:hAnsi="宋体" w:cs="宋体"/>
          <w:szCs w:val="21"/>
          <w:highlight w:val="none"/>
        </w:rPr>
        <w:t>（1）中标通知书（如果有）；</w:t>
      </w:r>
    </w:p>
    <w:p>
      <w:pPr>
        <w:pStyle w:val="11"/>
        <w:spacing w:line="440" w:lineRule="exact"/>
        <w:rPr>
          <w:rFonts w:hint="eastAsia" w:hAnsi="宋体" w:cs="宋体"/>
          <w:szCs w:val="21"/>
          <w:highlight w:val="none"/>
        </w:rPr>
      </w:pPr>
      <w:r>
        <w:rPr>
          <w:rFonts w:hint="eastAsia" w:hAnsi="宋体" w:cs="宋体"/>
          <w:szCs w:val="21"/>
          <w:highlight w:val="none"/>
        </w:rPr>
        <w:t xml:space="preserve">（2）投标函及其附录（如果有）；                       </w:t>
      </w:r>
    </w:p>
    <w:p>
      <w:pPr>
        <w:pStyle w:val="11"/>
        <w:spacing w:line="440" w:lineRule="exact"/>
        <w:rPr>
          <w:rFonts w:hint="eastAsia" w:hAnsi="宋体" w:cs="宋体"/>
          <w:szCs w:val="21"/>
          <w:highlight w:val="none"/>
        </w:rPr>
      </w:pPr>
      <w:r>
        <w:rPr>
          <w:rFonts w:hint="eastAsia" w:hAnsi="宋体" w:cs="宋体"/>
          <w:szCs w:val="21"/>
          <w:highlight w:val="none"/>
        </w:rPr>
        <w:t>（3）本合同专用合同条款及其附件；</w:t>
      </w:r>
    </w:p>
    <w:p>
      <w:pPr>
        <w:pStyle w:val="11"/>
        <w:spacing w:line="440" w:lineRule="exact"/>
        <w:rPr>
          <w:rFonts w:hint="eastAsia" w:hAnsi="宋体" w:cs="宋体"/>
          <w:szCs w:val="21"/>
          <w:highlight w:val="none"/>
        </w:rPr>
      </w:pPr>
      <w:r>
        <w:rPr>
          <w:rFonts w:hint="eastAsia" w:hAnsi="宋体" w:cs="宋体"/>
          <w:szCs w:val="21"/>
          <w:highlight w:val="none"/>
        </w:rPr>
        <w:t>（4）本合同通用合同条款；</w:t>
      </w:r>
    </w:p>
    <w:p>
      <w:pPr>
        <w:pStyle w:val="11"/>
        <w:spacing w:line="440" w:lineRule="exact"/>
        <w:rPr>
          <w:rFonts w:hint="eastAsia" w:hAnsi="宋体" w:cs="宋体"/>
          <w:szCs w:val="21"/>
          <w:highlight w:val="none"/>
        </w:rPr>
      </w:pPr>
      <w:r>
        <w:rPr>
          <w:rFonts w:hint="eastAsia" w:hAnsi="宋体" w:cs="宋体"/>
          <w:szCs w:val="21"/>
          <w:highlight w:val="none"/>
        </w:rPr>
        <w:t>（5）技术标准和要求；</w:t>
      </w:r>
    </w:p>
    <w:p>
      <w:pPr>
        <w:pStyle w:val="11"/>
        <w:spacing w:line="440" w:lineRule="exact"/>
        <w:rPr>
          <w:rFonts w:hint="eastAsia" w:hAnsi="宋体" w:cs="宋体"/>
          <w:szCs w:val="21"/>
          <w:highlight w:val="none"/>
        </w:rPr>
      </w:pPr>
      <w:r>
        <w:rPr>
          <w:rFonts w:hint="eastAsia" w:hAnsi="宋体" w:cs="宋体"/>
          <w:szCs w:val="21"/>
          <w:highlight w:val="none"/>
        </w:rPr>
        <w:t xml:space="preserve">（6）图纸；                                            </w:t>
      </w:r>
    </w:p>
    <w:p>
      <w:pPr>
        <w:pStyle w:val="11"/>
        <w:spacing w:line="440" w:lineRule="exact"/>
        <w:rPr>
          <w:rFonts w:hint="eastAsia" w:hAnsi="宋体" w:cs="宋体"/>
          <w:szCs w:val="21"/>
          <w:highlight w:val="none"/>
        </w:rPr>
      </w:pPr>
      <w:r>
        <w:rPr>
          <w:rFonts w:hint="eastAsia" w:hAnsi="宋体" w:cs="宋体"/>
          <w:szCs w:val="21"/>
          <w:highlight w:val="none"/>
        </w:rPr>
        <w:t>（7）已标价工程量清单或预算书；</w:t>
      </w:r>
    </w:p>
    <w:p>
      <w:pPr>
        <w:pStyle w:val="11"/>
        <w:spacing w:line="440" w:lineRule="exact"/>
        <w:rPr>
          <w:rFonts w:hint="eastAsia" w:hAnsi="宋体" w:cs="宋体"/>
          <w:szCs w:val="21"/>
          <w:highlight w:val="none"/>
        </w:rPr>
      </w:pPr>
      <w:r>
        <w:rPr>
          <w:rFonts w:hint="eastAsia" w:hAnsi="宋体" w:cs="宋体"/>
          <w:szCs w:val="21"/>
          <w:highlight w:val="none"/>
        </w:rPr>
        <w:t>（8）其他合同文件。</w:t>
      </w:r>
    </w:p>
    <w:p>
      <w:pPr>
        <w:pStyle w:val="11"/>
        <w:spacing w:line="440" w:lineRule="exact"/>
        <w:ind w:firstLine="110" w:firstLineChars="50"/>
        <w:rPr>
          <w:rFonts w:hint="eastAsia" w:hAnsi="宋体" w:cs="宋体"/>
          <w:szCs w:val="21"/>
          <w:highlight w:val="none"/>
        </w:rPr>
      </w:pPr>
      <w:r>
        <w:rPr>
          <w:rFonts w:hint="eastAsia" w:hAnsi="宋体" w:cs="宋体"/>
          <w:szCs w:val="21"/>
          <w:highlight w:val="none"/>
        </w:rPr>
        <w:t>在合同订立及履行过程中形成的与合同有关的文件均构成合同文件组成部分。</w:t>
      </w:r>
    </w:p>
    <w:p>
      <w:pPr>
        <w:pStyle w:val="11"/>
        <w:spacing w:line="440" w:lineRule="exact"/>
        <w:ind w:firstLine="440" w:firstLineChars="200"/>
        <w:rPr>
          <w:rFonts w:hint="eastAsia" w:hAnsi="宋体" w:cs="宋体"/>
          <w:szCs w:val="21"/>
          <w:highlight w:val="none"/>
        </w:rPr>
      </w:pPr>
      <w:r>
        <w:rPr>
          <w:rFonts w:hint="eastAsia" w:hAnsi="宋体" w:cs="宋体"/>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1"/>
        <w:spacing w:line="440" w:lineRule="exact"/>
        <w:rPr>
          <w:rFonts w:hint="eastAsia" w:hAnsi="宋体" w:cs="宋体"/>
          <w:spacing w:val="-4"/>
          <w:szCs w:val="21"/>
          <w:highlight w:val="none"/>
        </w:rPr>
      </w:pPr>
      <w:r>
        <w:rPr>
          <w:rFonts w:hint="eastAsia" w:hAnsi="宋体" w:cs="宋体"/>
          <w:szCs w:val="21"/>
          <w:highlight w:val="none"/>
        </w:rPr>
        <w:t>七、</w:t>
      </w:r>
      <w:r>
        <w:rPr>
          <w:rFonts w:hint="eastAsia" w:hAnsi="宋体" w:cs="宋体"/>
          <w:spacing w:val="-4"/>
          <w:szCs w:val="21"/>
          <w:highlight w:val="none"/>
        </w:rPr>
        <w:t>承诺</w:t>
      </w:r>
    </w:p>
    <w:p>
      <w:pPr>
        <w:pStyle w:val="11"/>
        <w:spacing w:line="440" w:lineRule="exact"/>
        <w:rPr>
          <w:rFonts w:hint="eastAsia" w:hAnsi="宋体" w:cs="宋体"/>
          <w:bCs/>
          <w:spacing w:val="-4"/>
          <w:szCs w:val="21"/>
          <w:highlight w:val="none"/>
        </w:rPr>
      </w:pPr>
      <w:r>
        <w:rPr>
          <w:rFonts w:hint="eastAsia" w:hAnsi="宋体" w:cs="宋体"/>
          <w:bCs/>
          <w:spacing w:val="-4"/>
          <w:szCs w:val="21"/>
          <w:highlight w:val="none"/>
        </w:rPr>
        <w:t>1.发包人承诺按照法律规定履行项目审批手续、筹集工程建设资金并按照合同约定的期限和方式支付合同价款。</w:t>
      </w:r>
    </w:p>
    <w:p>
      <w:pPr>
        <w:pStyle w:val="11"/>
        <w:spacing w:line="440" w:lineRule="exact"/>
        <w:rPr>
          <w:rFonts w:hint="eastAsia" w:hAnsi="宋体" w:cs="宋体"/>
          <w:bCs/>
          <w:spacing w:val="-4"/>
          <w:szCs w:val="21"/>
          <w:highlight w:val="none"/>
        </w:rPr>
      </w:pPr>
      <w:r>
        <w:rPr>
          <w:rFonts w:hint="eastAsia" w:hAnsi="宋体" w:cs="宋体"/>
          <w:bCs/>
          <w:spacing w:val="-4"/>
          <w:szCs w:val="21"/>
          <w:highlight w:val="none"/>
        </w:rPr>
        <w:t>2.承包人承诺按照法律规定及合同约定组织完成工程施工，确保工程质量和安全，不进行转包及违法分包，并在缺陷责任期及保修期内承担相应的工程维修责任。</w:t>
      </w:r>
    </w:p>
    <w:p>
      <w:pPr>
        <w:pStyle w:val="11"/>
        <w:spacing w:line="440" w:lineRule="exact"/>
        <w:rPr>
          <w:rFonts w:hint="eastAsia" w:hAnsi="宋体" w:cs="宋体"/>
          <w:bCs/>
          <w:spacing w:val="-4"/>
          <w:szCs w:val="21"/>
          <w:highlight w:val="none"/>
        </w:rPr>
      </w:pPr>
      <w:r>
        <w:rPr>
          <w:rFonts w:hint="eastAsia" w:hAnsi="宋体" w:cs="宋体"/>
          <w:bCs/>
          <w:spacing w:val="-4"/>
          <w:szCs w:val="21"/>
          <w:highlight w:val="none"/>
        </w:rPr>
        <w:t>3.发包人和承包人通过招投标形式签订合同的，双方理解并承诺不再就同一工程另行签订与合同实质性内容相背离的协议。</w:t>
      </w:r>
    </w:p>
    <w:p>
      <w:pPr>
        <w:pStyle w:val="11"/>
        <w:spacing w:line="440" w:lineRule="exact"/>
        <w:rPr>
          <w:rFonts w:hint="eastAsia" w:hAnsi="宋体" w:cs="宋体"/>
          <w:szCs w:val="21"/>
          <w:highlight w:val="none"/>
        </w:rPr>
      </w:pPr>
      <w:r>
        <w:rPr>
          <w:rFonts w:hint="eastAsia" w:hAnsi="宋体" w:cs="宋体"/>
          <w:szCs w:val="21"/>
          <w:highlight w:val="none"/>
        </w:rPr>
        <w:t>八、词语含义</w:t>
      </w:r>
    </w:p>
    <w:p>
      <w:pPr>
        <w:pStyle w:val="11"/>
        <w:spacing w:line="440" w:lineRule="exact"/>
        <w:rPr>
          <w:rFonts w:hint="eastAsia" w:hAnsi="宋体" w:cs="宋体"/>
          <w:bCs/>
          <w:szCs w:val="21"/>
          <w:highlight w:val="none"/>
        </w:rPr>
      </w:pPr>
      <w:r>
        <w:rPr>
          <w:rFonts w:hint="eastAsia" w:hAnsi="宋体" w:cs="宋体"/>
          <w:bCs/>
          <w:szCs w:val="21"/>
          <w:highlight w:val="none"/>
        </w:rPr>
        <w:t>本协议书中词语含义与第二部分通用合同条款中赋予的含义相同。</w:t>
      </w:r>
    </w:p>
    <w:p>
      <w:pPr>
        <w:pStyle w:val="11"/>
        <w:spacing w:line="440" w:lineRule="exact"/>
        <w:rPr>
          <w:rFonts w:hint="eastAsia" w:hAnsi="宋体" w:cs="宋体"/>
          <w:spacing w:val="-4"/>
          <w:szCs w:val="21"/>
          <w:highlight w:val="none"/>
        </w:rPr>
      </w:pPr>
      <w:r>
        <w:rPr>
          <w:rFonts w:hint="eastAsia" w:hAnsi="宋体" w:cs="宋体"/>
          <w:szCs w:val="21"/>
          <w:highlight w:val="none"/>
        </w:rPr>
        <w:t>九、</w:t>
      </w:r>
      <w:r>
        <w:rPr>
          <w:rFonts w:hint="eastAsia" w:hAnsi="宋体" w:cs="宋体"/>
          <w:spacing w:val="-4"/>
          <w:szCs w:val="21"/>
          <w:highlight w:val="none"/>
        </w:rPr>
        <w:t>签订时间</w:t>
      </w:r>
    </w:p>
    <w:p>
      <w:pPr>
        <w:pStyle w:val="11"/>
        <w:spacing w:line="440" w:lineRule="exact"/>
        <w:rPr>
          <w:rFonts w:hint="eastAsia" w:hAnsi="宋体" w:cs="宋体"/>
          <w:spacing w:val="-4"/>
          <w:szCs w:val="21"/>
          <w:highlight w:val="none"/>
        </w:rPr>
      </w:pPr>
      <w:r>
        <w:rPr>
          <w:rFonts w:hint="eastAsia" w:hAnsi="宋体" w:cs="宋体"/>
          <w:spacing w:val="-4"/>
          <w:szCs w:val="21"/>
          <w:highlight w:val="none"/>
        </w:rPr>
        <w:t>本合同于</w:t>
      </w:r>
      <w:r>
        <w:rPr>
          <w:rFonts w:hint="eastAsia" w:hAnsi="宋体" w:cs="宋体"/>
          <w:bCs/>
          <w:spacing w:val="-4"/>
          <w:szCs w:val="21"/>
          <w:highlight w:val="none"/>
          <w:u w:val="single"/>
        </w:rPr>
        <w:t xml:space="preserve">         </w:t>
      </w:r>
      <w:r>
        <w:rPr>
          <w:rFonts w:hint="eastAsia" w:hAnsi="宋体" w:cs="宋体"/>
          <w:bCs/>
          <w:spacing w:val="-4"/>
          <w:szCs w:val="21"/>
          <w:highlight w:val="none"/>
        </w:rPr>
        <w:t>年</w:t>
      </w:r>
      <w:r>
        <w:rPr>
          <w:rFonts w:hint="eastAsia" w:hAnsi="宋体" w:cs="宋体"/>
          <w:bCs/>
          <w:spacing w:val="-4"/>
          <w:szCs w:val="21"/>
          <w:highlight w:val="none"/>
          <w:u w:val="single"/>
        </w:rPr>
        <w:t xml:space="preserve">      </w:t>
      </w:r>
      <w:r>
        <w:rPr>
          <w:rFonts w:hint="eastAsia" w:hAnsi="宋体" w:cs="宋体"/>
          <w:bCs/>
          <w:spacing w:val="-4"/>
          <w:szCs w:val="21"/>
          <w:highlight w:val="none"/>
        </w:rPr>
        <w:t>月</w:t>
      </w:r>
      <w:r>
        <w:rPr>
          <w:rFonts w:hint="eastAsia" w:hAnsi="宋体" w:cs="宋体"/>
          <w:bCs/>
          <w:spacing w:val="-4"/>
          <w:szCs w:val="21"/>
          <w:highlight w:val="none"/>
          <w:u w:val="single"/>
        </w:rPr>
        <w:t xml:space="preserve">      </w:t>
      </w:r>
      <w:r>
        <w:rPr>
          <w:rFonts w:hint="eastAsia" w:hAnsi="宋体" w:cs="宋体"/>
          <w:bCs/>
          <w:spacing w:val="-4"/>
          <w:szCs w:val="21"/>
          <w:highlight w:val="none"/>
        </w:rPr>
        <w:t>日签订。</w:t>
      </w:r>
    </w:p>
    <w:bookmarkEnd w:id="32"/>
    <w:bookmarkEnd w:id="33"/>
    <w:bookmarkEnd w:id="34"/>
    <w:bookmarkEnd w:id="35"/>
    <w:p>
      <w:pPr>
        <w:pStyle w:val="11"/>
        <w:spacing w:line="440" w:lineRule="exact"/>
        <w:rPr>
          <w:rFonts w:hint="eastAsia" w:hAnsi="宋体" w:cs="宋体"/>
          <w:szCs w:val="21"/>
          <w:highlight w:val="none"/>
        </w:rPr>
      </w:pPr>
      <w:r>
        <w:rPr>
          <w:rFonts w:hint="eastAsia" w:hAnsi="宋体" w:cs="宋体"/>
          <w:szCs w:val="21"/>
          <w:highlight w:val="none"/>
        </w:rPr>
        <w:t>十、签订地点</w:t>
      </w:r>
    </w:p>
    <w:p>
      <w:pPr>
        <w:pStyle w:val="11"/>
        <w:spacing w:line="440" w:lineRule="exact"/>
        <w:rPr>
          <w:rFonts w:hint="eastAsia" w:hAnsi="宋体" w:cs="宋体"/>
          <w:bCs/>
          <w:szCs w:val="21"/>
          <w:highlight w:val="none"/>
        </w:rPr>
      </w:pPr>
      <w:r>
        <w:rPr>
          <w:rFonts w:hint="eastAsia" w:hAnsi="宋体" w:cs="宋体"/>
          <w:bCs/>
          <w:szCs w:val="21"/>
          <w:highlight w:val="none"/>
        </w:rPr>
        <w:t>本合同在</w:t>
      </w:r>
      <w:r>
        <w:rPr>
          <w:rFonts w:hint="eastAsia" w:hAnsi="宋体" w:cs="宋体"/>
          <w:bCs/>
          <w:szCs w:val="21"/>
          <w:highlight w:val="none"/>
          <w:u w:val="single"/>
        </w:rPr>
        <w:t xml:space="preserve">                                    </w:t>
      </w:r>
      <w:r>
        <w:rPr>
          <w:rFonts w:hint="eastAsia" w:hAnsi="宋体" w:cs="宋体"/>
          <w:bCs/>
          <w:szCs w:val="21"/>
          <w:highlight w:val="none"/>
        </w:rPr>
        <w:t>签订。</w:t>
      </w:r>
    </w:p>
    <w:p>
      <w:pPr>
        <w:pStyle w:val="11"/>
        <w:spacing w:line="440" w:lineRule="exact"/>
        <w:rPr>
          <w:rFonts w:hint="eastAsia" w:hAnsi="宋体" w:cs="宋体"/>
          <w:bCs/>
          <w:szCs w:val="21"/>
          <w:highlight w:val="none"/>
        </w:rPr>
      </w:pPr>
      <w:r>
        <w:rPr>
          <w:rFonts w:hint="eastAsia" w:hAnsi="宋体" w:cs="宋体"/>
          <w:bCs/>
          <w:szCs w:val="21"/>
          <w:highlight w:val="none"/>
        </w:rPr>
        <w:t>十一、补充协议</w:t>
      </w:r>
    </w:p>
    <w:p>
      <w:pPr>
        <w:pStyle w:val="11"/>
        <w:spacing w:line="440" w:lineRule="exact"/>
        <w:rPr>
          <w:rFonts w:hint="eastAsia" w:hAnsi="宋体" w:cs="宋体"/>
          <w:bCs/>
          <w:szCs w:val="21"/>
          <w:highlight w:val="none"/>
        </w:rPr>
      </w:pPr>
      <w:r>
        <w:rPr>
          <w:rFonts w:hint="eastAsia" w:hAnsi="宋体" w:cs="宋体"/>
          <w:bCs/>
          <w:szCs w:val="21"/>
          <w:highlight w:val="none"/>
        </w:rPr>
        <w:t>合同未尽事宜，合同当事人另行签订补充协议，补充协议是合同的组成部分。</w:t>
      </w:r>
    </w:p>
    <w:p>
      <w:pPr>
        <w:pStyle w:val="11"/>
        <w:spacing w:line="440" w:lineRule="exact"/>
        <w:rPr>
          <w:rFonts w:hint="eastAsia" w:hAnsi="宋体" w:cs="宋体"/>
          <w:bCs/>
          <w:szCs w:val="21"/>
          <w:highlight w:val="none"/>
        </w:rPr>
      </w:pPr>
      <w:bookmarkStart w:id="36" w:name="_Toc351203492"/>
      <w:r>
        <w:rPr>
          <w:rFonts w:hint="eastAsia" w:hAnsi="宋体" w:cs="宋体"/>
          <w:bCs/>
          <w:szCs w:val="21"/>
          <w:highlight w:val="none"/>
        </w:rPr>
        <w:t>十二、合同生效</w:t>
      </w:r>
      <w:bookmarkEnd w:id="36"/>
    </w:p>
    <w:p>
      <w:pPr>
        <w:pStyle w:val="11"/>
        <w:spacing w:line="440" w:lineRule="exact"/>
        <w:rPr>
          <w:rFonts w:hint="eastAsia" w:hAnsi="宋体" w:cs="宋体"/>
          <w:bCs/>
          <w:szCs w:val="21"/>
          <w:highlight w:val="none"/>
          <w:u w:val="single"/>
        </w:rPr>
      </w:pPr>
      <w:r>
        <w:rPr>
          <w:rFonts w:hint="eastAsia" w:hAnsi="宋体" w:cs="宋体"/>
          <w:bCs/>
          <w:szCs w:val="21"/>
          <w:highlight w:val="none"/>
        </w:rPr>
        <w:t>本合同自</w:t>
      </w:r>
      <w:r>
        <w:rPr>
          <w:rFonts w:hint="eastAsia" w:hAnsi="宋体" w:cs="宋体"/>
          <w:bCs/>
          <w:szCs w:val="21"/>
          <w:highlight w:val="none"/>
          <w:u w:val="single"/>
        </w:rPr>
        <w:t>发包方和承包方的法定代表人或其授权委托人在协议书上签字并盖单位章后本合同生效。</w:t>
      </w:r>
    </w:p>
    <w:p>
      <w:pPr>
        <w:pStyle w:val="11"/>
        <w:spacing w:line="440" w:lineRule="exact"/>
        <w:rPr>
          <w:rFonts w:hint="eastAsia" w:hAnsi="宋体" w:cs="宋体"/>
          <w:bCs/>
          <w:szCs w:val="21"/>
          <w:highlight w:val="none"/>
        </w:rPr>
      </w:pPr>
      <w:bookmarkStart w:id="37" w:name="_Toc351203493"/>
      <w:r>
        <w:rPr>
          <w:rFonts w:hint="eastAsia" w:hAnsi="宋体" w:cs="宋体"/>
          <w:bCs/>
          <w:szCs w:val="21"/>
          <w:highlight w:val="none"/>
        </w:rPr>
        <w:t>十三、合同份数</w:t>
      </w:r>
      <w:bookmarkEnd w:id="37"/>
    </w:p>
    <w:p>
      <w:pPr>
        <w:pStyle w:val="11"/>
        <w:spacing w:line="440" w:lineRule="exact"/>
        <w:rPr>
          <w:rFonts w:hint="eastAsia" w:hAnsi="宋体" w:cs="宋体"/>
          <w:bCs/>
          <w:szCs w:val="21"/>
          <w:highlight w:val="none"/>
        </w:rPr>
      </w:pPr>
      <w:r>
        <w:rPr>
          <w:rFonts w:hint="eastAsia" w:hAnsi="宋体" w:cs="宋体"/>
          <w:bCs/>
          <w:szCs w:val="21"/>
          <w:highlight w:val="none"/>
        </w:rPr>
        <w:t>本合同一式</w:t>
      </w:r>
      <w:r>
        <w:rPr>
          <w:rFonts w:hint="eastAsia" w:hAnsi="宋体" w:cs="宋体"/>
          <w:bCs/>
          <w:szCs w:val="21"/>
          <w:highlight w:val="none"/>
          <w:u w:val="single"/>
        </w:rPr>
        <w:t xml:space="preserve"> 陆 </w:t>
      </w:r>
      <w:r>
        <w:rPr>
          <w:rFonts w:hint="eastAsia" w:hAnsi="宋体" w:cs="宋体"/>
          <w:bCs/>
          <w:szCs w:val="21"/>
          <w:highlight w:val="none"/>
        </w:rPr>
        <w:t>份，均具有同等法律效力，发包人执</w:t>
      </w:r>
      <w:r>
        <w:rPr>
          <w:rFonts w:hint="eastAsia" w:hAnsi="宋体" w:cs="宋体"/>
          <w:bCs/>
          <w:szCs w:val="21"/>
          <w:highlight w:val="none"/>
          <w:u w:val="single"/>
        </w:rPr>
        <w:t xml:space="preserve">  叁 </w:t>
      </w:r>
      <w:r>
        <w:rPr>
          <w:rFonts w:hint="eastAsia" w:hAnsi="宋体" w:cs="宋体"/>
          <w:bCs/>
          <w:szCs w:val="21"/>
          <w:highlight w:val="none"/>
        </w:rPr>
        <w:t>份，承包人执</w:t>
      </w:r>
      <w:r>
        <w:rPr>
          <w:rFonts w:hint="eastAsia" w:hAnsi="宋体" w:cs="宋体"/>
          <w:bCs/>
          <w:szCs w:val="21"/>
          <w:highlight w:val="none"/>
          <w:u w:val="single"/>
        </w:rPr>
        <w:t xml:space="preserve"> 叁 </w:t>
      </w:r>
      <w:r>
        <w:rPr>
          <w:rFonts w:hint="eastAsia" w:hAnsi="宋体" w:cs="宋体"/>
          <w:bCs/>
          <w:szCs w:val="21"/>
          <w:highlight w:val="none"/>
        </w:rPr>
        <w:t>份。</w:t>
      </w:r>
    </w:p>
    <w:p>
      <w:pPr>
        <w:pStyle w:val="11"/>
        <w:spacing w:line="440" w:lineRule="exact"/>
        <w:rPr>
          <w:rFonts w:hint="eastAsia" w:hAnsi="宋体" w:cs="宋体"/>
          <w:b/>
          <w:bCs/>
          <w:szCs w:val="21"/>
          <w:highlight w:val="none"/>
        </w:rPr>
      </w:pPr>
    </w:p>
    <w:p>
      <w:pPr>
        <w:pStyle w:val="11"/>
        <w:spacing w:line="440" w:lineRule="exact"/>
        <w:rPr>
          <w:rFonts w:hint="eastAsia" w:hAnsi="宋体" w:cs="宋体"/>
          <w:szCs w:val="21"/>
          <w:highlight w:val="none"/>
        </w:rPr>
      </w:pPr>
      <w:r>
        <w:rPr>
          <w:rFonts w:hint="eastAsia" w:hAnsi="宋体" w:cs="宋体"/>
          <w:szCs w:val="21"/>
          <w:highlight w:val="none"/>
        </w:rPr>
        <w:t>发  包  人：（公章）                      承  包  人：（公章）</w:t>
      </w:r>
    </w:p>
    <w:p>
      <w:pPr>
        <w:pStyle w:val="11"/>
        <w:spacing w:line="440" w:lineRule="exact"/>
        <w:rPr>
          <w:rFonts w:hint="eastAsia" w:hAnsi="宋体" w:cs="宋体"/>
          <w:szCs w:val="21"/>
          <w:highlight w:val="none"/>
        </w:rPr>
      </w:pPr>
    </w:p>
    <w:p>
      <w:pPr>
        <w:pStyle w:val="11"/>
        <w:spacing w:line="440" w:lineRule="exact"/>
        <w:rPr>
          <w:rFonts w:hint="eastAsia" w:hAnsi="宋体" w:cs="宋体"/>
          <w:szCs w:val="21"/>
          <w:highlight w:val="none"/>
        </w:rPr>
      </w:pPr>
      <w:r>
        <w:rPr>
          <w:rFonts w:hint="eastAsia" w:hAnsi="宋体" w:cs="宋体"/>
          <w:szCs w:val="21"/>
          <w:highlight w:val="none"/>
        </w:rPr>
        <w:t>法定代表人或其委托代理人：                法定代表人或其委托代理人：</w:t>
      </w:r>
    </w:p>
    <w:p>
      <w:pPr>
        <w:pStyle w:val="11"/>
        <w:spacing w:line="440" w:lineRule="exact"/>
        <w:rPr>
          <w:rFonts w:hint="eastAsia" w:hAnsi="宋体" w:cs="宋体"/>
          <w:szCs w:val="21"/>
          <w:highlight w:val="none"/>
        </w:rPr>
      </w:pPr>
      <w:r>
        <w:rPr>
          <w:rFonts w:hint="eastAsia" w:hAnsi="宋体" w:cs="宋体"/>
          <w:szCs w:val="21"/>
          <w:highlight w:val="none"/>
        </w:rPr>
        <w:t>（签字）                                 （签字）</w:t>
      </w:r>
    </w:p>
    <w:p>
      <w:pPr>
        <w:pStyle w:val="11"/>
        <w:spacing w:line="440" w:lineRule="exact"/>
        <w:rPr>
          <w:rFonts w:hint="eastAsia" w:hAnsi="宋体" w:cs="宋体"/>
          <w:szCs w:val="21"/>
          <w:highlight w:val="none"/>
        </w:rPr>
      </w:pPr>
      <w:r>
        <w:rPr>
          <w:rFonts w:hint="eastAsia" w:hAnsi="宋体" w:cs="宋体"/>
          <w:szCs w:val="21"/>
          <w:highlight w:val="none"/>
        </w:rPr>
        <w:t>组织机构代码：</w:t>
      </w:r>
      <w:r>
        <w:rPr>
          <w:rFonts w:hint="eastAsia" w:hAnsi="宋体" w:cs="宋体"/>
          <w:szCs w:val="21"/>
          <w:highlight w:val="none"/>
          <w:u w:val="single"/>
        </w:rPr>
        <w:t xml:space="preserve">       </w:t>
      </w:r>
      <w:r>
        <w:rPr>
          <w:rFonts w:hint="eastAsia" w:hAnsi="宋体" w:cs="宋体"/>
          <w:szCs w:val="21"/>
          <w:highlight w:val="none"/>
        </w:rPr>
        <w:t xml:space="preserve">               组织机构代码：</w:t>
      </w:r>
      <w:r>
        <w:rPr>
          <w:rFonts w:hint="eastAsia" w:hAnsi="宋体" w:cs="宋体"/>
          <w:szCs w:val="21"/>
          <w:highlight w:val="none"/>
          <w:u w:val="single"/>
        </w:rPr>
        <w:t xml:space="preserve">          </w:t>
      </w:r>
      <w:r>
        <w:rPr>
          <w:rFonts w:hint="eastAsia" w:hAnsi="宋体" w:cs="宋体"/>
          <w:szCs w:val="21"/>
          <w:highlight w:val="none"/>
        </w:rPr>
        <w:t xml:space="preserve"> </w:t>
      </w:r>
    </w:p>
    <w:p>
      <w:pPr>
        <w:pStyle w:val="11"/>
        <w:spacing w:line="440" w:lineRule="exact"/>
        <w:rPr>
          <w:rFonts w:hint="eastAsia" w:hAnsi="宋体" w:cs="宋体"/>
          <w:szCs w:val="21"/>
          <w:highlight w:val="none"/>
        </w:rPr>
      </w:pPr>
      <w:r>
        <w:rPr>
          <w:rFonts w:hint="eastAsia" w:hAnsi="宋体" w:cs="宋体"/>
          <w:szCs w:val="21"/>
          <w:highlight w:val="none"/>
        </w:rPr>
        <w:t>地  址：</w:t>
      </w:r>
      <w:r>
        <w:rPr>
          <w:rFonts w:hint="eastAsia" w:hAnsi="宋体" w:cs="宋体"/>
          <w:szCs w:val="21"/>
          <w:highlight w:val="none"/>
          <w:u w:val="single"/>
        </w:rPr>
        <w:t xml:space="preserve">     </w:t>
      </w:r>
      <w:r>
        <w:rPr>
          <w:rFonts w:hint="eastAsia" w:hAnsi="宋体" w:cs="宋体"/>
          <w:szCs w:val="21"/>
          <w:highlight w:val="none"/>
        </w:rPr>
        <w:t xml:space="preserve">               地  址：</w:t>
      </w:r>
      <w:r>
        <w:rPr>
          <w:rFonts w:hint="eastAsia" w:hAnsi="宋体" w:cs="宋体"/>
          <w:szCs w:val="21"/>
          <w:highlight w:val="none"/>
          <w:u w:val="single"/>
        </w:rPr>
        <w:t xml:space="preserve">      </w:t>
      </w:r>
    </w:p>
    <w:p>
      <w:pPr>
        <w:pStyle w:val="11"/>
        <w:spacing w:line="440" w:lineRule="exact"/>
        <w:rPr>
          <w:rFonts w:hint="eastAsia" w:hAnsi="宋体" w:cs="宋体"/>
          <w:szCs w:val="21"/>
          <w:highlight w:val="none"/>
        </w:rPr>
      </w:pPr>
      <w:r>
        <w:rPr>
          <w:rFonts w:hint="eastAsia" w:hAnsi="宋体" w:cs="宋体"/>
          <w:szCs w:val="21"/>
          <w:highlight w:val="none"/>
        </w:rPr>
        <w:t>邮政编码：</w:t>
      </w:r>
      <w:r>
        <w:rPr>
          <w:rFonts w:hint="eastAsia" w:hAnsi="宋体" w:cs="宋体"/>
          <w:szCs w:val="21"/>
          <w:highlight w:val="none"/>
          <w:u w:val="single"/>
        </w:rPr>
        <w:t xml:space="preserve">     </w:t>
      </w:r>
      <w:r>
        <w:rPr>
          <w:rFonts w:hint="eastAsia" w:hAnsi="宋体" w:cs="宋体"/>
          <w:szCs w:val="21"/>
          <w:highlight w:val="none"/>
        </w:rPr>
        <w:t xml:space="preserve">               邮政编码：</w:t>
      </w:r>
      <w:r>
        <w:rPr>
          <w:rFonts w:hint="eastAsia" w:hAnsi="宋体" w:cs="宋体"/>
          <w:szCs w:val="21"/>
          <w:highlight w:val="none"/>
          <w:u w:val="single"/>
        </w:rPr>
        <w:t xml:space="preserve">  </w:t>
      </w:r>
    </w:p>
    <w:p>
      <w:pPr>
        <w:pStyle w:val="11"/>
        <w:spacing w:line="440" w:lineRule="exact"/>
        <w:rPr>
          <w:rFonts w:hint="eastAsia" w:hAnsi="宋体" w:cs="宋体"/>
          <w:szCs w:val="21"/>
          <w:highlight w:val="none"/>
        </w:rPr>
      </w:pPr>
      <w:r>
        <w:rPr>
          <w:rFonts w:hint="eastAsia" w:hAnsi="宋体" w:cs="宋体"/>
          <w:szCs w:val="21"/>
          <w:highlight w:val="none"/>
        </w:rPr>
        <w:t>法定代表人：</w:t>
      </w:r>
      <w:r>
        <w:rPr>
          <w:rFonts w:hint="eastAsia" w:hAnsi="宋体" w:cs="宋体"/>
          <w:szCs w:val="21"/>
          <w:highlight w:val="none"/>
          <w:u w:val="single"/>
        </w:rPr>
        <w:t xml:space="preserve">           </w:t>
      </w:r>
      <w:r>
        <w:rPr>
          <w:rFonts w:hint="eastAsia" w:hAnsi="宋体" w:cs="宋体"/>
          <w:szCs w:val="21"/>
          <w:highlight w:val="none"/>
        </w:rPr>
        <w:t xml:space="preserve">               法定代表人：</w:t>
      </w:r>
      <w:r>
        <w:rPr>
          <w:rFonts w:hint="eastAsia" w:hAnsi="宋体" w:cs="宋体"/>
          <w:szCs w:val="21"/>
          <w:highlight w:val="none"/>
          <w:u w:val="single"/>
        </w:rPr>
        <w:t xml:space="preserve">            </w:t>
      </w:r>
    </w:p>
    <w:p>
      <w:pPr>
        <w:pStyle w:val="11"/>
        <w:spacing w:line="440" w:lineRule="exact"/>
        <w:rPr>
          <w:rFonts w:hint="eastAsia" w:hAnsi="宋体" w:cs="宋体"/>
          <w:szCs w:val="21"/>
          <w:highlight w:val="none"/>
        </w:rPr>
      </w:pPr>
      <w:r>
        <w:rPr>
          <w:rFonts w:hint="eastAsia" w:hAnsi="宋体" w:cs="宋体"/>
          <w:szCs w:val="21"/>
          <w:highlight w:val="none"/>
        </w:rPr>
        <w:t>委托代理人：</w:t>
      </w:r>
      <w:r>
        <w:rPr>
          <w:rFonts w:hint="eastAsia" w:hAnsi="宋体" w:cs="宋体"/>
          <w:szCs w:val="21"/>
          <w:highlight w:val="none"/>
          <w:u w:val="single"/>
        </w:rPr>
        <w:t xml:space="preserve">           </w:t>
      </w:r>
      <w:r>
        <w:rPr>
          <w:rFonts w:hint="eastAsia" w:hAnsi="宋体" w:cs="宋体"/>
          <w:szCs w:val="21"/>
          <w:highlight w:val="none"/>
        </w:rPr>
        <w:t xml:space="preserve">               委托代理人：</w:t>
      </w:r>
      <w:r>
        <w:rPr>
          <w:rFonts w:hint="eastAsia" w:hAnsi="宋体" w:cs="宋体"/>
          <w:szCs w:val="21"/>
          <w:highlight w:val="none"/>
          <w:u w:val="single"/>
        </w:rPr>
        <w:t xml:space="preserve">            </w:t>
      </w:r>
    </w:p>
    <w:p>
      <w:pPr>
        <w:pStyle w:val="11"/>
        <w:spacing w:line="440" w:lineRule="exact"/>
        <w:rPr>
          <w:rFonts w:hint="eastAsia" w:hAnsi="宋体" w:cs="宋体"/>
          <w:szCs w:val="21"/>
          <w:highlight w:val="none"/>
        </w:rPr>
      </w:pPr>
      <w:r>
        <w:rPr>
          <w:rFonts w:hint="eastAsia" w:hAnsi="宋体" w:cs="宋体"/>
          <w:szCs w:val="21"/>
          <w:highlight w:val="none"/>
        </w:rPr>
        <w:t>电  话：</w:t>
      </w:r>
      <w:r>
        <w:rPr>
          <w:rFonts w:hint="eastAsia" w:hAnsi="宋体" w:cs="宋体"/>
          <w:szCs w:val="21"/>
          <w:highlight w:val="none"/>
          <w:u w:val="single"/>
        </w:rPr>
        <w:t xml:space="preserve">   </w:t>
      </w:r>
      <w:r>
        <w:rPr>
          <w:rFonts w:hint="eastAsia" w:hAnsi="宋体" w:cs="宋体"/>
          <w:szCs w:val="21"/>
          <w:highlight w:val="none"/>
        </w:rPr>
        <w:t xml:space="preserve">               电  话：</w:t>
      </w:r>
      <w:r>
        <w:rPr>
          <w:rFonts w:hint="eastAsia" w:hAnsi="宋体" w:cs="宋体"/>
          <w:szCs w:val="21"/>
          <w:highlight w:val="none"/>
          <w:u w:val="single"/>
        </w:rPr>
        <w:t xml:space="preserve">    </w:t>
      </w:r>
    </w:p>
    <w:p>
      <w:pPr>
        <w:pStyle w:val="11"/>
        <w:spacing w:line="440" w:lineRule="exact"/>
        <w:rPr>
          <w:rFonts w:hint="eastAsia" w:hAnsi="宋体" w:cs="宋体"/>
          <w:szCs w:val="21"/>
          <w:highlight w:val="none"/>
        </w:rPr>
      </w:pPr>
      <w:r>
        <w:rPr>
          <w:rFonts w:hint="eastAsia" w:hAnsi="宋体" w:cs="宋体"/>
          <w:szCs w:val="21"/>
          <w:highlight w:val="none"/>
        </w:rPr>
        <w:t>传  真：</w:t>
      </w:r>
      <w:r>
        <w:rPr>
          <w:rFonts w:hint="eastAsia" w:hAnsi="宋体" w:cs="宋体"/>
          <w:szCs w:val="21"/>
          <w:highlight w:val="none"/>
          <w:u w:val="single"/>
        </w:rPr>
        <w:t xml:space="preserve">   </w:t>
      </w:r>
      <w:r>
        <w:rPr>
          <w:rFonts w:hint="eastAsia" w:hAnsi="宋体" w:cs="宋体"/>
          <w:szCs w:val="21"/>
          <w:highlight w:val="none"/>
        </w:rPr>
        <w:t xml:space="preserve">               传  真：</w:t>
      </w:r>
      <w:r>
        <w:rPr>
          <w:rFonts w:hint="eastAsia" w:hAnsi="宋体" w:cs="宋体"/>
          <w:szCs w:val="21"/>
          <w:highlight w:val="none"/>
          <w:u w:val="single"/>
        </w:rPr>
        <w:t xml:space="preserve">    </w:t>
      </w:r>
    </w:p>
    <w:p>
      <w:pPr>
        <w:pStyle w:val="11"/>
        <w:spacing w:line="440" w:lineRule="exact"/>
        <w:rPr>
          <w:rFonts w:hint="eastAsia" w:hAnsi="宋体" w:cs="宋体"/>
          <w:szCs w:val="21"/>
          <w:highlight w:val="none"/>
        </w:rPr>
      </w:pPr>
      <w:r>
        <w:rPr>
          <w:rFonts w:hint="eastAsia" w:hAnsi="宋体" w:cs="宋体"/>
          <w:szCs w:val="21"/>
          <w:highlight w:val="none"/>
        </w:rPr>
        <w:t>电子信箱：</w:t>
      </w:r>
      <w:r>
        <w:rPr>
          <w:rFonts w:hint="eastAsia" w:hAnsi="宋体" w:cs="宋体"/>
          <w:szCs w:val="21"/>
          <w:highlight w:val="none"/>
          <w:u w:val="single"/>
        </w:rPr>
        <w:t xml:space="preserve">                 </w:t>
      </w:r>
      <w:r>
        <w:rPr>
          <w:rFonts w:hint="eastAsia" w:hAnsi="宋体" w:cs="宋体"/>
          <w:szCs w:val="21"/>
          <w:highlight w:val="none"/>
        </w:rPr>
        <w:t xml:space="preserve">               电子信箱：</w:t>
      </w:r>
      <w:r>
        <w:rPr>
          <w:rFonts w:hint="eastAsia" w:hAnsi="宋体" w:cs="宋体"/>
          <w:szCs w:val="21"/>
          <w:highlight w:val="none"/>
          <w:u w:val="single"/>
        </w:rPr>
        <w:t xml:space="preserve">  </w:t>
      </w:r>
    </w:p>
    <w:p>
      <w:pPr>
        <w:pStyle w:val="11"/>
        <w:spacing w:line="440" w:lineRule="exact"/>
        <w:rPr>
          <w:rFonts w:hint="eastAsia" w:hAnsi="宋体" w:cs="宋体"/>
          <w:szCs w:val="21"/>
          <w:highlight w:val="none"/>
        </w:rPr>
      </w:pPr>
      <w:r>
        <w:rPr>
          <w:rFonts w:hint="eastAsia" w:hAnsi="宋体" w:cs="宋体"/>
          <w:szCs w:val="21"/>
          <w:highlight w:val="none"/>
        </w:rPr>
        <w:t>开户银行：</w:t>
      </w:r>
      <w:r>
        <w:rPr>
          <w:rFonts w:hint="eastAsia" w:hAnsi="宋体" w:cs="宋体"/>
          <w:szCs w:val="21"/>
          <w:highlight w:val="none"/>
          <w:u w:val="single"/>
        </w:rPr>
        <w:t xml:space="preserve">   </w:t>
      </w:r>
      <w:r>
        <w:rPr>
          <w:rFonts w:hint="eastAsia" w:hAnsi="宋体" w:cs="宋体"/>
          <w:szCs w:val="21"/>
          <w:highlight w:val="none"/>
        </w:rPr>
        <w:t xml:space="preserve">                开户银行：</w:t>
      </w:r>
      <w:r>
        <w:rPr>
          <w:rFonts w:hint="eastAsia" w:hAnsi="宋体" w:cs="宋体"/>
          <w:szCs w:val="21"/>
          <w:highlight w:val="none"/>
          <w:u w:val="single"/>
        </w:rPr>
        <w:t xml:space="preserve">  </w:t>
      </w:r>
    </w:p>
    <w:p>
      <w:pPr>
        <w:pStyle w:val="11"/>
        <w:spacing w:line="440" w:lineRule="exact"/>
        <w:rPr>
          <w:rFonts w:hint="eastAsia" w:hAnsi="宋体" w:cs="宋体"/>
          <w:szCs w:val="21"/>
          <w:highlight w:val="none"/>
        </w:rPr>
      </w:pPr>
      <w:r>
        <w:rPr>
          <w:rFonts w:hint="eastAsia" w:hAnsi="宋体" w:cs="宋体"/>
          <w:szCs w:val="21"/>
          <w:highlight w:val="none"/>
        </w:rPr>
        <w:t>账  号：</w:t>
      </w:r>
      <w:r>
        <w:rPr>
          <w:rFonts w:hint="eastAsia" w:hAnsi="宋体" w:cs="宋体"/>
          <w:szCs w:val="21"/>
          <w:highlight w:val="none"/>
          <w:u w:val="single"/>
        </w:rPr>
        <w:t xml:space="preserve">       </w:t>
      </w:r>
      <w:r>
        <w:rPr>
          <w:rFonts w:hint="eastAsia" w:hAnsi="宋体" w:cs="宋体"/>
          <w:szCs w:val="21"/>
          <w:highlight w:val="none"/>
        </w:rPr>
        <w:t xml:space="preserve">                账  号：</w:t>
      </w:r>
      <w:r>
        <w:rPr>
          <w:rFonts w:hint="eastAsia" w:hAnsi="宋体" w:cs="宋体"/>
          <w:szCs w:val="21"/>
          <w:highlight w:val="none"/>
          <w:u w:val="single"/>
        </w:rPr>
        <w:t xml:space="preserve">    </w:t>
      </w:r>
    </w:p>
    <w:p>
      <w:pPr>
        <w:spacing w:line="360" w:lineRule="auto"/>
        <w:ind w:firstLine="440" w:firstLineChars="200"/>
        <w:rPr>
          <w:rFonts w:hint="eastAsia" w:ascii="宋体" w:hAnsi="宋体" w:cs="宋体"/>
          <w:szCs w:val="21"/>
          <w:highlight w:val="none"/>
        </w:rPr>
      </w:pPr>
    </w:p>
    <w:p>
      <w:pPr>
        <w:pStyle w:val="18"/>
        <w:spacing w:before="120" w:after="120" w:line="440" w:lineRule="exact"/>
        <w:ind w:right="-1080" w:rightChars="-491"/>
        <w:outlineLvl w:val="9"/>
        <w:rPr>
          <w:rFonts w:hint="eastAsia" w:ascii="宋体" w:hAnsi="宋体"/>
          <w:sz w:val="28"/>
          <w:szCs w:val="28"/>
          <w:highlight w:val="none"/>
        </w:rPr>
      </w:pPr>
      <w:bookmarkStart w:id="38" w:name="_Toc399169291"/>
      <w:bookmarkStart w:id="39" w:name="_Toc254788525"/>
      <w:bookmarkStart w:id="40" w:name="_Toc139361809"/>
      <w:bookmarkStart w:id="41" w:name="_Toc194909590"/>
      <w:bookmarkStart w:id="42" w:name="_Toc279599833"/>
      <w:bookmarkStart w:id="43" w:name="_Toc311550401"/>
      <w:bookmarkStart w:id="44" w:name="_Toc421800165"/>
    </w:p>
    <w:p>
      <w:pPr>
        <w:pStyle w:val="18"/>
        <w:spacing w:before="120" w:after="120" w:line="440" w:lineRule="exact"/>
        <w:ind w:right="-1080" w:rightChars="-491" w:firstLine="2801" w:firstLineChars="1000"/>
        <w:jc w:val="both"/>
        <w:outlineLvl w:val="9"/>
        <w:rPr>
          <w:rFonts w:ascii="宋体" w:hAnsi="宋体"/>
          <w:sz w:val="28"/>
          <w:szCs w:val="28"/>
          <w:highlight w:val="none"/>
        </w:rPr>
      </w:pPr>
      <w:bookmarkStart w:id="45" w:name="_Toc7954"/>
    </w:p>
    <w:bookmarkEnd w:id="38"/>
    <w:bookmarkEnd w:id="39"/>
    <w:bookmarkEnd w:id="40"/>
    <w:bookmarkEnd w:id="41"/>
    <w:bookmarkEnd w:id="42"/>
    <w:bookmarkEnd w:id="43"/>
    <w:bookmarkEnd w:id="44"/>
    <w:bookmarkEnd w:id="45"/>
    <w:p>
      <w:pPr>
        <w:pStyle w:val="48"/>
        <w:keepNext w:val="0"/>
        <w:keepLines w:val="0"/>
        <w:numPr>
          <w:ilvl w:val="0"/>
          <w:numId w:val="0"/>
        </w:numPr>
        <w:spacing w:line="240" w:lineRule="auto"/>
        <w:jc w:val="center"/>
        <w:rPr>
          <w:rFonts w:hint="eastAsia" w:ascii="宋体" w:hAnsi="宋体" w:cs="宋体"/>
          <w:sz w:val="28"/>
          <w:szCs w:val="28"/>
          <w:highlight w:val="none"/>
        </w:rPr>
      </w:pPr>
      <w:bookmarkStart w:id="46" w:name="_Toc17348"/>
      <w:bookmarkStart w:id="47" w:name="_Toc486566670"/>
      <w:bookmarkStart w:id="48" w:name="_Toc20098"/>
      <w:bookmarkStart w:id="49" w:name="_Toc21964"/>
      <w:r>
        <w:rPr>
          <w:rFonts w:hint="eastAsia" w:ascii="宋体" w:hAnsi="宋体" w:cs="宋体"/>
          <w:sz w:val="28"/>
          <w:szCs w:val="28"/>
          <w:highlight w:val="none"/>
          <w:lang w:val="en-US" w:eastAsia="zh-CN"/>
        </w:rPr>
        <w:t xml:space="preserve">第二节   </w:t>
      </w:r>
      <w:r>
        <w:rPr>
          <w:rFonts w:hint="eastAsia" w:ascii="宋体" w:hAnsi="宋体" w:cs="宋体"/>
          <w:sz w:val="28"/>
          <w:szCs w:val="28"/>
          <w:highlight w:val="none"/>
        </w:rPr>
        <w:t>通用条款</w:t>
      </w:r>
      <w:bookmarkEnd w:id="46"/>
    </w:p>
    <w:p>
      <w:pPr>
        <w:pStyle w:val="45"/>
        <w:ind w:firstLine="420" w:firstLineChars="200"/>
        <w:jc w:val="center"/>
        <w:rPr>
          <w:highlight w:val="none"/>
        </w:rPr>
      </w:pPr>
      <w:r>
        <w:rPr>
          <w:rFonts w:hint="eastAsia"/>
          <w:highlight w:val="none"/>
        </w:rPr>
        <w:t>采用标准合同文件中通用合同条款（此处略）</w:t>
      </w:r>
    </w:p>
    <w:p>
      <w:pPr>
        <w:pStyle w:val="48"/>
        <w:keepNext w:val="0"/>
        <w:keepLines w:val="0"/>
        <w:spacing w:line="240" w:lineRule="auto"/>
        <w:jc w:val="center"/>
        <w:rPr>
          <w:rFonts w:hint="eastAsia" w:ascii="宋体" w:hAnsi="宋体" w:cs="宋体"/>
          <w:sz w:val="28"/>
          <w:szCs w:val="28"/>
          <w:highlight w:val="none"/>
        </w:rPr>
      </w:pPr>
      <w:bookmarkStart w:id="50" w:name="_Toc7854"/>
      <w:r>
        <w:rPr>
          <w:rFonts w:hint="eastAsia" w:ascii="宋体" w:hAnsi="宋体" w:cs="宋体"/>
          <w:sz w:val="28"/>
          <w:szCs w:val="28"/>
          <w:highlight w:val="none"/>
        </w:rPr>
        <w:t>第三节  专用合同条款</w:t>
      </w:r>
      <w:bookmarkEnd w:id="47"/>
      <w:bookmarkEnd w:id="48"/>
      <w:bookmarkEnd w:id="49"/>
      <w:bookmarkEnd w:id="50"/>
    </w:p>
    <w:p>
      <w:pPr>
        <w:jc w:val="center"/>
        <w:rPr>
          <w:rFonts w:ascii="宋体" w:hAnsi="宋体"/>
          <w:sz w:val="23"/>
          <w:szCs w:val="23"/>
          <w:highlight w:val="none"/>
        </w:rPr>
      </w:pPr>
    </w:p>
    <w:p>
      <w:pPr>
        <w:pStyle w:val="45"/>
        <w:ind w:firstLine="420" w:firstLineChars="200"/>
        <w:jc w:val="center"/>
        <w:rPr>
          <w:highlight w:val="none"/>
        </w:rPr>
      </w:pPr>
      <w:r>
        <w:rPr>
          <w:rFonts w:hint="eastAsia"/>
          <w:highlight w:val="none"/>
        </w:rPr>
        <w:t>采用标准合同文件中通用合同条款（此处略）</w:t>
      </w:r>
    </w:p>
    <w:p>
      <w:pPr>
        <w:pStyle w:val="2"/>
        <w:rPr>
          <w:highlight w:val="none"/>
        </w:rPr>
      </w:pPr>
    </w:p>
    <w:p>
      <w:pPr>
        <w:pStyle w:val="18"/>
        <w:ind w:right="-24" w:rightChars="-11"/>
        <w:jc w:val="left"/>
        <w:outlineLvl w:val="9"/>
        <w:rPr>
          <w:rFonts w:hint="eastAsia" w:ascii="宋体" w:hAnsi="宋体" w:cs="宋体"/>
          <w:sz w:val="24"/>
          <w:szCs w:val="24"/>
          <w:highlight w:val="none"/>
        </w:rPr>
      </w:pPr>
      <w:bookmarkStart w:id="51" w:name="_Toc27025"/>
      <w:bookmarkStart w:id="52" w:name="_Toc30897"/>
    </w:p>
    <w:p>
      <w:pPr>
        <w:pStyle w:val="18"/>
        <w:ind w:right="-24" w:rightChars="-11"/>
        <w:jc w:val="left"/>
        <w:outlineLvl w:val="9"/>
        <w:rPr>
          <w:rFonts w:hint="eastAsia" w:ascii="宋体" w:hAnsi="宋体" w:cs="宋体"/>
          <w:sz w:val="24"/>
          <w:szCs w:val="24"/>
          <w:highlight w:val="none"/>
        </w:rPr>
      </w:pPr>
    </w:p>
    <w:bookmarkEnd w:id="51"/>
    <w:bookmarkEnd w:id="52"/>
    <w:p>
      <w:pPr>
        <w:spacing w:line="440" w:lineRule="exact"/>
        <w:ind w:firstLine="1265" w:firstLineChars="350"/>
        <w:outlineLvl w:val="0"/>
        <w:rPr>
          <w:rFonts w:hint="eastAsia" w:asciiTheme="minorEastAsia" w:hAnsiTheme="minorEastAsia" w:eastAsiaTheme="minorEastAsia" w:cstheme="minorEastAsia"/>
          <w:b/>
          <w:bCs/>
          <w:color w:val="auto"/>
          <w:kern w:val="0"/>
          <w:sz w:val="36"/>
          <w:szCs w:val="36"/>
          <w:highlight w:val="none"/>
        </w:rPr>
      </w:pPr>
      <w:bookmarkStart w:id="53" w:name="_Toc18562"/>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val="en-US" w:eastAsia="zh-CN"/>
        </w:rPr>
        <w:t>八</w:t>
      </w:r>
      <w:r>
        <w:rPr>
          <w:rFonts w:hint="eastAsia" w:asciiTheme="minorEastAsia" w:hAnsiTheme="minorEastAsia" w:eastAsiaTheme="minorEastAsia" w:cstheme="minorEastAsia"/>
          <w:b/>
          <w:bCs/>
          <w:color w:val="auto"/>
          <w:kern w:val="0"/>
          <w:sz w:val="36"/>
          <w:szCs w:val="36"/>
          <w:highlight w:val="none"/>
        </w:rPr>
        <w:t>部分  附件—谈判响应文件格式</w:t>
      </w:r>
      <w:bookmarkEnd w:id="53"/>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19"/>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采购编号：博政采购〔2023〕</w:t>
      </w:r>
      <w:r>
        <w:rPr>
          <w:rFonts w:hint="eastAsia" w:asciiTheme="minorEastAsia" w:hAnsiTheme="minorEastAsia" w:eastAsiaTheme="minorEastAsia" w:cstheme="minorEastAsia"/>
          <w:color w:val="auto"/>
          <w:sz w:val="28"/>
          <w:szCs w:val="28"/>
          <w:highlight w:val="none"/>
          <w:lang w:val="en-US" w:eastAsia="zh-CN"/>
        </w:rPr>
        <w:t>27</w:t>
      </w:r>
      <w:r>
        <w:rPr>
          <w:rFonts w:hint="eastAsia" w:asciiTheme="minorEastAsia" w:hAnsiTheme="minorEastAsia" w:eastAsiaTheme="minorEastAsia" w:cstheme="minorEastAsia"/>
          <w:color w:val="auto"/>
          <w:sz w:val="28"/>
          <w:szCs w:val="28"/>
          <w:highlight w:val="none"/>
          <w:lang w:eastAsia="zh-CN"/>
        </w:rPr>
        <w:t>号</w:t>
      </w:r>
      <w:r>
        <w:rPr>
          <w:rFonts w:hint="eastAsia" w:asciiTheme="minorEastAsia" w:hAnsiTheme="minorEastAsia" w:eastAsiaTheme="minorEastAsia" w:cstheme="minorEastAsia"/>
          <w:color w:val="auto"/>
          <w:sz w:val="28"/>
          <w:szCs w:val="28"/>
          <w:highlight w:val="none"/>
        </w:rPr>
        <w:t>〕</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（盖章）</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2"/>
        <w:rPr>
          <w:rFonts w:hint="eastAsia" w:asciiTheme="minorEastAsia" w:hAnsiTheme="minorEastAsia" w:eastAsiaTheme="minorEastAsia" w:cstheme="minorEastAsia"/>
          <w:b/>
          <w:bCs/>
          <w:color w:val="auto"/>
          <w:kern w:val="0"/>
          <w:sz w:val="36"/>
          <w:szCs w:val="36"/>
          <w:highlight w:val="none"/>
        </w:rPr>
      </w:pPr>
    </w:p>
    <w:p>
      <w:pPr>
        <w:pStyle w:val="15"/>
        <w:rPr>
          <w:rFonts w:hint="eastAsia" w:asciiTheme="minorEastAsia" w:hAnsiTheme="minorEastAsia" w:eastAsiaTheme="minorEastAsia" w:cstheme="minorEastAsia"/>
          <w:color w:val="auto"/>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2"/>
        <w:jc w:val="center"/>
        <w:rPr>
          <w:rFonts w:hint="eastAsia" w:asciiTheme="minorEastAsia" w:hAnsiTheme="minorEastAsia" w:eastAsiaTheme="minorEastAsia" w:cstheme="minorEastAsia"/>
          <w:color w:val="auto"/>
          <w:kern w:val="0"/>
          <w:sz w:val="28"/>
          <w:szCs w:val="28"/>
          <w:highlight w:val="none"/>
        </w:rPr>
      </w:pPr>
    </w:p>
    <w:p>
      <w:pPr>
        <w:pStyle w:val="2"/>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4" w:name="_Toc454464358"/>
      <w:bookmarkStart w:id="55" w:name="_Toc466022185"/>
      <w:bookmarkStart w:id="56" w:name="_Toc483669658"/>
      <w:r>
        <w:rPr>
          <w:rFonts w:hint="eastAsia" w:asciiTheme="minorEastAsia" w:hAnsiTheme="minorEastAsia" w:eastAsiaTheme="minorEastAsia" w:cstheme="minorEastAsia"/>
          <w:b/>
          <w:bCs/>
          <w:color w:val="auto"/>
          <w:kern w:val="0"/>
          <w:sz w:val="32"/>
          <w:szCs w:val="32"/>
          <w:highlight w:val="none"/>
        </w:rPr>
        <w:t>谈判报价函</w:t>
      </w:r>
      <w:bookmarkEnd w:id="54"/>
      <w:bookmarkEnd w:id="55"/>
      <w:bookmarkEnd w:id="56"/>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color w:val="auto"/>
          <w:kern w:val="0"/>
          <w:sz w:val="28"/>
          <w:szCs w:val="28"/>
          <w:highlight w:val="none"/>
          <w:lang w:val="en-US" w:eastAsia="zh-CN"/>
        </w:rPr>
        <w:t>博爱县松林小学</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1、根据已收到的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r>
        <w:rPr>
          <w:rFonts w:hint="eastAsia" w:asciiTheme="minorEastAsia" w:hAnsiTheme="minorEastAsia" w:eastAsiaTheme="minorEastAsia" w:cstheme="minorEastAsia"/>
          <w:color w:val="auto"/>
          <w:sz w:val="24"/>
          <w:highlight w:val="none"/>
          <w:lang w:eastAsia="zh-CN"/>
        </w:rPr>
        <w:t>合同履行期限</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谈判供应商：（盖章）</w:t>
      </w: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法定代表人或委托代理人：（签字或盖章）</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15"/>
        <w:rPr>
          <w:rFonts w:hint="eastAsia"/>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40"/>
        <w:rPr>
          <w:rFonts w:hint="eastAsia"/>
          <w:highlight w:val="none"/>
        </w:rPr>
      </w:pPr>
    </w:p>
    <w:p>
      <w:pPr>
        <w:widowControl/>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7" w:name="_Toc466022186"/>
      <w:bookmarkStart w:id="58" w:name="_Toc483669659"/>
      <w:bookmarkStart w:id="59" w:name="_Toc454464359"/>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1</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第一轮报价表</w:t>
      </w:r>
      <w:bookmarkEnd w:id="57"/>
      <w:bookmarkEnd w:id="58"/>
      <w:bookmarkEnd w:id="59"/>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21"/>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805" w:type="dxa"/>
            <w:vAlign w:val="center"/>
          </w:tcPr>
          <w:p>
            <w:pPr>
              <w:pStyle w:val="46"/>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34" w:type="dxa"/>
            <w:vAlign w:val="center"/>
          </w:tcPr>
          <w:p>
            <w:pPr>
              <w:pStyle w:val="46"/>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1805"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34"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合同履行期限</w:t>
            </w:r>
          </w:p>
        </w:tc>
        <w:tc>
          <w:tcPr>
            <w:tcW w:w="7434" w:type="dxa"/>
            <w:vAlign w:val="center"/>
          </w:tcPr>
          <w:p>
            <w:pPr>
              <w:spacing w:line="44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05" w:type="dxa"/>
            <w:vAlign w:val="center"/>
          </w:tcPr>
          <w:p>
            <w:pPr>
              <w:spacing w:line="44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投标内容</w:t>
            </w:r>
          </w:p>
        </w:tc>
        <w:tc>
          <w:tcPr>
            <w:tcW w:w="7434" w:type="dxa"/>
            <w:vAlign w:val="center"/>
          </w:tcPr>
          <w:p>
            <w:pPr>
              <w:spacing w:line="440" w:lineRule="exact"/>
              <w:jc w:val="both"/>
              <w:rPr>
                <w:rFonts w:hint="eastAsia" w:asciiTheme="minorEastAsia" w:hAnsiTheme="minorEastAsia" w:eastAsiaTheme="minorEastAsia" w:cstheme="minorEastAsia"/>
                <w:color w:val="auto"/>
                <w:highlight w:val="none"/>
                <w:u w:val="single"/>
              </w:rPr>
            </w:pPr>
            <w:r>
              <w:rPr>
                <w:rFonts w:hint="eastAsia" w:ascii="宋体" w:hAnsi="宋体" w:eastAsia="宋体" w:cs="宋体"/>
                <w:b w:val="0"/>
                <w:color w:val="auto"/>
                <w:sz w:val="24"/>
                <w:szCs w:val="24"/>
                <w:highlight w:val="none"/>
                <w:lang w:val="en-US" w:eastAsia="zh-CN"/>
              </w:rPr>
              <w:t>博爱县松林小学综合楼维修项目铲除原墙面墙漆、涂料、防水层、落水管，拆除原有门窗；新做屋面防水采用4.0mmSBS改性沥青防水卷材；安装铝合金中空玻璃窗；安装防盗门、全玻自由门；安装屋面落水管，外立面采用水包水外墙面+文化石；女儿墙处粉出滴水线；强电用镀锌金属桥架敷设等。（具体详见图纸、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证书编号</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法人代表人或委托代理人（签字或盖章）：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（加盖供应商印章）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60" w:name="_Toc466022187"/>
      <w:bookmarkStart w:id="61" w:name="_Toc454464360"/>
      <w:bookmarkStart w:id="62" w:name="_Toc483669660"/>
    </w:p>
    <w:p>
      <w:pPr>
        <w:pStyle w:val="3"/>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both"/>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3</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第二轮报价表</w:t>
      </w:r>
      <w:bookmarkEnd w:id="60"/>
      <w:bookmarkEnd w:id="61"/>
      <w:bookmarkEnd w:id="62"/>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800" w:type="dxa"/>
            <w:vAlign w:val="center"/>
          </w:tcPr>
          <w:p>
            <w:pPr>
              <w:pStyle w:val="46"/>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10" w:type="dxa"/>
            <w:vAlign w:val="center"/>
          </w:tcPr>
          <w:p>
            <w:pPr>
              <w:pStyle w:val="46"/>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供应商名称</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10"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合同履行期限</w:t>
            </w:r>
          </w:p>
        </w:tc>
        <w:tc>
          <w:tcPr>
            <w:tcW w:w="7410" w:type="dxa"/>
            <w:vAlign w:val="center"/>
          </w:tcPr>
          <w:p>
            <w:pPr>
              <w:spacing w:line="44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00" w:type="dxa"/>
            <w:vAlign w:val="center"/>
          </w:tcPr>
          <w:p>
            <w:pPr>
              <w:spacing w:line="440" w:lineRule="exact"/>
              <w:ind w:left="0" w:leftChars="0" w:right="0" w:right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投标内容</w:t>
            </w:r>
          </w:p>
        </w:tc>
        <w:tc>
          <w:tcPr>
            <w:tcW w:w="7410" w:type="dxa"/>
            <w:vAlign w:val="center"/>
          </w:tcPr>
          <w:p>
            <w:pPr>
              <w:spacing w:line="440" w:lineRule="exact"/>
              <w:ind w:left="0" w:leftChars="0" w:right="0" w:rightChars="0"/>
              <w:jc w:val="both"/>
              <w:rPr>
                <w:rFonts w:hint="eastAsia" w:asciiTheme="minorEastAsia" w:hAnsiTheme="minorEastAsia" w:eastAsiaTheme="minorEastAsia" w:cstheme="minorEastAsia"/>
                <w:color w:val="auto"/>
                <w:highlight w:val="none"/>
                <w:u w:val="single"/>
              </w:rPr>
            </w:pPr>
            <w:r>
              <w:rPr>
                <w:rFonts w:hint="eastAsia" w:ascii="宋体" w:hAnsi="宋体" w:eastAsia="宋体" w:cs="宋体"/>
                <w:b w:val="0"/>
                <w:color w:val="auto"/>
                <w:sz w:val="24"/>
                <w:szCs w:val="24"/>
                <w:highlight w:val="none"/>
                <w:lang w:val="en-US" w:eastAsia="zh-CN"/>
              </w:rPr>
              <w:t>博爱县松林小学综合楼维修项目铲除原墙面墙漆、涂料、防水层、落水管，拆除原有门窗；新做屋面防水采用4.0mmSBS改性沥青防水卷材；安装铝合金中空玻璃窗；安装防盗门、全玻自由门；安装屋面落水管，外立面采用水包水外墙面+文化石；女儿墙处粉出滴水线；强电用镀锌金属桥架敷设等。（具体详见图纸、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证书编号</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pacing w:line="440" w:lineRule="exact"/>
        <w:rPr>
          <w:rFonts w:hint="eastAsia" w:asciiTheme="minorEastAsia" w:hAnsiTheme="minorEastAsia" w:eastAsiaTheme="minorEastAsia" w:cstheme="minorEastAsia"/>
          <w:b/>
          <w:color w:val="auto"/>
          <w:kern w:val="0"/>
          <w:sz w:val="28"/>
          <w:szCs w:val="28"/>
          <w:highlight w:val="none"/>
        </w:rPr>
      </w:pPr>
    </w:p>
    <w:p>
      <w:pPr>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br w:type="page"/>
      </w: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3</w:t>
      </w:r>
      <w:r>
        <w:rPr>
          <w:rFonts w:hint="eastAsia" w:asciiTheme="minorEastAsia" w:hAnsiTheme="minorEastAsia" w:eastAsiaTheme="minorEastAsia" w:cstheme="minorEastAsia"/>
          <w:b/>
          <w:bCs/>
          <w:color w:val="auto"/>
          <w:sz w:val="32"/>
          <w:szCs w:val="32"/>
          <w:highlight w:val="none"/>
          <w:lang w:val="en-US" w:eastAsia="en-US" w:bidi="ar-SA"/>
        </w:rPr>
        <w:t>：</w:t>
      </w:r>
    </w:p>
    <w:p>
      <w:pPr>
        <w:pStyle w:val="5"/>
        <w:spacing w:before="0" w:after="0" w:line="440" w:lineRule="exact"/>
        <w:rPr>
          <w:rFonts w:hint="eastAsia" w:asciiTheme="minorEastAsia" w:hAnsiTheme="minorEastAsia" w:eastAsiaTheme="minorEastAsia" w:cstheme="minorEastAsia"/>
          <w:color w:val="auto"/>
          <w:highlight w:val="none"/>
        </w:rPr>
      </w:pPr>
    </w:p>
    <w:p>
      <w:pPr>
        <w:pageBreakBefore w:val="0"/>
        <w:kinsoku/>
        <w:wordWrap/>
        <w:overflowPunct/>
        <w:topLinePunct w:val="0"/>
        <w:bidi w:val="0"/>
        <w:spacing w:beforeAutospacing="0" w:afterAutospacing="0" w:line="360" w:lineRule="auto"/>
        <w:ind w:firstLine="883" w:firstLineChars="20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法定代表人身份证明</w:t>
      </w:r>
    </w:p>
    <w:p>
      <w:pPr>
        <w:pStyle w:val="5"/>
        <w:rPr>
          <w:rFonts w:hint="eastAsia" w:asciiTheme="minorEastAsia" w:hAnsiTheme="minorEastAsia" w:eastAsiaTheme="minorEastAsia" w:cstheme="minorEastAsia"/>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-283210</wp:posOffset>
                </wp:positionH>
                <wp:positionV relativeFrom="paragraph">
                  <wp:posOffset>274955</wp:posOffset>
                </wp:positionV>
                <wp:extent cx="2877820" cy="2235200"/>
                <wp:effectExtent l="4445" t="4445" r="13335" b="8255"/>
                <wp:wrapNone/>
                <wp:docPr id="20" name="流程图: 可选过程 20"/>
                <wp:cNvGraphicFramePr/>
                <a:graphic xmlns:a="http://schemas.openxmlformats.org/drawingml/2006/main">
                  <a:graphicData uri="http://schemas.microsoft.com/office/word/2010/wordprocessingShape">
                    <wps:wsp>
                      <wps:cNvSpPr/>
                      <wps:spPr>
                        <a:xfrm>
                          <a:off x="0" y="0"/>
                          <a:ext cx="287782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2.3pt;margin-top:21.65pt;height:176pt;width:226.6pt;z-index:251659264;mso-width-relative:page;mso-height-relative:page;" fillcolor="#FFFFFF" filled="t" stroked="t" coordsize="21600,21600" o:gfxdata="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SlgB2QAAAAoBAAAPAAAAAAAAAAEAIAAAACIAAABkcnMvZG93bnJldi54bWxQSwECFAAU&#10;AAAACACHTuJAA53OhCkCAABSBAAADgAAAAAAAAABACAAAAAo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2639060</wp:posOffset>
                </wp:positionH>
                <wp:positionV relativeFrom="paragraph">
                  <wp:posOffset>274955</wp:posOffset>
                </wp:positionV>
                <wp:extent cx="2934970" cy="2235200"/>
                <wp:effectExtent l="4445" t="4445" r="13335" b="8255"/>
                <wp:wrapNone/>
                <wp:docPr id="21" name="流程图: 可选过程 21"/>
                <wp:cNvGraphicFramePr/>
                <a:graphic xmlns:a="http://schemas.openxmlformats.org/drawingml/2006/main">
                  <a:graphicData uri="http://schemas.microsoft.com/office/word/2010/wordprocessingShape">
                    <wps:wsp>
                      <wps:cNvSpPr/>
                      <wps:spPr>
                        <a:xfrm>
                          <a:off x="0" y="0"/>
                          <a:ext cx="293497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07.8pt;margin-top:21.65pt;height:176pt;width:231.1pt;z-index:251661312;mso-width-relative:page;mso-height-relative:page;" fillcolor="#FFFFFF" filled="t" stroked="t" coordsize="21600,21600" o:gfxdata="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ja5aLYAAAACgEAAA8AAAAAAAAAAQAgAAAAIgAAAGRycy9kb3ducmV2LnhtbFBLAQIUABQA&#10;AAAIAIdO4kCTLTrz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2661920</wp:posOffset>
                </wp:positionH>
                <wp:positionV relativeFrom="paragraph">
                  <wp:posOffset>201295</wp:posOffset>
                </wp:positionV>
                <wp:extent cx="2810510" cy="296545"/>
                <wp:effectExtent l="4445" t="4445" r="23495" b="22860"/>
                <wp:wrapNone/>
                <wp:docPr id="22" name="文本框 22"/>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09.6pt;margin-top:15.85pt;height:23.35pt;width:221.3pt;z-index:251662336;mso-width-relative:page;mso-height-relative:page;" fillcolor="#FFFFFF" filled="t" stroked="t" coordsize="21600,21600" o:gfxdata="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z4sm2QAAAAkBAAAPAAAAAAAAAAEAIAAA&#10;ACIAAABkcnMvZG93bnJldi54bWxQSwECFAAUAAAACACHTuJA9V/AnwsCAAA4BAAADgAAAAAAAAAB&#10;ACAAAAAoAQAAZHJzL2Uyb0RvYy54bWxQSwUGAAAAAAYABgBZAQAApQ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-230505</wp:posOffset>
                </wp:positionH>
                <wp:positionV relativeFrom="paragraph">
                  <wp:posOffset>203835</wp:posOffset>
                </wp:positionV>
                <wp:extent cx="2810510" cy="296545"/>
                <wp:effectExtent l="4445" t="4445" r="23495" b="22860"/>
                <wp:wrapNone/>
                <wp:docPr id="23" name="文本框 23"/>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8.15pt;margin-top:16.05pt;height:23.35pt;width:221.3pt;z-index:251660288;mso-width-relative:page;mso-height-relative:page;" fillcolor="#FFFFFF" filled="t" stroked="t" coordsize="21600,21600" o:gfxdata="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I0PY2AAAAAkBAAAPAAAAAAAAAAEAIAAA&#10;ACIAAABkcnMvZG93bnJldi54bWxQSwECFAAUAAAACACHTuJA/qtSDgwCAAA4BAAADgAAAAAAAAAB&#10;ACAAAAAnAQAAZHJzL2Uyb0RvYy54bWxQSwUGAAAAAAYABgBZAQAApQ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440" w:lineRule="exact"/>
        <w:jc w:val="center"/>
        <w:rPr>
          <w:rFonts w:hint="eastAsia" w:asciiTheme="minorEastAsia" w:hAnsiTheme="minorEastAsia" w:eastAsiaTheme="minorEastAsia" w:cstheme="minorEastAsia"/>
          <w:b/>
          <w:color w:val="auto"/>
          <w:sz w:val="32"/>
          <w:szCs w:val="32"/>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4</w:t>
      </w:r>
      <w:r>
        <w:rPr>
          <w:rFonts w:hint="eastAsia" w:asciiTheme="minorEastAsia" w:hAnsiTheme="minorEastAsia" w:eastAsiaTheme="minorEastAsia" w:cstheme="minorEastAsia"/>
          <w:b/>
          <w:bCs/>
          <w:color w:val="auto"/>
          <w:sz w:val="32"/>
          <w:szCs w:val="32"/>
          <w:highlight w:val="none"/>
          <w:lang w:val="en-US" w:eastAsia="en-US" w:bidi="ar-SA"/>
        </w:rPr>
        <w:t>：</w:t>
      </w:r>
    </w:p>
    <w:p>
      <w:pPr>
        <w:pageBreakBefore w:val="0"/>
        <w:widowControl w:val="0"/>
        <w:kinsoku/>
        <w:wordWrap/>
        <w:overflowPunct/>
        <w:topLinePunct w:val="0"/>
        <w:autoSpaceDE/>
        <w:autoSpaceDN/>
        <w:bidi w:val="0"/>
        <w:adjustRightInd/>
        <w:snapToGrid/>
        <w:spacing w:beforeAutospacing="0" w:afterAutospacing="0" w:line="360" w:lineRule="auto"/>
        <w:ind w:firstLine="883" w:firstLineChars="200"/>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授权委托书</w:t>
      </w:r>
    </w:p>
    <w:p>
      <w:pPr>
        <w:pStyle w:val="5"/>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2705100</wp:posOffset>
                </wp:positionH>
                <wp:positionV relativeFrom="paragraph">
                  <wp:posOffset>179705</wp:posOffset>
                </wp:positionV>
                <wp:extent cx="2962910" cy="2235200"/>
                <wp:effectExtent l="4445" t="4445" r="23495" b="8255"/>
                <wp:wrapNone/>
                <wp:docPr id="24" name="流程图: 可选过程 24"/>
                <wp:cNvGraphicFramePr/>
                <a:graphic xmlns:a="http://schemas.openxmlformats.org/drawingml/2006/main">
                  <a:graphicData uri="http://schemas.microsoft.com/office/word/2010/wordprocessingShape">
                    <wps:wsp>
                      <wps:cNvSpPr/>
                      <wps:spPr>
                        <a:xfrm>
                          <a:off x="0" y="0"/>
                          <a:ext cx="296291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13pt;margin-top:14.15pt;height:176pt;width:233.3pt;z-index:251664384;mso-width-relative:page;mso-height-relative:page;" fillcolor="#FFFFFF" filled="t" stroked="t" coordsize="21600,21600" o:gfxdata="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CXJZ2AAAAAoBAAAPAAAAAAAAAAEAIAAAACIAAABkcnMvZG93bnJldi54bWxQSwECFAAU&#10;AAAACACHTuJA8BuqxioCAABSBAAADgAAAAAAAAABACAAAAAn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-238760</wp:posOffset>
                </wp:positionH>
                <wp:positionV relativeFrom="paragraph">
                  <wp:posOffset>151130</wp:posOffset>
                </wp:positionV>
                <wp:extent cx="2925445" cy="2235200"/>
                <wp:effectExtent l="4445" t="4445" r="22860" b="8255"/>
                <wp:wrapNone/>
                <wp:docPr id="25" name="流程图: 可选过程 25"/>
                <wp:cNvGraphicFramePr/>
                <a:graphic xmlns:a="http://schemas.openxmlformats.org/drawingml/2006/main">
                  <a:graphicData uri="http://schemas.microsoft.com/office/word/2010/wordprocessingShape">
                    <wps:wsp>
                      <wps:cNvSpPr/>
                      <wps:spPr>
                        <a:xfrm>
                          <a:off x="0" y="0"/>
                          <a:ext cx="29254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18.8pt;margin-top:11.9pt;height:176pt;width:230.35pt;z-index:251663360;mso-width-relative:page;mso-height-relative:page;" fillcolor="#FFFFFF" filled="t" stroked="t" coordsize="21600,21600" o:gfxdata="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xuLDYAAAACgEAAA8AAAAAAAAAAQAgAAAAIgAAAGRycy9kb3ducmV2LnhtbFBLAQIUABQA&#10;AAAIAIdO4kASIYJm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2781935</wp:posOffset>
                </wp:positionH>
                <wp:positionV relativeFrom="paragraph">
                  <wp:posOffset>243840</wp:posOffset>
                </wp:positionV>
                <wp:extent cx="2810510" cy="296545"/>
                <wp:effectExtent l="4445" t="4445" r="23495" b="22860"/>
                <wp:wrapNone/>
                <wp:docPr id="26" name="文本框 2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19.05pt;margin-top:19.2pt;height:23.35pt;width:221.3pt;z-index:251666432;mso-width-relative:page;mso-height-relative:page;" fillcolor="#FFFFFF" filled="t" stroked="t" coordsize="21600,21600" o:gfxdata="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l0dbYAAAACQEAAA8AAAAAAAAAAQAgAAAA&#10;IgAAAGRycy9kb3ducmV2LnhtbFBLAQIUABQAAAAIAIdO4kAahRi0CwIAADgEAAAOAAAAAAAAAAEA&#10;IAAAACc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-179070</wp:posOffset>
                </wp:positionH>
                <wp:positionV relativeFrom="paragraph">
                  <wp:posOffset>273050</wp:posOffset>
                </wp:positionV>
                <wp:extent cx="2810510" cy="296545"/>
                <wp:effectExtent l="4445" t="4445" r="23495" b="22860"/>
                <wp:wrapNone/>
                <wp:docPr id="27" name="文本框 27"/>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4.1pt;margin-top:21.5pt;height:23.35pt;width:221.3pt;z-index:251665408;mso-width-relative:page;mso-height-relative:page;" fillcolor="#FFFFFF" filled="t" stroked="t" coordsize="21600,21600" o:gfxdata="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VVeNdkAAAAJAQAADwAAAAAAAAABACAA&#10;AAAiAAAAZHJzL2Rvd25yZXYueG1sUEsBAhQAFAAAAAgAh07iQBFxiiUMAgAAOAQAAA4AAAAAAAAA&#10;AQAgAAAAKA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（盖单位公章）</w:t>
      </w:r>
      <w:r>
        <w:rPr>
          <w:rFonts w:hint="eastAsia" w:asciiTheme="minorEastAsia" w:hAnsiTheme="minorEastAsia" w:eastAsiaTheme="minorEastAsia" w:cstheme="minorEastAsia"/>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3"/>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5</w:t>
      </w:r>
      <w:r>
        <w:rPr>
          <w:rFonts w:hint="eastAsia" w:asciiTheme="minorEastAsia" w:hAnsiTheme="minorEastAsia" w:eastAsiaTheme="minorEastAsia" w:cstheme="minorEastAsia"/>
          <w:b/>
          <w:bCs/>
          <w:color w:val="auto"/>
          <w:sz w:val="32"/>
          <w:szCs w:val="32"/>
          <w:highlight w:val="none"/>
          <w:lang w:val="en-US" w:eastAsia="en-US" w:bidi="ar-SA"/>
        </w:rPr>
        <w:t>：</w:t>
      </w:r>
    </w:p>
    <w:p>
      <w:pPr>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bCs/>
          <w:color w:val="auto"/>
          <w:sz w:val="44"/>
          <w:szCs w:val="44"/>
          <w:highlight w:val="none"/>
        </w:rPr>
        <w:t>供应商的资格证明</w:t>
      </w:r>
      <w:r>
        <w:rPr>
          <w:rFonts w:hint="eastAsia" w:asciiTheme="minorEastAsia" w:hAnsiTheme="minorEastAsia" w:eastAsiaTheme="minorEastAsia" w:cstheme="minorEastAsia"/>
          <w:b/>
          <w:bCs/>
          <w:color w:val="auto"/>
          <w:sz w:val="44"/>
          <w:szCs w:val="44"/>
          <w:highlight w:val="none"/>
          <w:lang w:eastAsia="zh-CN"/>
        </w:rPr>
        <w:t>承诺函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统一社会信用代码：___________________________</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三、我单位符合建筑工程施工总承包叁级及以上资质，且具有独立承担民事责任能力，具备有效期范围内的企业营业执照（副本）、安全生产许可证（副本），并在人员、设备、资金等方面具有相应的施工能力；</w:t>
      </w:r>
    </w:p>
    <w:p>
      <w:pPr>
        <w:keepNext w:val="0"/>
        <w:keepLines w:val="0"/>
        <w:pageBreakBefore w:val="0"/>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我单位项目经理符合建筑工程专业贰级及以上建造师资格（不含临时），具有有效期内项目经理安全生产考核合格证书（B证），且拟派项目技术负责人须具有相关专业中级及以上技术职称；</w:t>
      </w:r>
    </w:p>
    <w:p>
      <w:pPr>
        <w:pStyle w:val="5"/>
        <w:keepNext w:val="0"/>
        <w:keepLines w:val="0"/>
        <w:pageBreakBefore w:val="0"/>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63" w:name="_Toc25215"/>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63"/>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6</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谈判承诺函</w:t>
      </w: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1、在投标文件递交截止时间后至确定成交人的投标有效期内，我单位不得要求退出竞标或者修改投标文件且对递交的投标文件负责，受其约束。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2、若我单位中标，在接到成交通知书后，除不可抗力因素外，及时按规定与采购人签订合同并认真履约。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谈判供应商单位名称（盖章）：</w:t>
      </w:r>
    </w:p>
    <w:p>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法人代表或授权委托人（签字或盖章）：</w:t>
      </w: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bCs/>
          <w:color w:val="auto"/>
          <w:sz w:val="32"/>
          <w:szCs w:val="32"/>
          <w:highlight w:val="none"/>
        </w:rPr>
      </w:pPr>
      <w:bookmarkStart w:id="64" w:name="_Toc483669664"/>
      <w:bookmarkStart w:id="65" w:name="_Toc466022191"/>
      <w:bookmarkStart w:id="66" w:name="_Toc454464364"/>
    </w:p>
    <w:bookmarkEnd w:id="64"/>
    <w:bookmarkEnd w:id="65"/>
    <w:bookmarkEnd w:id="66"/>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lef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7</w:t>
      </w:r>
      <w:r>
        <w:rPr>
          <w:rFonts w:hint="eastAsia" w:asciiTheme="minorEastAsia" w:hAnsiTheme="minorEastAsia" w:eastAsiaTheme="minorEastAsia" w:cstheme="minorEastAsia"/>
          <w:b/>
          <w:bCs/>
          <w:color w:val="auto"/>
          <w:sz w:val="32"/>
          <w:szCs w:val="32"/>
          <w:highlight w:val="none"/>
          <w:lang w:val="en-US" w:eastAsia="en-US" w:bidi="ar-SA"/>
        </w:rPr>
        <w:t>：</w:t>
      </w:r>
      <w:r>
        <w:rPr>
          <w:rFonts w:hint="eastAsia" w:asciiTheme="minorEastAsia" w:hAnsiTheme="minorEastAsia" w:eastAsiaTheme="minorEastAsia" w:cstheme="minorEastAsia"/>
          <w:b/>
          <w:bCs/>
          <w:color w:val="auto"/>
          <w:sz w:val="32"/>
          <w:szCs w:val="32"/>
          <w:highlight w:val="none"/>
        </w:rPr>
        <w:t>施工组织设计和项目管理机构</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8</w:t>
      </w:r>
      <w:r>
        <w:rPr>
          <w:rFonts w:hint="eastAsia" w:asciiTheme="minorEastAsia" w:hAnsiTheme="minorEastAsia" w:eastAsiaTheme="minorEastAsia" w:cstheme="minorEastAsia"/>
          <w:b/>
          <w:bCs/>
          <w:color w:val="auto"/>
          <w:sz w:val="32"/>
          <w:szCs w:val="32"/>
          <w:highlight w:val="none"/>
          <w:lang w:val="en-US" w:eastAsia="en-US" w:bidi="ar-SA"/>
        </w:rPr>
        <w:t>：</w:t>
      </w:r>
      <w:bookmarkStart w:id="67" w:name="_Toc483669667"/>
      <w:bookmarkStart w:id="68" w:name="_Toc454464368"/>
      <w:bookmarkStart w:id="69" w:name="_Toc466022194"/>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p>
    <w:p>
      <w:pPr>
        <w:spacing w:line="440" w:lineRule="exact"/>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服务承诺及优惠承诺</w:t>
      </w:r>
      <w:bookmarkEnd w:id="67"/>
      <w:bookmarkEnd w:id="68"/>
      <w:bookmarkEnd w:id="69"/>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highlight w:val="none"/>
        </w:rPr>
      </w:pPr>
    </w:p>
    <w:p>
      <w:pPr>
        <w:pStyle w:val="18"/>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8"/>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8"/>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0" w:after="0" w:line="460" w:lineRule="exact"/>
        <w:ind w:right="0" w:rightChars="0"/>
        <w:jc w:val="both"/>
        <w:textAlignment w:val="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p>
    <w:p>
      <w:pPr>
        <w:spacing w:line="440" w:lineRule="exact"/>
        <w:jc w:val="center"/>
        <w:rPr>
          <w:rFonts w:hint="eastAsia" w:asciiTheme="minorEastAsia" w:hAnsiTheme="minorEastAsia" w:eastAsiaTheme="minorEastAsia" w:cstheme="minorEastAsia"/>
          <w:b/>
          <w:color w:val="auto"/>
          <w:sz w:val="32"/>
          <w:szCs w:val="32"/>
          <w:highlight w:val="none"/>
        </w:rPr>
      </w:pPr>
      <w:bookmarkStart w:id="70" w:name="_Toc466022195"/>
      <w:bookmarkStart w:id="71" w:name="_Toc454464369"/>
      <w:bookmarkStart w:id="72" w:name="_Toc483669668"/>
      <w:r>
        <w:rPr>
          <w:rFonts w:hint="eastAsia" w:asciiTheme="minorEastAsia" w:hAnsiTheme="minorEastAsia" w:eastAsiaTheme="minorEastAsia" w:cstheme="minorEastAsia"/>
          <w:b/>
          <w:color w:val="auto"/>
          <w:sz w:val="32"/>
          <w:szCs w:val="32"/>
          <w:highlight w:val="none"/>
        </w:rPr>
        <w:t>项目经理无在建工程</w:t>
      </w:r>
      <w:bookmarkEnd w:id="70"/>
      <w:bookmarkEnd w:id="71"/>
      <w:bookmarkEnd w:id="72"/>
      <w:r>
        <w:rPr>
          <w:rFonts w:hint="eastAsia" w:asciiTheme="minorEastAsia" w:hAnsiTheme="minorEastAsia" w:eastAsiaTheme="minorEastAsia" w:cstheme="minorEastAsia"/>
          <w:b/>
          <w:color w:val="auto"/>
          <w:sz w:val="32"/>
          <w:szCs w:val="32"/>
          <w:highlight w:val="none"/>
        </w:rPr>
        <w:t>证明</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（采购单位名称） ：                   </w:t>
      </w:r>
    </w:p>
    <w:p>
      <w:pPr>
        <w:spacing w:line="440" w:lineRule="exact"/>
        <w:jc w:val="both"/>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pP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18"/>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bookmarkStart w:id="73" w:name="_Toc17379"/>
      <w:bookmarkStart w:id="74" w:name="_Toc16374"/>
      <w:bookmarkStart w:id="75" w:name="_Toc14566"/>
      <w:bookmarkStart w:id="76" w:name="_Toc466022196"/>
      <w:bookmarkStart w:id="77" w:name="_Toc483669669"/>
      <w:bookmarkStart w:id="78" w:name="_Toc454464370"/>
      <w:r>
        <w:rPr>
          <w:rFonts w:hint="eastAsia" w:asciiTheme="minorEastAsia" w:hAnsiTheme="minorEastAsia" w:eastAsiaTheme="minorEastAsia" w:cstheme="minorEastAsia"/>
          <w:color w:val="auto"/>
          <w:highlight w:val="none"/>
        </w:rPr>
        <w:t>附件1</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w:t>
      </w:r>
      <w:bookmarkEnd w:id="73"/>
      <w:bookmarkEnd w:id="74"/>
      <w:bookmarkEnd w:id="75"/>
    </w:p>
    <w:bookmarkEnd w:id="76"/>
    <w:bookmarkEnd w:id="77"/>
    <w:p>
      <w:pPr>
        <w:spacing w:line="440" w:lineRule="exact"/>
        <w:jc w:val="center"/>
        <w:rPr>
          <w:rFonts w:hint="eastAsia" w:asciiTheme="minorEastAsia" w:hAnsiTheme="minorEastAsia" w:eastAsiaTheme="minorEastAsia" w:cstheme="minorEastAsia"/>
          <w:b/>
          <w:color w:val="auto"/>
          <w:sz w:val="32"/>
          <w:szCs w:val="32"/>
          <w:highlight w:val="none"/>
        </w:rPr>
      </w:pPr>
      <w:bookmarkStart w:id="79" w:name="_Toc466022197"/>
      <w:bookmarkStart w:id="80" w:name="_Toc483669670"/>
      <w:r>
        <w:rPr>
          <w:rFonts w:hint="eastAsia" w:asciiTheme="minorEastAsia" w:hAnsiTheme="minorEastAsia" w:eastAsiaTheme="minorEastAsia" w:cstheme="minorEastAsia"/>
          <w:b/>
          <w:color w:val="auto"/>
          <w:sz w:val="32"/>
          <w:szCs w:val="32"/>
          <w:highlight w:val="none"/>
        </w:rPr>
        <w:t>谈判文件要求的及谈判供应商认为应提交的</w:t>
      </w:r>
      <w:bookmarkEnd w:id="78"/>
      <w:bookmarkEnd w:id="79"/>
      <w:bookmarkEnd w:id="80"/>
    </w:p>
    <w:p>
      <w:pPr>
        <w:spacing w:line="440" w:lineRule="exact"/>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32"/>
          <w:szCs w:val="32"/>
          <w:highlight w:val="none"/>
        </w:rPr>
        <w:t>其他资料</w:t>
      </w: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1、中小企业声明函（格式见附件）</w:t>
      </w:r>
    </w:p>
    <w:p>
      <w:pPr>
        <w:spacing w:line="440" w:lineRule="exac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2.其他材料。</w:t>
      </w:r>
    </w:p>
    <w:p>
      <w:pPr>
        <w:spacing w:line="44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pStyle w:val="18"/>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highlight w:val="none"/>
        </w:rPr>
      </w:pPr>
    </w:p>
    <w:p>
      <w:pPr>
        <w:pStyle w:val="18"/>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8"/>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8"/>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附件：中小企业声明函</w:t>
      </w:r>
    </w:p>
    <w:p>
      <w:pPr>
        <w:pStyle w:val="17"/>
        <w:shd w:val="clear" w:color="auto" w:fill="FFFFFF"/>
        <w:spacing w:before="0" w:beforeAutospacing="0" w:after="210" w:afterAutospacing="0" w:line="315" w:lineRule="atLeast"/>
        <w:jc w:val="center"/>
        <w:rPr>
          <w:b/>
          <w:color w:val="auto"/>
          <w:kern w:val="2"/>
          <w:sz w:val="32"/>
          <w:szCs w:val="32"/>
          <w:highlight w:val="none"/>
        </w:rPr>
      </w:pPr>
      <w:r>
        <w:rPr>
          <w:rFonts w:hint="eastAsia"/>
          <w:b/>
          <w:color w:val="auto"/>
          <w:kern w:val="2"/>
          <w:sz w:val="32"/>
          <w:szCs w:val="32"/>
          <w:highlight w:val="none"/>
        </w:rPr>
        <w:t>中小企业声明函</w:t>
      </w:r>
      <w:bookmarkStart w:id="81" w:name="_Toc14742"/>
      <w:r>
        <w:rPr>
          <w:rFonts w:hint="eastAsia"/>
          <w:b/>
          <w:color w:val="auto"/>
          <w:kern w:val="2"/>
          <w:sz w:val="32"/>
          <w:szCs w:val="32"/>
          <w:highlight w:val="none"/>
          <w:lang w:val="en-US" w:eastAsia="zh-CN"/>
        </w:rPr>
        <w:t>（工程）</w:t>
      </w:r>
      <w:bookmarkEnd w:id="81"/>
    </w:p>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郑重声明，根据《政府采购促进中小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的规定，本公司（联合体）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z w:val="24"/>
          <w:szCs w:val="24"/>
          <w:highlight w:val="none"/>
          <w:u w:val="single"/>
          <w:lang w:val="zh-CN" w:eastAsia="zh-CN" w:bidi="zh-CN"/>
        </w:rPr>
        <w:t>（单位名称）</w:t>
      </w:r>
      <w:r>
        <w:rPr>
          <w:rFonts w:hint="eastAsia" w:ascii="宋体" w:hAnsi="宋体" w:eastAsia="宋体" w:cs="宋体"/>
          <w:color w:val="auto"/>
          <w:spacing w:val="-15"/>
          <w:sz w:val="24"/>
          <w:szCs w:val="24"/>
          <w:highlight w:val="none"/>
        </w:rPr>
        <w:t>的</w:t>
      </w:r>
      <w:r>
        <w:rPr>
          <w:rFonts w:hint="eastAsia" w:ascii="宋体" w:hAnsi="宋体" w:eastAsia="宋体" w:cs="宋体"/>
          <w:color w:val="auto"/>
          <w:sz w:val="24"/>
          <w:szCs w:val="24"/>
          <w:highlight w:val="none"/>
          <w:u w:val="single"/>
          <w:lang w:val="zh-CN" w:eastAsia="zh-CN" w:bidi="zh-CN"/>
        </w:rPr>
        <w:t>（项目名称）</w:t>
      </w:r>
      <w:r>
        <w:rPr>
          <w:rFonts w:hint="eastAsia" w:ascii="宋体" w:hAnsi="宋体" w:eastAsia="宋体" w:cs="宋体"/>
          <w:color w:val="auto"/>
          <w:spacing w:val="-1"/>
          <w:sz w:val="24"/>
          <w:szCs w:val="24"/>
          <w:highlight w:val="none"/>
        </w:rPr>
        <w:t>采购活动，</w:t>
      </w:r>
      <w:r>
        <w:rPr>
          <w:rFonts w:hint="eastAsia" w:ascii="宋体" w:hAnsi="宋体" w:eastAsia="宋体" w:cs="宋体"/>
          <w:color w:val="auto"/>
          <w:sz w:val="24"/>
          <w:szCs w:val="24"/>
          <w:highlight w:val="none"/>
        </w:rPr>
        <w:t>工程的施工单位全部为符合政策要求的中小企业（或者：服务全部由符合政策要求的中小企业承接）。相关企业（含联合体中的中小企业、签订分包意向协议的中小企业）的具体情况如下：</w:t>
      </w:r>
    </w:p>
    <w:p>
      <w:pPr>
        <w:pStyle w:val="41"/>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eastAsia="zh-CN" w:bidi="zh-CN"/>
        </w:rPr>
        <w:t>（标的名称）</w:t>
      </w:r>
      <w:r>
        <w:rPr>
          <w:rFonts w:hint="eastAsia" w:ascii="宋体" w:hAnsi="宋体" w:eastAsia="宋体" w:cs="宋体"/>
          <w:color w:val="auto"/>
          <w:spacing w:val="-60"/>
          <w:w w:val="99"/>
          <w:sz w:val="24"/>
          <w:szCs w:val="24"/>
          <w:highlight w:val="none"/>
          <w:u w:val="none"/>
        </w:rPr>
        <w:t>，</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（采购文件中明确的所属行业）</w:t>
      </w:r>
      <w:r>
        <w:rPr>
          <w:rFonts w:hint="eastAsia" w:ascii="宋体" w:hAnsi="宋体" w:eastAsia="宋体" w:cs="宋体"/>
          <w:color w:val="auto"/>
          <w:sz w:val="24"/>
          <w:szCs w:val="24"/>
          <w:highlight w:val="none"/>
          <w:u w:val="none"/>
          <w:lang w:val="zh-CN" w:eastAsia="zh-CN" w:bidi="zh-CN"/>
        </w:rPr>
        <w:t>；</w:t>
      </w:r>
      <w:r>
        <w:rPr>
          <w:rFonts w:hint="eastAsia" w:ascii="宋体" w:hAnsi="宋体" w:eastAsia="宋体" w:cs="宋体"/>
          <w:color w:val="auto"/>
          <w:sz w:val="24"/>
          <w:szCs w:val="24"/>
          <w:highlight w:val="none"/>
          <w:u w:val="none" w:color="auto"/>
          <w:lang w:val="zh-CN" w:eastAsia="zh-CN" w:bidi="zh-CN"/>
        </w:rPr>
        <w:t>承建（承接）企业为</w:t>
      </w:r>
      <w:r>
        <w:rPr>
          <w:rFonts w:hint="eastAsia" w:ascii="宋体" w:hAnsi="宋体" w:eastAsia="宋体" w:cs="宋体"/>
          <w:color w:val="auto"/>
          <w:sz w:val="24"/>
          <w:szCs w:val="24"/>
          <w:highlight w:val="none"/>
          <w:u w:val="single"/>
          <w:lang w:val="zh-CN" w:eastAsia="zh-CN" w:bidi="zh-CN"/>
        </w:rPr>
        <w:t>（企业名称）</w:t>
      </w:r>
      <w:r>
        <w:rPr>
          <w:rFonts w:hint="eastAsia" w:ascii="宋体" w:hAnsi="宋体" w:eastAsia="宋体" w:cs="宋体"/>
          <w:color w:val="auto"/>
          <w:sz w:val="24"/>
          <w:szCs w:val="24"/>
          <w:highlight w:val="none"/>
          <w:u w:val="none" w:color="auto"/>
          <w:lang w:val="zh-CN" w:eastAsia="zh-CN" w:bidi="zh-CN"/>
        </w:rPr>
        <w:t>，从业人员</w:t>
      </w:r>
      <w:r>
        <w:rPr>
          <w:rFonts w:hint="eastAsia" w:ascii="宋体" w:hAnsi="宋体" w:eastAsia="宋体" w:cs="宋体"/>
          <w:color w:val="auto"/>
          <w:sz w:val="24"/>
          <w:szCs w:val="24"/>
          <w:highlight w:val="none"/>
          <w:u w:val="single" w:color="auto"/>
          <w:lang w:val="en-US" w:eastAsia="zh-CN" w:bidi="zh-CN"/>
        </w:rPr>
        <w:t xml:space="preserve">      </w:t>
      </w:r>
      <w:r>
        <w:rPr>
          <w:rFonts w:hint="eastAsia" w:ascii="宋体" w:hAnsi="宋体" w:eastAsia="宋体" w:cs="宋体"/>
          <w:color w:val="auto"/>
          <w:sz w:val="24"/>
          <w:szCs w:val="24"/>
          <w:highlight w:val="none"/>
          <w:u w:val="none" w:color="auto"/>
          <w:lang w:val="zh-CN" w:eastAsia="zh-CN" w:bidi="zh-CN"/>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color="auto"/>
          <w:lang w:val="zh-CN" w:eastAsia="zh-CN" w:bidi="zh-CN"/>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万元</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（中型企业、小型企业、微型企业）</w:t>
      </w:r>
      <w:r>
        <w:rPr>
          <w:rFonts w:hint="eastAsia" w:ascii="宋体" w:hAnsi="宋体" w:eastAsia="宋体" w:cs="宋体"/>
          <w:color w:val="auto"/>
          <w:sz w:val="24"/>
          <w:szCs w:val="24"/>
          <w:highlight w:val="none"/>
          <w:u w:val="none" w:color="auto"/>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以上企业，不属于大企业的分支机构，不存在控股股东</w:t>
      </w:r>
      <w:r>
        <w:rPr>
          <w:rFonts w:hint="eastAsia" w:ascii="宋体" w:hAnsi="宋体" w:eastAsia="宋体" w:cs="宋体"/>
          <w:color w:val="auto"/>
          <w:spacing w:val="-5"/>
          <w:sz w:val="24"/>
          <w:szCs w:val="24"/>
          <w:highlight w:val="none"/>
        </w:rPr>
        <w:t>为大企业的情形，也不存在与大企业的负责人为同一人的情形。</w:t>
      </w:r>
    </w:p>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bookmarkStart w:id="82" w:name="_Toc2710"/>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企业名称（电子签章）：</w:t>
      </w:r>
      <w:bookmarkEnd w:id="82"/>
      <w:r>
        <w:rPr>
          <w:rFonts w:hint="eastAsia" w:ascii="宋体" w:hAnsi="宋体" w:eastAsia="宋体" w:cs="宋体"/>
          <w:color w:val="auto"/>
          <w:spacing w:val="-5"/>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bookmarkStart w:id="83" w:name="_Toc14544"/>
      <w:r>
        <w:rPr>
          <w:rFonts w:hint="eastAsia" w:ascii="宋体" w:hAnsi="宋体" w:eastAsia="宋体" w:cs="宋体"/>
          <w:color w:val="auto"/>
          <w:spacing w:val="-5"/>
          <w:kern w:val="2"/>
          <w:sz w:val="24"/>
          <w:szCs w:val="24"/>
          <w:highlight w:val="none"/>
          <w:lang w:val="en-US" w:eastAsia="zh-CN" w:bidi="ar-SA"/>
        </w:rPr>
        <w:t>日     期：</w:t>
      </w:r>
      <w:bookmarkEnd w:id="83"/>
    </w:p>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2.填写前请认真阅读《关于印发中小企业划型标准规定的通知》（工信部联企业[2011]300号）和《关于印发＜政府采购促进中小企业发展管理办法＞的通知》(财库﹝2020﹞46号)相关规定。</w:t>
      </w:r>
    </w:p>
    <w:p>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3.未按上述要求提供、填写的，评审时不予以考虑。</w:t>
      </w:r>
    </w:p>
    <w:p>
      <w:pPr>
        <w:spacing w:line="440" w:lineRule="exact"/>
        <w:jc w:val="center"/>
        <w:rPr>
          <w:rFonts w:hint="eastAsia" w:ascii="宋体" w:hAnsi="宋体" w:cs="宋体"/>
          <w:b/>
          <w:color w:val="auto"/>
          <w:szCs w:val="21"/>
          <w:highlight w:val="none"/>
        </w:rPr>
      </w:pPr>
    </w:p>
    <w:p>
      <w:pPr>
        <w:pStyle w:val="2"/>
        <w:rPr>
          <w:rFonts w:hint="eastAsia" w:asciiTheme="minorEastAsia" w:hAnsiTheme="minorEastAsia" w:eastAsiaTheme="minorEastAsia" w:cstheme="minorEastAsia"/>
          <w:b/>
          <w:color w:val="auto"/>
          <w:szCs w:val="21"/>
          <w:highlight w:val="none"/>
        </w:rPr>
      </w:pPr>
    </w:p>
    <w:p>
      <w:pPr>
        <w:pStyle w:val="15"/>
        <w:rPr>
          <w:rFonts w:hint="eastAsia"/>
          <w:highlight w:val="none"/>
        </w:rPr>
      </w:pPr>
    </w:p>
    <w:p>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8" w:type="default"/>
      <w:footerReference r:id="rId9" w:type="even"/>
      <w:pgSz w:w="11910" w:h="16840"/>
      <w:pgMar w:top="1580" w:right="1300" w:bottom="1020" w:left="1300" w:header="0" w:footer="83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745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4902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1">
    <w:nsid w:val="B189209D"/>
    <w:multiLevelType w:val="singleLevel"/>
    <w:tmpl w:val="B189209D"/>
    <w:lvl w:ilvl="0" w:tentative="0">
      <w:start w:val="5"/>
      <w:numFmt w:val="chineseCounting"/>
      <w:suff w:val="space"/>
      <w:lvlText w:val="第%1部分"/>
      <w:lvlJc w:val="left"/>
      <w:rPr>
        <w:rFonts w:hint="eastAsia"/>
      </w:rPr>
    </w:lvl>
  </w:abstractNum>
  <w:abstractNum w:abstractNumId="2">
    <w:nsid w:val="B940B7CB"/>
    <w:multiLevelType w:val="singleLevel"/>
    <w:tmpl w:val="B940B7CB"/>
    <w:lvl w:ilvl="0" w:tentative="0">
      <w:start w:val="3"/>
      <w:numFmt w:val="decimal"/>
      <w:suff w:val="nothing"/>
      <w:lvlText w:val="%1、"/>
      <w:lvlJc w:val="left"/>
    </w:lvl>
  </w:abstractNum>
  <w:abstractNum w:abstractNumId="3">
    <w:nsid w:val="55C46416"/>
    <w:multiLevelType w:val="singleLevel"/>
    <w:tmpl w:val="55C46416"/>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ZDgyZjUxNTU5NzBkODViMzJkNjJhMTc5MmUxMTEifQ=="/>
    <w:docVar w:name="KSO_WPS_MARK_KEY" w:val="433c8898-bf73-464b-8596-2eba83004835"/>
  </w:docVars>
  <w:rsids>
    <w:rsidRoot w:val="77E00DCE"/>
    <w:rsid w:val="001D29A2"/>
    <w:rsid w:val="00416146"/>
    <w:rsid w:val="006B6D1F"/>
    <w:rsid w:val="00EB0B1C"/>
    <w:rsid w:val="00FB0C41"/>
    <w:rsid w:val="01C26E13"/>
    <w:rsid w:val="01F176C7"/>
    <w:rsid w:val="022E44A8"/>
    <w:rsid w:val="02727202"/>
    <w:rsid w:val="02816CCE"/>
    <w:rsid w:val="032D29B2"/>
    <w:rsid w:val="033C49A3"/>
    <w:rsid w:val="03561F09"/>
    <w:rsid w:val="03685798"/>
    <w:rsid w:val="03802AE2"/>
    <w:rsid w:val="03CC3F79"/>
    <w:rsid w:val="03D472D2"/>
    <w:rsid w:val="03DD7F34"/>
    <w:rsid w:val="03F1578E"/>
    <w:rsid w:val="04243DB5"/>
    <w:rsid w:val="045301F6"/>
    <w:rsid w:val="04561A95"/>
    <w:rsid w:val="046248DD"/>
    <w:rsid w:val="04D05CEB"/>
    <w:rsid w:val="04DA0918"/>
    <w:rsid w:val="04F25762"/>
    <w:rsid w:val="04F27A0F"/>
    <w:rsid w:val="05A52CD4"/>
    <w:rsid w:val="060D2627"/>
    <w:rsid w:val="06587D46"/>
    <w:rsid w:val="069C4C8D"/>
    <w:rsid w:val="06AB60C8"/>
    <w:rsid w:val="06B70F10"/>
    <w:rsid w:val="06DF3C7B"/>
    <w:rsid w:val="06F51A39"/>
    <w:rsid w:val="07342561"/>
    <w:rsid w:val="07434BCA"/>
    <w:rsid w:val="07691ADF"/>
    <w:rsid w:val="07710782"/>
    <w:rsid w:val="07B23486"/>
    <w:rsid w:val="07E22BA6"/>
    <w:rsid w:val="081163FE"/>
    <w:rsid w:val="08123F24"/>
    <w:rsid w:val="086F1377"/>
    <w:rsid w:val="087374DE"/>
    <w:rsid w:val="08AF60CA"/>
    <w:rsid w:val="096F5AD2"/>
    <w:rsid w:val="0999155E"/>
    <w:rsid w:val="09D05336"/>
    <w:rsid w:val="09DC2A3C"/>
    <w:rsid w:val="09DF42DA"/>
    <w:rsid w:val="09F2400E"/>
    <w:rsid w:val="0A572D2D"/>
    <w:rsid w:val="0A60541B"/>
    <w:rsid w:val="0AA53699"/>
    <w:rsid w:val="0AB87005"/>
    <w:rsid w:val="0ABE2142"/>
    <w:rsid w:val="0AF12517"/>
    <w:rsid w:val="0B036CD6"/>
    <w:rsid w:val="0BC32FB7"/>
    <w:rsid w:val="0BCB0FBA"/>
    <w:rsid w:val="0C6E782F"/>
    <w:rsid w:val="0D006B9D"/>
    <w:rsid w:val="0D1160FA"/>
    <w:rsid w:val="0D2C3CDA"/>
    <w:rsid w:val="0D356241"/>
    <w:rsid w:val="0DF465A6"/>
    <w:rsid w:val="0DF93BBD"/>
    <w:rsid w:val="0E0A401C"/>
    <w:rsid w:val="0E7C659C"/>
    <w:rsid w:val="0E830776"/>
    <w:rsid w:val="0E8A0CB9"/>
    <w:rsid w:val="0EEC361A"/>
    <w:rsid w:val="0EF23CD1"/>
    <w:rsid w:val="0F4D186A"/>
    <w:rsid w:val="0F4F6D89"/>
    <w:rsid w:val="0F543075"/>
    <w:rsid w:val="0F6E05DA"/>
    <w:rsid w:val="0FCD3553"/>
    <w:rsid w:val="0FDA17CC"/>
    <w:rsid w:val="103B757E"/>
    <w:rsid w:val="10414420"/>
    <w:rsid w:val="10A25AC1"/>
    <w:rsid w:val="11082369"/>
    <w:rsid w:val="11667611"/>
    <w:rsid w:val="11967974"/>
    <w:rsid w:val="11987B90"/>
    <w:rsid w:val="11CF7D77"/>
    <w:rsid w:val="11DB2E96"/>
    <w:rsid w:val="12521AED"/>
    <w:rsid w:val="129E2F84"/>
    <w:rsid w:val="12D70244"/>
    <w:rsid w:val="131C20FB"/>
    <w:rsid w:val="13741F37"/>
    <w:rsid w:val="13B25F52"/>
    <w:rsid w:val="13CB5FFB"/>
    <w:rsid w:val="13DB3D64"/>
    <w:rsid w:val="13E470BD"/>
    <w:rsid w:val="13F95243"/>
    <w:rsid w:val="141B5AD0"/>
    <w:rsid w:val="14407179"/>
    <w:rsid w:val="14F21366"/>
    <w:rsid w:val="15FB249C"/>
    <w:rsid w:val="164D719B"/>
    <w:rsid w:val="165D4F05"/>
    <w:rsid w:val="16CA52C0"/>
    <w:rsid w:val="16FE3FF2"/>
    <w:rsid w:val="17872239"/>
    <w:rsid w:val="17CA0378"/>
    <w:rsid w:val="17DD454F"/>
    <w:rsid w:val="180D1E0E"/>
    <w:rsid w:val="18351C95"/>
    <w:rsid w:val="183B58B1"/>
    <w:rsid w:val="18626802"/>
    <w:rsid w:val="189A5F9C"/>
    <w:rsid w:val="18B03A11"/>
    <w:rsid w:val="18BC23B6"/>
    <w:rsid w:val="18CF25C8"/>
    <w:rsid w:val="18F90F15"/>
    <w:rsid w:val="19540841"/>
    <w:rsid w:val="19CA0B03"/>
    <w:rsid w:val="19EB7245"/>
    <w:rsid w:val="1A0758B3"/>
    <w:rsid w:val="1A22449B"/>
    <w:rsid w:val="1A42230A"/>
    <w:rsid w:val="1AA2738A"/>
    <w:rsid w:val="1B343A8A"/>
    <w:rsid w:val="1B66485B"/>
    <w:rsid w:val="1B800E24"/>
    <w:rsid w:val="1BC670A8"/>
    <w:rsid w:val="1BE20386"/>
    <w:rsid w:val="1BE91705"/>
    <w:rsid w:val="1C0E6FF9"/>
    <w:rsid w:val="1C2C7853"/>
    <w:rsid w:val="1C60574F"/>
    <w:rsid w:val="1C9B3A45"/>
    <w:rsid w:val="1CBF2475"/>
    <w:rsid w:val="1CCE4096"/>
    <w:rsid w:val="1CCF6956"/>
    <w:rsid w:val="1D290F49"/>
    <w:rsid w:val="1D4E55A7"/>
    <w:rsid w:val="1E021F2C"/>
    <w:rsid w:val="1E4569AA"/>
    <w:rsid w:val="1E635082"/>
    <w:rsid w:val="1EB55259"/>
    <w:rsid w:val="1EC11B21"/>
    <w:rsid w:val="1EE6018D"/>
    <w:rsid w:val="1F220A99"/>
    <w:rsid w:val="1F3D4794"/>
    <w:rsid w:val="1F6E6D87"/>
    <w:rsid w:val="1FE62791"/>
    <w:rsid w:val="1FF468DA"/>
    <w:rsid w:val="1FFB1A16"/>
    <w:rsid w:val="20B322F1"/>
    <w:rsid w:val="20F070A1"/>
    <w:rsid w:val="215533A8"/>
    <w:rsid w:val="215E2BE5"/>
    <w:rsid w:val="21DF35AE"/>
    <w:rsid w:val="22032E04"/>
    <w:rsid w:val="222C235B"/>
    <w:rsid w:val="229D6DB5"/>
    <w:rsid w:val="22DD18A7"/>
    <w:rsid w:val="22EC3898"/>
    <w:rsid w:val="22EC5740"/>
    <w:rsid w:val="22EF5136"/>
    <w:rsid w:val="2355405A"/>
    <w:rsid w:val="237A5348"/>
    <w:rsid w:val="23B417E9"/>
    <w:rsid w:val="23BF3B72"/>
    <w:rsid w:val="23DA080D"/>
    <w:rsid w:val="23DE58D7"/>
    <w:rsid w:val="23F15406"/>
    <w:rsid w:val="241B42EE"/>
    <w:rsid w:val="244871F4"/>
    <w:rsid w:val="248C5EE4"/>
    <w:rsid w:val="24A937A1"/>
    <w:rsid w:val="24AE34FB"/>
    <w:rsid w:val="25485F13"/>
    <w:rsid w:val="255D4ACB"/>
    <w:rsid w:val="258E50DA"/>
    <w:rsid w:val="25D16D75"/>
    <w:rsid w:val="25FC38CE"/>
    <w:rsid w:val="260C76AA"/>
    <w:rsid w:val="261F21D6"/>
    <w:rsid w:val="264834DB"/>
    <w:rsid w:val="265B682A"/>
    <w:rsid w:val="267C13D7"/>
    <w:rsid w:val="267E0CAB"/>
    <w:rsid w:val="267E514F"/>
    <w:rsid w:val="2694371E"/>
    <w:rsid w:val="26A30712"/>
    <w:rsid w:val="26A83F7A"/>
    <w:rsid w:val="26DE5BEE"/>
    <w:rsid w:val="26E72CF4"/>
    <w:rsid w:val="26F40F6D"/>
    <w:rsid w:val="27037402"/>
    <w:rsid w:val="271B474C"/>
    <w:rsid w:val="272741CC"/>
    <w:rsid w:val="27337CE7"/>
    <w:rsid w:val="27547C5E"/>
    <w:rsid w:val="27AC7A9A"/>
    <w:rsid w:val="27DC037F"/>
    <w:rsid w:val="2815563F"/>
    <w:rsid w:val="283C0E1E"/>
    <w:rsid w:val="28705F49"/>
    <w:rsid w:val="294402F1"/>
    <w:rsid w:val="29463C85"/>
    <w:rsid w:val="29C25353"/>
    <w:rsid w:val="29FF1B7D"/>
    <w:rsid w:val="2A0B4F4C"/>
    <w:rsid w:val="2A162E07"/>
    <w:rsid w:val="2A2C466D"/>
    <w:rsid w:val="2A4B359A"/>
    <w:rsid w:val="2A5C57A7"/>
    <w:rsid w:val="2A667DF5"/>
    <w:rsid w:val="2B45451A"/>
    <w:rsid w:val="2B7B1C5D"/>
    <w:rsid w:val="2B9D1BD3"/>
    <w:rsid w:val="2BE710A1"/>
    <w:rsid w:val="2C0C4FAB"/>
    <w:rsid w:val="2C363846"/>
    <w:rsid w:val="2C792640"/>
    <w:rsid w:val="2C8D6B30"/>
    <w:rsid w:val="2CBE44F7"/>
    <w:rsid w:val="2CCF379C"/>
    <w:rsid w:val="2CD0356E"/>
    <w:rsid w:val="2D482013"/>
    <w:rsid w:val="2D572256"/>
    <w:rsid w:val="2DB2631F"/>
    <w:rsid w:val="2DD04887"/>
    <w:rsid w:val="2E022D1D"/>
    <w:rsid w:val="2E1168A9"/>
    <w:rsid w:val="2E415B63"/>
    <w:rsid w:val="2E4C5B33"/>
    <w:rsid w:val="2E6115DE"/>
    <w:rsid w:val="2EA81EEA"/>
    <w:rsid w:val="2EBC6814"/>
    <w:rsid w:val="2F904403"/>
    <w:rsid w:val="2FCF07C9"/>
    <w:rsid w:val="30C65728"/>
    <w:rsid w:val="30D81900"/>
    <w:rsid w:val="30E97669"/>
    <w:rsid w:val="30F229C1"/>
    <w:rsid w:val="314274E8"/>
    <w:rsid w:val="315A2315"/>
    <w:rsid w:val="31726FFD"/>
    <w:rsid w:val="317A71D6"/>
    <w:rsid w:val="31937300"/>
    <w:rsid w:val="329A7CCC"/>
    <w:rsid w:val="3381002D"/>
    <w:rsid w:val="338D077F"/>
    <w:rsid w:val="34930017"/>
    <w:rsid w:val="34BF2BBB"/>
    <w:rsid w:val="3518051D"/>
    <w:rsid w:val="351A4295"/>
    <w:rsid w:val="35380BBF"/>
    <w:rsid w:val="35595EE2"/>
    <w:rsid w:val="35950512"/>
    <w:rsid w:val="35F44AE6"/>
    <w:rsid w:val="35FB40C6"/>
    <w:rsid w:val="35FE3BB6"/>
    <w:rsid w:val="36004DA0"/>
    <w:rsid w:val="363F1215"/>
    <w:rsid w:val="369A2F9E"/>
    <w:rsid w:val="36A24542"/>
    <w:rsid w:val="36D36DF1"/>
    <w:rsid w:val="37131F75"/>
    <w:rsid w:val="37225683"/>
    <w:rsid w:val="37406B16"/>
    <w:rsid w:val="37441A9D"/>
    <w:rsid w:val="37517D16"/>
    <w:rsid w:val="37735EDE"/>
    <w:rsid w:val="37AE0C9F"/>
    <w:rsid w:val="37C72697"/>
    <w:rsid w:val="382611A3"/>
    <w:rsid w:val="38A30A45"/>
    <w:rsid w:val="38B16CBE"/>
    <w:rsid w:val="38B60778"/>
    <w:rsid w:val="38D96215"/>
    <w:rsid w:val="39697599"/>
    <w:rsid w:val="39B20F40"/>
    <w:rsid w:val="39D215E2"/>
    <w:rsid w:val="3A4B6C9E"/>
    <w:rsid w:val="3A704957"/>
    <w:rsid w:val="3ACC7DDF"/>
    <w:rsid w:val="3B651FE2"/>
    <w:rsid w:val="3B86669F"/>
    <w:rsid w:val="3BE23632"/>
    <w:rsid w:val="3C0B0DDB"/>
    <w:rsid w:val="3C1F03E3"/>
    <w:rsid w:val="3C2E7C1B"/>
    <w:rsid w:val="3C5A766D"/>
    <w:rsid w:val="3C990195"/>
    <w:rsid w:val="3CAF2B25"/>
    <w:rsid w:val="3CB13731"/>
    <w:rsid w:val="3D2757A1"/>
    <w:rsid w:val="3D7821F7"/>
    <w:rsid w:val="3DC6374A"/>
    <w:rsid w:val="3DCA19E4"/>
    <w:rsid w:val="3DFC4E7F"/>
    <w:rsid w:val="3E691DE9"/>
    <w:rsid w:val="3E854E75"/>
    <w:rsid w:val="3F0C251E"/>
    <w:rsid w:val="3F1104B7"/>
    <w:rsid w:val="3F512FA9"/>
    <w:rsid w:val="3F5900B0"/>
    <w:rsid w:val="3F636838"/>
    <w:rsid w:val="3F731171"/>
    <w:rsid w:val="3FA0183A"/>
    <w:rsid w:val="3FC01EDD"/>
    <w:rsid w:val="405A12A8"/>
    <w:rsid w:val="4081341A"/>
    <w:rsid w:val="408D0011"/>
    <w:rsid w:val="40956EC5"/>
    <w:rsid w:val="40D64BB5"/>
    <w:rsid w:val="40F55BB6"/>
    <w:rsid w:val="41377F7D"/>
    <w:rsid w:val="418807D8"/>
    <w:rsid w:val="41D34149"/>
    <w:rsid w:val="42246753"/>
    <w:rsid w:val="423D2174"/>
    <w:rsid w:val="431A1904"/>
    <w:rsid w:val="433D4E1F"/>
    <w:rsid w:val="439E0901"/>
    <w:rsid w:val="43CA10CC"/>
    <w:rsid w:val="43CC05E2"/>
    <w:rsid w:val="43D63A7D"/>
    <w:rsid w:val="43D9356D"/>
    <w:rsid w:val="445A645C"/>
    <w:rsid w:val="44BC1CA1"/>
    <w:rsid w:val="44BD634F"/>
    <w:rsid w:val="44CB24DC"/>
    <w:rsid w:val="44E065DE"/>
    <w:rsid w:val="45235FCB"/>
    <w:rsid w:val="453D1740"/>
    <w:rsid w:val="45433FFF"/>
    <w:rsid w:val="457572C5"/>
    <w:rsid w:val="457A1F48"/>
    <w:rsid w:val="45D93CF8"/>
    <w:rsid w:val="46132D66"/>
    <w:rsid w:val="461D3BE5"/>
    <w:rsid w:val="46364CA7"/>
    <w:rsid w:val="464078D3"/>
    <w:rsid w:val="4646765A"/>
    <w:rsid w:val="4651685A"/>
    <w:rsid w:val="46623DF6"/>
    <w:rsid w:val="46C6427C"/>
    <w:rsid w:val="46EE68F9"/>
    <w:rsid w:val="46FD7572"/>
    <w:rsid w:val="478D6B48"/>
    <w:rsid w:val="47D97FDF"/>
    <w:rsid w:val="47F073CA"/>
    <w:rsid w:val="48147269"/>
    <w:rsid w:val="48372154"/>
    <w:rsid w:val="48674EC9"/>
    <w:rsid w:val="48783354"/>
    <w:rsid w:val="496E4757"/>
    <w:rsid w:val="497C6E74"/>
    <w:rsid w:val="49944BC1"/>
    <w:rsid w:val="499917D4"/>
    <w:rsid w:val="49B77EAC"/>
    <w:rsid w:val="4A1C41B3"/>
    <w:rsid w:val="4A27711F"/>
    <w:rsid w:val="4A282B58"/>
    <w:rsid w:val="4A314BC7"/>
    <w:rsid w:val="4A435BE4"/>
    <w:rsid w:val="4AC54BFC"/>
    <w:rsid w:val="4B0610EB"/>
    <w:rsid w:val="4B427C4A"/>
    <w:rsid w:val="4C4D4AF8"/>
    <w:rsid w:val="4CBB4158"/>
    <w:rsid w:val="4CF960E7"/>
    <w:rsid w:val="4D325F94"/>
    <w:rsid w:val="4DD219B6"/>
    <w:rsid w:val="4DF72F6D"/>
    <w:rsid w:val="4E0B07C7"/>
    <w:rsid w:val="4E134DBE"/>
    <w:rsid w:val="4E2D698F"/>
    <w:rsid w:val="4EA33572"/>
    <w:rsid w:val="4EAF35C0"/>
    <w:rsid w:val="4EF456FF"/>
    <w:rsid w:val="4F5239A7"/>
    <w:rsid w:val="4F90367A"/>
    <w:rsid w:val="5064585A"/>
    <w:rsid w:val="506D7517"/>
    <w:rsid w:val="50A078EC"/>
    <w:rsid w:val="50B415EA"/>
    <w:rsid w:val="50E6054D"/>
    <w:rsid w:val="510D6018"/>
    <w:rsid w:val="51556929"/>
    <w:rsid w:val="51823496"/>
    <w:rsid w:val="51905BB3"/>
    <w:rsid w:val="51A927D1"/>
    <w:rsid w:val="5314011E"/>
    <w:rsid w:val="53263601"/>
    <w:rsid w:val="53603363"/>
    <w:rsid w:val="53964FD7"/>
    <w:rsid w:val="5397440F"/>
    <w:rsid w:val="53F046E7"/>
    <w:rsid w:val="53FF0DCE"/>
    <w:rsid w:val="54562BC0"/>
    <w:rsid w:val="55195EBF"/>
    <w:rsid w:val="552E22DE"/>
    <w:rsid w:val="553C5F22"/>
    <w:rsid w:val="5559450E"/>
    <w:rsid w:val="55627866"/>
    <w:rsid w:val="55B1434A"/>
    <w:rsid w:val="5653208C"/>
    <w:rsid w:val="56A22101"/>
    <w:rsid w:val="57062473"/>
    <w:rsid w:val="572052E3"/>
    <w:rsid w:val="572702C8"/>
    <w:rsid w:val="578F4217"/>
    <w:rsid w:val="57AC4FE6"/>
    <w:rsid w:val="57B76490"/>
    <w:rsid w:val="57CF6D0C"/>
    <w:rsid w:val="581A7F84"/>
    <w:rsid w:val="58354DBE"/>
    <w:rsid w:val="583D0117"/>
    <w:rsid w:val="58661B1E"/>
    <w:rsid w:val="589F66DB"/>
    <w:rsid w:val="58B55EFF"/>
    <w:rsid w:val="58E203E2"/>
    <w:rsid w:val="58F06F37"/>
    <w:rsid w:val="59205A6E"/>
    <w:rsid w:val="5A56726E"/>
    <w:rsid w:val="5A696FA1"/>
    <w:rsid w:val="5A8738CB"/>
    <w:rsid w:val="5A93401E"/>
    <w:rsid w:val="5A965E87"/>
    <w:rsid w:val="5A9B522B"/>
    <w:rsid w:val="5B314B0C"/>
    <w:rsid w:val="5B6D486F"/>
    <w:rsid w:val="5B745BFD"/>
    <w:rsid w:val="5C383883"/>
    <w:rsid w:val="5C454B70"/>
    <w:rsid w:val="5CFB5EAA"/>
    <w:rsid w:val="5D0B7C6C"/>
    <w:rsid w:val="5D1F7DEB"/>
    <w:rsid w:val="5DA14CA4"/>
    <w:rsid w:val="5DE60909"/>
    <w:rsid w:val="5DF66D9E"/>
    <w:rsid w:val="5E2C0A11"/>
    <w:rsid w:val="5E644A03"/>
    <w:rsid w:val="5EBD170B"/>
    <w:rsid w:val="5EFD415C"/>
    <w:rsid w:val="5F16742F"/>
    <w:rsid w:val="5F864151"/>
    <w:rsid w:val="5FA42829"/>
    <w:rsid w:val="60015AFF"/>
    <w:rsid w:val="603E5537"/>
    <w:rsid w:val="607B7A2E"/>
    <w:rsid w:val="60885CA7"/>
    <w:rsid w:val="60EB4BB4"/>
    <w:rsid w:val="61582D68"/>
    <w:rsid w:val="61903065"/>
    <w:rsid w:val="61FA067D"/>
    <w:rsid w:val="625B7B17"/>
    <w:rsid w:val="626A7867"/>
    <w:rsid w:val="62DE3FCA"/>
    <w:rsid w:val="62FB2670"/>
    <w:rsid w:val="633D6B46"/>
    <w:rsid w:val="63716EC6"/>
    <w:rsid w:val="63AA7C63"/>
    <w:rsid w:val="65042E54"/>
    <w:rsid w:val="65B23EF2"/>
    <w:rsid w:val="65F75DA9"/>
    <w:rsid w:val="664D3C1B"/>
    <w:rsid w:val="667B0788"/>
    <w:rsid w:val="66BB6DD6"/>
    <w:rsid w:val="66F6111E"/>
    <w:rsid w:val="671604B0"/>
    <w:rsid w:val="67421B54"/>
    <w:rsid w:val="67803A84"/>
    <w:rsid w:val="67977B75"/>
    <w:rsid w:val="67DF4D46"/>
    <w:rsid w:val="681F3663"/>
    <w:rsid w:val="689773CF"/>
    <w:rsid w:val="690D143F"/>
    <w:rsid w:val="69201173"/>
    <w:rsid w:val="692D1AE1"/>
    <w:rsid w:val="696A0640"/>
    <w:rsid w:val="69C67F6C"/>
    <w:rsid w:val="6A3D3FA6"/>
    <w:rsid w:val="6A5C267E"/>
    <w:rsid w:val="6A694D9B"/>
    <w:rsid w:val="6A910DF7"/>
    <w:rsid w:val="6ABE0C43"/>
    <w:rsid w:val="6AC07C84"/>
    <w:rsid w:val="6ADB1297"/>
    <w:rsid w:val="6B231FF7"/>
    <w:rsid w:val="6B3D2C0D"/>
    <w:rsid w:val="6B4F0075"/>
    <w:rsid w:val="6B937C10"/>
    <w:rsid w:val="6BA53BB1"/>
    <w:rsid w:val="6BFB1A23"/>
    <w:rsid w:val="6C05769F"/>
    <w:rsid w:val="6CE30E35"/>
    <w:rsid w:val="6CE60925"/>
    <w:rsid w:val="6D5701FF"/>
    <w:rsid w:val="6DA305C4"/>
    <w:rsid w:val="6DE05374"/>
    <w:rsid w:val="6E201C15"/>
    <w:rsid w:val="6F03131A"/>
    <w:rsid w:val="6F3A0AB4"/>
    <w:rsid w:val="6F424854"/>
    <w:rsid w:val="6F4638FD"/>
    <w:rsid w:val="6FC72954"/>
    <w:rsid w:val="70140A9A"/>
    <w:rsid w:val="701458EA"/>
    <w:rsid w:val="70531E2E"/>
    <w:rsid w:val="706758D9"/>
    <w:rsid w:val="70BA1857"/>
    <w:rsid w:val="7131029F"/>
    <w:rsid w:val="71600CA6"/>
    <w:rsid w:val="719641E7"/>
    <w:rsid w:val="71F56147"/>
    <w:rsid w:val="722F68CA"/>
    <w:rsid w:val="7270009E"/>
    <w:rsid w:val="72C76B03"/>
    <w:rsid w:val="73041B05"/>
    <w:rsid w:val="732B52E4"/>
    <w:rsid w:val="737E3665"/>
    <w:rsid w:val="738844E4"/>
    <w:rsid w:val="738A2975"/>
    <w:rsid w:val="73B13A27"/>
    <w:rsid w:val="7419513C"/>
    <w:rsid w:val="74195266"/>
    <w:rsid w:val="74882F25"/>
    <w:rsid w:val="749A5006"/>
    <w:rsid w:val="74D6127F"/>
    <w:rsid w:val="75265D63"/>
    <w:rsid w:val="75297601"/>
    <w:rsid w:val="7533150D"/>
    <w:rsid w:val="75396BE3"/>
    <w:rsid w:val="75867BAE"/>
    <w:rsid w:val="75A61DBB"/>
    <w:rsid w:val="75AB6268"/>
    <w:rsid w:val="75DB70F9"/>
    <w:rsid w:val="75F145C2"/>
    <w:rsid w:val="76181896"/>
    <w:rsid w:val="76641C80"/>
    <w:rsid w:val="76BA72CB"/>
    <w:rsid w:val="76E934EC"/>
    <w:rsid w:val="77060364"/>
    <w:rsid w:val="77505319"/>
    <w:rsid w:val="778E7BEF"/>
    <w:rsid w:val="77A13DC6"/>
    <w:rsid w:val="77BE04D4"/>
    <w:rsid w:val="77E00DCE"/>
    <w:rsid w:val="784A1D68"/>
    <w:rsid w:val="784D5DC1"/>
    <w:rsid w:val="78601BAB"/>
    <w:rsid w:val="7885797C"/>
    <w:rsid w:val="78D9133E"/>
    <w:rsid w:val="795D1112"/>
    <w:rsid w:val="798219D5"/>
    <w:rsid w:val="7A0F57DB"/>
    <w:rsid w:val="7A1A39BC"/>
    <w:rsid w:val="7A392094"/>
    <w:rsid w:val="7A5E5F9F"/>
    <w:rsid w:val="7A805F15"/>
    <w:rsid w:val="7ACF47A6"/>
    <w:rsid w:val="7AD1051F"/>
    <w:rsid w:val="7B022DCE"/>
    <w:rsid w:val="7B14665D"/>
    <w:rsid w:val="7B735FC6"/>
    <w:rsid w:val="7BD32074"/>
    <w:rsid w:val="7C4C0FBC"/>
    <w:rsid w:val="7C684375"/>
    <w:rsid w:val="7CAD0B17"/>
    <w:rsid w:val="7CD9190C"/>
    <w:rsid w:val="7CE00AF7"/>
    <w:rsid w:val="7D014475"/>
    <w:rsid w:val="7D274C99"/>
    <w:rsid w:val="7D5B4A17"/>
    <w:rsid w:val="7D621902"/>
    <w:rsid w:val="7D8B0536"/>
    <w:rsid w:val="7D983B7A"/>
    <w:rsid w:val="7E883224"/>
    <w:rsid w:val="7E891110"/>
    <w:rsid w:val="7EE60311"/>
    <w:rsid w:val="7F197DA4"/>
    <w:rsid w:val="7F791185"/>
    <w:rsid w:val="7F9D5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4">
    <w:name w:val="heading 1"/>
    <w:basedOn w:val="1"/>
    <w:next w:val="1"/>
    <w:qFormat/>
    <w:uiPriority w:val="1"/>
    <w:pPr>
      <w:spacing w:before="174"/>
      <w:outlineLvl w:val="1"/>
    </w:pPr>
    <w:rPr>
      <w:rFonts w:ascii="方正黑体_GBK" w:hAnsi="方正黑体_GBK" w:eastAsia="方正黑体_GBK" w:cs="方正黑体_GBK"/>
      <w:sz w:val="28"/>
      <w:szCs w:val="28"/>
    </w:rPr>
  </w:style>
  <w:style w:type="paragraph" w:styleId="5">
    <w:name w:val="heading 2"/>
    <w:basedOn w:val="1"/>
    <w:next w:val="1"/>
    <w:qFormat/>
    <w:uiPriority w:val="1"/>
    <w:pPr>
      <w:spacing w:before="1"/>
      <w:ind w:left="557"/>
      <w:outlineLvl w:val="2"/>
    </w:pPr>
    <w:rPr>
      <w:rFonts w:ascii="方正黑体_GBK" w:hAnsi="方正黑体_GBK" w:eastAsia="方正黑体_GBK" w:cs="方正黑体_GBK"/>
      <w:sz w:val="26"/>
      <w:szCs w:val="26"/>
    </w:rPr>
  </w:style>
  <w:style w:type="paragraph" w:styleId="6">
    <w:name w:val="heading 3"/>
    <w:basedOn w:val="1"/>
    <w:next w:val="1"/>
    <w:qFormat/>
    <w:uiPriority w:val="1"/>
    <w:pPr>
      <w:ind w:left="557"/>
      <w:outlineLvl w:val="3"/>
    </w:pPr>
    <w:rPr>
      <w:rFonts w:ascii="方正小标宋_GBK" w:hAnsi="方正小标宋_GBK" w:eastAsia="方正小标宋_GBK" w:cs="方正小标宋_GBK"/>
      <w:sz w:val="24"/>
      <w:szCs w:val="24"/>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caption"/>
    <w:basedOn w:val="1"/>
    <w:next w:val="1"/>
    <w:qFormat/>
    <w:uiPriority w:val="0"/>
    <w:rPr>
      <w:rFonts w:ascii="Cambria" w:hAnsi="Cambria" w:eastAsia="黑体"/>
      <w:sz w:val="20"/>
      <w:szCs w:val="20"/>
    </w:rPr>
  </w:style>
  <w:style w:type="paragraph" w:styleId="9">
    <w:name w:val="Body Text Indent"/>
    <w:basedOn w:val="1"/>
    <w:next w:val="10"/>
    <w:unhideWhenUsed/>
    <w:qFormat/>
    <w:uiPriority w:val="99"/>
    <w:pPr>
      <w:spacing w:after="120"/>
      <w:ind w:left="420" w:leftChars="200"/>
    </w:pPr>
  </w:style>
  <w:style w:type="paragraph" w:styleId="10">
    <w:name w:val="envelope return"/>
    <w:basedOn w:val="1"/>
    <w:qFormat/>
    <w:uiPriority w:val="99"/>
    <w:pPr>
      <w:snapToGrid w:val="0"/>
    </w:pPr>
    <w:rPr>
      <w:rFonts w:ascii="Arial" w:hAnsi="Arial" w:cs="Arial"/>
    </w:rPr>
  </w:style>
  <w:style w:type="paragraph" w:styleId="11">
    <w:name w:val="Plain Text"/>
    <w:basedOn w:val="1"/>
    <w:qFormat/>
    <w:uiPriority w:val="99"/>
    <w:rPr>
      <w:rFonts w:ascii="宋体" w:hAnsi="Courier New"/>
      <w:szCs w:val="21"/>
    </w:rPr>
  </w:style>
  <w:style w:type="paragraph" w:styleId="12">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4">
    <w:name w:val="toc 1"/>
    <w:basedOn w:val="1"/>
    <w:next w:val="1"/>
    <w:qFormat/>
    <w:uiPriority w:val="39"/>
  </w:style>
  <w:style w:type="paragraph" w:styleId="15">
    <w:name w:val="Body Text 2"/>
    <w:basedOn w:val="1"/>
    <w:next w:val="2"/>
    <w:qFormat/>
    <w:uiPriority w:val="99"/>
    <w:pPr>
      <w:spacing w:after="120" w:line="480" w:lineRule="auto"/>
    </w:pPr>
    <w:rPr>
      <w:rFonts w:ascii="Times New Roman" w:hAnsi="Times New Roman"/>
      <w:kern w:val="0"/>
      <w:sz w:val="24"/>
    </w:rPr>
  </w:style>
  <w:style w:type="paragraph" w:styleId="16">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cs="Arial"/>
      <w:b/>
      <w:bCs/>
      <w:sz w:val="32"/>
      <w:szCs w:val="32"/>
    </w:rPr>
  </w:style>
  <w:style w:type="paragraph" w:styleId="19">
    <w:name w:val="Body Text First Indent"/>
    <w:basedOn w:val="2"/>
    <w:next w:val="20"/>
    <w:qFormat/>
    <w:uiPriority w:val="0"/>
    <w:pPr>
      <w:ind w:firstLine="420" w:firstLineChars="100"/>
    </w:pPr>
  </w:style>
  <w:style w:type="paragraph" w:styleId="20">
    <w:name w:val="Body Text First Indent 2"/>
    <w:basedOn w:val="9"/>
    <w:next w:val="1"/>
    <w:qFormat/>
    <w:uiPriority w:val="0"/>
    <w:pPr>
      <w:ind w:firstLine="420" w:firstLineChars="200"/>
    </w:pPr>
    <w:rPr>
      <w:sz w:val="21"/>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FollowedHyperlink"/>
    <w:basedOn w:val="23"/>
    <w:qFormat/>
    <w:uiPriority w:val="0"/>
    <w:rPr>
      <w:color w:val="771CAA"/>
      <w:u w:val="none"/>
    </w:rPr>
  </w:style>
  <w:style w:type="character" w:styleId="25">
    <w:name w:val="Emphasis"/>
    <w:basedOn w:val="23"/>
    <w:qFormat/>
    <w:uiPriority w:val="0"/>
    <w:rPr>
      <w:color w:val="F73131"/>
    </w:rPr>
  </w:style>
  <w:style w:type="character" w:styleId="26">
    <w:name w:val="HTML Definition"/>
    <w:basedOn w:val="23"/>
    <w:qFormat/>
    <w:uiPriority w:val="0"/>
  </w:style>
  <w:style w:type="character" w:styleId="27">
    <w:name w:val="HTML Typewriter"/>
    <w:basedOn w:val="23"/>
    <w:qFormat/>
    <w:uiPriority w:val="0"/>
    <w:rPr>
      <w:rFonts w:ascii="monospace" w:hAnsi="monospace" w:eastAsia="monospace" w:cs="monospace"/>
      <w:sz w:val="20"/>
    </w:rPr>
  </w:style>
  <w:style w:type="character" w:styleId="28">
    <w:name w:val="HTML Acronym"/>
    <w:basedOn w:val="23"/>
    <w:qFormat/>
    <w:uiPriority w:val="0"/>
  </w:style>
  <w:style w:type="character" w:styleId="29">
    <w:name w:val="HTML Variable"/>
    <w:basedOn w:val="23"/>
    <w:qFormat/>
    <w:uiPriority w:val="0"/>
  </w:style>
  <w:style w:type="character" w:styleId="30">
    <w:name w:val="Hyperlink"/>
    <w:basedOn w:val="23"/>
    <w:qFormat/>
    <w:uiPriority w:val="0"/>
    <w:rPr>
      <w:color w:val="2440B3"/>
      <w:u w:val="none"/>
    </w:rPr>
  </w:style>
  <w:style w:type="character" w:styleId="31">
    <w:name w:val="HTML Code"/>
    <w:basedOn w:val="23"/>
    <w:qFormat/>
    <w:uiPriority w:val="0"/>
    <w:rPr>
      <w:rFonts w:hint="default" w:ascii="monospace" w:hAnsi="monospace" w:eastAsia="monospace" w:cs="monospace"/>
      <w:sz w:val="20"/>
    </w:rPr>
  </w:style>
  <w:style w:type="character" w:styleId="32">
    <w:name w:val="HTML Cite"/>
    <w:basedOn w:val="23"/>
    <w:qFormat/>
    <w:uiPriority w:val="0"/>
    <w:rPr>
      <w:color w:val="008000"/>
    </w:rPr>
  </w:style>
  <w:style w:type="character" w:styleId="33">
    <w:name w:val="HTML Keyboard"/>
    <w:basedOn w:val="23"/>
    <w:qFormat/>
    <w:uiPriority w:val="0"/>
    <w:rPr>
      <w:rFonts w:hint="default" w:ascii="monospace" w:hAnsi="monospace" w:eastAsia="monospace" w:cs="monospace"/>
      <w:sz w:val="20"/>
    </w:rPr>
  </w:style>
  <w:style w:type="character" w:styleId="34">
    <w:name w:val="HTML Sample"/>
    <w:basedOn w:val="23"/>
    <w:qFormat/>
    <w:uiPriority w:val="0"/>
    <w:rPr>
      <w:rFonts w:hint="default" w:ascii="monospace" w:hAnsi="monospace" w:eastAsia="monospace" w:cs="monospace"/>
    </w:rPr>
  </w:style>
  <w:style w:type="paragraph" w:customStyle="1" w:styleId="3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style4"/>
    <w:basedOn w:val="37"/>
    <w:next w:val="39"/>
    <w:qFormat/>
    <w:uiPriority w:val="0"/>
    <w:pPr>
      <w:spacing w:before="280" w:after="280"/>
      <w:jc w:val="both"/>
    </w:pPr>
    <w:rPr>
      <w:rFonts w:ascii="宋体" w:eastAsia="宋体"/>
      <w:sz w:val="18"/>
    </w:rPr>
  </w:style>
  <w:style w:type="paragraph" w:customStyle="1" w:styleId="37">
    <w:name w:val="正文1"/>
    <w:basedOn w:val="1"/>
    <w:next w:val="38"/>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38">
    <w:name w:val="正文文本1"/>
    <w:basedOn w:val="37"/>
    <w:next w:val="36"/>
    <w:qFormat/>
    <w:uiPriority w:val="0"/>
    <w:pPr>
      <w:spacing w:after="120"/>
    </w:pPr>
    <w:rPr>
      <w:sz w:val="20"/>
    </w:rPr>
  </w:style>
  <w:style w:type="paragraph" w:customStyle="1" w:styleId="3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0">
    <w:name w:val="无间隔1"/>
    <w:basedOn w:val="1"/>
    <w:next w:val="8"/>
    <w:qFormat/>
    <w:uiPriority w:val="0"/>
    <w:pPr>
      <w:spacing w:line="400" w:lineRule="exact"/>
    </w:pPr>
    <w:rPr>
      <w:sz w:val="24"/>
    </w:rPr>
  </w:style>
  <w:style w:type="paragraph" w:customStyle="1" w:styleId="41">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42">
    <w:name w:val="Table Paragraph"/>
    <w:basedOn w:val="1"/>
    <w:qFormat/>
    <w:uiPriority w:val="1"/>
    <w:rPr>
      <w:rFonts w:ascii="方正书宋_GBK" w:hAnsi="方正书宋_GBK" w:eastAsia="方正书宋_GBK" w:cs="方正书宋_GBK"/>
    </w:rPr>
  </w:style>
  <w:style w:type="paragraph" w:customStyle="1" w:styleId="43">
    <w:name w:val="_Style 9"/>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4">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4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47">
    <w:name w:val="p0"/>
    <w:basedOn w:val="1"/>
    <w:qFormat/>
    <w:uiPriority w:val="0"/>
    <w:pPr>
      <w:widowControl/>
    </w:pPr>
    <w:rPr>
      <w:kern w:val="0"/>
      <w:szCs w:val="21"/>
    </w:rPr>
  </w:style>
  <w:style w:type="paragraph" w:customStyle="1" w:styleId="48">
    <w:name w:val="标题 3_0"/>
    <w:basedOn w:val="45"/>
    <w:next w:val="45"/>
    <w:qFormat/>
    <w:uiPriority w:val="0"/>
    <w:pPr>
      <w:keepNext/>
      <w:keepLines/>
      <w:spacing w:before="260" w:beforeLines="0" w:after="260" w:afterLines="0" w:line="416" w:lineRule="auto"/>
      <w:outlineLvl w:val="2"/>
    </w:pPr>
    <w:rPr>
      <w:b/>
      <w:bCs/>
      <w:sz w:val="32"/>
      <w:szCs w:val="32"/>
    </w:rPr>
  </w:style>
  <w:style w:type="paragraph" w:customStyle="1" w:styleId="49">
    <w:name w:val="标题 4_0"/>
    <w:basedOn w:val="45"/>
    <w:next w:val="50"/>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50">
    <w:name w:val="正文_2"/>
    <w:basedOn w:val="1"/>
    <w:qFormat/>
    <w:uiPriority w:val="0"/>
    <w:rPr>
      <w:rFonts w:ascii="Times New Roman" w:hAnsi="Times New Roman" w:eastAsia="宋体" w:cs="Times New Roman"/>
      <w:szCs w:val="24"/>
    </w:rPr>
  </w:style>
  <w:style w:type="character" w:customStyle="1" w:styleId="51">
    <w:name w:val="c-icon28"/>
    <w:basedOn w:val="23"/>
    <w:qFormat/>
    <w:uiPriority w:val="0"/>
  </w:style>
  <w:style w:type="character" w:customStyle="1" w:styleId="52">
    <w:name w:val="hover20"/>
    <w:basedOn w:val="23"/>
    <w:qFormat/>
    <w:uiPriority w:val="0"/>
  </w:style>
  <w:style w:type="character" w:customStyle="1" w:styleId="53">
    <w:name w:val="hover21"/>
    <w:basedOn w:val="23"/>
    <w:qFormat/>
    <w:uiPriority w:val="0"/>
    <w:rPr>
      <w:color w:val="315EFB"/>
    </w:rPr>
  </w:style>
  <w:style w:type="character" w:customStyle="1" w:styleId="54">
    <w:name w:val="hover22"/>
    <w:basedOn w:val="23"/>
    <w:qFormat/>
    <w:uiPriority w:val="0"/>
    <w:rPr>
      <w:color w:val="315EFB"/>
    </w:rPr>
  </w:style>
  <w:style w:type="character" w:customStyle="1" w:styleId="55">
    <w:name w:val="hover23"/>
    <w:basedOn w:val="23"/>
    <w:qFormat/>
    <w:uiPriority w:val="0"/>
    <w:rPr>
      <w:color w:val="315EFB"/>
      <w:shd w:val="clear" w:fill="F0F3FD"/>
    </w:rPr>
  </w:style>
  <w:style w:type="character" w:customStyle="1" w:styleId="56">
    <w:name w:val="hover25"/>
    <w:basedOn w:val="23"/>
    <w:qFormat/>
    <w:uiPriority w:val="0"/>
  </w:style>
  <w:style w:type="character" w:customStyle="1" w:styleId="57">
    <w:name w:val="hover26"/>
    <w:basedOn w:val="23"/>
    <w:qFormat/>
    <w:uiPriority w:val="0"/>
    <w:rPr>
      <w:color w:val="315EFB"/>
    </w:rPr>
  </w:style>
  <w:style w:type="character" w:customStyle="1" w:styleId="58">
    <w:name w:val="hover27"/>
    <w:basedOn w:val="23"/>
    <w:qFormat/>
    <w:uiPriority w:val="0"/>
    <w:rPr>
      <w:color w:val="315EFB"/>
      <w:shd w:val="clear" w:fill="F0F3FD"/>
    </w:rPr>
  </w:style>
  <w:style w:type="character" w:customStyle="1" w:styleId="59">
    <w:name w:val="hover28"/>
    <w:basedOn w:val="23"/>
    <w:qFormat/>
    <w:uiPriority w:val="0"/>
    <w:rPr>
      <w:color w:val="315EFB"/>
    </w:rPr>
  </w:style>
  <w:style w:type="character" w:customStyle="1" w:styleId="60">
    <w:name w:val="c-icon30"/>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15821</Words>
  <Characters>16942</Characters>
  <Lines>0</Lines>
  <Paragraphs>0</Paragraphs>
  <TotalTime>42</TotalTime>
  <ScaleCrop>false</ScaleCrop>
  <LinksUpToDate>false</LinksUpToDate>
  <CharactersWithSpaces>19755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Administrator</cp:lastModifiedBy>
  <cp:lastPrinted>2023-02-02T06:41:00Z</cp:lastPrinted>
  <dcterms:modified xsi:type="dcterms:W3CDTF">2023-05-19T08:45:01Z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4F6446C7D60941B6BA271C38256AFF1E_13</vt:lpwstr>
  </property>
</Properties>
</file>