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1606" w:firstLineChars="400"/>
        <w:jc w:val="both"/>
        <w:rPr>
          <w:rFonts w:hint="eastAsia" w:ascii="宋体" w:hAnsi="宋体" w:cs="宋体"/>
          <w:b/>
          <w:kern w:val="0"/>
          <w:sz w:val="40"/>
          <w:szCs w:val="40"/>
          <w:lang w:val="en-US" w:eastAsia="zh-CN"/>
        </w:rPr>
      </w:pPr>
      <w:r>
        <w:rPr>
          <w:rFonts w:hint="eastAsia" w:ascii="宋体" w:hAnsi="宋体" w:cs="宋体"/>
          <w:b/>
          <w:kern w:val="0"/>
          <w:sz w:val="40"/>
          <w:szCs w:val="40"/>
          <w:lang w:val="en-US" w:eastAsia="zh-CN"/>
        </w:rPr>
        <w:t>焦作市生态环境局博爱分局执法装备</w:t>
      </w:r>
    </w:p>
    <w:p>
      <w:pPr>
        <w:snapToGrid w:val="0"/>
        <w:spacing w:line="360" w:lineRule="auto"/>
        <w:ind w:firstLine="3213" w:firstLineChars="800"/>
        <w:jc w:val="both"/>
        <w:rPr>
          <w:rFonts w:hint="default" w:ascii="方正小标宋简体" w:hAnsi="方正小标宋简体" w:eastAsia="宋体" w:cs="方正小标宋简体"/>
          <w:b/>
          <w:kern w:val="0"/>
          <w:sz w:val="72"/>
          <w:szCs w:val="72"/>
          <w:lang w:val="en-US" w:eastAsia="zh-CN"/>
        </w:rPr>
      </w:pPr>
      <w:r>
        <w:rPr>
          <w:rFonts w:hint="eastAsia" w:ascii="宋体" w:hAnsi="宋体" w:cs="宋体"/>
          <w:b/>
          <w:kern w:val="0"/>
          <w:sz w:val="40"/>
          <w:szCs w:val="40"/>
          <w:lang w:val="en-US" w:eastAsia="zh-CN"/>
        </w:rPr>
        <w:t>采购项目（二次）</w:t>
      </w:r>
    </w:p>
    <w:p>
      <w:pPr>
        <w:pStyle w:val="5"/>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pPr>
        <w:snapToGrid w:val="0"/>
        <w:spacing w:line="360" w:lineRule="auto"/>
        <w:jc w:val="center"/>
        <w:rPr>
          <w:rFonts w:ascii="宋体" w:hAnsi="宋体" w:cs="宋体"/>
          <w:b/>
          <w:spacing w:val="-6"/>
          <w:sz w:val="30"/>
          <w:szCs w:val="30"/>
        </w:rPr>
      </w:pPr>
      <w:r>
        <w:rPr>
          <w:rFonts w:hint="eastAsia" w:ascii="宋体" w:hAnsi="宋体" w:cs="宋体"/>
          <w:b/>
          <w:spacing w:val="-6"/>
          <w:sz w:val="30"/>
          <w:szCs w:val="30"/>
        </w:rPr>
        <w:t>采购编号：博政采购〔2023〕2</w:t>
      </w:r>
      <w:r>
        <w:rPr>
          <w:rFonts w:hint="eastAsia" w:ascii="宋体" w:hAnsi="宋体" w:cs="宋体"/>
          <w:b/>
          <w:spacing w:val="-6"/>
          <w:sz w:val="30"/>
          <w:szCs w:val="30"/>
          <w:lang w:val="en-US" w:eastAsia="zh-CN"/>
        </w:rPr>
        <w:t>5</w:t>
      </w:r>
      <w:r>
        <w:rPr>
          <w:rFonts w:hint="eastAsia" w:ascii="宋体" w:hAnsi="宋体" w:cs="宋体"/>
          <w:b/>
          <w:spacing w:val="-6"/>
          <w:sz w:val="30"/>
          <w:szCs w:val="30"/>
        </w:rPr>
        <w:t>号</w:t>
      </w:r>
    </w:p>
    <w:p>
      <w:pPr>
        <w:snapToGrid w:val="0"/>
        <w:spacing w:line="360" w:lineRule="auto"/>
        <w:ind w:firstLine="2397" w:firstLineChars="746"/>
        <w:jc w:val="both"/>
        <w:rPr>
          <w:rFonts w:hint="eastAsia" w:asciiTheme="minorEastAsia" w:hAnsiTheme="minorEastAsia" w:eastAsiaTheme="minorEastAsia" w:cstheme="minorEastAsia"/>
          <w:b/>
          <w:color w:val="auto"/>
          <w:kern w:val="0"/>
          <w:sz w:val="32"/>
          <w:szCs w:val="32"/>
          <w:highlight w:val="none"/>
          <w:u w:val="double"/>
        </w:rPr>
      </w:pPr>
      <w:r>
        <w:rPr>
          <w:rFonts w:hint="eastAsia" w:asciiTheme="minorEastAsia" w:hAnsiTheme="minorEastAsia" w:eastAsiaTheme="minorEastAsia" w:cstheme="minorEastAsia"/>
          <w:b/>
          <w:color w:val="auto"/>
          <w:kern w:val="0"/>
          <w:sz w:val="32"/>
          <w:szCs w:val="32"/>
          <w:highlight w:val="none"/>
          <w:u w:val="double"/>
          <w:lang w:val="en-US" w:eastAsia="zh-CN"/>
        </w:rPr>
        <w:t>该项目全部面向中小企业采购</w:t>
      </w: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pStyle w:val="5"/>
      </w:pPr>
    </w:p>
    <w:p>
      <w:pPr>
        <w:snapToGrid w:val="0"/>
        <w:spacing w:line="360" w:lineRule="auto"/>
        <w:ind w:left="1260" w:leftChars="600" w:firstLine="578" w:firstLineChars="200"/>
        <w:rPr>
          <w:rFonts w:ascii="宋体"/>
          <w:bCs/>
          <w:i/>
          <w:iCs/>
          <w:kern w:val="0"/>
          <w:sz w:val="30"/>
          <w:szCs w:val="30"/>
          <w:u w:val="single"/>
        </w:rPr>
      </w:pPr>
      <w:r>
        <w:rPr>
          <w:rFonts w:hint="eastAsia" w:ascii="宋体" w:hAnsi="宋体" w:cs="宋体"/>
          <w:b/>
          <w:spacing w:val="-6"/>
          <w:sz w:val="30"/>
          <w:szCs w:val="30"/>
        </w:rPr>
        <w:t>采 购 人：</w:t>
      </w:r>
      <w:r>
        <w:rPr>
          <w:rFonts w:hint="eastAsia" w:ascii="宋体" w:hAnsi="宋体" w:cs="宋体"/>
          <w:b/>
          <w:spacing w:val="-6"/>
          <w:sz w:val="32"/>
          <w:szCs w:val="32"/>
          <w:lang w:eastAsia="zh-CN"/>
        </w:rPr>
        <w:t>焦作市生态环境局博爱分局</w:t>
      </w:r>
      <w:r>
        <w:rPr>
          <w:rFonts w:hint="eastAsia" w:ascii="宋体" w:hAnsi="宋体" w:cs="宋体"/>
          <w:b/>
          <w:spacing w:val="-6"/>
          <w:sz w:val="32"/>
          <w:szCs w:val="32"/>
        </w:rPr>
        <w:t xml:space="preserve"> </w:t>
      </w:r>
    </w:p>
    <w:p>
      <w:pPr>
        <w:snapToGrid w:val="0"/>
        <w:spacing w:line="360" w:lineRule="auto"/>
        <w:ind w:left="1260" w:leftChars="600" w:firstLine="578" w:firstLineChars="200"/>
        <w:rPr>
          <w:rFonts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rPr>
        <w:t xml:space="preserve">博爱县城市建设项目管理有限公司 </w:t>
      </w:r>
    </w:p>
    <w:p>
      <w:pPr>
        <w:snapToGrid w:val="0"/>
        <w:spacing w:line="360" w:lineRule="auto"/>
        <w:ind w:left="1260" w:leftChars="600" w:firstLine="578" w:firstLineChars="200"/>
        <w:rPr>
          <w:rFonts w:ascii="宋体"/>
          <w:b/>
          <w:sz w:val="44"/>
          <w:szCs w:val="44"/>
          <w:u w:val="single"/>
        </w:rPr>
        <w:sectPr>
          <w:footerReference r:id="rId4" w:type="first"/>
          <w:footerReference r:id="rId3" w:type="default"/>
          <w:pgSz w:w="11907" w:h="16840"/>
          <w:pgMar w:top="1417" w:right="1474" w:bottom="1417" w:left="1474" w:header="567" w:footer="998" w:gutter="0"/>
          <w:pgNumType w:fmt="decimal" w:start="1"/>
          <w:cols w:space="720" w:num="1"/>
          <w:docGrid w:type="lines" w:linePitch="380" w:charSpace="0"/>
        </w:sectPr>
      </w:pPr>
      <w:r>
        <w:rPr>
          <w:rFonts w:hint="eastAsia" w:ascii="宋体" w:hAnsi="宋体" w:cs="宋体"/>
          <w:b/>
          <w:spacing w:val="-6"/>
          <w:sz w:val="30"/>
          <w:szCs w:val="30"/>
        </w:rPr>
        <w:t>日    期：2023年</w:t>
      </w:r>
      <w:r>
        <w:rPr>
          <w:rFonts w:hint="eastAsia" w:ascii="宋体" w:hAnsi="宋体" w:cs="宋体"/>
          <w:b/>
          <w:spacing w:val="-6"/>
          <w:sz w:val="30"/>
          <w:szCs w:val="30"/>
          <w:lang w:val="en-US" w:eastAsia="zh-CN"/>
        </w:rPr>
        <w:t>5</w:t>
      </w:r>
      <w:r>
        <w:rPr>
          <w:rFonts w:hint="eastAsia" w:ascii="宋体" w:hAnsi="宋体" w:cs="宋体"/>
          <w:b/>
          <w:spacing w:val="-6"/>
          <w:sz w:val="30"/>
          <w:szCs w:val="30"/>
        </w:rPr>
        <w:t>月</w:t>
      </w:r>
    </w:p>
    <w:p>
      <w:pPr>
        <w:pStyle w:val="20"/>
        <w:tabs>
          <w:tab w:val="right" w:leader="dot" w:pos="8890"/>
        </w:tabs>
        <w:spacing w:line="360" w:lineRule="auto"/>
        <w:jc w:val="center"/>
        <w:rPr>
          <w:rStyle w:val="37"/>
          <w:rFonts w:ascii="方正小标宋简体" w:hAnsi="方正小标宋简体" w:eastAsia="方正小标宋简体" w:cs="方正小标宋简体"/>
          <w:color w:val="auto"/>
          <w:kern w:val="0"/>
          <w:sz w:val="44"/>
          <w:szCs w:val="44"/>
          <w:u w:val="none"/>
          <w:lang w:val="zh-CN"/>
        </w:rPr>
      </w:pPr>
    </w:p>
    <w:p>
      <w:pPr>
        <w:pStyle w:val="20"/>
        <w:tabs>
          <w:tab w:val="right" w:leader="dot" w:pos="8890"/>
        </w:tabs>
        <w:spacing w:line="360" w:lineRule="auto"/>
        <w:jc w:val="center"/>
        <w:rPr>
          <w:rStyle w:val="37"/>
          <w:rFonts w:ascii="宋体" w:hAnsi="宋体" w:cs="宋体"/>
          <w:b/>
          <w:bCs/>
          <w:color w:val="auto"/>
          <w:kern w:val="0"/>
          <w:sz w:val="44"/>
          <w:szCs w:val="44"/>
          <w:u w:val="none"/>
          <w:lang w:val="zh-CN"/>
        </w:rPr>
      </w:pPr>
      <w:r>
        <w:rPr>
          <w:rStyle w:val="37"/>
          <w:rFonts w:hint="eastAsia" w:ascii="宋体" w:hAnsi="宋体" w:cs="宋体"/>
          <w:b/>
          <w:bCs/>
          <w:color w:val="auto"/>
          <w:kern w:val="0"/>
          <w:sz w:val="44"/>
          <w:szCs w:val="44"/>
          <w:u w:val="none"/>
          <w:lang w:val="zh-CN"/>
        </w:rPr>
        <w:t>目   录</w:t>
      </w:r>
    </w:p>
    <w:p>
      <w:pPr>
        <w:pStyle w:val="20"/>
        <w:tabs>
          <w:tab w:val="right" w:leader="dot" w:pos="8890"/>
        </w:tabs>
        <w:spacing w:line="480" w:lineRule="auto"/>
        <w:ind w:firstLine="480" w:firstLineChars="200"/>
        <w:rPr>
          <w:rStyle w:val="37"/>
          <w:rFonts w:hint="eastAsia" w:ascii="宋体" w:hAnsi="宋体" w:eastAsia="宋体" w:cs="宋体"/>
          <w:color w:val="auto"/>
          <w:kern w:val="0"/>
          <w:sz w:val="24"/>
          <w:u w:val="none"/>
          <w:lang w:val="en-US" w:eastAsia="zh-CN"/>
        </w:rPr>
      </w:pPr>
      <w:r>
        <w:rPr>
          <w:rStyle w:val="37"/>
          <w:rFonts w:hint="eastAsia" w:ascii="宋体" w:hAnsi="宋体" w:cs="宋体"/>
          <w:color w:val="auto"/>
          <w:kern w:val="0"/>
          <w:sz w:val="24"/>
          <w:u w:val="none"/>
        </w:rPr>
        <w:t>重要事项提示....................................................</w:t>
      </w:r>
      <w:r>
        <w:rPr>
          <w:rStyle w:val="37"/>
          <w:rFonts w:hint="eastAsia" w:ascii="宋体" w:hAnsi="宋体" w:cs="宋体"/>
          <w:color w:val="auto"/>
          <w:kern w:val="0"/>
          <w:sz w:val="24"/>
          <w:u w:val="none"/>
          <w:lang w:val="en-US" w:eastAsia="zh-CN"/>
        </w:rPr>
        <w:t>1</w:t>
      </w:r>
    </w:p>
    <w:p>
      <w:pPr>
        <w:pStyle w:val="20"/>
        <w:tabs>
          <w:tab w:val="right" w:leader="dot" w:pos="8890"/>
        </w:tabs>
        <w:spacing w:line="480" w:lineRule="auto"/>
        <w:ind w:firstLine="480" w:firstLineChars="200"/>
        <w:rPr>
          <w:rStyle w:val="37"/>
          <w:rFonts w:ascii="宋体" w:hAnsi="宋体" w:cs="宋体"/>
          <w:color w:val="auto"/>
          <w:kern w:val="0"/>
          <w:sz w:val="24"/>
        </w:rPr>
      </w:pP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TOC \o "1-3" \h \z \u </w:instrText>
      </w:r>
      <w:r>
        <w:rPr>
          <w:rFonts w:hint="eastAsia" w:ascii="宋体" w:hAnsi="宋体" w:cs="宋体"/>
          <w:color w:val="auto"/>
          <w:kern w:val="0"/>
          <w:sz w:val="24"/>
        </w:rPr>
        <w:fldChar w:fldCharType="separate"/>
      </w:r>
      <w:r>
        <w:fldChar w:fldCharType="begin"/>
      </w:r>
      <w:r>
        <w:instrText xml:space="preserve">HYPERLINK  \l "_Toc55293030" </w:instrText>
      </w:r>
      <w:r>
        <w:fldChar w:fldCharType="separate"/>
      </w:r>
      <w:r>
        <w:rPr>
          <w:rStyle w:val="37"/>
          <w:rFonts w:hint="eastAsia" w:ascii="宋体" w:hAnsi="宋体" w:cs="宋体"/>
          <w:color w:val="auto"/>
          <w:kern w:val="0"/>
          <w:sz w:val="24"/>
        </w:rPr>
        <w:t>采购公告</w:t>
      </w:r>
      <w:r>
        <w:fldChar w:fldCharType="end"/>
      </w:r>
      <w:r>
        <w:rPr>
          <w:rStyle w:val="37"/>
          <w:rFonts w:hint="eastAsia" w:ascii="宋体" w:hAnsi="宋体" w:cs="宋体"/>
          <w:color w:val="auto"/>
          <w:kern w:val="0"/>
          <w:sz w:val="24"/>
          <w:u w:val="none"/>
        </w:rPr>
        <w:t>........................................................</w:t>
      </w:r>
      <w:r>
        <w:rPr>
          <w:rStyle w:val="37"/>
          <w:rFonts w:hint="eastAsia" w:ascii="宋体" w:hAnsi="宋体" w:cs="宋体"/>
          <w:color w:val="auto"/>
          <w:kern w:val="0"/>
          <w:sz w:val="24"/>
        </w:rPr>
        <w:t>3</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"_Toc55293031" </w:instrText>
      </w:r>
      <w:r>
        <w:fldChar w:fldCharType="separate"/>
      </w:r>
      <w:r>
        <w:rPr>
          <w:rStyle w:val="37"/>
          <w:rFonts w:hint="eastAsia" w:ascii="宋体" w:hAnsi="宋体" w:cs="宋体"/>
          <w:color w:val="auto"/>
          <w:kern w:val="0"/>
          <w:sz w:val="24"/>
        </w:rPr>
        <w:t>投标须知前附表</w:t>
      </w:r>
      <w:r>
        <w:rPr>
          <w:rStyle w:val="37"/>
          <w:rFonts w:hint="eastAsia" w:ascii="宋体" w:hAnsi="宋体" w:cs="宋体"/>
          <w:color w:val="auto"/>
          <w:kern w:val="0"/>
          <w:sz w:val="24"/>
          <w:u w:val="none"/>
        </w:rPr>
        <w:t>..................................................</w:t>
      </w:r>
      <w:r>
        <w:rPr>
          <w:rStyle w:val="37"/>
          <w:rFonts w:hint="eastAsia" w:ascii="宋体" w:hAnsi="宋体" w:cs="宋体"/>
          <w:color w:val="auto"/>
          <w:kern w:val="0"/>
          <w:sz w:val="24"/>
        </w:rPr>
        <w:t>6</w:t>
      </w:r>
      <w:r>
        <w:fldChar w:fldCharType="end"/>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"_Toc55293032" </w:instrText>
      </w:r>
      <w:r>
        <w:fldChar w:fldCharType="separate"/>
      </w:r>
      <w:r>
        <w:rPr>
          <w:rStyle w:val="37"/>
          <w:rFonts w:hint="eastAsia" w:ascii="宋体" w:hAnsi="宋体" w:cs="宋体"/>
          <w:color w:val="auto"/>
          <w:kern w:val="0"/>
          <w:sz w:val="24"/>
        </w:rPr>
        <w:t>第一部分 采购项目相关内容及要求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_Toc55293032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9</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rPr>
          <w:rStyle w:val="37"/>
          <w:rFonts w:hint="eastAsia" w:ascii="宋体" w:hAnsi="宋体" w:eastAsia="宋体" w:cs="宋体"/>
          <w:color w:val="auto"/>
          <w:kern w:val="0"/>
          <w:sz w:val="24"/>
          <w:lang w:val="en-US" w:eastAsia="zh-CN"/>
        </w:rPr>
      </w:pPr>
      <w:r>
        <w:fldChar w:fldCharType="begin"/>
      </w:r>
      <w:r>
        <w:instrText xml:space="preserve">HYPERLINK  \l "_Toc55293033" </w:instrText>
      </w:r>
      <w:r>
        <w:fldChar w:fldCharType="separate"/>
      </w:r>
      <w:r>
        <w:rPr>
          <w:rStyle w:val="37"/>
          <w:rFonts w:hint="eastAsia" w:ascii="宋体" w:hAnsi="宋体" w:cs="宋体"/>
          <w:color w:val="auto"/>
          <w:kern w:val="0"/>
          <w:sz w:val="24"/>
        </w:rPr>
        <w:t>第二部分  参与采购须知</w:t>
      </w:r>
      <w:r>
        <w:rPr>
          <w:rStyle w:val="37"/>
          <w:rFonts w:hint="eastAsia" w:ascii="宋体" w:hAnsi="宋体" w:cs="宋体"/>
          <w:color w:val="auto"/>
          <w:kern w:val="0"/>
          <w:sz w:val="24"/>
          <w:u w:val="none"/>
        </w:rPr>
        <w:t>.................................</w:t>
      </w:r>
      <w:r>
        <w:fldChar w:fldCharType="end"/>
      </w:r>
      <w:r>
        <w:rPr>
          <w:rStyle w:val="37"/>
          <w:rFonts w:hint="eastAsia" w:ascii="宋体" w:hAnsi="宋体" w:cs="宋体"/>
          <w:color w:val="auto"/>
          <w:kern w:val="0"/>
          <w:sz w:val="24"/>
          <w:u w:val="none"/>
        </w:rPr>
        <w:t>........</w:t>
      </w:r>
      <w:r>
        <w:rPr>
          <w:rStyle w:val="37"/>
          <w:rFonts w:hint="eastAsia" w:ascii="宋体" w:hAnsi="宋体" w:cs="宋体"/>
          <w:color w:val="auto"/>
          <w:kern w:val="0"/>
          <w:sz w:val="24"/>
        </w:rPr>
        <w:t>1</w:t>
      </w:r>
      <w:r>
        <w:rPr>
          <w:rStyle w:val="37"/>
          <w:rFonts w:hint="eastAsia" w:ascii="宋体" w:hAnsi="宋体" w:cs="宋体"/>
          <w:color w:val="auto"/>
          <w:kern w:val="0"/>
          <w:sz w:val="24"/>
          <w:lang w:val="en-US" w:eastAsia="zh-CN"/>
        </w:rPr>
        <w:t>1</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"_Toc55293034" </w:instrText>
      </w:r>
      <w:r>
        <w:fldChar w:fldCharType="separate"/>
      </w:r>
      <w:r>
        <w:rPr>
          <w:rStyle w:val="37"/>
          <w:rFonts w:hint="eastAsia" w:ascii="宋体" w:hAnsi="宋体" w:cs="宋体"/>
          <w:color w:val="auto"/>
          <w:kern w:val="0"/>
          <w:sz w:val="24"/>
        </w:rPr>
        <w:t>第三部分  其他要求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_Toc55293034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20</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pPr>
      <w:r>
        <w:fldChar w:fldCharType="begin"/>
      </w:r>
      <w:r>
        <w:instrText xml:space="preserve">HYPERLINK  \l "_Toc55293035" </w:instrText>
      </w:r>
      <w:r>
        <w:fldChar w:fldCharType="separate"/>
      </w:r>
      <w:r>
        <w:rPr>
          <w:rStyle w:val="37"/>
          <w:rFonts w:hint="eastAsia" w:ascii="宋体" w:hAnsi="宋体" w:cs="宋体"/>
          <w:color w:val="auto"/>
          <w:kern w:val="0"/>
          <w:sz w:val="24"/>
        </w:rPr>
        <w:t>第四部分  质疑与投诉</w:t>
      </w:r>
      <w:r>
        <w:rPr>
          <w:rStyle w:val="37"/>
          <w:rFonts w:hint="eastAsia" w:ascii="宋体" w:hAnsi="宋体" w:cs="宋体"/>
          <w:color w:val="auto"/>
          <w:kern w:val="0"/>
          <w:sz w:val="24"/>
          <w:u w:val="none"/>
        </w:rPr>
        <w:t>...........................................2</w:t>
      </w:r>
      <w:r>
        <w:rPr>
          <w:rStyle w:val="37"/>
          <w:rFonts w:hint="eastAsia" w:ascii="宋体" w:hAnsi="宋体" w:cs="宋体"/>
          <w:color w:val="auto"/>
          <w:kern w:val="0"/>
          <w:sz w:val="24"/>
          <w:u w:val="none"/>
          <w:lang w:val="en-US" w:eastAsia="zh-CN"/>
        </w:rPr>
        <w:t>1</w:t>
      </w:r>
      <w:r>
        <w:fldChar w:fldCharType="end"/>
      </w:r>
    </w:p>
    <w:p>
      <w:pPr>
        <w:pStyle w:val="20"/>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pPr>
      <w:r>
        <w:rPr>
          <w:rStyle w:val="37"/>
          <w:rFonts w:hint="eastAsia" w:ascii="宋体" w:hAnsi="宋体" w:eastAsia="宋体" w:cs="宋体"/>
          <w:b w:val="0"/>
          <w:bCs w:val="0"/>
          <w:color w:val="auto"/>
          <w:kern w:val="0"/>
          <w:sz w:val="24"/>
          <w:szCs w:val="24"/>
          <w:highlight w:val="none"/>
          <w:lang w:val="en-US" w:eastAsia="zh-CN" w:bidi="ar-SA"/>
        </w:rPr>
        <w:t>第五部分  监督单位.............................................22</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"_Toc55293036" </w:instrText>
      </w:r>
      <w: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六</w:t>
      </w:r>
      <w:r>
        <w:rPr>
          <w:rStyle w:val="37"/>
          <w:rFonts w:hint="eastAsia" w:ascii="宋体" w:hAnsi="宋体" w:cs="宋体"/>
          <w:color w:val="auto"/>
          <w:kern w:val="0"/>
          <w:sz w:val="24"/>
        </w:rPr>
        <w:t>部分  采购内容及要求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_Toc55293036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23</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rPr>
          <w:rStyle w:val="37"/>
          <w:rFonts w:hint="eastAsia" w:ascii="宋体" w:hAnsi="宋体" w:eastAsia="宋体" w:cs="宋体"/>
          <w:color w:val="auto"/>
          <w:kern w:val="0"/>
          <w:sz w:val="24"/>
          <w:lang w:val="en-US" w:eastAsia="zh-CN"/>
        </w:rPr>
      </w:pPr>
      <w:r>
        <w:fldChar w:fldCharType="begin"/>
      </w:r>
      <w:r>
        <w:instrText xml:space="preserve">HYPERLINK  \l "_Toc55293037" </w:instrText>
      </w:r>
      <w: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七</w:t>
      </w:r>
      <w:r>
        <w:rPr>
          <w:rStyle w:val="37"/>
          <w:rFonts w:hint="eastAsia" w:ascii="宋体" w:hAnsi="宋体" w:cs="宋体"/>
          <w:color w:val="auto"/>
          <w:kern w:val="0"/>
          <w:sz w:val="24"/>
        </w:rPr>
        <w:t>部分  合同格式及主要条款</w:t>
      </w:r>
      <w:r>
        <w:rPr>
          <w:rStyle w:val="37"/>
          <w:rFonts w:hint="eastAsia" w:ascii="宋体" w:hAnsi="宋体" w:cs="宋体"/>
          <w:color w:val="auto"/>
          <w:kern w:val="0"/>
          <w:sz w:val="24"/>
          <w:u w:val="none"/>
        </w:rPr>
        <w:t>...................................</w:t>
      </w:r>
      <w:r>
        <w:rPr>
          <w:rFonts w:hint="eastAsia" w:ascii="宋体" w:hAnsi="宋体" w:cs="宋体"/>
          <w:color w:val="auto"/>
          <w:kern w:val="0"/>
          <w:sz w:val="24"/>
          <w:lang w:val="en-US" w:eastAsia="zh-CN"/>
        </w:rPr>
        <w:t>2</w:t>
      </w:r>
      <w:r>
        <w:fldChar w:fldCharType="end"/>
      </w:r>
      <w:r>
        <w:rPr>
          <w:rFonts w:hint="eastAsia" w:ascii="宋体" w:hAnsi="宋体" w:eastAsia="宋体" w:cs="宋体"/>
          <w:color w:val="auto"/>
          <w:kern w:val="0"/>
          <w:sz w:val="24"/>
          <w:lang w:val="en-US" w:eastAsia="zh-CN"/>
        </w:rPr>
        <w:t>8</w:t>
      </w:r>
    </w:p>
    <w:p>
      <w:pPr>
        <w:pStyle w:val="20"/>
        <w:tabs>
          <w:tab w:val="right" w:leader="dot" w:pos="8890"/>
        </w:tabs>
        <w:spacing w:line="480" w:lineRule="auto"/>
        <w:ind w:firstLine="480" w:firstLineChars="200"/>
        <w:rPr>
          <w:rStyle w:val="37"/>
          <w:rFonts w:hint="default" w:ascii="宋体" w:hAnsi="宋体" w:eastAsia="宋体" w:cs="宋体"/>
          <w:color w:val="auto"/>
          <w:kern w:val="0"/>
          <w:sz w:val="24"/>
          <w:lang w:val="en-US" w:eastAsia="zh-CN"/>
        </w:rPr>
      </w:pP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HYPERLINK \l "_Toc55293038"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八</w:t>
      </w:r>
      <w:r>
        <w:rPr>
          <w:rStyle w:val="37"/>
          <w:rFonts w:hint="eastAsia" w:ascii="宋体" w:hAnsi="宋体" w:cs="宋体"/>
          <w:color w:val="auto"/>
          <w:kern w:val="0"/>
          <w:sz w:val="24"/>
        </w:rPr>
        <w:t>部分  履约验收</w:t>
      </w:r>
      <w:r>
        <w:rPr>
          <w:rStyle w:val="37"/>
          <w:rFonts w:hint="eastAsia" w:ascii="宋体" w:hAnsi="宋体" w:cs="宋体"/>
          <w:color w:val="auto"/>
          <w:kern w:val="0"/>
          <w:sz w:val="24"/>
          <w:u w:val="none"/>
        </w:rPr>
        <w:t>.............................................</w:t>
      </w:r>
      <w:r>
        <w:rPr>
          <w:rStyle w:val="37"/>
          <w:rFonts w:hint="eastAsia" w:ascii="宋体" w:hAnsi="宋体" w:cs="宋体"/>
          <w:color w:val="auto"/>
          <w:kern w:val="0"/>
          <w:sz w:val="24"/>
          <w:u w:val="none"/>
          <w:lang w:val="en-US" w:eastAsia="zh-CN"/>
        </w:rPr>
        <w:t>30</w:t>
      </w:r>
    </w:p>
    <w:p>
      <w:pPr>
        <w:pStyle w:val="20"/>
        <w:tabs>
          <w:tab w:val="right" w:leader="dot" w:pos="8890"/>
        </w:tabs>
        <w:spacing w:line="480" w:lineRule="auto"/>
        <w:ind w:firstLine="480" w:firstLineChars="200"/>
        <w:rPr>
          <w:rStyle w:val="37"/>
          <w:rFonts w:ascii="宋体" w:hAnsi="宋体" w:cs="宋体"/>
          <w:color w:val="auto"/>
          <w:kern w:val="0"/>
          <w:sz w:val="24"/>
        </w:rPr>
      </w:pP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九</w:t>
      </w:r>
      <w:r>
        <w:rPr>
          <w:rStyle w:val="37"/>
          <w:rFonts w:hint="eastAsia" w:ascii="宋体" w:hAnsi="宋体" w:cs="宋体"/>
          <w:color w:val="auto"/>
          <w:kern w:val="0"/>
          <w:sz w:val="24"/>
        </w:rPr>
        <w:t>部分  附件—供应商响应文件格式</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_Toc55293038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31</w:t>
      </w:r>
      <w:r>
        <w:rPr>
          <w:rFonts w:hint="eastAsia" w:ascii="宋体" w:hAnsi="宋体" w:cs="宋体"/>
          <w:color w:val="auto"/>
          <w:kern w:val="0"/>
          <w:sz w:val="24"/>
        </w:rPr>
        <w:fldChar w:fldCharType="end"/>
      </w:r>
      <w:r>
        <w:rPr>
          <w:rFonts w:hint="eastAsia" w:ascii="宋体" w:hAnsi="宋体" w:cs="宋体"/>
          <w:color w:val="auto"/>
          <w:kern w:val="0"/>
          <w:sz w:val="24"/>
        </w:rPr>
        <w:fldChar w:fldCharType="end"/>
      </w:r>
    </w:p>
    <w:p>
      <w:pPr>
        <w:pStyle w:val="20"/>
        <w:tabs>
          <w:tab w:val="right" w:leader="dot" w:pos="8890"/>
        </w:tabs>
        <w:spacing w:line="480" w:lineRule="auto"/>
        <w:ind w:firstLine="480" w:firstLineChars="200"/>
        <w:rPr>
          <w:rStyle w:val="37"/>
          <w:rFonts w:hint="eastAsia" w:ascii="宋体" w:hAnsi="宋体" w:eastAsia="宋体" w:cs="宋体"/>
          <w:color w:val="auto"/>
          <w:kern w:val="0"/>
          <w:sz w:val="24"/>
          <w:lang w:val="en-US" w:eastAsia="zh-CN"/>
        </w:rPr>
      </w:pPr>
      <w:r>
        <w:rPr>
          <w:rStyle w:val="37"/>
          <w:rFonts w:hint="eastAsia" w:ascii="宋体" w:hAnsi="宋体" w:cs="宋体"/>
          <w:color w:val="auto"/>
          <w:kern w:val="0"/>
          <w:sz w:val="24"/>
          <w:u w:val="none"/>
        </w:rPr>
        <w:t>提升政府采购营商环境相关政策...................................4</w:t>
      </w:r>
      <w:r>
        <w:rPr>
          <w:rStyle w:val="37"/>
          <w:rFonts w:hint="eastAsia" w:ascii="宋体" w:hAnsi="宋体" w:cs="宋体"/>
          <w:color w:val="auto"/>
          <w:kern w:val="0"/>
          <w:sz w:val="24"/>
          <w:u w:val="none"/>
          <w:lang w:val="en-US" w:eastAsia="zh-CN"/>
        </w:rPr>
        <w:t>6</w:t>
      </w:r>
    </w:p>
    <w:p/>
    <w:p/>
    <w:p>
      <w:pPr>
        <w:spacing w:line="480" w:lineRule="auto"/>
        <w:ind w:firstLine="480" w:firstLineChars="200"/>
        <w:rPr>
          <w:sz w:val="24"/>
        </w:rPr>
      </w:pPr>
      <w:r>
        <w:rPr>
          <w:rFonts w:hint="eastAsia" w:ascii="宋体" w:hAnsi="宋体" w:cs="宋体"/>
          <w:color w:val="auto"/>
          <w:kern w:val="0"/>
          <w:sz w:val="24"/>
        </w:rPr>
        <w:fldChar w:fldCharType="end"/>
      </w:r>
    </w:p>
    <w:p>
      <w:pPr>
        <w:spacing w:line="360" w:lineRule="auto"/>
        <w:jc w:val="center"/>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decimal" w:start="1"/>
          <w:cols w:space="720" w:num="1"/>
          <w:titlePg/>
          <w:docGrid w:linePitch="286" w:charSpace="0"/>
        </w:sectPr>
      </w:pPr>
      <w:bookmarkStart w:id="0" w:name="_Toc19411"/>
      <w:bookmarkStart w:id="1" w:name="_Toc760"/>
      <w:bookmarkStart w:id="2" w:name="_Toc55293031"/>
      <w:bookmarkStart w:id="3" w:name="_Toc533668867"/>
    </w:p>
    <w:p>
      <w:pPr>
        <w:spacing w:line="360" w:lineRule="auto"/>
        <w:ind w:firstLine="883" w:firstLineChars="200"/>
        <w:jc w:val="center"/>
        <w:rPr>
          <w:rFonts w:ascii="黑体" w:hAnsi="黑体" w:eastAsia="黑体" w:cs="黑体"/>
          <w:b/>
          <w:bCs/>
          <w:sz w:val="44"/>
          <w:szCs w:val="44"/>
        </w:rPr>
      </w:pPr>
    </w:p>
    <w:p>
      <w:pPr>
        <w:spacing w:line="360" w:lineRule="auto"/>
        <w:ind w:firstLine="883" w:firstLineChars="200"/>
        <w:jc w:val="center"/>
        <w:rPr>
          <w:rFonts w:ascii="宋体" w:hAnsi="宋体" w:cs="宋体"/>
          <w:b/>
          <w:bCs/>
          <w:sz w:val="44"/>
          <w:szCs w:val="44"/>
        </w:rPr>
      </w:pPr>
      <w:r>
        <w:rPr>
          <w:rFonts w:hint="eastAsia" w:ascii="宋体" w:hAnsi="宋体" w:cs="宋体"/>
          <w:b/>
          <w:bCs/>
          <w:sz w:val="44"/>
          <w:szCs w:val="44"/>
        </w:rPr>
        <w:t>重要事项提示</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pPr>
        <w:spacing w:line="360" w:lineRule="auto"/>
        <w:ind w:firstLine="480" w:firstLineChars="200"/>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按要求解密投标文件。因文件未及时上传导致投标失败的责任由投标人自行承担，具体要求详见竞争性谈判文件。 平台统一技术服务电话：400-998-0000，服务 QQ：4008503300，服务时间：周一至周日 8：00-17：30。</w:t>
      </w:r>
    </w:p>
    <w:p>
      <w:pPr>
        <w:pStyle w:val="23"/>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投标人，视为放弃投标。</w:t>
      </w:r>
    </w:p>
    <w:p>
      <w:pPr>
        <w:pStyle w:val="23"/>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响应文件的关键内容（投标报价、</w:t>
      </w:r>
      <w:r>
        <w:rPr>
          <w:rFonts w:hint="eastAsia" w:ascii="宋体" w:hAnsi="宋体" w:cs="宋体"/>
          <w:kern w:val="0"/>
          <w:sz w:val="24"/>
        </w:rPr>
        <w:t>供货期</w:t>
      </w:r>
      <w:r>
        <w:rPr>
          <w:rFonts w:hint="eastAsia" w:ascii="宋体" w:hAnsi="宋体"/>
          <w:kern w:val="0"/>
          <w:sz w:val="24"/>
        </w:rPr>
        <w:t>、质量要求、品牌等）未填写或填写字迹模糊无法辨认的；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pStyle w:val="23"/>
        <w:spacing w:before="0" w:beforeAutospacing="0" w:after="0" w:afterAutospacing="0" w:line="360" w:lineRule="auto"/>
        <w:ind w:left="420"/>
        <w:jc w:val="both"/>
      </w:pPr>
    </w:p>
    <w:p>
      <w:pPr>
        <w:pStyle w:val="23"/>
        <w:spacing w:before="0" w:beforeAutospacing="0" w:after="0" w:afterAutospacing="0" w:line="360" w:lineRule="auto"/>
        <w:ind w:left="420"/>
        <w:jc w:val="both"/>
      </w:pPr>
    </w:p>
    <w:p>
      <w:pPr>
        <w:pStyle w:val="23"/>
        <w:spacing w:before="0" w:beforeAutospacing="0" w:after="0" w:afterAutospacing="0" w:line="360" w:lineRule="auto"/>
        <w:ind w:left="420"/>
        <w:jc w:val="both"/>
      </w:pPr>
    </w:p>
    <w:p>
      <w:pPr>
        <w:rPr>
          <w:rFonts w:ascii="宋体" w:hAnsi="宋体" w:cs="宋体"/>
          <w:b/>
          <w:bCs/>
          <w:sz w:val="32"/>
          <w:szCs w:val="32"/>
        </w:rPr>
      </w:pPr>
    </w:p>
    <w:p>
      <w:pPr>
        <w:pStyle w:val="5"/>
        <w:rPr>
          <w:rFonts w:ascii="宋体" w:hAnsi="宋体" w:cs="宋体"/>
        </w:rPr>
      </w:pPr>
    </w:p>
    <w:p/>
    <w:p>
      <w:pPr>
        <w:pStyle w:val="4"/>
        <w:spacing w:before="0" w:after="0" w:line="360" w:lineRule="auto"/>
        <w:jc w:val="center"/>
        <w:rPr>
          <w:rFonts w:ascii="宋体" w:hAnsi="宋体" w:cs="宋体"/>
          <w:sz w:val="30"/>
          <w:szCs w:val="30"/>
        </w:rPr>
      </w:pPr>
    </w:p>
    <w:p>
      <w:pPr>
        <w:rPr>
          <w:rFonts w:ascii="宋体" w:hAnsi="宋体" w:cs="宋体"/>
          <w:b/>
          <w:bCs/>
          <w:sz w:val="30"/>
          <w:szCs w:val="30"/>
        </w:rPr>
      </w:pPr>
    </w:p>
    <w:p>
      <w:pPr>
        <w:pStyle w:val="4"/>
        <w:spacing w:before="0" w:after="0" w:line="360" w:lineRule="auto"/>
        <w:jc w:val="center"/>
        <w:rPr>
          <w:rFonts w:ascii="宋体" w:hAnsi="宋体" w:cs="宋体"/>
          <w:sz w:val="30"/>
          <w:szCs w:val="30"/>
        </w:rPr>
      </w:pPr>
    </w:p>
    <w:p>
      <w:pPr>
        <w:pStyle w:val="4"/>
        <w:spacing w:before="0" w:after="0" w:line="360" w:lineRule="auto"/>
        <w:rPr>
          <w:rFonts w:ascii="宋体" w:hAnsi="宋体" w:cs="宋体"/>
          <w:sz w:val="30"/>
          <w:szCs w:val="30"/>
        </w:rPr>
      </w:pPr>
    </w:p>
    <w:p>
      <w:pPr>
        <w:rPr>
          <w:rFonts w:ascii="宋体" w:hAnsi="宋体" w:cs="宋体"/>
          <w:sz w:val="30"/>
          <w:szCs w:val="30"/>
        </w:rPr>
      </w:pPr>
    </w:p>
    <w:p>
      <w:pPr>
        <w:pStyle w:val="27"/>
        <w:rPr>
          <w:rFonts w:ascii="宋体" w:hAnsi="宋体" w:cs="宋体"/>
          <w:sz w:val="30"/>
          <w:szCs w:val="30"/>
        </w:rPr>
      </w:pPr>
    </w:p>
    <w:p>
      <w:pPr>
        <w:rPr>
          <w:rFonts w:ascii="宋体" w:hAnsi="宋体" w:cs="宋体"/>
          <w:sz w:val="30"/>
          <w:szCs w:val="30"/>
        </w:rPr>
      </w:pPr>
    </w:p>
    <w:p>
      <w:pPr>
        <w:pStyle w:val="27"/>
        <w:rPr>
          <w:rFonts w:ascii="宋体" w:hAnsi="宋体" w:cs="宋体"/>
          <w:sz w:val="30"/>
          <w:szCs w:val="30"/>
        </w:rPr>
      </w:pPr>
    </w:p>
    <w:p>
      <w:pPr>
        <w:rPr>
          <w:rFonts w:ascii="宋体" w:hAnsi="宋体" w:cs="宋体"/>
          <w:sz w:val="30"/>
          <w:szCs w:val="30"/>
        </w:rPr>
      </w:pPr>
    </w:p>
    <w:p>
      <w:pPr>
        <w:pStyle w:val="27"/>
      </w:pPr>
    </w:p>
    <w:p>
      <w:pPr>
        <w:rPr>
          <w:rFonts w:ascii="宋体" w:hAnsi="宋体" w:cs="宋体"/>
          <w:sz w:val="30"/>
          <w:szCs w:val="30"/>
        </w:rPr>
      </w:pPr>
    </w:p>
    <w:p>
      <w:pPr>
        <w:pStyle w:val="4"/>
        <w:spacing w:before="0" w:after="0" w:line="360" w:lineRule="auto"/>
        <w:jc w:val="center"/>
        <w:rPr>
          <w:rFonts w:hint="eastAsia" w:ascii="宋体" w:hAnsi="宋体" w:cs="宋体"/>
          <w:sz w:val="30"/>
          <w:szCs w:val="30"/>
          <w:lang w:val="en-US" w:eastAsia="zh-CN"/>
        </w:rPr>
      </w:pPr>
      <w:r>
        <w:rPr>
          <w:rFonts w:hint="eastAsia" w:ascii="宋体" w:hAnsi="宋体" w:cs="宋体"/>
          <w:sz w:val="30"/>
          <w:szCs w:val="30"/>
          <w:lang w:val="en-US" w:eastAsia="zh-CN"/>
        </w:rPr>
        <w:t xml:space="preserve"> </w:t>
      </w:r>
    </w:p>
    <w:p>
      <w:pPr>
        <w:pStyle w:val="4"/>
        <w:spacing w:before="0" w:after="0" w:line="360" w:lineRule="auto"/>
        <w:jc w:val="center"/>
        <w:rPr>
          <w:rFonts w:hint="eastAsia" w:ascii="宋体" w:hAnsi="宋体" w:eastAsia="宋体" w:cs="宋体"/>
          <w:sz w:val="30"/>
          <w:szCs w:val="30"/>
          <w:lang w:eastAsia="zh-CN"/>
        </w:rPr>
      </w:pPr>
      <w:r>
        <w:rPr>
          <w:rFonts w:hint="eastAsia" w:ascii="宋体" w:hAnsi="宋体" w:cs="宋体"/>
          <w:sz w:val="30"/>
          <w:szCs w:val="30"/>
          <w:lang w:eastAsia="zh-CN"/>
        </w:rPr>
        <w:t>焦作市生态环境局博爱分局执法装备采购项目（二次）</w:t>
      </w:r>
    </w:p>
    <w:p>
      <w:pPr>
        <w:pStyle w:val="4"/>
        <w:spacing w:before="0" w:after="0" w:line="360" w:lineRule="auto"/>
        <w:jc w:val="center"/>
      </w:pPr>
      <w:r>
        <w:rPr>
          <w:rFonts w:hint="eastAsia" w:ascii="宋体" w:hAnsi="宋体" w:cs="宋体"/>
          <w:sz w:val="30"/>
          <w:szCs w:val="30"/>
        </w:rPr>
        <w:t>竞争性谈判公告（不见面开标）</w:t>
      </w:r>
    </w:p>
    <w:p/>
    <w:tbl>
      <w:tblPr>
        <w:tblStyle w:val="28"/>
        <w:tblW w:w="8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620" w:type="dxa"/>
            <w:noWrap w:val="0"/>
            <w:vAlign w:val="center"/>
          </w:tcPr>
          <w:p>
            <w:pPr>
              <w:pStyle w:val="27"/>
              <w:spacing w:after="0" w:line="360" w:lineRule="auto"/>
              <w:ind w:left="0" w:leftChars="0" w:firstLine="480"/>
              <w:rPr>
                <w:rFonts w:ascii="宋体" w:hAnsi="宋体" w:cs="宋体"/>
                <w:color w:val="auto"/>
                <w:sz w:val="24"/>
                <w:highlight w:val="none"/>
              </w:rPr>
            </w:pPr>
            <w:r>
              <w:rPr>
                <w:rFonts w:hint="eastAsia" w:ascii="宋体" w:hAnsi="宋体" w:cs="宋体"/>
                <w:color w:val="auto"/>
                <w:sz w:val="24"/>
                <w:highlight w:val="none"/>
              </w:rPr>
              <w:t>重要提醒：</w:t>
            </w:r>
            <w:r>
              <w:rPr>
                <w:rFonts w:hint="eastAsia" w:ascii="宋体" w:hAnsi="宋体" w:cs="宋体"/>
                <w:color w:val="auto"/>
                <w:sz w:val="24"/>
                <w:highlight w:val="none"/>
                <w:u w:val="single"/>
                <w:lang w:eastAsia="zh-CN"/>
              </w:rPr>
              <w:t>焦作市生态环境局博爱分局执法装备采购项目（二次）</w:t>
            </w:r>
            <w:r>
              <w:rPr>
                <w:rFonts w:hint="eastAsia" w:ascii="宋体" w:hAnsi="宋体" w:cs="宋体"/>
                <w:color w:val="auto"/>
                <w:sz w:val="24"/>
                <w:highlight w:val="none"/>
              </w:rPr>
              <w:t>的潜在供应商,须在</w:t>
            </w:r>
            <w:r>
              <w:rPr>
                <w:rFonts w:hint="eastAsia" w:ascii="宋体" w:hAnsi="宋体" w:cs="宋体"/>
                <w:color w:val="auto"/>
                <w:sz w:val="24"/>
                <w:highlight w:val="none"/>
                <w:shd w:val="clear" w:color="auto" w:fill="FFFFFF"/>
              </w:rPr>
              <w:t>焦作市公共资源交易中心网站获取采购文件及相关补充文件</w:t>
            </w:r>
            <w:r>
              <w:rPr>
                <w:rFonts w:hint="eastAsia" w:ascii="宋体" w:hAnsi="宋体" w:cs="宋体"/>
                <w:color w:val="auto"/>
                <w:sz w:val="24"/>
                <w:highlight w:val="none"/>
              </w:rPr>
              <w:t>，并于</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7</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color w:val="auto"/>
                <w:sz w:val="24"/>
                <w:highlight w:val="none"/>
              </w:rPr>
              <w:t>前</w:t>
            </w:r>
            <w:r>
              <w:rPr>
                <w:rFonts w:hint="eastAsia" w:ascii="宋体" w:hAnsi="宋体" w:cs="宋体"/>
                <w:color w:val="auto"/>
                <w:sz w:val="24"/>
                <w:highlight w:val="none"/>
                <w:shd w:val="clear" w:color="auto" w:fill="FFFFFF"/>
              </w:rPr>
              <w:t>提交响应文件</w:t>
            </w:r>
            <w:r>
              <w:rPr>
                <w:rFonts w:hint="eastAsia" w:ascii="宋体" w:hAnsi="宋体" w:cs="宋体"/>
                <w:color w:val="auto"/>
                <w:sz w:val="24"/>
                <w:highlight w:val="none"/>
              </w:rPr>
              <w:t>。</w:t>
            </w:r>
          </w:p>
        </w:tc>
      </w:tr>
    </w:tbl>
    <w:p>
      <w:pPr>
        <w:pStyle w:val="53"/>
        <w:spacing w:line="360" w:lineRule="auto"/>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一、项目基本情况</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highlight w:val="none"/>
        </w:rPr>
        <w:t>1．采购编号：博政采购〔2023〕2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号</w:t>
      </w:r>
    </w:p>
    <w:p>
      <w:pPr>
        <w:adjustRightInd w:val="0"/>
        <w:snapToGrid w:val="0"/>
        <w:spacing w:line="360" w:lineRule="auto"/>
        <w:ind w:firstLine="480" w:firstLineChars="200"/>
        <w:rPr>
          <w:rFonts w:hint="eastAsia" w:ascii="宋体" w:hAnsi="宋体" w:eastAsia="宋体" w:cs="宋体"/>
          <w:color w:val="auto"/>
          <w:kern w:val="0"/>
          <w:sz w:val="24"/>
          <w:highlight w:val="yellow"/>
          <w:lang w:eastAsia="zh-CN"/>
        </w:rPr>
      </w:pPr>
      <w:r>
        <w:rPr>
          <w:rFonts w:hint="eastAsia" w:ascii="宋体" w:hAnsi="宋体" w:cs="宋体"/>
          <w:color w:val="auto"/>
          <w:kern w:val="0"/>
          <w:sz w:val="24"/>
        </w:rPr>
        <w:t>2．项目名称：</w:t>
      </w:r>
      <w:r>
        <w:rPr>
          <w:rFonts w:hint="eastAsia" w:ascii="宋体" w:hAnsi="宋体" w:cs="宋体"/>
          <w:color w:val="auto"/>
          <w:kern w:val="0"/>
          <w:sz w:val="24"/>
          <w:lang w:eastAsia="zh-CN"/>
        </w:rPr>
        <w:t>焦作市生态环境局博爱分局执法装备采购项目（二次）</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3．采购方式：竞争性谈判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4．预算金额：</w:t>
      </w:r>
      <w:r>
        <w:rPr>
          <w:rFonts w:hint="eastAsia" w:ascii="宋体" w:hAnsi="宋体" w:cs="宋体"/>
          <w:color w:val="auto"/>
          <w:kern w:val="0"/>
          <w:sz w:val="24"/>
          <w:lang w:val="en-US" w:eastAsia="zh-CN"/>
        </w:rPr>
        <w:t>310000.00</w:t>
      </w:r>
      <w:r>
        <w:rPr>
          <w:rFonts w:hint="eastAsia" w:ascii="宋体" w:hAnsi="宋体" w:cs="宋体"/>
          <w:color w:val="auto"/>
          <w:kern w:val="0"/>
          <w:sz w:val="24"/>
        </w:rPr>
        <w:t>元</w:t>
      </w:r>
    </w:p>
    <w:p>
      <w:pPr>
        <w:adjustRightInd w:val="0"/>
        <w:snapToGrid w:val="0"/>
        <w:spacing w:line="360" w:lineRule="auto"/>
        <w:ind w:firstLine="480" w:firstLineChars="200"/>
        <w:rPr>
          <w:rFonts w:ascii="宋体" w:hAnsi="宋体" w:cs="宋体"/>
          <w:i/>
          <w:iCs/>
          <w:color w:val="auto"/>
          <w:kern w:val="0"/>
          <w:sz w:val="24"/>
          <w:highlight w:val="none"/>
          <w:u w:val="single"/>
        </w:rPr>
      </w:pPr>
      <w:r>
        <w:rPr>
          <w:rFonts w:hint="eastAsia" w:ascii="宋体" w:hAnsi="宋体" w:cs="宋体"/>
          <w:color w:val="auto"/>
          <w:kern w:val="0"/>
          <w:sz w:val="24"/>
          <w:highlight w:val="none"/>
        </w:rPr>
        <w:t>5．资金来源：上级财政资金</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6．采购内容：</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lang w:val="en-US" w:eastAsia="zh-CN"/>
        </w:rPr>
        <w:t>执法设备装备包含3台粉尘快速测定仪、3台多参数气体检测仪、3台手持式光离子化检测仪（PID）和执法记录仪等</w:t>
      </w:r>
      <w:r>
        <w:rPr>
          <w:rFonts w:hint="eastAsia" w:ascii="宋体" w:hAnsi="宋体" w:cs="宋体"/>
          <w:color w:val="auto"/>
          <w:kern w:val="0"/>
          <w:sz w:val="24"/>
          <w:highlight w:val="none"/>
        </w:rPr>
        <w:t xml:space="preserve">（具体要求详见谈判文件）。 </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7．供货期：合同签订后</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日历天内供货</w:t>
      </w:r>
      <w:r>
        <w:rPr>
          <w:rFonts w:hint="eastAsia" w:ascii="宋体" w:hAnsi="宋体" w:cs="宋体"/>
          <w:color w:val="auto"/>
          <w:kern w:val="0"/>
          <w:sz w:val="24"/>
          <w:highlight w:val="none"/>
          <w:lang w:val="en-US" w:eastAsia="zh-CN"/>
        </w:rPr>
        <w:t>完毕</w:t>
      </w:r>
      <w:r>
        <w:rPr>
          <w:rFonts w:hint="eastAsia" w:ascii="宋体" w:hAnsi="宋体" w:cs="宋体"/>
          <w:color w:val="auto"/>
          <w:kern w:val="0"/>
          <w:sz w:val="24"/>
          <w:highlight w:val="none"/>
        </w:rPr>
        <w:t xml:space="preserve">。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8．质量要求：合格，符合国家、行业规范标准。</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9．是否接受进口产品：否</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二、申请人资格要求</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 符合《中华人民共和国政府采购法》第二十二条之规定；</w:t>
      </w:r>
    </w:p>
    <w:p>
      <w:pPr>
        <w:pStyle w:val="23"/>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color w:val="auto"/>
          <w:kern w:val="0"/>
          <w:sz w:val="24"/>
          <w:highlight w:val="red"/>
        </w:rPr>
      </w:pPr>
      <w:r>
        <w:rPr>
          <w:rFonts w:hint="eastAsia" w:ascii="宋体" w:hAnsi="宋体" w:eastAsia="宋体" w:cs="宋体"/>
          <w:color w:val="auto"/>
          <w:kern w:val="0"/>
          <w:sz w:val="24"/>
        </w:rPr>
        <w:t>2. 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adjustRightInd w:val="0"/>
        <w:snapToGri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 本项目的特定资格要求：</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kern w:val="0"/>
          <w:sz w:val="24"/>
        </w:rPr>
        <w:t>3.1供应商须具有有效的营业执照，并具有实施完成本项目的经营实力和完善的售后服务体系</w:t>
      </w:r>
      <w:r>
        <w:rPr>
          <w:rFonts w:hint="eastAsia" w:ascii="宋体" w:hAnsi="宋体" w:cs="宋体"/>
          <w:color w:val="auto"/>
          <w:sz w:val="24"/>
          <w:shd w:val="clear" w:color="auto" w:fill="FFFFFF"/>
        </w:rPr>
        <w:t>；</w:t>
      </w:r>
    </w:p>
    <w:p>
      <w:pPr>
        <w:pStyle w:val="12"/>
        <w:spacing w:after="0" w:line="360" w:lineRule="auto"/>
        <w:ind w:firstLine="480" w:firstLineChars="200"/>
        <w:rPr>
          <w:rFonts w:ascii="宋体" w:hAnsi="宋体" w:cs="宋体"/>
          <w:color w:val="auto"/>
        </w:rPr>
      </w:pPr>
      <w:r>
        <w:rPr>
          <w:rFonts w:hint="eastAsia" w:ascii="宋体" w:hAnsi="宋体" w:cs="宋体"/>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3.3 本项目不接受联合体投标；</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rPr>
        <w:t>3.4 资格</w:t>
      </w:r>
      <w:r>
        <w:rPr>
          <w:rFonts w:hint="eastAsia" w:ascii="宋体" w:hAnsi="宋体" w:cs="宋体"/>
          <w:color w:val="auto"/>
          <w:kern w:val="0"/>
          <w:sz w:val="24"/>
          <w:highlight w:val="none"/>
        </w:rPr>
        <w:t>审查方式：资格后审。</w:t>
      </w:r>
    </w:p>
    <w:p>
      <w:pPr>
        <w:widowControl/>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30 </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 xml:space="preserve"> 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1 </w:t>
      </w:r>
      <w:r>
        <w:rPr>
          <w:rFonts w:hint="eastAsia" w:ascii="宋体" w:hAnsi="宋体" w:cs="宋体"/>
          <w:b/>
          <w:bCs/>
          <w:color w:val="auto"/>
          <w:sz w:val="24"/>
          <w:highlight w:val="none"/>
          <w:u w:val="single"/>
        </w:rPr>
        <w:t>日（北京时间）；</w:t>
      </w:r>
    </w:p>
    <w:p>
      <w:pPr>
        <w:spacing w:line="360" w:lineRule="auto"/>
        <w:ind w:firstLine="480" w:firstLineChars="200"/>
        <w:rPr>
          <w:rFonts w:ascii="宋体" w:hAnsi="宋体" w:cs="宋体"/>
          <w:color w:val="auto"/>
          <w:sz w:val="24"/>
        </w:rPr>
      </w:pPr>
      <w:r>
        <w:rPr>
          <w:rFonts w:hint="eastAsia" w:ascii="宋体" w:hAnsi="宋体" w:cs="宋体"/>
          <w:color w:val="auto"/>
          <w:sz w:val="24"/>
        </w:rPr>
        <w:t>2. 地点：凡有意参加投标者，请登录焦作市公共资源交易中心网站会员系统进行网上下载。凡未在会员系统内完成下载文件者，视为无效投标。（联系电话：0391-3568920，QQ：232850725、361532918（群）；</w:t>
      </w:r>
    </w:p>
    <w:p>
      <w:pPr>
        <w:spacing w:line="360" w:lineRule="auto"/>
        <w:ind w:firstLine="480" w:firstLineChars="200"/>
        <w:rPr>
          <w:rFonts w:ascii="宋体" w:hAnsi="宋体" w:cs="宋体"/>
          <w:color w:val="auto"/>
          <w:sz w:val="24"/>
        </w:rPr>
      </w:pPr>
      <w:r>
        <w:rPr>
          <w:rFonts w:hint="eastAsia" w:ascii="宋体" w:hAnsi="宋体" w:cs="宋体"/>
          <w:color w:val="auto"/>
          <w:sz w:val="24"/>
        </w:rPr>
        <w:t>3. 方式：网上下载。</w:t>
      </w:r>
    </w:p>
    <w:p>
      <w:pPr>
        <w:adjustRightInd w:val="0"/>
        <w:snapToGrid w:val="0"/>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四、响应文件提交</w:t>
      </w:r>
    </w:p>
    <w:p>
      <w:pPr>
        <w:adjustRightInd w:val="0"/>
        <w:snapToGrid w:val="0"/>
        <w:spacing w:line="360" w:lineRule="auto"/>
        <w:ind w:firstLine="482" w:firstLineChars="200"/>
        <w:rPr>
          <w:rFonts w:ascii="宋体" w:hAnsi="宋体" w:cs="宋体"/>
          <w:color w:val="auto"/>
          <w:kern w:val="0"/>
          <w:sz w:val="24"/>
          <w:highlight w:val="none"/>
        </w:rPr>
      </w:pPr>
      <w:r>
        <w:rPr>
          <w:rFonts w:hint="eastAsia" w:ascii="宋体" w:hAnsi="宋体" w:cs="宋体"/>
          <w:b/>
          <w:bCs/>
          <w:color w:val="auto"/>
          <w:kern w:val="0"/>
          <w:sz w:val="24"/>
          <w:highlight w:val="none"/>
        </w:rPr>
        <w:t>1. 截止时间：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7</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highlight w:val="none"/>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w:t>
      </w:r>
      <w:r>
        <w:rPr>
          <w:rFonts w:hint="eastAsia" w:ascii="宋体" w:hAnsi="宋体" w:cs="宋体"/>
          <w:color w:val="auto"/>
          <w:sz w:val="24"/>
          <w:shd w:val="clear" w:color="auto" w:fill="FFFFFF"/>
        </w:rPr>
        <w:t>焦作市公共资源交易中心网站会员系统；</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五、开启</w:t>
      </w:r>
    </w:p>
    <w:p>
      <w:pPr>
        <w:adjustRightInd w:val="0"/>
        <w:snapToGrid w:val="0"/>
        <w:spacing w:line="360" w:lineRule="auto"/>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7</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highlight w:val="none"/>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地点：博爱县公共资源交易中心不见面开标</w:t>
      </w:r>
      <w:r>
        <w:rPr>
          <w:rFonts w:hint="eastAsia"/>
          <w:color w:val="auto"/>
          <w:sz w:val="24"/>
          <w:u w:val="single"/>
        </w:rPr>
        <w:t xml:space="preserve"> 二 </w:t>
      </w:r>
      <w:r>
        <w:rPr>
          <w:rFonts w:hint="eastAsia" w:ascii="宋体" w:hAnsi="宋体" w:cs="宋体"/>
          <w:color w:val="auto"/>
          <w:kern w:val="0"/>
          <w:sz w:val="24"/>
        </w:rPr>
        <w:t>室；</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w:t>
      </w:r>
      <w:r>
        <w:rPr>
          <w:rFonts w:hint="eastAsia"/>
          <w:color w:val="auto"/>
          <w:sz w:val="24"/>
        </w:rPr>
        <w:t xml:space="preserve"> 3 </w:t>
      </w:r>
      <w:r>
        <w:rPr>
          <w:rFonts w:hint="eastAsia" w:ascii="宋体" w:hAnsi="宋体" w:cs="宋体"/>
          <w:color w:val="auto"/>
          <w:sz w:val="24"/>
        </w:rPr>
        <w:t>个工作日。</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七、其他补充事宜</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 本公告在</w:t>
      </w:r>
      <w:r>
        <w:rPr>
          <w:rFonts w:hint="eastAsia" w:ascii="宋体" w:hAnsi="宋体" w:cs="宋体"/>
          <w:bCs/>
          <w:color w:val="auto"/>
          <w:sz w:val="24"/>
        </w:rPr>
        <w:t>中国招标投标公共服务平台、</w:t>
      </w:r>
      <w:r>
        <w:rPr>
          <w:rFonts w:hint="eastAsia" w:ascii="宋体" w:hAnsi="宋体" w:cs="宋体"/>
          <w:color w:val="auto"/>
          <w:sz w:val="24"/>
        </w:rPr>
        <w:t>中国政府采购网河南分网、焦作市政府采购网、焦作市公共资源交易中心网、博爱县人民政府网、博爱县公共资源交易中心网上发布。</w:t>
      </w:r>
    </w:p>
    <w:p>
      <w:pPr>
        <w:pStyle w:val="23"/>
        <w:spacing w:before="0" w:beforeAutospacing="0" w:after="0" w:afterAutospacing="0" w:line="360" w:lineRule="auto"/>
        <w:ind w:firstLine="480" w:firstLineChars="200"/>
        <w:jc w:val="both"/>
        <w:rPr>
          <w:color w:val="auto"/>
        </w:rPr>
      </w:pPr>
      <w:r>
        <w:rPr>
          <w:rFonts w:hint="eastAsia"/>
          <w:color w:val="auto"/>
        </w:rPr>
        <w:t>2. 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23"/>
        <w:spacing w:before="0" w:beforeAutospacing="0" w:after="0" w:afterAutospacing="0" w:line="360" w:lineRule="auto"/>
        <w:jc w:val="both"/>
        <w:rPr>
          <w:color w:val="auto"/>
        </w:rPr>
      </w:pPr>
      <w:r>
        <w:rPr>
          <w:rFonts w:hint="eastAsia"/>
          <w:color w:val="auto"/>
        </w:rPr>
        <w:t>（http://122.112.246.33/BidOpening/bidopeninghallaction/hall/login ）按要求解密响应性文件。因文件未及时上传导致投标失败的责任由投标人自行承担，具体要求详见竞争性谈判文件。 平台统一技术服务电话：400-998-0000，服务 QQ：4008503300，服务时间：周一至周日 8：00-17：30。</w:t>
      </w:r>
    </w:p>
    <w:p>
      <w:pPr>
        <w:pStyle w:val="23"/>
        <w:numPr>
          <w:ilvl w:val="0"/>
          <w:numId w:val="2"/>
        </w:numPr>
        <w:spacing w:before="0" w:beforeAutospacing="0" w:after="0" w:afterAutospacing="0" w:line="360" w:lineRule="auto"/>
        <w:ind w:firstLine="480" w:firstLineChars="200"/>
        <w:jc w:val="both"/>
        <w:rPr>
          <w:color w:val="auto"/>
        </w:rPr>
      </w:pPr>
      <w:r>
        <w:rPr>
          <w:rFonts w:hint="eastAsia"/>
          <w:color w:val="auto"/>
        </w:rPr>
        <w:t>投标人无需到现场参加开标会议，无需到达现场提交原件资料。投标人应当登录远程开标大厅准时参加开标活动并进行签到、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360" w:lineRule="auto"/>
        <w:ind w:firstLine="480" w:firstLineChars="200"/>
        <w:jc w:val="left"/>
        <w:rPr>
          <w:rFonts w:ascii="宋体" w:hAnsi="宋体" w:cs="宋体"/>
          <w:color w:val="auto"/>
          <w:kern w:val="0"/>
          <w:sz w:val="24"/>
          <w:u w:val="single"/>
        </w:rPr>
      </w:pPr>
      <w:r>
        <w:rPr>
          <w:rFonts w:hint="eastAsia" w:ascii="宋体" w:hAnsi="宋体" w:cs="宋体"/>
          <w:color w:val="auto"/>
          <w:kern w:val="0"/>
          <w:sz w:val="24"/>
        </w:rPr>
        <w:t>采购人：</w:t>
      </w:r>
      <w:r>
        <w:rPr>
          <w:rFonts w:hint="eastAsia" w:ascii="宋体" w:hAnsi="宋体" w:cs="宋体"/>
          <w:color w:val="auto"/>
          <w:kern w:val="0"/>
          <w:sz w:val="24"/>
          <w:lang w:eastAsia="zh-CN"/>
        </w:rPr>
        <w:t>焦作市生态环境局博爱分局</w:t>
      </w:r>
      <w:r>
        <w:rPr>
          <w:rFonts w:hint="eastAsia" w:ascii="宋体" w:hAnsi="宋体" w:cs="宋体"/>
          <w:color w:val="auto"/>
          <w:kern w:val="0"/>
          <w:sz w:val="24"/>
        </w:rPr>
        <w:t xml:space="preserve"> </w:t>
      </w:r>
    </w:p>
    <w:p>
      <w:pPr>
        <w:adjustRightInd w:val="0"/>
        <w:snapToGrid w:val="0"/>
        <w:spacing w:line="360" w:lineRule="auto"/>
        <w:ind w:firstLine="480" w:firstLineChars="200"/>
        <w:rPr>
          <w:rFonts w:hint="eastAsia" w:ascii="宋体" w:hAnsi="宋体" w:cs="宋体"/>
          <w:color w:val="auto"/>
          <w:kern w:val="0"/>
          <w:sz w:val="24"/>
          <w:lang w:val="en-US" w:eastAsia="zh-CN"/>
        </w:rPr>
      </w:pPr>
      <w:r>
        <w:rPr>
          <w:rFonts w:hint="eastAsia" w:ascii="宋体" w:hAnsi="宋体" w:cs="宋体"/>
          <w:color w:val="auto"/>
          <w:kern w:val="0"/>
          <w:sz w:val="24"/>
        </w:rPr>
        <w:t>地  址：</w:t>
      </w:r>
      <w:r>
        <w:rPr>
          <w:rFonts w:hint="eastAsia" w:ascii="宋体" w:hAnsi="宋体" w:cs="宋体"/>
          <w:color w:val="auto"/>
          <w:kern w:val="0"/>
          <w:sz w:val="24"/>
          <w:lang w:val="en-US" w:eastAsia="zh-CN"/>
        </w:rPr>
        <w:t xml:space="preserve">焦作市博爱县团结路中段 </w:t>
      </w:r>
    </w:p>
    <w:p>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lang w:eastAsia="zh-CN"/>
        </w:rPr>
        <w:t>：</w:t>
      </w:r>
      <w:r>
        <w:rPr>
          <w:rFonts w:hint="eastAsia" w:ascii="宋体" w:hAnsi="宋体" w:cs="宋体"/>
          <w:color w:val="auto"/>
          <w:sz w:val="24"/>
          <w:lang w:val="en-US" w:eastAsia="zh-CN"/>
        </w:rPr>
        <w:t>侯</w:t>
      </w:r>
      <w:r>
        <w:rPr>
          <w:rFonts w:hint="eastAsia" w:ascii="宋体" w:hAnsi="宋体" w:cs="宋体"/>
          <w:color w:val="auto"/>
          <w:sz w:val="24"/>
        </w:rPr>
        <w:t xml:space="preserve">先生 </w:t>
      </w:r>
    </w:p>
    <w:p>
      <w:pPr>
        <w:adjustRightInd w:val="0"/>
        <w:snapToGrid w:val="0"/>
        <w:spacing w:line="360" w:lineRule="auto"/>
        <w:ind w:firstLine="480" w:firstLineChars="200"/>
        <w:rPr>
          <w:rFonts w:hint="default" w:ascii="宋体" w:hAnsi="宋体" w:cs="宋体"/>
          <w:color w:val="auto"/>
          <w:sz w:val="24"/>
          <w:u w:val="single"/>
          <w:lang w:val="en-US"/>
        </w:rPr>
      </w:pPr>
      <w:r>
        <w:rPr>
          <w:rFonts w:hint="eastAsia" w:ascii="宋体" w:hAnsi="宋体" w:cs="宋体"/>
          <w:color w:val="auto"/>
          <w:kern w:val="0"/>
          <w:sz w:val="24"/>
        </w:rPr>
        <w:t>电  话：</w:t>
      </w:r>
      <w:r>
        <w:rPr>
          <w:rFonts w:hint="eastAsia" w:ascii="宋体" w:hAnsi="宋体" w:cs="宋体"/>
          <w:color w:val="auto"/>
          <w:sz w:val="24"/>
          <w:lang w:val="en-US" w:eastAsia="zh-CN"/>
        </w:rPr>
        <w:t>13782828527</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2、采购代理机构信息：</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名  称：博爱县城市建设项目管理有限公司 </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地  址：博爱县发展大道188号机关办公楼东配楼806室</w:t>
      </w:r>
    </w:p>
    <w:p>
      <w:pPr>
        <w:widowControl/>
        <w:spacing w:line="360" w:lineRule="auto"/>
        <w:ind w:firstLine="480" w:firstLineChars="200"/>
        <w:jc w:val="left"/>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联系人：</w:t>
      </w:r>
      <w:r>
        <w:rPr>
          <w:rFonts w:hint="eastAsia" w:ascii="宋体" w:hAnsi="宋体" w:eastAsia="宋体" w:cs="宋体"/>
          <w:color w:val="auto"/>
          <w:kern w:val="0"/>
          <w:sz w:val="24"/>
          <w:lang w:val="en-US" w:eastAsia="zh-CN"/>
        </w:rPr>
        <w:t>李女士</w:t>
      </w:r>
    </w:p>
    <w:p>
      <w:pPr>
        <w:widowControl/>
        <w:spacing w:line="360" w:lineRule="auto"/>
        <w:ind w:firstLine="480" w:firstLineChars="200"/>
        <w:jc w:val="left"/>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电  话：</w:t>
      </w:r>
      <w:r>
        <w:rPr>
          <w:rFonts w:hint="eastAsia" w:ascii="宋体" w:hAnsi="宋体" w:eastAsia="宋体" w:cs="宋体"/>
          <w:color w:val="auto"/>
          <w:kern w:val="0"/>
          <w:sz w:val="24"/>
          <w:lang w:val="en-US" w:eastAsia="zh-CN"/>
        </w:rPr>
        <w:t>13782630937</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3、项目联系方式</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项目联系人：</w:t>
      </w:r>
      <w:r>
        <w:rPr>
          <w:rFonts w:hint="eastAsia" w:ascii="宋体" w:hAnsi="宋体" w:eastAsia="宋体" w:cs="宋体"/>
          <w:color w:val="auto"/>
          <w:kern w:val="0"/>
          <w:sz w:val="24"/>
          <w:lang w:val="en-US" w:eastAsia="zh-CN"/>
        </w:rPr>
        <w:t>侯</w:t>
      </w:r>
      <w:r>
        <w:rPr>
          <w:rFonts w:hint="eastAsia" w:ascii="宋体" w:hAnsi="宋体" w:eastAsia="宋体" w:cs="宋体"/>
          <w:color w:val="auto"/>
          <w:kern w:val="0"/>
          <w:sz w:val="24"/>
        </w:rPr>
        <w:t>先生</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电  话：</w:t>
      </w:r>
      <w:r>
        <w:rPr>
          <w:rFonts w:hint="eastAsia" w:ascii="宋体" w:hAnsi="宋体" w:eastAsia="宋体" w:cs="宋体"/>
          <w:color w:val="auto"/>
          <w:kern w:val="0"/>
          <w:sz w:val="24"/>
          <w:lang w:val="en-US" w:eastAsia="zh-CN"/>
        </w:rPr>
        <w:t>13782828527</w:t>
      </w:r>
    </w:p>
    <w:p>
      <w:pPr>
        <w:widowControl/>
        <w:spacing w:line="360" w:lineRule="auto"/>
        <w:ind w:firstLine="3840" w:firstLineChars="1600"/>
        <w:rPr>
          <w:rFonts w:hint="eastAsia" w:ascii="宋体" w:hAnsi="宋体" w:cs="宋体"/>
          <w:color w:val="auto"/>
          <w:sz w:val="24"/>
        </w:rPr>
      </w:pPr>
    </w:p>
    <w:p>
      <w:pPr>
        <w:widowControl/>
        <w:spacing w:line="360" w:lineRule="auto"/>
        <w:ind w:firstLine="3840" w:firstLineChars="1600"/>
        <w:rPr>
          <w:rFonts w:hint="eastAsia" w:ascii="宋体" w:hAnsi="宋体" w:cs="宋体"/>
          <w:color w:val="auto"/>
          <w:sz w:val="24"/>
        </w:rPr>
      </w:pPr>
    </w:p>
    <w:p>
      <w:pPr>
        <w:widowControl/>
        <w:spacing w:line="360" w:lineRule="auto"/>
        <w:ind w:firstLine="3840" w:firstLineChars="1600"/>
        <w:rPr>
          <w:rFonts w:ascii="宋体" w:hAnsi="宋体" w:cs="宋体"/>
          <w:color w:val="auto"/>
          <w:sz w:val="24"/>
        </w:rPr>
      </w:pPr>
      <w:r>
        <w:rPr>
          <w:rFonts w:hint="eastAsia" w:ascii="宋体" w:hAnsi="宋体" w:cs="宋体"/>
          <w:color w:val="auto"/>
          <w:sz w:val="24"/>
        </w:rPr>
        <w:t>发 布 人：</w:t>
      </w:r>
      <w:r>
        <w:rPr>
          <w:rFonts w:hint="eastAsia" w:ascii="宋体" w:hAnsi="宋体" w:cs="宋体"/>
          <w:color w:val="auto"/>
          <w:kern w:val="0"/>
          <w:sz w:val="24"/>
          <w:lang w:eastAsia="zh-CN"/>
        </w:rPr>
        <w:t>焦作市生态环境局博爱分局</w:t>
      </w:r>
      <w:r>
        <w:rPr>
          <w:rFonts w:hint="eastAsia" w:ascii="宋体" w:hAnsi="宋体" w:cs="宋体"/>
          <w:color w:val="auto"/>
          <w:kern w:val="0"/>
          <w:sz w:val="24"/>
        </w:rPr>
        <w:t xml:space="preserve"> </w:t>
      </w:r>
    </w:p>
    <w:p>
      <w:pPr>
        <w:widowControl/>
        <w:spacing w:line="360" w:lineRule="auto"/>
        <w:ind w:left="3591" w:leftChars="1710" w:firstLine="240" w:firstLineChars="100"/>
        <w:rPr>
          <w:rFonts w:hint="eastAsia" w:ascii="宋体" w:hAnsi="宋体" w:cs="宋体"/>
          <w:color w:val="auto"/>
          <w:sz w:val="24"/>
        </w:rPr>
      </w:pPr>
      <w:r>
        <w:rPr>
          <w:rFonts w:hint="eastAsia" w:ascii="宋体" w:hAnsi="宋体" w:cs="宋体"/>
          <w:color w:val="auto"/>
          <w:sz w:val="24"/>
        </w:rPr>
        <w:t>代理机构：博爱县城市建设项目管理有限公司</w:t>
      </w:r>
    </w:p>
    <w:p>
      <w:pPr>
        <w:widowControl/>
        <w:spacing w:line="360" w:lineRule="auto"/>
        <w:ind w:left="3591" w:leftChars="1710" w:firstLine="240" w:firstLineChars="100"/>
        <w:rPr>
          <w:rFonts w:ascii="宋体" w:hAnsi="宋体" w:cs="宋体"/>
          <w:color w:val="auto"/>
          <w:sz w:val="24"/>
        </w:rPr>
      </w:pPr>
      <w:r>
        <w:rPr>
          <w:rFonts w:hint="eastAsia" w:ascii="宋体" w:hAnsi="宋体" w:cs="宋体"/>
          <w:color w:val="auto"/>
          <w:sz w:val="24"/>
        </w:rPr>
        <w:t>发布时间：2023年</w:t>
      </w:r>
      <w:r>
        <w:rPr>
          <w:rFonts w:hint="eastAsia" w:ascii="宋体" w:hAnsi="宋体" w:cs="宋体"/>
          <w:color w:val="auto"/>
          <w:sz w:val="24"/>
          <w:lang w:val="en-US" w:eastAsia="zh-CN"/>
        </w:rPr>
        <w:t>5</w:t>
      </w:r>
      <w:r>
        <w:rPr>
          <w:rFonts w:hint="eastAsia" w:ascii="宋体" w:hAnsi="宋体" w:cs="宋体"/>
          <w:color w:val="auto"/>
          <w:sz w:val="24"/>
        </w:rPr>
        <w:t>月</w:t>
      </w:r>
      <w:r>
        <w:rPr>
          <w:rFonts w:hint="eastAsia" w:ascii="宋体" w:hAnsi="宋体" w:cs="宋体"/>
          <w:color w:val="auto"/>
          <w:sz w:val="24"/>
          <w:lang w:val="en-US" w:eastAsia="zh-CN"/>
        </w:rPr>
        <w:t>29</w:t>
      </w:r>
      <w:r>
        <w:rPr>
          <w:rFonts w:hint="eastAsia" w:ascii="宋体" w:hAnsi="宋体" w:cs="宋体"/>
          <w:color w:val="auto"/>
          <w:sz w:val="24"/>
        </w:rPr>
        <w:t>日</w:t>
      </w:r>
    </w:p>
    <w:p/>
    <w:p>
      <w:pPr>
        <w:rPr>
          <w:kern w:val="0"/>
        </w:rPr>
      </w:pPr>
    </w:p>
    <w:p>
      <w:pPr>
        <w:pStyle w:val="27"/>
      </w:pPr>
    </w:p>
    <w:p>
      <w:pPr>
        <w:pStyle w:val="5"/>
      </w:pPr>
    </w:p>
    <w:p/>
    <w:p>
      <w:pPr>
        <w:pStyle w:val="27"/>
      </w:pPr>
    </w:p>
    <w:p/>
    <w:p>
      <w:pPr>
        <w:pStyle w:val="4"/>
        <w:spacing w:before="0" w:after="0" w:line="360" w:lineRule="auto"/>
        <w:ind w:firstLine="3092" w:firstLineChars="700"/>
        <w:jc w:val="both"/>
        <w:rPr>
          <w:kern w:val="0"/>
        </w:rPr>
      </w:pPr>
      <w:r>
        <w:rPr>
          <w:rFonts w:hint="eastAsia"/>
          <w:kern w:val="0"/>
        </w:rPr>
        <w:t>投标须知前附表</w:t>
      </w:r>
      <w:bookmarkEnd w:id="0"/>
      <w:bookmarkEnd w:id="1"/>
      <w:bookmarkEnd w:id="2"/>
      <w:bookmarkEnd w:id="3"/>
    </w:p>
    <w:p/>
    <w:tbl>
      <w:tblPr>
        <w:tblStyle w:val="28"/>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57"/>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731" w:type="dxa"/>
            <w:vAlign w:val="top"/>
          </w:tcPr>
          <w:p>
            <w:pPr>
              <w:pStyle w:val="57"/>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731" w:type="dxa"/>
            <w:vAlign w:val="center"/>
          </w:tcPr>
          <w:p>
            <w:pPr>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 xml:space="preserve">项 目 名 称: </w:t>
            </w:r>
            <w:r>
              <w:rPr>
                <w:rFonts w:hint="eastAsia" w:ascii="宋体" w:hAnsi="宋体" w:cs="宋体"/>
                <w:bCs/>
                <w:sz w:val="24"/>
                <w:lang w:eastAsia="zh-CN"/>
              </w:rPr>
              <w:t>焦作市生态环境局博爱分局执法装备采购项目（二次）</w:t>
            </w:r>
          </w:p>
          <w:p>
            <w:pPr>
              <w:adjustRightInd w:val="0"/>
              <w:snapToGrid w:val="0"/>
              <w:spacing w:line="360" w:lineRule="auto"/>
              <w:ind w:firstLine="480" w:firstLineChars="200"/>
              <w:rPr>
                <w:rFonts w:ascii="宋体" w:hAnsi="宋体" w:cs="宋体"/>
                <w:kern w:val="0"/>
                <w:sz w:val="24"/>
              </w:rPr>
            </w:pPr>
            <w:r>
              <w:rPr>
                <w:rFonts w:hint="eastAsia" w:ascii="宋体" w:hAnsi="宋体" w:cs="宋体"/>
                <w:bCs/>
                <w:sz w:val="24"/>
              </w:rPr>
              <w:t xml:space="preserve">采 购 内 容: </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lang w:val="en-US" w:eastAsia="zh-CN"/>
              </w:rPr>
              <w:t>执法设备装备包含3台粉尘快速测定仪、3台多参数气体检测仪、3台手持式光离子化检测仪（PID）和执法记录仪等</w:t>
            </w:r>
            <w:r>
              <w:rPr>
                <w:rFonts w:hint="eastAsia" w:ascii="宋体" w:hAnsi="宋体" w:cs="宋体"/>
                <w:kern w:val="0"/>
                <w:sz w:val="24"/>
              </w:rPr>
              <w:t xml:space="preserve">。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质量要求：合格，符合国家及行业规范标准。</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供货期：合同签订后</w:t>
            </w:r>
            <w:r>
              <w:rPr>
                <w:rFonts w:hint="eastAsia" w:ascii="宋体" w:eastAsia="宋体" w:cs="宋体"/>
                <w:b w:val="0"/>
                <w:bCs/>
                <w:kern w:val="2"/>
                <w:sz w:val="24"/>
                <w:szCs w:val="24"/>
                <w:lang w:val="en-US" w:eastAsia="zh-CN"/>
              </w:rPr>
              <w:t>7</w:t>
            </w:r>
            <w:r>
              <w:rPr>
                <w:rFonts w:hint="eastAsia" w:ascii="宋体" w:eastAsia="宋体" w:cs="宋体"/>
                <w:b w:val="0"/>
                <w:bCs/>
                <w:kern w:val="2"/>
                <w:sz w:val="24"/>
                <w:szCs w:val="24"/>
              </w:rPr>
              <w:t>日历天内供货</w:t>
            </w:r>
            <w:r>
              <w:rPr>
                <w:rFonts w:hint="eastAsia" w:ascii="宋体" w:eastAsia="宋体" w:cs="宋体"/>
                <w:b w:val="0"/>
                <w:bCs/>
                <w:kern w:val="2"/>
                <w:sz w:val="24"/>
                <w:szCs w:val="24"/>
                <w:lang w:val="en-US" w:eastAsia="zh-CN"/>
              </w:rPr>
              <w:t>完毕</w:t>
            </w:r>
            <w:r>
              <w:rPr>
                <w:rFonts w:hint="eastAsia" w:ascii="宋体" w:eastAsia="宋体" w:cs="宋体"/>
                <w:b w:val="0"/>
                <w:bCs/>
                <w:kern w:val="2"/>
                <w:sz w:val="24"/>
                <w:szCs w:val="24"/>
              </w:rPr>
              <w:t xml:space="preserve">。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采 购 方 式：竞争性谈判。</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资格审查方式：资格后审。</w:t>
            </w:r>
          </w:p>
          <w:p>
            <w:pPr>
              <w:widowControl/>
              <w:spacing w:line="360" w:lineRule="auto"/>
              <w:ind w:firstLine="480" w:firstLineChars="200"/>
              <w:rPr>
                <w:rFonts w:ascii="宋体" w:hAnsi="宋体" w:cs="宋体"/>
                <w:b/>
                <w:sz w:val="24"/>
              </w:rPr>
            </w:pPr>
            <w:r>
              <w:rPr>
                <w:rFonts w:hint="eastAsia" w:ascii="宋体" w:hAnsi="宋体" w:cs="宋体"/>
                <w:sz w:val="24"/>
              </w:rPr>
              <w:t>付</w:t>
            </w:r>
            <w:r>
              <w:rPr>
                <w:rFonts w:hint="eastAsia" w:ascii="宋体" w:hAnsi="宋体" w:cs="宋体"/>
                <w:sz w:val="24"/>
                <w:highlight w:val="none"/>
              </w:rPr>
              <w:t>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bookmarkStart w:id="39" w:name="_GoBack"/>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color w:val="auto"/>
                <w:sz w:val="24"/>
                <w:szCs w:val="24"/>
              </w:rPr>
            </w:pPr>
            <w:r>
              <w:rPr>
                <w:rFonts w:hint="eastAsia" w:ascii="宋体" w:eastAsia="宋体" w:cs="宋体"/>
                <w:b w:val="0"/>
                <w:color w:val="auto"/>
                <w:sz w:val="24"/>
                <w:szCs w:val="24"/>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731" w:type="dxa"/>
            <w:vAlign w:val="center"/>
          </w:tcPr>
          <w:p>
            <w:pPr>
              <w:adjustRightInd w:val="0"/>
              <w:snapToGrid w:val="0"/>
              <w:spacing w:line="360" w:lineRule="auto"/>
              <w:ind w:firstLine="482" w:firstLineChars="200"/>
              <w:rPr>
                <w:rFonts w:ascii="宋体" w:hAnsi="宋体" w:cs="宋体"/>
                <w:color w:val="auto"/>
                <w:sz w:val="24"/>
              </w:rPr>
            </w:pPr>
            <w:r>
              <w:rPr>
                <w:rFonts w:hint="eastAsia" w:ascii="宋体" w:hAnsi="宋体" w:cs="宋体"/>
                <w:b/>
                <w:bCs/>
                <w:color w:val="auto"/>
                <w:sz w:val="24"/>
              </w:rPr>
              <w:t>获</w:t>
            </w:r>
            <w:r>
              <w:rPr>
                <w:rFonts w:hint="eastAsia" w:ascii="宋体" w:hAnsi="宋体" w:cs="宋体"/>
                <w:b/>
                <w:bCs/>
                <w:color w:val="auto"/>
                <w:sz w:val="24"/>
                <w:highlight w:val="none"/>
              </w:rPr>
              <w:t>取采购文件时间：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30</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w:t>
            </w:r>
            <w:r>
              <w:rPr>
                <w:rFonts w:hint="eastAsia" w:ascii="宋体" w:hAnsi="宋体" w:cs="宋体"/>
                <w:b/>
                <w:bCs/>
                <w:color w:val="auto"/>
                <w:sz w:val="24"/>
                <w:highlight w:val="none"/>
                <w:u w:val="single"/>
              </w:rPr>
              <w:t>日</w:t>
            </w:r>
            <w:r>
              <w:rPr>
                <w:rFonts w:hint="eastAsia" w:ascii="宋体" w:eastAsia="宋体" w:cs="宋体"/>
                <w:b/>
                <w:bCs/>
                <w:color w:val="auto"/>
                <w:sz w:val="24"/>
                <w:szCs w:val="24"/>
                <w:highlight w:val="none"/>
                <w:u w:val="single"/>
              </w:rPr>
              <w:t>（北京时</w:t>
            </w:r>
            <w:r>
              <w:rPr>
                <w:rFonts w:hint="eastAsia" w:ascii="宋体" w:eastAsia="宋体" w:cs="宋体"/>
                <w:b/>
                <w:bCs/>
                <w:color w:val="auto"/>
                <w:sz w:val="24"/>
                <w:szCs w:val="24"/>
                <w:u w:val="single"/>
              </w:rPr>
              <w:t>间）</w:t>
            </w:r>
            <w:r>
              <w:rPr>
                <w:rFonts w:hint="eastAsia" w:ascii="宋体" w:hAnsi="宋体" w:cs="宋体"/>
                <w:b/>
                <w:bCs/>
                <w:color w:val="auto"/>
                <w:sz w:val="24"/>
                <w:u w:val="single"/>
              </w:rPr>
              <w:t>；</w:t>
            </w:r>
            <w:r>
              <w:rPr>
                <w:rFonts w:hint="eastAsia" w:ascii="宋体" w:hAnsi="宋体" w:cs="宋体"/>
                <w:color w:val="auto"/>
                <w:sz w:val="24"/>
              </w:rPr>
              <w:t>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方式：登录焦作市公共资源交易中心网站会员系统进行网上下载。</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sz w:val="24"/>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731" w:type="dxa"/>
            <w:vAlign w:val="center"/>
          </w:tcPr>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731" w:type="dxa"/>
            <w:vAlign w:val="center"/>
          </w:tcPr>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highlight w:val="none"/>
              </w:rPr>
            </w:pPr>
            <w:r>
              <w:rPr>
                <w:rFonts w:hint="eastAsia" w:ascii="宋体" w:eastAsia="宋体" w:cs="宋体"/>
                <w:b w:val="0"/>
                <w:sz w:val="24"/>
                <w:szCs w:val="24"/>
                <w:highlight w:val="none"/>
              </w:rPr>
              <w:t>响应文件递交截止时间</w:t>
            </w:r>
            <w:r>
              <w:rPr>
                <w:rFonts w:hint="eastAsia" w:ascii="宋体" w:eastAsia="宋体" w:cs="宋体"/>
                <w:b w:val="0"/>
                <w:color w:val="auto"/>
                <w:sz w:val="24"/>
                <w:szCs w:val="24"/>
                <w:highlight w:val="none"/>
              </w:rPr>
              <w:t>：</w:t>
            </w:r>
            <w:r>
              <w:rPr>
                <w:rFonts w:hint="eastAsia" w:ascii="宋体" w:hAnsi="宋体" w:cs="宋体"/>
                <w:b/>
                <w:bCs/>
                <w:color w:val="auto"/>
                <w:sz w:val="24"/>
                <w:highlight w:val="none"/>
                <w:u w:val="single"/>
              </w:rPr>
              <w:t>2023年</w:t>
            </w:r>
            <w:r>
              <w:rPr>
                <w:rFonts w:hint="eastAsia" w:asci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cs="宋体"/>
                <w:b/>
                <w:bCs/>
                <w:color w:val="auto"/>
                <w:sz w:val="24"/>
                <w:highlight w:val="none"/>
                <w:u w:val="single"/>
                <w:lang w:val="en-US" w:eastAsia="zh-CN"/>
              </w:rPr>
              <w:t>7</w:t>
            </w:r>
            <w:r>
              <w:rPr>
                <w:rFonts w:hint="eastAsia" w:ascii="宋体" w:hAnsi="宋体" w:cs="宋体"/>
                <w:b/>
                <w:bCs/>
                <w:color w:val="auto"/>
                <w:sz w:val="24"/>
                <w:highlight w:val="none"/>
                <w:u w:val="single"/>
              </w:rPr>
              <w:t>日</w:t>
            </w:r>
            <w:r>
              <w:rPr>
                <w:rFonts w:hint="eastAsia" w:asci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cs="宋体"/>
                <w:b/>
                <w:bCs/>
                <w:color w:val="auto"/>
                <w:sz w:val="24"/>
                <w:highlight w:val="none"/>
                <w:u w:val="single"/>
                <w:lang w:val="en-US" w:eastAsia="zh-CN"/>
              </w:rPr>
              <w:t xml:space="preserve"> 00</w:t>
            </w:r>
            <w:r>
              <w:rPr>
                <w:rFonts w:hint="eastAsia" w:ascii="宋体" w:hAnsi="宋体" w:cs="宋体"/>
                <w:b/>
                <w:bCs/>
                <w:color w:val="auto"/>
                <w:sz w:val="24"/>
                <w:highlight w:val="none"/>
                <w:u w:val="single"/>
              </w:rPr>
              <w:t>分</w:t>
            </w:r>
            <w:r>
              <w:rPr>
                <w:rFonts w:hint="eastAsia" w:ascii="宋体" w:eastAsia="宋体" w:cs="宋体"/>
                <w:bCs/>
                <w:color w:val="auto"/>
                <w:sz w:val="24"/>
                <w:szCs w:val="24"/>
                <w:highlight w:val="none"/>
                <w:u w:val="single"/>
              </w:rPr>
              <w:t>（北京时间）；</w:t>
            </w:r>
            <w:r>
              <w:rPr>
                <w:rFonts w:hint="eastAsia" w:ascii="宋体" w:eastAsia="宋体" w:cs="宋体"/>
                <w:sz w:val="24"/>
                <w:highlight w:val="none"/>
              </w:rPr>
              <w:t>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highlight w:val="none"/>
              </w:rPr>
            </w:pPr>
            <w:r>
              <w:rPr>
                <w:rFonts w:hint="eastAsia" w:ascii="宋体" w:eastAsia="宋体" w:cs="宋体"/>
                <w:b w:val="0"/>
                <w:sz w:val="24"/>
                <w:szCs w:val="24"/>
                <w:highlight w:val="none"/>
              </w:rPr>
              <w:t>响应文件递交地点：博爱县公共资源交易中心不见面开标</w:t>
            </w:r>
            <w:r>
              <w:rPr>
                <w:rFonts w:hint="eastAsia" w:ascii="宋体" w:eastAsia="宋体" w:cs="宋体"/>
                <w:b w:val="0"/>
                <w:sz w:val="24"/>
                <w:szCs w:val="24"/>
                <w:highlight w:val="none"/>
                <w:u w:val="single"/>
              </w:rPr>
              <w:t xml:space="preserve"> 二</w:t>
            </w:r>
            <w:r>
              <w:rPr>
                <w:rFonts w:hint="eastAsia" w:ascii="宋体" w:eastAsia="宋体" w:cs="宋体"/>
                <w:b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731"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采购事项答疑: 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731" w:type="dxa"/>
            <w:vAlign w:val="center"/>
          </w:tcPr>
          <w:p>
            <w:pPr>
              <w:autoSpaceDE w:val="0"/>
              <w:autoSpaceDN w:val="0"/>
              <w:adjustRightInd w:val="0"/>
              <w:spacing w:line="360" w:lineRule="auto"/>
              <w:ind w:right="35" w:firstLine="480" w:firstLineChars="200"/>
              <w:rPr>
                <w:rFonts w:ascii="宋体" w:hAnsi="宋体" w:cs="宋体"/>
                <w:bCs/>
                <w:kern w:val="0"/>
                <w:sz w:val="24"/>
              </w:rPr>
            </w:pPr>
            <w:r>
              <w:rPr>
                <w:rFonts w:hint="eastAsia" w:ascii="宋体" w:hAnsi="宋体" w:cs="宋体"/>
                <w:bCs/>
                <w:kern w:val="0"/>
                <w:sz w:val="24"/>
              </w:rPr>
              <w:t>开标时间：同</w:t>
            </w:r>
            <w:r>
              <w:rPr>
                <w:rFonts w:hint="eastAsia" w:ascii="宋体" w:hAnsi="宋体" w:cs="宋体"/>
                <w:sz w:val="24"/>
              </w:rPr>
              <w:t>响应文件递交截止时间</w:t>
            </w:r>
            <w:r>
              <w:rPr>
                <w:rFonts w:hint="eastAsia" w:ascii="宋体" w:hAnsi="宋体" w:cs="宋体"/>
                <w:bCs/>
                <w:kern w:val="0"/>
                <w:sz w:val="24"/>
              </w:rPr>
              <w:t>。供应商应当登录远程开标大厅，凭制作响应性文件所用的企业 CA 密匙在线签到、解密文件等，解密时间为投标截止时后30分钟内。</w:t>
            </w:r>
          </w:p>
          <w:p>
            <w:pPr>
              <w:autoSpaceDE w:val="0"/>
              <w:autoSpaceDN w:val="0"/>
              <w:adjustRightInd w:val="0"/>
              <w:spacing w:line="360" w:lineRule="auto"/>
              <w:ind w:right="35" w:firstLine="480" w:firstLineChars="200"/>
              <w:rPr>
                <w:rFonts w:ascii="宋体" w:hAnsi="宋体" w:cs="宋体"/>
                <w:b/>
                <w:sz w:val="24"/>
              </w:rPr>
            </w:pPr>
            <w:r>
              <w:rPr>
                <w:rFonts w:hint="eastAsia" w:ascii="宋体" w:hAnsi="宋体" w:cs="宋体"/>
                <w:bCs/>
                <w:kern w:val="0"/>
                <w:sz w:val="24"/>
              </w:rPr>
              <w:t>不见面开标地点：博爱县公共资源交易中心第</w:t>
            </w:r>
            <w:r>
              <w:rPr>
                <w:rFonts w:hint="eastAsia" w:ascii="宋体" w:hAnsi="宋体" w:cs="宋体"/>
                <w:bCs/>
                <w:kern w:val="0"/>
                <w:sz w:val="24"/>
                <w:u w:val="single"/>
              </w:rPr>
              <w:t xml:space="preserve">  二 </w:t>
            </w:r>
            <w:r>
              <w:rPr>
                <w:rFonts w:hint="eastAsia" w:ascii="宋体" w:hAnsi="宋体" w:cs="宋体"/>
                <w:bCs/>
                <w:kern w:val="0"/>
                <w:sz w:val="24"/>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5"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val="en-US" w:eastAsia="zh-CN"/>
              </w:rPr>
            </w:pPr>
            <w:r>
              <w:rPr>
                <w:rFonts w:hint="eastAsia" w:ascii="宋体" w:eastAsia="宋体" w:cs="宋体"/>
                <w:b w:val="0"/>
                <w:sz w:val="21"/>
                <w:szCs w:val="21"/>
                <w:lang w:val="en-US" w:eastAsia="zh-CN"/>
              </w:rPr>
              <w:t>8</w:t>
            </w:r>
          </w:p>
        </w:tc>
        <w:tc>
          <w:tcPr>
            <w:tcW w:w="8731"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递交响应性文件方式：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 xml:space="preserve">本项目采用“远程不见面”开标方式，投标人不需到开标现场参加开标会议，不需提交原件资料等。 </w:t>
            </w:r>
          </w:p>
          <w:p>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电子响应性文件的递交</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 各供应商应在投标截止时间前上传加密的电子响应性文件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（.jztf 格式）到会员系统的指定位置。上传时必须得到电脑“上传成功”的确认回复。请供应商在上传时认真检查上传响应性文件是否完整、正确。</w:t>
            </w:r>
          </w:p>
          <w:p>
            <w:pPr>
              <w:widowControl/>
              <w:spacing w:line="360" w:lineRule="auto"/>
              <w:ind w:firstLine="480" w:firstLineChars="200"/>
              <w:jc w:val="left"/>
              <w:rPr>
                <w:rFonts w:ascii="宋体" w:hAnsi="宋体" w:cs="宋体"/>
                <w:kern w:val="0"/>
                <w:sz w:val="24"/>
                <w:szCs w:val="21"/>
              </w:rPr>
            </w:pPr>
            <w:r>
              <w:rPr>
                <w:rFonts w:hint="eastAsia" w:ascii="宋体" w:hAnsi="宋体" w:cs="宋体"/>
                <w:bCs/>
                <w:kern w:val="0"/>
                <w:sz w:val="24"/>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lang w:val="en-US" w:eastAsia="zh-CN"/>
              </w:rPr>
              <w:t>9</w:t>
            </w:r>
          </w:p>
        </w:tc>
        <w:tc>
          <w:tcPr>
            <w:tcW w:w="8731"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采购预算控制金额（大写）：</w:t>
            </w:r>
            <w:r>
              <w:rPr>
                <w:rFonts w:hint="eastAsia" w:ascii="宋体" w:hAnsi="宋体" w:cs="宋体"/>
                <w:bCs/>
                <w:kern w:val="0"/>
                <w:sz w:val="24"/>
                <w:lang w:val="en-US" w:eastAsia="zh-CN"/>
              </w:rPr>
              <w:t>叁拾壹万元整</w:t>
            </w:r>
            <w:r>
              <w:rPr>
                <w:rFonts w:hint="eastAsia" w:ascii="宋体" w:hAnsi="宋体" w:cs="宋体"/>
                <w:bCs/>
                <w:kern w:val="0"/>
                <w:sz w:val="24"/>
              </w:rPr>
              <w:t>（</w:t>
            </w:r>
            <w:r>
              <w:rPr>
                <w:rFonts w:hint="eastAsia" w:ascii="宋体" w:hAnsi="宋体"/>
                <w:bCs/>
                <w:kern w:val="0"/>
                <w:sz w:val="24"/>
              </w:rPr>
              <w:t>￥</w:t>
            </w:r>
            <w:r>
              <w:rPr>
                <w:rFonts w:hint="eastAsia" w:ascii="宋体" w:hAnsi="宋体" w:cs="宋体"/>
                <w:kern w:val="0"/>
                <w:sz w:val="24"/>
                <w:lang w:val="en-US" w:eastAsia="zh-CN"/>
              </w:rPr>
              <w:t>310000.00</w:t>
            </w:r>
            <w:r>
              <w:rPr>
                <w:rFonts w:hint="eastAsia" w:ascii="宋体" w:hAnsi="宋体"/>
                <w:bCs/>
                <w:kern w:val="0"/>
                <w:sz w:val="24"/>
              </w:rPr>
              <w:t>元</w:t>
            </w:r>
            <w:r>
              <w:rPr>
                <w:rFonts w:hint="eastAsia" w:ascii="宋体" w:hAnsi="宋体" w:cs="宋体"/>
                <w:bCs/>
                <w:kern w:val="0"/>
                <w:sz w:val="24"/>
              </w:rPr>
              <w:t>）</w:t>
            </w:r>
          </w:p>
          <w:p>
            <w:pPr>
              <w:numPr>
                <w:ilvl w:val="0"/>
                <w:numId w:val="4"/>
              </w:numPr>
              <w:autoSpaceDE w:val="0"/>
              <w:autoSpaceDN w:val="0"/>
              <w:adjustRightInd w:val="0"/>
              <w:spacing w:line="360" w:lineRule="auto"/>
              <w:ind w:right="35" w:firstLine="480"/>
              <w:rPr>
                <w:rFonts w:ascii="宋体" w:hAnsi="宋体" w:cs="宋体"/>
                <w:bCs/>
                <w:kern w:val="0"/>
                <w:sz w:val="24"/>
              </w:rPr>
            </w:pPr>
            <w:r>
              <w:rPr>
                <w:rFonts w:hint="eastAsia" w:ascii="宋体" w:hAnsi="宋体" w:cs="宋体"/>
                <w:bCs/>
                <w:kern w:val="0"/>
                <w:sz w:val="24"/>
              </w:rPr>
              <w:t>投标人的投标报价高于采购预算控制金额的视为无效报价，其投标予以拒绝；</w:t>
            </w:r>
          </w:p>
          <w:p>
            <w:pPr>
              <w:pStyle w:val="11"/>
              <w:numPr>
                <w:ilvl w:val="0"/>
                <w:numId w:val="4"/>
              </w:numPr>
              <w:spacing w:after="0" w:line="360" w:lineRule="auto"/>
              <w:ind w:firstLine="480" w:firstLineChars="0"/>
              <w:rPr>
                <w:rFonts w:ascii="宋体" w:hAnsi="宋体" w:cs="宋体"/>
              </w:rPr>
            </w:pPr>
            <w:r>
              <w:rPr>
                <w:rFonts w:hint="eastAsia" w:ascii="宋体" w:hAnsi="宋体" w:cs="宋体"/>
                <w:bCs/>
                <w:kern w:val="0"/>
                <w:sz w:val="24"/>
              </w:rPr>
              <w:t>当成交人的投标报价高于控制价的95%时，该成交人的成交价按控制价的95%执行。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default" w:ascii="宋体" w:eastAsia="宋体" w:cs="宋体"/>
                <w:b w:val="0"/>
                <w:sz w:val="21"/>
                <w:szCs w:val="21"/>
                <w:lang w:val="en-US" w:eastAsia="zh-CN"/>
              </w:rPr>
            </w:pPr>
            <w:r>
              <w:rPr>
                <w:rFonts w:hint="eastAsia" w:ascii="宋体" w:eastAsia="宋体" w:cs="宋体"/>
                <w:b w:val="0"/>
                <w:sz w:val="21"/>
                <w:szCs w:val="21"/>
                <w:lang w:val="en-US" w:eastAsia="zh-CN"/>
              </w:rPr>
              <w:t>10</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有效期：60日历天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rPr>
              <w:t>1</w:t>
            </w:r>
            <w:r>
              <w:rPr>
                <w:rFonts w:hint="eastAsia" w:ascii="宋体" w:eastAsia="宋体" w:cs="宋体"/>
                <w:b w:val="0"/>
                <w:sz w:val="21"/>
                <w:szCs w:val="21"/>
                <w:lang w:val="en-US" w:eastAsia="zh-CN"/>
              </w:rPr>
              <w:t>1</w:t>
            </w:r>
          </w:p>
        </w:tc>
        <w:tc>
          <w:tcPr>
            <w:tcW w:w="8731" w:type="dxa"/>
            <w:vAlign w:val="center"/>
          </w:tcPr>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焦作市生态环境局博爱分局</w:t>
            </w:r>
            <w:r>
              <w:rPr>
                <w:rFonts w:hint="eastAsia" w:ascii="宋体" w:hAnsi="宋体" w:eastAsia="宋体" w:cs="宋体"/>
                <w:sz w:val="24"/>
              </w:rPr>
              <w:t xml:space="preserve">      </w:t>
            </w:r>
          </w:p>
          <w:p>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地  址：</w:t>
            </w:r>
            <w:r>
              <w:rPr>
                <w:rFonts w:hint="eastAsia" w:ascii="宋体" w:hAnsi="宋体" w:eastAsia="宋体" w:cs="宋体"/>
                <w:sz w:val="24"/>
                <w:lang w:val="en-US" w:eastAsia="zh-CN"/>
              </w:rPr>
              <w:t xml:space="preserve">焦作市博爱县团结路中段 </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lang w:eastAsia="zh-CN"/>
              </w:rPr>
              <w:t>：</w:t>
            </w:r>
            <w:r>
              <w:rPr>
                <w:rFonts w:hint="eastAsia" w:ascii="宋体" w:hAnsi="宋体" w:eastAsia="宋体" w:cs="宋体"/>
                <w:sz w:val="24"/>
                <w:lang w:val="en-US" w:eastAsia="zh-CN"/>
              </w:rPr>
              <w:t>侯</w:t>
            </w:r>
            <w:r>
              <w:rPr>
                <w:rFonts w:hint="eastAsia" w:ascii="宋体" w:hAnsi="宋体" w:eastAsia="宋体" w:cs="宋体"/>
                <w:sz w:val="24"/>
              </w:rPr>
              <w:t xml:space="preserve">先生 </w:t>
            </w:r>
          </w:p>
          <w:p>
            <w:pPr>
              <w:widowControl/>
              <w:spacing w:line="360" w:lineRule="auto"/>
              <w:ind w:firstLine="480" w:firstLineChars="200"/>
              <w:jc w:val="left"/>
              <w:rPr>
                <w:rFonts w:hint="default" w:ascii="宋体" w:hAnsi="宋体" w:eastAsia="宋体" w:cs="宋体"/>
                <w:sz w:val="24"/>
                <w:lang w:val="en-US"/>
              </w:rPr>
            </w:pPr>
            <w:r>
              <w:rPr>
                <w:rFonts w:hint="eastAsia" w:ascii="宋体" w:hAnsi="宋体" w:eastAsia="宋体" w:cs="宋体"/>
                <w:sz w:val="24"/>
              </w:rPr>
              <w:t>电  话：</w:t>
            </w:r>
            <w:r>
              <w:rPr>
                <w:rFonts w:hint="eastAsia" w:ascii="宋体" w:hAnsi="宋体" w:eastAsia="宋体" w:cs="宋体"/>
                <w:sz w:val="24"/>
                <w:lang w:val="en-US" w:eastAsia="zh-CN"/>
              </w:rPr>
              <w:t>13782828527</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采购代理机构：博爱县城市建设项目管理有限公司 </w:t>
            </w:r>
          </w:p>
          <w:p>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联系人：</w:t>
            </w:r>
            <w:r>
              <w:rPr>
                <w:rFonts w:hint="eastAsia" w:ascii="宋体" w:hAnsi="宋体" w:eastAsia="宋体" w:cs="宋体"/>
                <w:sz w:val="24"/>
                <w:lang w:val="en-US" w:eastAsia="zh-CN"/>
              </w:rPr>
              <w:t>李女士</w:t>
            </w:r>
          </w:p>
          <w:p>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电  话：</w:t>
            </w:r>
            <w:r>
              <w:rPr>
                <w:rFonts w:hint="eastAsia" w:ascii="宋体" w:hAnsi="宋体" w:eastAsia="宋体" w:cs="宋体"/>
                <w:sz w:val="24"/>
                <w:lang w:val="en-US" w:eastAsia="zh-CN"/>
              </w:rPr>
              <w:t>13782630937</w:t>
            </w:r>
          </w:p>
          <w:p>
            <w:pPr>
              <w:widowControl/>
              <w:spacing w:line="360" w:lineRule="auto"/>
              <w:ind w:firstLine="480" w:firstLineChars="200"/>
              <w:jc w:val="left"/>
              <w:rPr>
                <w:rFonts w:ascii="宋体" w:hAnsi="宋体" w:cs="宋体"/>
                <w:sz w:val="24"/>
              </w:rPr>
            </w:pPr>
            <w:r>
              <w:rPr>
                <w:rFonts w:hint="eastAsia" w:ascii="宋体" w:hAnsi="宋体" w:eastAsia="宋体" w:cs="宋体"/>
                <w:sz w:val="24"/>
              </w:rPr>
              <w:t>地  址：博爱县发展大道188号机关办公楼东配楼806室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rPr>
              <w:t>1</w:t>
            </w:r>
            <w:r>
              <w:rPr>
                <w:rFonts w:hint="eastAsia" w:ascii="宋体" w:eastAsia="宋体" w:cs="宋体"/>
                <w:b w:val="0"/>
                <w:sz w:val="21"/>
                <w:szCs w:val="21"/>
                <w:lang w:val="en-US" w:eastAsia="zh-CN"/>
              </w:rPr>
              <w:t>2</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kern w:val="2"/>
                <w:sz w:val="24"/>
                <w:szCs w:val="24"/>
              </w:rPr>
              <w:t>代理服务费：参照原国家计委《招标代理服务收费管理暂行办法》（计价格</w:t>
            </w:r>
            <w:r>
              <w:rPr>
                <w:rFonts w:hint="eastAsia" w:ascii="宋体" w:hAnsi="宋体" w:eastAsia="宋体" w:cs="宋体"/>
                <w:b w:val="0"/>
                <w:kern w:val="2"/>
                <w:sz w:val="24"/>
                <w:szCs w:val="24"/>
              </w:rPr>
              <w:t>﹝</w:t>
            </w:r>
            <w:r>
              <w:rPr>
                <w:rFonts w:hint="eastAsia" w:ascii="宋体" w:eastAsia="宋体" w:cs="宋体"/>
                <w:b w:val="0"/>
                <w:kern w:val="2"/>
                <w:sz w:val="24"/>
                <w:szCs w:val="24"/>
              </w:rPr>
              <w:t>2002</w:t>
            </w:r>
            <w:r>
              <w:rPr>
                <w:rFonts w:hint="eastAsia" w:ascii="宋体" w:hAnsi="宋体" w:eastAsia="宋体" w:cs="宋体"/>
                <w:b w:val="0"/>
                <w:kern w:val="2"/>
                <w:sz w:val="24"/>
                <w:szCs w:val="24"/>
              </w:rPr>
              <w:t>﹞</w:t>
            </w:r>
            <w:r>
              <w:rPr>
                <w:rFonts w:hint="eastAsia" w:ascii="宋体" w:eastAsia="宋体" w:cs="宋体"/>
                <w:b w:val="0"/>
                <w:kern w:val="2"/>
                <w:sz w:val="24"/>
                <w:szCs w:val="24"/>
              </w:rPr>
              <w:t>1980号）和《国家发展和改革委员会办公厅关于招标代理服务费有关问题的通知》（发改办价格</w:t>
            </w:r>
            <w:r>
              <w:rPr>
                <w:rFonts w:hint="eastAsia" w:ascii="宋体" w:hAnsi="宋体" w:eastAsia="宋体" w:cs="宋体"/>
                <w:b w:val="0"/>
                <w:kern w:val="2"/>
                <w:sz w:val="24"/>
                <w:szCs w:val="24"/>
              </w:rPr>
              <w:t>﹝</w:t>
            </w:r>
            <w:r>
              <w:rPr>
                <w:rFonts w:hint="eastAsia" w:ascii="宋体" w:eastAsia="宋体" w:cs="宋体"/>
                <w:b w:val="0"/>
                <w:kern w:val="2"/>
                <w:sz w:val="24"/>
                <w:szCs w:val="24"/>
              </w:rPr>
              <w:t>2003</w:t>
            </w:r>
            <w:r>
              <w:rPr>
                <w:rFonts w:hint="eastAsia" w:ascii="宋体" w:hAnsi="宋体" w:eastAsia="宋体" w:cs="宋体"/>
                <w:b w:val="0"/>
                <w:kern w:val="2"/>
                <w:sz w:val="24"/>
                <w:szCs w:val="24"/>
              </w:rPr>
              <w:t>﹞</w:t>
            </w:r>
            <w:r>
              <w:rPr>
                <w:rFonts w:hint="eastAsia" w:ascii="宋体" w:eastAsia="宋体" w:cs="宋体"/>
                <w:b w:val="0"/>
                <w:kern w:val="2"/>
                <w:sz w:val="24"/>
                <w:szCs w:val="24"/>
              </w:rPr>
              <w:t>857号）以及《国家发展改革委关于降低部分建设项目收费标准规范收费行为等有关问题的通知》（发改价格</w:t>
            </w:r>
            <w:r>
              <w:rPr>
                <w:rFonts w:hint="eastAsia" w:ascii="宋体" w:hAnsi="宋体" w:eastAsia="宋体" w:cs="宋体"/>
                <w:b w:val="0"/>
                <w:kern w:val="2"/>
                <w:sz w:val="24"/>
                <w:szCs w:val="24"/>
              </w:rPr>
              <w:t>﹝</w:t>
            </w:r>
            <w:r>
              <w:rPr>
                <w:rFonts w:hint="eastAsia" w:ascii="宋体" w:eastAsia="宋体" w:cs="宋体"/>
                <w:b w:val="0"/>
                <w:kern w:val="2"/>
                <w:sz w:val="24"/>
                <w:szCs w:val="24"/>
              </w:rPr>
              <w:t>2011</w:t>
            </w:r>
            <w:r>
              <w:rPr>
                <w:rFonts w:hint="eastAsia" w:ascii="宋体" w:hAnsi="宋体" w:eastAsia="宋体" w:cs="宋体"/>
                <w:b w:val="0"/>
                <w:kern w:val="2"/>
                <w:sz w:val="24"/>
                <w:szCs w:val="24"/>
              </w:rPr>
              <w:t>﹞</w:t>
            </w:r>
            <w:r>
              <w:rPr>
                <w:rFonts w:hint="eastAsia" w:ascii="宋体" w:eastAsia="宋体" w:cs="宋体"/>
                <w:b w:val="0"/>
                <w:kern w:val="2"/>
                <w:sz w:val="24"/>
                <w:szCs w:val="24"/>
              </w:rPr>
              <w:t>534号），由成交人支付。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trPr>
        <w:tc>
          <w:tcPr>
            <w:tcW w:w="732" w:type="dxa"/>
            <w:vAlign w:val="center"/>
          </w:tcPr>
          <w:p>
            <w:pPr>
              <w:pStyle w:val="57"/>
              <w:widowControl w:val="0"/>
              <w:pBdr>
                <w:bottom w:val="none" w:color="auto" w:sz="0" w:space="0"/>
              </w:pBdr>
              <w:spacing w:beforeAutospacing="0" w:afterAutospacing="0" w:line="360" w:lineRule="auto"/>
              <w:jc w:val="both"/>
              <w:textAlignment w:val="auto"/>
              <w:rPr>
                <w:rFonts w:hint="eastAsia" w:ascii="宋体" w:eastAsia="宋体" w:cs="宋体"/>
                <w:kern w:val="2"/>
                <w:sz w:val="24"/>
                <w:szCs w:val="24"/>
                <w:lang w:eastAsia="zh-CN"/>
              </w:rPr>
            </w:pPr>
            <w:bookmarkStart w:id="4" w:name="_Toc533668868"/>
            <w:bookmarkStart w:id="5" w:name="_Toc20290"/>
            <w:r>
              <w:rPr>
                <w:rFonts w:hint="eastAsia" w:ascii="宋体" w:eastAsia="宋体" w:cs="宋体"/>
                <w:b w:val="0"/>
                <w:kern w:val="2"/>
                <w:sz w:val="24"/>
                <w:szCs w:val="24"/>
              </w:rPr>
              <w:t>1</w:t>
            </w:r>
            <w:r>
              <w:rPr>
                <w:rFonts w:hint="eastAsia" w:ascii="宋体" w:eastAsia="宋体" w:cs="宋体"/>
                <w:b w:val="0"/>
                <w:kern w:val="2"/>
                <w:sz w:val="24"/>
                <w:szCs w:val="24"/>
                <w:lang w:val="en-US" w:eastAsia="zh-CN"/>
              </w:rPr>
              <w:t>3</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7"/>
              <w:widowControl w:val="0"/>
              <w:pBdr>
                <w:bottom w:val="none" w:color="auto" w:sz="0" w:space="0"/>
              </w:pBdr>
              <w:spacing w:beforeAutospacing="0" w:afterAutospacing="0" w:line="360" w:lineRule="auto"/>
              <w:jc w:val="both"/>
              <w:textAlignment w:val="auto"/>
              <w:rPr>
                <w:rFonts w:hint="eastAsia" w:ascii="宋体" w:eastAsia="宋体" w:cs="宋体"/>
                <w:b w:val="0"/>
                <w:kern w:val="2"/>
                <w:sz w:val="24"/>
                <w:szCs w:val="24"/>
                <w:lang w:eastAsia="zh-CN"/>
              </w:rPr>
            </w:pPr>
            <w:r>
              <w:rPr>
                <w:rFonts w:hint="eastAsia" w:ascii="宋体" w:eastAsia="宋体" w:cs="宋体"/>
                <w:b w:val="0"/>
                <w:kern w:val="2"/>
                <w:sz w:val="24"/>
                <w:szCs w:val="24"/>
              </w:rPr>
              <w:t>1</w:t>
            </w:r>
            <w:r>
              <w:rPr>
                <w:rFonts w:hint="eastAsia" w:ascii="宋体" w:eastAsia="宋体" w:cs="宋体"/>
                <w:b w:val="0"/>
                <w:kern w:val="2"/>
                <w:sz w:val="24"/>
                <w:szCs w:val="24"/>
                <w:lang w:val="en-US" w:eastAsia="zh-CN"/>
              </w:rPr>
              <w:t>4</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Cs/>
                <w:kern w:val="2"/>
                <w:sz w:val="24"/>
                <w:szCs w:val="24"/>
              </w:rPr>
              <w:t>本竞争性谈判文件解释权归采购人</w:t>
            </w:r>
          </w:p>
        </w:tc>
      </w:tr>
    </w:tbl>
    <w:p>
      <w:pPr>
        <w:pStyle w:val="4"/>
        <w:spacing w:before="0" w:after="0" w:line="360" w:lineRule="auto"/>
        <w:ind w:firstLine="723" w:firstLineChars="200"/>
        <w:jc w:val="center"/>
        <w:rPr>
          <w:rFonts w:ascii="宋体" w:hAnsi="宋体"/>
          <w:kern w:val="0"/>
          <w:sz w:val="48"/>
          <w:szCs w:val="48"/>
        </w:rPr>
      </w:pPr>
      <w:r>
        <w:rPr>
          <w:rFonts w:hint="eastAsia" w:ascii="宋体" w:hAnsi="宋体"/>
          <w:kern w:val="0"/>
          <w:sz w:val="36"/>
          <w:szCs w:val="36"/>
        </w:rPr>
        <w:br w:type="page"/>
      </w:r>
      <w:bookmarkStart w:id="6" w:name="_Toc7945"/>
      <w:bookmarkStart w:id="7" w:name="_Toc55293032"/>
    </w:p>
    <w:p>
      <w:pPr>
        <w:pStyle w:val="4"/>
        <w:spacing w:before="0" w:after="0" w:line="360" w:lineRule="auto"/>
        <w:ind w:firstLine="883" w:firstLineChars="200"/>
        <w:jc w:val="center"/>
        <w:rPr>
          <w:rFonts w:ascii="宋体" w:hAnsi="宋体"/>
          <w:kern w:val="0"/>
          <w:sz w:val="36"/>
          <w:szCs w:val="36"/>
        </w:rPr>
      </w:pPr>
      <w:r>
        <w:rPr>
          <w:rFonts w:hint="eastAsia"/>
          <w:kern w:val="0"/>
        </w:rPr>
        <w:t>第一部分 采购项目相关内容及要求</w:t>
      </w:r>
      <w:bookmarkEnd w:id="4"/>
      <w:bookmarkEnd w:id="5"/>
      <w:bookmarkEnd w:id="6"/>
      <w:bookmarkEnd w:id="7"/>
    </w:p>
    <w:p>
      <w:pPr>
        <w:widowControl/>
        <w:spacing w:line="360" w:lineRule="auto"/>
        <w:ind w:firstLine="480" w:firstLineChars="200"/>
        <w:rPr>
          <w:rFonts w:ascii="宋体" w:hAnsi="宋体"/>
          <w:kern w:val="0"/>
          <w:sz w:val="24"/>
        </w:rPr>
      </w:pP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项目基本情况</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人：</w:t>
      </w:r>
      <w:r>
        <w:rPr>
          <w:rFonts w:hint="eastAsia" w:ascii="宋体" w:hAnsi="宋体"/>
          <w:kern w:val="0"/>
          <w:sz w:val="24"/>
          <w:lang w:eastAsia="zh-CN"/>
        </w:rPr>
        <w:t>焦作市生态环境局博爱分局</w:t>
      </w:r>
      <w:r>
        <w:rPr>
          <w:rFonts w:hint="eastAsia" w:ascii="宋体" w:hAnsi="宋体"/>
          <w:kern w:val="0"/>
          <w:sz w:val="24"/>
        </w:rPr>
        <w:t xml:space="preserve">  </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采购代理机构：博爱县城市建设项目管理有限公司</w:t>
      </w:r>
    </w:p>
    <w:p>
      <w:pPr>
        <w:adjustRightInd w:val="0"/>
        <w:snapToGrid w:val="0"/>
        <w:spacing w:line="360" w:lineRule="auto"/>
        <w:ind w:firstLine="480" w:firstLineChars="200"/>
        <w:rPr>
          <w:rFonts w:hint="eastAsia" w:ascii="宋体" w:hAnsi="宋体"/>
          <w:kern w:val="0"/>
          <w:sz w:val="24"/>
          <w:lang w:eastAsia="zh-CN"/>
        </w:rPr>
      </w:pPr>
      <w:r>
        <w:rPr>
          <w:rFonts w:hint="eastAsia" w:ascii="宋体" w:hAnsi="宋体"/>
          <w:kern w:val="0"/>
          <w:sz w:val="24"/>
        </w:rPr>
        <w:t>项 目  名 称:</w:t>
      </w:r>
      <w:r>
        <w:rPr>
          <w:rFonts w:hint="eastAsia" w:ascii="宋体" w:hAnsi="宋体"/>
          <w:kern w:val="0"/>
          <w:sz w:val="24"/>
          <w:lang w:eastAsia="zh-CN"/>
        </w:rPr>
        <w:t>焦作市生态环境局博爱分局执法装备采购项目（二次）</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编 号：博政采购〔2023〕2</w:t>
      </w:r>
      <w:r>
        <w:rPr>
          <w:rFonts w:hint="eastAsia" w:ascii="宋体" w:hAnsi="宋体"/>
          <w:kern w:val="0"/>
          <w:sz w:val="24"/>
          <w:lang w:val="en-US" w:eastAsia="zh-CN"/>
        </w:rPr>
        <w:t>5</w:t>
      </w:r>
      <w:r>
        <w:rPr>
          <w:rFonts w:hint="eastAsia" w:ascii="宋体" w:hAnsi="宋体"/>
          <w:kern w:val="0"/>
          <w:sz w:val="24"/>
        </w:rPr>
        <w:t>号</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资 金  来 源：上级财政资金</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供应商资格要求</w:t>
      </w:r>
    </w:p>
    <w:p>
      <w:pPr>
        <w:widowControl/>
        <w:spacing w:line="360" w:lineRule="auto"/>
        <w:ind w:firstLine="480" w:firstLineChars="200"/>
        <w:rPr>
          <w:rFonts w:ascii="宋体" w:hAnsi="宋体"/>
          <w:kern w:val="0"/>
          <w:sz w:val="24"/>
        </w:rPr>
      </w:pPr>
      <w:r>
        <w:rPr>
          <w:rFonts w:hint="eastAsia" w:ascii="宋体" w:hAnsi="宋体"/>
          <w:kern w:val="0"/>
          <w:sz w:val="24"/>
        </w:rPr>
        <w:t>2.1符合《中华人民共和国政府采购法》第二十二条之规定；</w:t>
      </w:r>
    </w:p>
    <w:p>
      <w:pPr>
        <w:pStyle w:val="23"/>
        <w:keepNext w:val="0"/>
        <w:keepLines w:val="0"/>
        <w:widowControl/>
        <w:suppressLineNumbers w:val="0"/>
        <w:spacing w:before="0" w:beforeAutospacing="0" w:after="0" w:afterAutospacing="0" w:line="360" w:lineRule="auto"/>
        <w:ind w:left="0" w:right="0" w:firstLine="480"/>
        <w:jc w:val="left"/>
        <w:rPr>
          <w:rFonts w:ascii="宋体" w:hAnsi="宋体"/>
          <w:kern w:val="0"/>
          <w:sz w:val="24"/>
        </w:rPr>
      </w:pPr>
      <w:r>
        <w:rPr>
          <w:rFonts w:hint="eastAsia" w:ascii="宋体" w:hAnsi="宋体"/>
          <w:kern w:val="0"/>
          <w:sz w:val="24"/>
        </w:rPr>
        <w:t>2.2落实政府采购政策需满足的资格要求：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2.3</w:t>
      </w:r>
      <w:r>
        <w:rPr>
          <w:rFonts w:hint="eastAsia" w:ascii="宋体" w:hAnsi="宋体" w:cs="宋体"/>
          <w:kern w:val="0"/>
          <w:sz w:val="24"/>
        </w:rPr>
        <w:t>本项目的特定资格要求：</w:t>
      </w:r>
      <w:r>
        <w:rPr>
          <w:rFonts w:hint="eastAsia" w:ascii="宋体" w:hAnsi="宋体"/>
          <w:kern w:val="0"/>
          <w:sz w:val="24"/>
        </w:rPr>
        <w:t xml:space="preserve">          </w:t>
      </w:r>
      <w:r>
        <w:rPr>
          <w:rFonts w:hint="eastAsia" w:ascii="宋体" w:hAnsi="宋体" w:cs="宋体"/>
          <w:kern w:val="0"/>
          <w:sz w:val="24"/>
        </w:rPr>
        <w:t xml:space="preserve"> </w:t>
      </w:r>
    </w:p>
    <w:p>
      <w:pPr>
        <w:adjustRightInd w:val="0"/>
        <w:snapToGrid w:val="0"/>
        <w:spacing w:line="360" w:lineRule="auto"/>
        <w:ind w:firstLine="480" w:firstLineChars="200"/>
        <w:rPr>
          <w:rFonts w:ascii="宋体" w:hAnsi="宋体" w:cs="宋体"/>
          <w:kern w:val="0"/>
          <w:sz w:val="24"/>
        </w:rPr>
      </w:pPr>
      <w:r>
        <w:rPr>
          <w:rFonts w:hint="eastAsia" w:ascii="宋体" w:hAnsi="宋体"/>
          <w:kern w:val="0"/>
          <w:sz w:val="24"/>
        </w:rPr>
        <w:t>2.3.1</w:t>
      </w:r>
      <w:r>
        <w:rPr>
          <w:rFonts w:hint="eastAsia" w:ascii="宋体" w:hAnsi="宋体" w:cs="宋体"/>
          <w:kern w:val="0"/>
          <w:sz w:val="24"/>
        </w:rPr>
        <w:t>供应商须具有有效的营业执照，并具有实施完成本项目的经营实力和完善的售后服务体系</w:t>
      </w:r>
      <w:r>
        <w:rPr>
          <w:rFonts w:hint="eastAsia" w:ascii="宋体" w:hAnsi="宋体" w:cs="宋体"/>
          <w:sz w:val="24"/>
          <w:shd w:val="clear" w:color="auto" w:fill="FFFFFF"/>
        </w:rPr>
        <w:t>；</w:t>
      </w:r>
    </w:p>
    <w:p>
      <w:pPr>
        <w:widowControl/>
        <w:spacing w:line="360" w:lineRule="auto"/>
        <w:ind w:firstLine="480" w:firstLineChars="200"/>
        <w:rPr>
          <w:rFonts w:ascii="宋体" w:hAnsi="宋体"/>
          <w:kern w:val="0"/>
          <w:sz w:val="24"/>
        </w:rPr>
      </w:pPr>
      <w:r>
        <w:rPr>
          <w:rFonts w:hint="eastAsia" w:ascii="宋体" w:hAnsi="宋体"/>
          <w:kern w:val="0"/>
          <w:sz w:val="24"/>
        </w:rPr>
        <w:t>2.3.2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360" w:lineRule="auto"/>
        <w:ind w:firstLine="480" w:firstLineChars="200"/>
        <w:rPr>
          <w:rFonts w:ascii="宋体" w:hAnsi="宋体"/>
          <w:kern w:val="0"/>
          <w:sz w:val="24"/>
        </w:rPr>
      </w:pPr>
      <w:r>
        <w:rPr>
          <w:rFonts w:hint="eastAsia" w:ascii="宋体" w:hAnsi="宋体"/>
          <w:kern w:val="0"/>
          <w:sz w:val="24"/>
        </w:rPr>
        <w:t>2.3.3本项目不接受联合体投标；</w:t>
      </w:r>
    </w:p>
    <w:p>
      <w:pPr>
        <w:widowControl/>
        <w:spacing w:line="360" w:lineRule="auto"/>
        <w:ind w:firstLine="480" w:firstLineChars="200"/>
        <w:rPr>
          <w:rFonts w:ascii="宋体" w:hAnsi="宋体"/>
          <w:kern w:val="0"/>
          <w:sz w:val="24"/>
        </w:rPr>
      </w:pPr>
      <w:r>
        <w:rPr>
          <w:rFonts w:hint="eastAsia" w:ascii="宋体" w:hAnsi="宋体"/>
          <w:kern w:val="0"/>
          <w:sz w:val="24"/>
        </w:rPr>
        <w:t>2.3.4资格审查方式：资格后审。</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响应文件报价应是竞争性谈判文件和其他相关资料确定的全部工作内容的价格体现。</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供应商的响应文件应实质性响应竞争性谈判文件要求。</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响应文件递交截止时间之后，任何人不得更改响应文件。</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如有疑问，请与采购人或采购代理机构联系。</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合同由成交人与</w:t>
      </w:r>
      <w:r>
        <w:rPr>
          <w:rFonts w:hint="eastAsia" w:ascii="宋体" w:hAnsi="宋体"/>
          <w:kern w:val="0"/>
          <w:sz w:val="24"/>
          <w:lang w:eastAsia="zh-CN"/>
        </w:rPr>
        <w:t>焦作市生态环境局博爱分局</w:t>
      </w:r>
      <w:r>
        <w:rPr>
          <w:rFonts w:hint="eastAsia" w:ascii="宋体" w:hAnsi="宋体"/>
          <w:kern w:val="0"/>
          <w:sz w:val="24"/>
        </w:rPr>
        <w:t>签订。</w:t>
      </w:r>
    </w:p>
    <w:p>
      <w:pPr>
        <w:widowControl/>
        <w:numPr>
          <w:ilvl w:val="0"/>
          <w:numId w:val="5"/>
        </w:numPr>
        <w:spacing w:line="360" w:lineRule="auto"/>
        <w:ind w:firstLine="480" w:firstLineChars="200"/>
        <w:rPr>
          <w:rFonts w:ascii="宋体" w:hAnsi="宋体"/>
          <w:kern w:val="0"/>
          <w:sz w:val="24"/>
          <w:highlight w:val="none"/>
        </w:rPr>
      </w:pPr>
      <w:r>
        <w:rPr>
          <w:rFonts w:hint="eastAsia" w:ascii="宋体" w:hAnsi="宋体"/>
          <w:kern w:val="0"/>
          <w:sz w:val="24"/>
          <w:highlight w:val="none"/>
        </w:rPr>
        <w:t>成交人不得转包项目，否则一经发现，采购人有权另行选择其它单位。</w:t>
      </w:r>
    </w:p>
    <w:p>
      <w:pPr>
        <w:widowControl/>
        <w:numPr>
          <w:ilvl w:val="0"/>
          <w:numId w:val="5"/>
        </w:numPr>
        <w:spacing w:line="360" w:lineRule="auto"/>
        <w:ind w:firstLine="480" w:firstLineChars="200"/>
        <w:rPr>
          <w:rFonts w:ascii="宋体" w:hAnsi="宋体"/>
          <w:i/>
          <w:iCs/>
          <w:kern w:val="0"/>
          <w:sz w:val="24"/>
          <w:highlight w:val="none"/>
          <w:u w:val="single"/>
        </w:rPr>
      </w:pPr>
      <w:r>
        <w:rPr>
          <w:rFonts w:hint="eastAsia" w:ascii="宋体" w:hAnsi="宋体"/>
          <w:kern w:val="0"/>
          <w:sz w:val="24"/>
          <w:highlight w:val="none"/>
        </w:rPr>
        <w:t>付款方式：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质量要求：合格，符合国家、行业规范标准。</w:t>
      </w:r>
    </w:p>
    <w:p>
      <w:pPr>
        <w:pStyle w:val="11"/>
        <w:spacing w:after="0" w:line="360" w:lineRule="auto"/>
        <w:ind w:firstLine="480"/>
      </w:pPr>
      <w:r>
        <w:rPr>
          <w:rFonts w:hint="eastAsia" w:ascii="宋体" w:hAnsi="宋体"/>
          <w:kern w:val="0"/>
          <w:sz w:val="24"/>
        </w:rPr>
        <w:t>11. 质保期：1年。</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kern w:val="0"/>
          <w:sz w:val="24"/>
          <w:highlight w:val="none"/>
        </w:rPr>
        <w:t>12. 供货期：</w:t>
      </w:r>
      <w:bookmarkStart w:id="8" w:name="_Toc31607"/>
      <w:bookmarkStart w:id="9" w:name="_Toc27926"/>
      <w:bookmarkStart w:id="10" w:name="_Toc533668869"/>
      <w:bookmarkStart w:id="11" w:name="_Toc55293033"/>
      <w:r>
        <w:rPr>
          <w:rFonts w:hint="eastAsia" w:ascii="宋体" w:hAnsi="宋体" w:cs="宋体"/>
          <w:color w:val="auto"/>
          <w:kern w:val="0"/>
          <w:sz w:val="24"/>
          <w:highlight w:val="none"/>
        </w:rPr>
        <w:t>合同签订后</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日历天内供货</w:t>
      </w:r>
      <w:r>
        <w:rPr>
          <w:rFonts w:hint="eastAsia" w:ascii="宋体" w:hAnsi="宋体" w:cs="宋体"/>
          <w:color w:val="auto"/>
          <w:kern w:val="0"/>
          <w:sz w:val="24"/>
          <w:highlight w:val="none"/>
          <w:lang w:val="en-US" w:eastAsia="zh-CN"/>
        </w:rPr>
        <w:t>完毕</w:t>
      </w:r>
      <w:r>
        <w:rPr>
          <w:rFonts w:hint="eastAsia" w:ascii="宋体" w:hAnsi="宋体" w:cs="宋体"/>
          <w:color w:val="auto"/>
          <w:kern w:val="0"/>
          <w:sz w:val="24"/>
          <w:highlight w:val="none"/>
        </w:rPr>
        <w:t xml:space="preserve">。 </w:t>
      </w:r>
    </w:p>
    <w:p>
      <w:pPr>
        <w:widowControl/>
        <w:spacing w:line="360" w:lineRule="auto"/>
        <w:ind w:firstLine="480" w:firstLineChars="200"/>
        <w:rPr>
          <w:rFonts w:hint="eastAsia" w:ascii="宋体" w:hAnsi="宋体"/>
          <w:kern w:val="0"/>
          <w:sz w:val="24"/>
          <w:highlight w:val="none"/>
        </w:rPr>
      </w:pPr>
    </w:p>
    <w:p/>
    <w:p>
      <w:pPr>
        <w:pStyle w:val="5"/>
      </w:pPr>
    </w:p>
    <w:p/>
    <w:p>
      <w:pPr>
        <w:pStyle w:val="5"/>
      </w:pPr>
    </w:p>
    <w:p/>
    <w:p>
      <w:pPr>
        <w:pStyle w:val="5"/>
      </w:pPr>
    </w:p>
    <w:p/>
    <w:p/>
    <w:p>
      <w:pPr>
        <w:pStyle w:val="5"/>
      </w:pPr>
    </w:p>
    <w:p>
      <w:pPr>
        <w:pStyle w:val="5"/>
      </w:pPr>
    </w:p>
    <w:p/>
    <w:p>
      <w:pPr>
        <w:pStyle w:val="27"/>
      </w:pPr>
    </w:p>
    <w:p/>
    <w:p>
      <w:pPr>
        <w:pStyle w:val="27"/>
      </w:pPr>
    </w:p>
    <w:p/>
    <w:p>
      <w:pPr>
        <w:pStyle w:val="27"/>
      </w:pPr>
    </w:p>
    <w:p/>
    <w:p>
      <w:pPr>
        <w:pStyle w:val="27"/>
      </w:pPr>
    </w:p>
    <w:p/>
    <w:p>
      <w:pPr>
        <w:pStyle w:val="11"/>
      </w:pPr>
    </w:p>
    <w:p/>
    <w:p>
      <w:pPr>
        <w:pStyle w:val="4"/>
        <w:spacing w:before="0" w:after="0" w:line="360" w:lineRule="auto"/>
        <w:ind w:firstLine="883" w:firstLineChars="200"/>
        <w:jc w:val="center"/>
        <w:rPr>
          <w:kern w:val="2"/>
        </w:rPr>
      </w:pPr>
      <w:r>
        <w:rPr>
          <w:rFonts w:hint="eastAsia"/>
          <w:kern w:val="0"/>
        </w:rPr>
        <w:t>第二部分  参与采购须知</w:t>
      </w:r>
      <w:bookmarkEnd w:id="8"/>
      <w:bookmarkEnd w:id="9"/>
      <w:bookmarkEnd w:id="10"/>
      <w:bookmarkEnd w:id="11"/>
    </w:p>
    <w:p>
      <w:pPr>
        <w:widowControl/>
        <w:spacing w:line="360" w:lineRule="auto"/>
        <w:ind w:firstLine="602" w:firstLineChars="200"/>
        <w:rPr>
          <w:rFonts w:ascii="宋体" w:hAnsi="宋体"/>
          <w:b/>
          <w:bCs/>
          <w:kern w:val="0"/>
          <w:sz w:val="30"/>
          <w:szCs w:val="30"/>
        </w:rPr>
      </w:pPr>
    </w:p>
    <w:p>
      <w:pPr>
        <w:widowControl/>
        <w:spacing w:line="360" w:lineRule="auto"/>
        <w:ind w:firstLine="482" w:firstLineChars="200"/>
        <w:rPr>
          <w:rFonts w:ascii="宋体"/>
          <w:b/>
          <w:bCs/>
          <w:kern w:val="0"/>
          <w:sz w:val="24"/>
        </w:rPr>
      </w:pPr>
      <w:r>
        <w:rPr>
          <w:rFonts w:hint="eastAsia" w:ascii="宋体" w:hAnsi="宋体"/>
          <w:b/>
          <w:bCs/>
          <w:kern w:val="0"/>
          <w:sz w:val="24"/>
        </w:rPr>
        <w:t>一、总则</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投标费用：投标人在投标过程中所发生的一切费用，不论成交与否，均由投标人自负，采购单位不承担任何责任。</w:t>
      </w:r>
    </w:p>
    <w:p>
      <w:pPr>
        <w:widowControl/>
        <w:spacing w:line="360" w:lineRule="auto"/>
        <w:ind w:firstLine="482" w:firstLineChars="200"/>
        <w:rPr>
          <w:rFonts w:ascii="宋体"/>
          <w:b/>
          <w:bCs/>
          <w:kern w:val="0"/>
          <w:sz w:val="24"/>
        </w:rPr>
      </w:pPr>
      <w:r>
        <w:rPr>
          <w:rFonts w:hint="eastAsia" w:ascii="宋体" w:hAnsi="宋体"/>
          <w:b/>
          <w:bCs/>
          <w:kern w:val="0"/>
          <w:sz w:val="24"/>
        </w:rPr>
        <w:t>二、采购内容及要求</w:t>
      </w:r>
    </w:p>
    <w:p>
      <w:pPr>
        <w:adjustRightInd w:val="0"/>
        <w:snapToGrid w:val="0"/>
        <w:spacing w:line="360" w:lineRule="auto"/>
        <w:ind w:firstLine="480" w:firstLineChars="200"/>
        <w:rPr>
          <w:rFonts w:ascii="宋体" w:cs="Arial"/>
          <w:bCs/>
          <w:sz w:val="24"/>
          <w:highlight w:val="none"/>
        </w:rPr>
      </w:pPr>
      <w:r>
        <w:rPr>
          <w:rFonts w:hint="eastAsia" w:ascii="宋体" w:hAnsi="宋体"/>
          <w:kern w:val="0"/>
          <w:sz w:val="24"/>
          <w:highlight w:val="none"/>
        </w:rPr>
        <w:t>1. 项目名称：</w:t>
      </w:r>
      <w:r>
        <w:rPr>
          <w:rFonts w:hint="eastAsia" w:ascii="宋体" w:hAnsi="宋体" w:cs="宋体"/>
          <w:kern w:val="0"/>
          <w:sz w:val="24"/>
          <w:highlight w:val="none"/>
          <w:lang w:eastAsia="zh-CN"/>
        </w:rPr>
        <w:t>焦作市生态环境局博爱分局执法装备采购项目（二次）</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Arial"/>
          <w:b w:val="0"/>
          <w:bCs/>
          <w:kern w:val="2"/>
          <w:sz w:val="24"/>
          <w:szCs w:val="24"/>
          <w:highlight w:val="none"/>
          <w:u w:val="single"/>
        </w:rPr>
      </w:pPr>
      <w:r>
        <w:rPr>
          <w:rFonts w:hint="eastAsia" w:ascii="宋体" w:eastAsia="宋体" w:cs="宋体"/>
          <w:b w:val="0"/>
          <w:kern w:val="2"/>
          <w:sz w:val="24"/>
          <w:szCs w:val="24"/>
          <w:highlight w:val="none"/>
        </w:rPr>
        <w:t>2. 采购内容：</w:t>
      </w:r>
      <w:r>
        <w:rPr>
          <w:rFonts w:hint="eastAsia" w:ascii="宋体" w:eastAsia="宋体" w:cs="宋体"/>
          <w:b w:val="0"/>
          <w:kern w:val="2"/>
          <w:sz w:val="24"/>
          <w:szCs w:val="24"/>
          <w:highlight w:val="none"/>
          <w:lang w:eastAsia="zh-CN"/>
        </w:rPr>
        <w:t>采购</w:t>
      </w:r>
      <w:r>
        <w:rPr>
          <w:rFonts w:hint="eastAsia" w:ascii="宋体" w:eastAsia="宋体" w:cs="宋体"/>
          <w:b w:val="0"/>
          <w:kern w:val="2"/>
          <w:sz w:val="24"/>
          <w:szCs w:val="24"/>
          <w:highlight w:val="none"/>
          <w:lang w:val="en-US" w:eastAsia="zh-CN"/>
        </w:rPr>
        <w:t>执法设备装备包含3台粉尘快速测定仪、3台多参数气体检测仪、3台手持式光离子化检测仪（PID）和执法记录仪等</w:t>
      </w:r>
      <w:r>
        <w:rPr>
          <w:rFonts w:hint="eastAsia" w:ascii="宋体" w:eastAsia="宋体" w:cs="宋体"/>
          <w:b w:val="0"/>
          <w:kern w:val="2"/>
          <w:sz w:val="24"/>
          <w:szCs w:val="24"/>
          <w:highlight w:val="none"/>
        </w:rPr>
        <w:t>。</w:t>
      </w:r>
    </w:p>
    <w:p>
      <w:pPr>
        <w:widowControl/>
        <w:spacing w:line="360" w:lineRule="auto"/>
        <w:ind w:firstLine="482" w:firstLineChars="200"/>
        <w:rPr>
          <w:rFonts w:ascii="宋体"/>
          <w:b/>
          <w:bCs/>
          <w:kern w:val="0"/>
          <w:sz w:val="24"/>
        </w:rPr>
      </w:pPr>
      <w:r>
        <w:rPr>
          <w:rFonts w:hint="eastAsia" w:ascii="宋体" w:hAnsi="宋体"/>
          <w:b/>
          <w:bCs/>
          <w:kern w:val="0"/>
          <w:sz w:val="24"/>
        </w:rPr>
        <w:t>三、采购文件</w:t>
      </w:r>
    </w:p>
    <w:p>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u w:val="single"/>
        </w:rPr>
        <w:t>采购人、采购代理机构提出</w:t>
      </w:r>
      <w:r>
        <w:rPr>
          <w:rFonts w:hint="eastAsia" w:ascii="宋体" w:hAnsi="宋体"/>
          <w:kern w:val="0"/>
          <w:sz w:val="24"/>
        </w:rPr>
        <w:t>，</w:t>
      </w:r>
      <w:r>
        <w:rPr>
          <w:rFonts w:hint="eastAsia" w:ascii="宋体" w:hAnsi="宋体"/>
          <w:kern w:val="0"/>
          <w:sz w:val="24"/>
          <w:u w:val="single"/>
        </w:rPr>
        <w:t>采购人和采购代理机构将在提起之日起七个工作日内以书面形式给予答复</w:t>
      </w:r>
      <w:r>
        <w:rPr>
          <w:rFonts w:hint="eastAsia" w:ascii="宋体" w:hAnsi="宋体"/>
          <w:kern w:val="0"/>
          <w:sz w:val="24"/>
        </w:rPr>
        <w:t>。</w:t>
      </w:r>
    </w:p>
    <w:p>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pPr>
        <w:widowControl/>
        <w:spacing w:line="360" w:lineRule="auto"/>
        <w:ind w:left="420"/>
        <w:rPr>
          <w:rFonts w:ascii="宋体"/>
          <w:kern w:val="0"/>
          <w:sz w:val="24"/>
        </w:rPr>
      </w:pPr>
      <w:r>
        <w:rPr>
          <w:rFonts w:hint="eastAsia" w:ascii="宋体" w:hAnsi="宋体"/>
          <w:kern w:val="0"/>
          <w:sz w:val="24"/>
        </w:rPr>
        <w:t>4.竞争性谈判文件的修改。</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pPr>
        <w:widowControl/>
        <w:spacing w:line="360" w:lineRule="auto"/>
        <w:ind w:firstLine="482" w:firstLineChars="200"/>
        <w:rPr>
          <w:rFonts w:ascii="宋体"/>
          <w:b/>
          <w:bCs/>
          <w:kern w:val="0"/>
          <w:sz w:val="24"/>
        </w:rPr>
      </w:pPr>
      <w:r>
        <w:rPr>
          <w:rFonts w:hint="eastAsia" w:ascii="宋体" w:hAnsi="宋体"/>
          <w:b/>
          <w:bCs/>
          <w:kern w:val="0"/>
          <w:sz w:val="24"/>
        </w:rPr>
        <w:t>四、采购要求</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对竞争性谈判文件未作出实质性响应的投标人将被拒绝参与谈判。</w:t>
      </w:r>
    </w:p>
    <w:p>
      <w:pPr>
        <w:widowControl/>
        <w:spacing w:line="360" w:lineRule="auto"/>
        <w:ind w:firstLine="482" w:firstLineChars="200"/>
        <w:rPr>
          <w:rFonts w:ascii="宋体"/>
          <w:b/>
          <w:bCs/>
          <w:kern w:val="0"/>
          <w:sz w:val="24"/>
        </w:rPr>
      </w:pPr>
      <w:r>
        <w:rPr>
          <w:rFonts w:hint="eastAsia" w:ascii="宋体" w:hAnsi="宋体"/>
          <w:b/>
          <w:bCs/>
          <w:kern w:val="0"/>
          <w:sz w:val="24"/>
        </w:rPr>
        <w:t>五、响应文件的编制、递交和修改</w:t>
      </w:r>
    </w:p>
    <w:p>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pPr>
        <w:widowControl/>
        <w:numPr>
          <w:ilvl w:val="0"/>
          <w:numId w:val="3"/>
        </w:numPr>
        <w:spacing w:line="360" w:lineRule="auto"/>
        <w:ind w:firstLine="482" w:firstLineChars="200"/>
        <w:rPr>
          <w:rFonts w:ascii="宋体" w:hAnsi="宋体"/>
          <w:b/>
          <w:bCs/>
          <w:kern w:val="0"/>
          <w:sz w:val="24"/>
        </w:rPr>
      </w:pPr>
      <w:r>
        <w:rPr>
          <w:rFonts w:hint="eastAsia" w:ascii="宋体" w:hAnsi="宋体"/>
          <w:b/>
          <w:bCs/>
          <w:kern w:val="0"/>
          <w:sz w:val="24"/>
        </w:rPr>
        <w:t>响应文件的组成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投标函、投标报价明细表；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pPr>
        <w:widowControl/>
        <w:spacing w:line="360" w:lineRule="auto"/>
        <w:ind w:firstLine="480" w:firstLineChars="200"/>
        <w:rPr>
          <w:rFonts w:ascii="宋体" w:hAnsi="宋体"/>
          <w:kern w:val="0"/>
          <w:sz w:val="24"/>
        </w:rPr>
      </w:pPr>
      <w:r>
        <w:rPr>
          <w:rFonts w:hint="eastAsia" w:ascii="宋体" w:hAnsi="宋体"/>
          <w:kern w:val="0"/>
          <w:sz w:val="24"/>
        </w:rPr>
        <w:t>2.4 供应商资格证明承诺函；</w:t>
      </w:r>
    </w:p>
    <w:p>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供应商所投产品属于当期政府采购清单规定的节能环保产品的证明材料(如有)；</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2.7 投标承诺函；</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2.8 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pPr>
        <w:widowControl/>
        <w:spacing w:line="360" w:lineRule="auto"/>
        <w:ind w:firstLine="480" w:firstLineChars="200"/>
        <w:rPr>
          <w:rFonts w:ascii="宋体" w:hAnsi="宋体" w:cs="宋体"/>
          <w:kern w:val="0"/>
          <w:sz w:val="24"/>
        </w:rPr>
      </w:pPr>
      <w:r>
        <w:rPr>
          <w:rFonts w:hint="eastAsia" w:ascii="宋体" w:hAnsi="宋体"/>
          <w:kern w:val="0"/>
          <w:sz w:val="24"/>
        </w:rPr>
        <w:t>2.10 竞争性谈判文件要求的或供应商认为需要加以说明的其他内容。</w:t>
      </w:r>
    </w:p>
    <w:p>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pPr>
        <w:widowControl/>
        <w:spacing w:line="360" w:lineRule="auto"/>
        <w:ind w:firstLine="482" w:firstLineChars="200"/>
        <w:jc w:val="left"/>
        <w:rPr>
          <w:rFonts w:ascii="宋体" w:hAnsi="宋体" w:cs="宋体"/>
          <w:sz w:val="24"/>
        </w:rPr>
      </w:pPr>
      <w:r>
        <w:rPr>
          <w:rFonts w:hint="eastAsia" w:ascii="宋体" w:hAnsi="宋体" w:cs="宋体"/>
          <w:b/>
          <w:bCs/>
          <w:sz w:val="24"/>
        </w:rPr>
        <w:t>注：</w:t>
      </w:r>
      <w:r>
        <w:rPr>
          <w:rFonts w:hint="eastAsia" w:ascii="宋体" w:hAnsi="宋体" w:cs="宋体"/>
          <w:sz w:val="24"/>
        </w:rPr>
        <w:t>1、符合《政府采购法》第二十二条规定的资格条件，按照采购文件约定提供资格承诺，不再提供资质资料，主要包括供应商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360" w:lineRule="auto"/>
        <w:ind w:firstLine="482" w:firstLineChars="200"/>
        <w:rPr>
          <w:rFonts w:ascii="宋体" w:hAnsi="宋体" w:cs="宋体"/>
          <w:b/>
          <w:bCs/>
          <w:sz w:val="24"/>
        </w:rPr>
      </w:pPr>
      <w:bookmarkStart w:id="12" w:name="_Toc274249597"/>
      <w:bookmarkStart w:id="13" w:name="_Toc403122514"/>
      <w:bookmarkStart w:id="14" w:name="_Toc426369503"/>
      <w:bookmarkStart w:id="15" w:name="_Toc279599793"/>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2"/>
      <w:bookmarkEnd w:id="13"/>
      <w:bookmarkEnd w:id="14"/>
      <w:bookmarkEnd w:id="15"/>
    </w:p>
    <w:p>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pPr>
        <w:widowControl/>
        <w:spacing w:line="360" w:lineRule="auto"/>
        <w:ind w:firstLine="480" w:firstLineChars="200"/>
        <w:jc w:val="left"/>
        <w:rPr>
          <w:rFonts w:ascii="宋体" w:hAnsi="宋体" w:cs="宋体"/>
          <w:sz w:val="24"/>
        </w:rPr>
      </w:pPr>
      <w:r>
        <w:rPr>
          <w:rFonts w:hint="eastAsia" w:ascii="宋体" w:hAnsi="宋体" w:cs="宋体"/>
          <w:sz w:val="24"/>
        </w:rPr>
        <w:t>3.2 响应文件应当对竞争性谈判文件有关供货期、投标有效期、质量要求、采购要求及服务内容、等实质性内容作出响应。</w:t>
      </w:r>
    </w:p>
    <w:p>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3.4 签字盖章要求：</w:t>
      </w:r>
    </w:p>
    <w:p>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3.4.1要求供应商加盖公章的地方都应加盖供应商单位的CA 印章。</w:t>
      </w:r>
    </w:p>
    <w:p>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3.4.</w:t>
      </w:r>
      <w:r>
        <w:rPr>
          <w:rFonts w:hint="eastAsia" w:ascii="宋体" w:hAnsi="宋体" w:cs="宋体"/>
          <w:sz w:val="24"/>
          <w:highlight w:val="none"/>
          <w:lang w:val="en-US" w:eastAsia="zh-CN"/>
        </w:rPr>
        <w:t>2</w:t>
      </w:r>
      <w:r>
        <w:rPr>
          <w:rFonts w:hint="eastAsia" w:ascii="宋体" w:hAnsi="宋体" w:cs="宋体"/>
          <w:sz w:val="24"/>
          <w:highlight w:val="none"/>
        </w:rPr>
        <w:t>要求法定代表人签字或盖章的，法定代表人在签字或盖章的地方上传手写签名的扫描件或加盖法定代表人CA印章。</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3.4.</w:t>
      </w:r>
      <w:r>
        <w:rPr>
          <w:rFonts w:hint="eastAsia" w:ascii="宋体" w:hAnsi="宋体" w:cs="宋体"/>
          <w:sz w:val="24"/>
          <w:highlight w:val="none"/>
          <w:lang w:val="en-US" w:eastAsia="zh-CN"/>
        </w:rPr>
        <w:t>3</w:t>
      </w:r>
      <w:r>
        <w:rPr>
          <w:rFonts w:hint="eastAsia" w:ascii="宋体" w:hAnsi="宋体" w:cs="宋体"/>
          <w:sz w:val="24"/>
          <w:highlight w:val="none"/>
        </w:rPr>
        <w:t>要求委托代理人签字或盖章的，委托代理人在签字或盖章的地方上传手写签名的扫描件或加盖委托代理人CA印章。</w:t>
      </w:r>
    </w:p>
    <w:p>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4. 响应性文件的语言和计量单位</w:t>
      </w:r>
    </w:p>
    <w:p>
      <w:pPr>
        <w:widowControl/>
        <w:spacing w:line="360" w:lineRule="auto"/>
        <w:ind w:firstLine="480" w:firstLineChars="200"/>
        <w:jc w:val="left"/>
        <w:rPr>
          <w:rFonts w:ascii="宋体" w:hAnsi="宋体" w:cs="宋体"/>
          <w:sz w:val="24"/>
        </w:rPr>
      </w:pPr>
      <w:r>
        <w:rPr>
          <w:rFonts w:hint="eastAsia" w:ascii="宋体" w:hAnsi="宋体" w:cs="宋体"/>
          <w:sz w:val="24"/>
        </w:rPr>
        <w:t>4.1 谈判文件以及投标人与采购人、采购代理机构就有关投标事宜的所有来往函电均应使用简体中文书写。</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投标人公章。必要时谈判小组可以要求供应商提供附有公证书的中文翻译文件或者与原版文件签章相一致的中文翻译文件。</w:t>
      </w:r>
    </w:p>
    <w:p>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5. 响应文件的补充与撤回</w:t>
      </w:r>
    </w:p>
    <w:p>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6. 响应性文件有下列情形之一的，采购代理机构不予接收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6.1 在响应文件递交截止时间以后递交的响应性文件为无效文件，采购人将不予接收。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6.2 未按竞争性竞争性谈判文件要求签章的。</w:t>
      </w:r>
    </w:p>
    <w:p>
      <w:pPr>
        <w:widowControl/>
        <w:spacing w:line="360" w:lineRule="auto"/>
        <w:ind w:firstLine="562" w:firstLineChars="200"/>
        <w:jc w:val="center"/>
        <w:rPr>
          <w:rFonts w:ascii="宋体"/>
          <w:b/>
          <w:bCs/>
          <w:kern w:val="0"/>
          <w:sz w:val="28"/>
          <w:szCs w:val="28"/>
        </w:rPr>
      </w:pPr>
      <w:r>
        <w:rPr>
          <w:rFonts w:hint="eastAsia" w:ascii="宋体" w:hAnsi="宋体"/>
          <w:b/>
          <w:bCs/>
          <w:kern w:val="0"/>
          <w:sz w:val="28"/>
          <w:szCs w:val="28"/>
        </w:rPr>
        <w:t>六、投标报价</w:t>
      </w:r>
    </w:p>
    <w:p>
      <w:pPr>
        <w:widowControl/>
        <w:spacing w:line="360" w:lineRule="auto"/>
        <w:ind w:firstLine="480" w:firstLineChars="200"/>
        <w:rPr>
          <w:rFonts w:ascii="宋体" w:hAnsi="宋体"/>
          <w:kern w:val="0"/>
          <w:sz w:val="24"/>
        </w:rPr>
      </w:pPr>
      <w:r>
        <w:rPr>
          <w:rFonts w:hint="eastAsia" w:ascii="宋体" w:hAnsi="宋体"/>
          <w:kern w:val="0"/>
          <w:sz w:val="24"/>
        </w:rPr>
        <w:t>1. 控制价</w:t>
      </w:r>
    </w:p>
    <w:p>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u w:val="single"/>
          <w:lang w:val="en-US" w:eastAsia="zh-CN"/>
        </w:rPr>
        <w:t>310000.00</w:t>
      </w:r>
      <w:r>
        <w:rPr>
          <w:rFonts w:hint="eastAsia" w:ascii="宋体" w:hAnsi="宋体"/>
          <w:kern w:val="0"/>
          <w:sz w:val="24"/>
          <w:u w:val="single"/>
        </w:rPr>
        <w:t>元（大写：</w:t>
      </w:r>
      <w:r>
        <w:rPr>
          <w:rFonts w:hint="eastAsia" w:ascii="宋体" w:hAnsi="宋体"/>
          <w:kern w:val="0"/>
          <w:sz w:val="24"/>
          <w:u w:val="single"/>
          <w:lang w:val="en-US" w:eastAsia="zh-CN"/>
        </w:rPr>
        <w:t>叁拾壹万元整</w:t>
      </w:r>
      <w:r>
        <w:rPr>
          <w:rFonts w:hint="eastAsia" w:ascii="宋体" w:hAnsi="宋体"/>
          <w:kern w:val="0"/>
          <w:sz w:val="24"/>
          <w:u w:val="single"/>
        </w:rPr>
        <w:t>）</w:t>
      </w:r>
      <w:r>
        <w:rPr>
          <w:rFonts w:hint="eastAsia" w:ascii="宋体" w:hAnsi="宋体"/>
          <w:kern w:val="0"/>
          <w:sz w:val="24"/>
        </w:rPr>
        <w:t>,投标人的投标报价高于招标控制价的视为无效报价，其投标予以拒绝。</w:t>
      </w:r>
    </w:p>
    <w:p>
      <w:pPr>
        <w:widowControl/>
        <w:spacing w:line="360" w:lineRule="auto"/>
        <w:ind w:firstLine="480" w:firstLineChars="200"/>
        <w:rPr>
          <w:rFonts w:ascii="宋体" w:hAnsi="宋体"/>
          <w:kern w:val="0"/>
          <w:sz w:val="24"/>
        </w:rPr>
      </w:pPr>
      <w:r>
        <w:rPr>
          <w:rFonts w:ascii="宋体" w:hAnsi="宋体"/>
          <w:kern w:val="0"/>
          <w:sz w:val="24"/>
        </w:rPr>
        <w:t>当成交人的投标报价高于控制价的9</w:t>
      </w:r>
      <w:r>
        <w:rPr>
          <w:rFonts w:hint="eastAsia" w:ascii="宋体" w:hAnsi="宋体"/>
          <w:kern w:val="0"/>
          <w:sz w:val="24"/>
        </w:rPr>
        <w:t>5</w:t>
      </w:r>
      <w:r>
        <w:rPr>
          <w:rFonts w:ascii="宋体" w:hAnsi="宋体"/>
          <w:kern w:val="0"/>
          <w:sz w:val="24"/>
        </w:rPr>
        <w:t>%时，该成交人的成交价按控制价的9</w:t>
      </w:r>
      <w:r>
        <w:rPr>
          <w:rFonts w:hint="eastAsia" w:ascii="宋体" w:hAnsi="宋体"/>
          <w:kern w:val="0"/>
          <w:sz w:val="24"/>
        </w:rPr>
        <w:t>5</w:t>
      </w:r>
      <w:r>
        <w:rPr>
          <w:rFonts w:ascii="宋体" w:hAnsi="宋体"/>
          <w:kern w:val="0"/>
          <w:sz w:val="24"/>
        </w:rPr>
        <w:t>%执行。</w:t>
      </w:r>
    </w:p>
    <w:p>
      <w:pPr>
        <w:widowControl/>
        <w:spacing w:line="360" w:lineRule="auto"/>
        <w:ind w:firstLine="480" w:firstLineChars="200"/>
        <w:rPr>
          <w:rFonts w:ascii="宋体" w:hAnsi="宋体"/>
          <w:kern w:val="0"/>
          <w:sz w:val="24"/>
        </w:rPr>
      </w:pPr>
      <w:r>
        <w:rPr>
          <w:rFonts w:hint="eastAsia" w:ascii="宋体" w:hAnsi="宋体"/>
          <w:kern w:val="0"/>
          <w:sz w:val="24"/>
        </w:rPr>
        <w:t>2. 投标报价</w:t>
      </w:r>
    </w:p>
    <w:p>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pPr>
        <w:spacing w:line="360" w:lineRule="auto"/>
        <w:ind w:firstLine="480" w:firstLineChars="200"/>
        <w:rPr>
          <w:rFonts w:ascii="宋体"/>
          <w:sz w:val="30"/>
          <w:szCs w:val="30"/>
        </w:rPr>
      </w:pPr>
      <w:r>
        <w:rPr>
          <w:rFonts w:hint="eastAsia" w:ascii="宋体" w:hAnsi="宋体"/>
          <w:kern w:val="0"/>
          <w:sz w:val="24"/>
        </w:rPr>
        <w:t>2.2 供应商的投标报价应包括货物本身的费用、包装费、运输费、装卸费、第三方检测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360" w:lineRule="auto"/>
        <w:ind w:firstLine="602" w:firstLineChars="200"/>
        <w:jc w:val="center"/>
        <w:rPr>
          <w:rFonts w:ascii="宋体"/>
          <w:b/>
          <w:bCs/>
          <w:kern w:val="0"/>
          <w:sz w:val="30"/>
          <w:szCs w:val="30"/>
        </w:rPr>
      </w:pPr>
      <w:r>
        <w:rPr>
          <w:rFonts w:hint="eastAsia" w:ascii="宋体" w:hAnsi="宋体"/>
          <w:b/>
          <w:bCs/>
          <w:kern w:val="0"/>
          <w:sz w:val="30"/>
          <w:szCs w:val="30"/>
        </w:rPr>
        <w:t>七、谈判程序</w:t>
      </w:r>
    </w:p>
    <w:p>
      <w:pPr>
        <w:widowControl/>
        <w:spacing w:line="360" w:lineRule="auto"/>
        <w:ind w:firstLine="480" w:firstLineChars="200"/>
        <w:rPr>
          <w:rFonts w:ascii="宋体"/>
          <w:kern w:val="0"/>
          <w:sz w:val="24"/>
        </w:rPr>
      </w:pPr>
      <w:r>
        <w:rPr>
          <w:rFonts w:hint="eastAsia" w:ascii="宋体" w:hAnsi="宋体"/>
          <w:kern w:val="0"/>
          <w:sz w:val="24"/>
        </w:rPr>
        <w:t>（一） 采购程序</w:t>
      </w:r>
    </w:p>
    <w:p>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）。供应商无需到现场参加开标会议，无需到达现场提交原件资料。登录远程不见面开标大厅，在线准时参加开标活动。在规定时间内响应性文件未解密的投标人，视为放弃投标。</w:t>
      </w:r>
    </w:p>
    <w:p>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pPr>
        <w:widowControl/>
        <w:spacing w:line="360" w:lineRule="auto"/>
        <w:ind w:firstLine="480" w:firstLineChars="200"/>
        <w:rPr>
          <w:rFonts w:ascii="宋体" w:hAnsi="宋体"/>
          <w:kern w:val="0"/>
          <w:sz w:val="24"/>
        </w:rPr>
      </w:pPr>
      <w:r>
        <w:rPr>
          <w:rFonts w:hint="eastAsia" w:ascii="宋体" w:hAnsi="宋体"/>
          <w:kern w:val="0"/>
          <w:sz w:val="24"/>
        </w:rPr>
        <w:t xml:space="preserve">3. 投标人不足3家的，不得开标。  </w:t>
      </w:r>
    </w:p>
    <w:p>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4.开标当日采购人、采购代理机构通过“信用中国”（www.creditchina.gov.cn）、中国政府采购网（www.ccgp.gov.cn），对参与投标供应商信用记录进行查询，</w:t>
      </w:r>
      <w:r>
        <w:rPr>
          <w:rFonts w:hint="eastAsia" w:ascii="宋体" w:hAnsi="宋体" w:cs="宋体"/>
          <w:kern w:val="0"/>
          <w:sz w:val="24"/>
        </w:rPr>
        <w:t>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360" w:lineRule="auto"/>
        <w:ind w:right="-53" w:rightChars="-25" w:firstLine="480" w:firstLineChars="200"/>
        <w:rPr>
          <w:rFonts w:ascii="宋体" w:hAnsi="宋体"/>
          <w:kern w:val="0"/>
          <w:sz w:val="24"/>
        </w:rPr>
      </w:pPr>
      <w:r>
        <w:rPr>
          <w:rFonts w:hint="eastAsia" w:ascii="宋体" w:hAnsi="宋体"/>
          <w:kern w:val="0"/>
          <w:sz w:val="24"/>
        </w:rPr>
        <w:t>5. 投标人应准时参加开标会议，不能按时上传、解密者视为自动放弃投标。</w:t>
      </w:r>
    </w:p>
    <w:p>
      <w:pPr>
        <w:spacing w:line="360" w:lineRule="auto"/>
        <w:ind w:firstLine="480" w:firstLineChars="200"/>
        <w:rPr>
          <w:rFonts w:ascii="宋体" w:hAnsi="宋体"/>
          <w:kern w:val="0"/>
          <w:sz w:val="24"/>
        </w:rPr>
      </w:pPr>
      <w:r>
        <w:rPr>
          <w:rFonts w:hint="eastAsia" w:ascii="宋体" w:hAnsi="宋体"/>
          <w:kern w:val="0"/>
          <w:sz w:val="24"/>
        </w:rPr>
        <w:t>6. 会议由博爱县城市建设项目管理有限公司主持：</w:t>
      </w:r>
    </w:p>
    <w:p>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pPr>
        <w:spacing w:line="360" w:lineRule="auto"/>
        <w:ind w:firstLine="480" w:firstLineChars="200"/>
        <w:rPr>
          <w:rFonts w:ascii="宋体" w:hAnsi="宋体"/>
          <w:kern w:val="0"/>
          <w:sz w:val="24"/>
        </w:rPr>
      </w:pPr>
      <w:r>
        <w:rPr>
          <w:rFonts w:hint="eastAsia" w:ascii="宋体" w:hAnsi="宋体"/>
          <w:kern w:val="0"/>
          <w:sz w:val="24"/>
        </w:rPr>
        <w:t>6.3 批量导入文件；</w:t>
      </w:r>
    </w:p>
    <w:p>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代理机构将通过焦作市电子招投标交易平台进行唱标，并公布采购项目名称、投标人名称、供货期等其他内容，并记录在案；</w:t>
      </w:r>
    </w:p>
    <w:p>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pPr>
        <w:spacing w:line="360" w:lineRule="auto"/>
        <w:ind w:firstLine="480" w:firstLineChars="200"/>
        <w:rPr>
          <w:rFonts w:ascii="宋体" w:hAnsi="宋体"/>
          <w:kern w:val="0"/>
          <w:sz w:val="24"/>
        </w:rPr>
      </w:pPr>
      <w:r>
        <w:rPr>
          <w:rFonts w:hint="eastAsia" w:ascii="宋体" w:hAnsi="宋体"/>
          <w:kern w:val="0"/>
          <w:sz w:val="24"/>
        </w:rPr>
        <w:t>6.6 开标结束。</w:t>
      </w:r>
    </w:p>
    <w:p>
      <w:pPr>
        <w:spacing w:line="360" w:lineRule="auto"/>
        <w:ind w:firstLine="480" w:firstLineChars="200"/>
        <w:rPr>
          <w:rFonts w:ascii="宋体" w:hAnsi="宋体"/>
          <w:kern w:val="0"/>
          <w:sz w:val="24"/>
        </w:rPr>
      </w:pPr>
      <w:r>
        <w:rPr>
          <w:rFonts w:hint="eastAsia" w:ascii="宋体" w:hAnsi="宋体"/>
          <w:kern w:val="0"/>
          <w:sz w:val="24"/>
        </w:rPr>
        <w:t>6.7开标异议</w:t>
      </w:r>
    </w:p>
    <w:p>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16" w:name="_Toc12998"/>
      <w:r>
        <w:rPr>
          <w:rFonts w:hint="eastAsia" w:ascii="宋体" w:hAnsi="宋体"/>
          <w:kern w:val="0"/>
          <w:sz w:val="24"/>
        </w:rPr>
        <w:t>语音异议</w:t>
      </w:r>
      <w:bookmarkEnd w:id="16"/>
      <w:r>
        <w:rPr>
          <w:rFonts w:hint="eastAsia" w:ascii="宋体" w:hAnsi="宋体"/>
          <w:kern w:val="0"/>
          <w:sz w:val="24"/>
        </w:rPr>
        <w:t>、</w:t>
      </w:r>
      <w:bookmarkStart w:id="17" w:name="_Toc20745"/>
      <w:r>
        <w:rPr>
          <w:rFonts w:hint="eastAsia" w:ascii="宋体" w:hAnsi="宋体"/>
          <w:kern w:val="0"/>
          <w:sz w:val="24"/>
        </w:rPr>
        <w:t>文字异议</w:t>
      </w:r>
      <w:bookmarkEnd w:id="17"/>
      <w:r>
        <w:rPr>
          <w:rFonts w:hint="eastAsia" w:ascii="宋体" w:hAnsi="宋体"/>
          <w:kern w:val="0"/>
          <w:sz w:val="24"/>
        </w:rPr>
        <w:t>），采购人当场作出答复，并制作记录。</w:t>
      </w:r>
    </w:p>
    <w:p>
      <w:pPr>
        <w:spacing w:line="360" w:lineRule="auto"/>
        <w:ind w:firstLine="480" w:firstLineChars="200"/>
        <w:rPr>
          <w:rFonts w:ascii="宋体" w:hAnsi="宋体"/>
          <w:kern w:val="0"/>
          <w:sz w:val="24"/>
        </w:rPr>
      </w:pPr>
      <w:r>
        <w:rPr>
          <w:rFonts w:hint="eastAsia" w:ascii="宋体" w:hAnsi="宋体"/>
          <w:kern w:val="0"/>
          <w:sz w:val="24"/>
        </w:rPr>
        <w:t>6.8开标异常处理</w:t>
      </w:r>
    </w:p>
    <w:p>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pPr>
        <w:spacing w:line="360" w:lineRule="auto"/>
        <w:ind w:firstLine="480" w:firstLineChars="200"/>
        <w:rPr>
          <w:rFonts w:ascii="宋体" w:hAnsi="宋体"/>
          <w:kern w:val="0"/>
          <w:sz w:val="24"/>
        </w:rPr>
      </w:pPr>
      <w:r>
        <w:rPr>
          <w:rFonts w:hint="eastAsia" w:ascii="宋体" w:hAnsi="宋体"/>
          <w:kern w:val="0"/>
          <w:sz w:val="24"/>
        </w:rPr>
        <w:t>6.9合格投标人不足3家的，将不再评标</w:t>
      </w:r>
    </w:p>
    <w:p>
      <w:pPr>
        <w:numPr>
          <w:ilvl w:val="0"/>
          <w:numId w:val="6"/>
        </w:numPr>
        <w:spacing w:line="360" w:lineRule="auto"/>
        <w:ind w:firstLine="480" w:firstLineChars="200"/>
        <w:rPr>
          <w:rFonts w:ascii="宋体" w:hAnsi="宋体"/>
          <w:kern w:val="0"/>
          <w:sz w:val="24"/>
        </w:rPr>
      </w:pPr>
      <w:r>
        <w:rPr>
          <w:rFonts w:hint="eastAsia" w:ascii="宋体" w:hAnsi="宋体"/>
          <w:kern w:val="0"/>
          <w:sz w:val="24"/>
        </w:rPr>
        <w:t>组建谈判小组</w:t>
      </w:r>
    </w:p>
    <w:p>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pPr>
        <w:spacing w:line="360" w:lineRule="auto"/>
        <w:ind w:firstLine="480" w:firstLineChars="200"/>
        <w:rPr>
          <w:rFonts w:ascii="宋体" w:hAnsi="宋体"/>
          <w:kern w:val="0"/>
          <w:sz w:val="24"/>
        </w:rPr>
      </w:pPr>
      <w:r>
        <w:rPr>
          <w:rFonts w:hint="eastAsia" w:ascii="宋体" w:hAnsi="宋体"/>
          <w:kern w:val="0"/>
          <w:sz w:val="24"/>
        </w:rPr>
        <w:t>本次竞争性谈判小组由3人组成。竞争性谈判小组由采购人代表和政府采购专家库中随机抽取的评审专家共3人组成。</w:t>
      </w:r>
    </w:p>
    <w:p>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pPr>
        <w:spacing w:line="360" w:lineRule="auto"/>
        <w:ind w:firstLine="480" w:firstLineChars="200"/>
        <w:rPr>
          <w:rFonts w:ascii="宋体" w:hAnsi="宋体"/>
          <w:kern w:val="0"/>
          <w:sz w:val="24"/>
        </w:rPr>
      </w:pPr>
      <w:r>
        <w:rPr>
          <w:rFonts w:hint="eastAsia" w:ascii="宋体" w:hAnsi="宋体"/>
          <w:kern w:val="0"/>
          <w:sz w:val="24"/>
        </w:rPr>
        <w:t>7.2.2 要求投标人对响应性文件有关事项作出澄清或者说明；</w:t>
      </w:r>
    </w:p>
    <w:p>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pPr>
        <w:spacing w:line="360" w:lineRule="auto"/>
        <w:ind w:firstLine="480" w:firstLineChars="200"/>
        <w:rPr>
          <w:rFonts w:ascii="宋体" w:hAnsi="宋体"/>
          <w:kern w:val="0"/>
          <w:sz w:val="24"/>
        </w:rPr>
      </w:pPr>
      <w:r>
        <w:rPr>
          <w:rFonts w:hint="eastAsia" w:ascii="宋体" w:hAnsi="宋体"/>
          <w:kern w:val="0"/>
          <w:sz w:val="24"/>
        </w:rPr>
        <w:t>7.2.4推荐成交供应商名单；</w:t>
      </w:r>
    </w:p>
    <w:p>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pPr>
        <w:spacing w:line="360" w:lineRule="auto"/>
        <w:ind w:firstLine="480" w:firstLineChars="200"/>
        <w:rPr>
          <w:rFonts w:ascii="宋体" w:hAnsi="宋体"/>
          <w:kern w:val="0"/>
          <w:sz w:val="24"/>
        </w:rPr>
      </w:pPr>
      <w:r>
        <w:rPr>
          <w:rFonts w:hint="eastAsia" w:ascii="宋体" w:hAnsi="宋体"/>
          <w:kern w:val="0"/>
          <w:sz w:val="24"/>
        </w:rPr>
        <w:t>7.6 谈判小组应当对符合资格的投标人的响应性文件进行资格性审查，以确定其是否满足竞争性谈判文件的实质性要求。</w:t>
      </w:r>
    </w:p>
    <w:p>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pPr>
        <w:spacing w:line="360" w:lineRule="auto"/>
        <w:ind w:firstLine="480" w:firstLineChars="200"/>
        <w:rPr>
          <w:rFonts w:ascii="宋体" w:hAnsi="宋体"/>
          <w:kern w:val="0"/>
          <w:sz w:val="24"/>
        </w:rPr>
      </w:pPr>
      <w:r>
        <w:rPr>
          <w:rFonts w:hint="eastAsia" w:ascii="宋体" w:hAnsi="宋体"/>
          <w:kern w:val="0"/>
          <w:sz w:val="24"/>
        </w:rPr>
        <w:t>8.6竞争性谈判小组审定投标文件的响应性只根据投标文件本身的内容而不寻求外部证据。</w:t>
      </w:r>
    </w:p>
    <w:p>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由采购人使用专用电话（0391-8301661）通知通过初步审查的投标人在规定时间内通过不见面开标系统进行二轮报价。</w:t>
      </w:r>
    </w:p>
    <w:p>
      <w:pPr>
        <w:widowControl/>
        <w:spacing w:line="360" w:lineRule="auto"/>
        <w:ind w:firstLine="480" w:firstLineChars="200"/>
        <w:rPr>
          <w:rFonts w:ascii="宋体" w:hAnsi="宋体"/>
          <w:kern w:val="0"/>
          <w:sz w:val="24"/>
        </w:rPr>
      </w:pPr>
      <w:r>
        <w:rPr>
          <w:rFonts w:hint="eastAsia" w:ascii="宋体" w:hAnsi="宋体"/>
          <w:kern w:val="0"/>
          <w:sz w:val="24"/>
        </w:rPr>
        <w:t>投标供应商在系统进行第二轮报价时，需以附件方式上传第二轮报价表电子版(PDF格式)，未提供第二轮报价表电子版（PDF）的视为无效标处理。</w:t>
      </w:r>
    </w:p>
    <w:p>
      <w:pPr>
        <w:widowControl/>
        <w:spacing w:line="360" w:lineRule="auto"/>
        <w:ind w:firstLine="480" w:firstLineChars="200"/>
        <w:rPr>
          <w:rFonts w:ascii="宋体" w:hAnsi="宋体"/>
          <w:kern w:val="0"/>
          <w:sz w:val="24"/>
        </w:rPr>
      </w:pPr>
      <w:r>
        <w:rPr>
          <w:rFonts w:hint="eastAsia" w:ascii="宋体" w:hAnsi="宋体"/>
          <w:kern w:val="0"/>
          <w:sz w:val="24"/>
        </w:rPr>
        <w:t>投标供应商的第二轮报价高于第一轮报价时，该投标供应商的投标价以第一轮报价为准。</w:t>
      </w:r>
    </w:p>
    <w:p>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成交通知书发出之日起15日内， 按照竞争性谈判文件确定的事项签订政府采购合同。采购人与成交人签订政府采购合同。合同中的主要条款要与竞争性谈判文件中的合同条款一致。</w:t>
      </w:r>
    </w:p>
    <w:p>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pPr>
        <w:widowControl/>
        <w:spacing w:line="360" w:lineRule="auto"/>
        <w:ind w:firstLine="480" w:firstLineChars="200"/>
        <w:rPr>
          <w:rFonts w:ascii="宋体"/>
          <w:kern w:val="0"/>
          <w:sz w:val="24"/>
        </w:rPr>
      </w:pPr>
      <w:r>
        <w:rPr>
          <w:rFonts w:hint="eastAsia" w:ascii="宋体" w:hAnsi="宋体"/>
          <w:kern w:val="0"/>
          <w:sz w:val="24"/>
        </w:rPr>
        <w:t>13. 在谈判期间，投标人不得向竞争性谈判小组成员询问其它投标人谈判情况，不得进行影响成交结果的活动。</w:t>
      </w:r>
    </w:p>
    <w:p>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投标人私下接触。确定成交人前，凡与谈判情况有接触的任何人不得将谈判情况泄密。</w:t>
      </w:r>
    </w:p>
    <w:p>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pPr>
        <w:widowControl/>
        <w:numPr>
          <w:ilvl w:val="0"/>
          <w:numId w:val="7"/>
        </w:numPr>
        <w:spacing w:line="360" w:lineRule="auto"/>
        <w:ind w:firstLine="480" w:firstLineChars="200"/>
        <w:rPr>
          <w:rFonts w:ascii="宋体"/>
          <w:kern w:val="0"/>
          <w:sz w:val="24"/>
        </w:rPr>
      </w:pPr>
      <w:r>
        <w:rPr>
          <w:rFonts w:hint="eastAsia" w:ascii="宋体" w:hAnsi="宋体"/>
          <w:kern w:val="0"/>
          <w:sz w:val="24"/>
        </w:rPr>
        <w:t>采购成交原则</w:t>
      </w:r>
    </w:p>
    <w:p>
      <w:pPr>
        <w:widowControl/>
        <w:numPr>
          <w:ilvl w:val="0"/>
          <w:numId w:val="8"/>
        </w:numPr>
        <w:spacing w:line="360" w:lineRule="auto"/>
        <w:ind w:firstLine="480" w:firstLineChars="200"/>
        <w:rPr>
          <w:rFonts w:ascii="宋体"/>
          <w:kern w:val="0"/>
          <w:sz w:val="24"/>
        </w:rPr>
      </w:pPr>
      <w:r>
        <w:rPr>
          <w:rFonts w:hint="eastAsia" w:ascii="宋体" w:hAnsi="宋体"/>
          <w:kern w:val="0"/>
          <w:sz w:val="24"/>
        </w:rPr>
        <w:t>成交原则和方法</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pPr>
        <w:widowControl/>
        <w:spacing w:line="360" w:lineRule="auto"/>
        <w:ind w:firstLine="480" w:firstLineChars="200"/>
        <w:rPr>
          <w:rFonts w:ascii="宋体"/>
          <w:kern w:val="0"/>
          <w:sz w:val="24"/>
          <w:highlight w:val="none"/>
        </w:rPr>
      </w:pPr>
      <w:r>
        <w:rPr>
          <w:rFonts w:ascii="宋体" w:hAnsi="宋体"/>
          <w:kern w:val="0"/>
          <w:sz w:val="24"/>
          <w:highlight w:val="none"/>
        </w:rPr>
        <w:t>1</w:t>
      </w:r>
      <w:r>
        <w:rPr>
          <w:rFonts w:hint="eastAsia" w:ascii="宋体" w:hAnsi="宋体"/>
          <w:kern w:val="0"/>
          <w:sz w:val="24"/>
          <w:highlight w:val="none"/>
        </w:rPr>
        <w:t>.2 技术可行，措施得当</w:t>
      </w:r>
    </w:p>
    <w:p>
      <w:pPr>
        <w:widowControl/>
        <w:spacing w:line="360" w:lineRule="auto"/>
        <w:ind w:firstLine="480" w:firstLineChars="200"/>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.3 符合采购需求，价格低者优先成交。在价格同等情况下，依次按质量及服务、提供的优惠条件等进行排序，推荐3名成交候选供应商。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widowControl/>
        <w:spacing w:line="360" w:lineRule="auto"/>
        <w:ind w:firstLine="480" w:firstLineChars="200"/>
        <w:rPr>
          <w:rFonts w:hint="eastAsia" w:ascii="宋体" w:hAnsi="宋体"/>
          <w:kern w:val="0"/>
          <w:sz w:val="24"/>
        </w:rPr>
      </w:pPr>
      <w:r>
        <w:rPr>
          <w:rFonts w:hint="eastAsia" w:ascii="宋体" w:hAnsi="宋体"/>
          <w:kern w:val="0"/>
          <w:sz w:val="24"/>
          <w:lang w:val="en-US" w:eastAsia="zh-CN"/>
        </w:rPr>
        <w:t>6.1</w:t>
      </w:r>
      <w:r>
        <w:rPr>
          <w:rFonts w:hint="eastAsia" w:ascii="宋体" w:hAnsi="宋体"/>
          <w:kern w:val="0"/>
          <w:sz w:val="24"/>
        </w:rPr>
        <w:t>对</w:t>
      </w:r>
      <w:r>
        <w:rPr>
          <w:rFonts w:hint="eastAsia" w:ascii="宋体" w:hAnsi="宋体"/>
          <w:kern w:val="0"/>
          <w:sz w:val="24"/>
          <w:lang w:val="en-US" w:eastAsia="zh-CN"/>
        </w:rPr>
        <w:t>中</w:t>
      </w:r>
      <w:r>
        <w:rPr>
          <w:rFonts w:hint="eastAsia" w:ascii="宋体" w:hAnsi="宋体"/>
          <w:kern w:val="0"/>
          <w:sz w:val="24"/>
        </w:rPr>
        <w:t>小型或微型企业投标的扶持：</w:t>
      </w:r>
    </w:p>
    <w:p>
      <w:pPr>
        <w:widowControl/>
        <w:spacing w:line="360" w:lineRule="auto"/>
        <w:ind w:firstLine="480" w:firstLineChars="200"/>
        <w:rPr>
          <w:rFonts w:hint="eastAsia" w:ascii="宋体" w:hAnsi="宋体"/>
          <w:kern w:val="0"/>
          <w:sz w:val="24"/>
          <w:lang w:eastAsia="zh-CN"/>
        </w:rPr>
      </w:pPr>
      <w:r>
        <w:rPr>
          <w:rFonts w:hint="eastAsia" w:ascii="宋体" w:hAnsi="宋体"/>
          <w:kern w:val="0"/>
          <w:sz w:val="24"/>
          <w:lang w:val="en-US" w:eastAsia="zh-CN"/>
        </w:rPr>
        <w:t>6.</w:t>
      </w:r>
      <w:r>
        <w:rPr>
          <w:rFonts w:hint="eastAsia" w:ascii="宋体" w:hAnsi="宋体"/>
          <w:kern w:val="0"/>
          <w:sz w:val="24"/>
        </w:rPr>
        <w:t>1</w:t>
      </w:r>
      <w:r>
        <w:rPr>
          <w:rFonts w:hint="eastAsia" w:ascii="宋体" w:hAnsi="宋体"/>
          <w:kern w:val="0"/>
          <w:sz w:val="24"/>
          <w:lang w:val="en-US" w:eastAsia="zh-CN"/>
        </w:rPr>
        <w:t>.1投标供应商是中型、小型或是微型企业需提供：《中小企业声明函》</w:t>
      </w:r>
      <w:r>
        <w:rPr>
          <w:rFonts w:hint="eastAsia" w:ascii="宋体" w:hAnsi="宋体"/>
          <w:kern w:val="0"/>
          <w:sz w:val="24"/>
        </w:rPr>
        <w:t>（见格式）。</w:t>
      </w:r>
    </w:p>
    <w:p>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ascii="宋体" w:hAnsi="宋体"/>
          <w:kern w:val="0"/>
          <w:sz w:val="24"/>
        </w:rPr>
      </w:pPr>
      <w:r>
        <w:rPr>
          <w:rFonts w:hint="eastAsia" w:ascii="宋体" w:hAnsi="宋体"/>
          <w:kern w:val="0"/>
          <w:sz w:val="24"/>
        </w:rPr>
        <w:t>6.2.3 小型、微型企业提供有中型企业制造的货物的，视同为中型企业；小型、微型、中型企业提供有大型企业制造的货物的，视同为大型企业。</w:t>
      </w:r>
    </w:p>
    <w:p>
      <w:pPr>
        <w:widowControl/>
        <w:spacing w:line="360" w:lineRule="auto"/>
        <w:ind w:firstLine="480" w:firstLineChars="200"/>
        <w:rPr>
          <w:rFonts w:ascii="宋体" w:hAnsi="宋体"/>
          <w:kern w:val="0"/>
          <w:sz w:val="24"/>
        </w:rPr>
      </w:pPr>
      <w:r>
        <w:rPr>
          <w:rFonts w:hint="eastAsia" w:ascii="宋体" w:hAnsi="宋体"/>
          <w:kern w:val="0"/>
          <w:sz w:val="24"/>
        </w:rPr>
        <w:t>7. 根据财政部司法部《关于政府采购支持监狱企业发展有关问题的通知》（财库〔2014〕</w:t>
      </w:r>
      <w:r>
        <w:rPr>
          <w:rFonts w:hint="eastAsia" w:ascii="宋体" w:hAnsi="宋体"/>
          <w:kern w:val="0"/>
          <w:sz w:val="24"/>
          <w:highlight w:val="none"/>
        </w:rPr>
        <w:t>68号）和财政部民政部中国残疾人联合会《关于促进残疾人就业政府采购政策的通知》（财库〔2017〕141号）规定，</w:t>
      </w:r>
      <w:r>
        <w:rPr>
          <w:rFonts w:hint="eastAsia" w:ascii="宋体" w:hAnsi="宋体"/>
          <w:kern w:val="0"/>
          <w:sz w:val="24"/>
          <w:highlight w:val="none"/>
          <w:lang w:val="en-US" w:eastAsia="zh-CN"/>
        </w:rPr>
        <w:t>监狱企业</w:t>
      </w:r>
      <w:r>
        <w:rPr>
          <w:rFonts w:hint="eastAsia" w:ascii="宋体" w:hAnsi="宋体"/>
          <w:kern w:val="0"/>
          <w:sz w:val="24"/>
          <w:lang w:val="en-US" w:eastAsia="zh-CN"/>
        </w:rPr>
        <w:t>和残疾人福利性单位视同小型、微型企业。</w:t>
      </w:r>
    </w:p>
    <w:p>
      <w:pPr>
        <w:widowControl/>
        <w:spacing w:line="360" w:lineRule="auto"/>
        <w:ind w:firstLine="480" w:firstLineChars="200"/>
      </w:pPr>
      <w:r>
        <w:rPr>
          <w:rFonts w:hint="eastAsia" w:ascii="宋体" w:hAnsi="宋体"/>
          <w:kern w:val="0"/>
          <w:sz w:val="24"/>
          <w:lang w:val="en-US" w:eastAsia="zh-CN"/>
        </w:rPr>
        <w:t xml:space="preserve"> 本项目全额面向中小企业采购，供应商需提供中小企业声明函。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w:t>
      </w:r>
      <w:r>
        <w:rPr>
          <w:rFonts w:hint="eastAsia" w:ascii="宋体" w:hAnsi="宋体"/>
          <w:kern w:val="0"/>
          <w:sz w:val="24"/>
          <w:lang w:val="en-US" w:eastAsia="zh-CN"/>
        </w:rPr>
        <w:t>视</w:t>
      </w:r>
      <w:r>
        <w:rPr>
          <w:rFonts w:hint="eastAsia" w:ascii="宋体" w:hAnsi="宋体"/>
          <w:kern w:val="0"/>
          <w:sz w:val="24"/>
        </w:rPr>
        <w:t>为无效响应文件。</w:t>
      </w:r>
    </w:p>
    <w:p>
      <w:pPr>
        <w:widowControl/>
        <w:spacing w:line="360" w:lineRule="auto"/>
        <w:ind w:firstLine="480" w:firstLineChars="200"/>
        <w:rPr>
          <w:rFonts w:ascii="宋体" w:hAnsi="宋体"/>
          <w:kern w:val="0"/>
          <w:sz w:val="24"/>
        </w:rPr>
      </w:pPr>
      <w:r>
        <w:rPr>
          <w:rFonts w:hint="eastAsia" w:ascii="宋体" w:hAnsi="宋体"/>
          <w:kern w:val="0"/>
          <w:sz w:val="24"/>
        </w:rPr>
        <w:t>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2. 响应文件的关键内容（投标报价、</w:t>
      </w:r>
      <w:r>
        <w:rPr>
          <w:rFonts w:hint="eastAsia" w:ascii="宋体" w:hAnsi="宋体" w:cs="宋体"/>
          <w:kern w:val="0"/>
          <w:sz w:val="24"/>
        </w:rPr>
        <w:t>供货期</w:t>
      </w:r>
      <w:r>
        <w:rPr>
          <w:rFonts w:hint="eastAsia" w:ascii="宋体" w:hAnsi="宋体"/>
          <w:kern w:val="0"/>
          <w:sz w:val="24"/>
        </w:rPr>
        <w:t>、质量要求、品牌、型号等）未填写或填写字迹模糊无法辨认的；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pPr>
        <w:widowControl/>
        <w:spacing w:line="360" w:lineRule="auto"/>
        <w:ind w:firstLine="480" w:firstLineChars="200"/>
        <w:rPr>
          <w:rFonts w:ascii="宋体" w:hAnsi="宋体"/>
          <w:kern w:val="0"/>
          <w:sz w:val="24"/>
        </w:rPr>
      </w:pPr>
      <w:r>
        <w:rPr>
          <w:rFonts w:hint="eastAsia" w:ascii="宋体" w:hAnsi="宋体"/>
          <w:kern w:val="0"/>
          <w:sz w:val="24"/>
        </w:rPr>
        <w:t>10.1 不同投标人的响应性文件由同一单位或者个人编制；</w:t>
      </w:r>
    </w:p>
    <w:p>
      <w:pPr>
        <w:widowControl/>
        <w:spacing w:line="360" w:lineRule="auto"/>
        <w:ind w:firstLine="480" w:firstLineChars="200"/>
        <w:rPr>
          <w:rFonts w:ascii="宋体" w:hAnsi="宋体"/>
          <w:kern w:val="0"/>
          <w:sz w:val="24"/>
        </w:rPr>
      </w:pPr>
      <w:r>
        <w:rPr>
          <w:rFonts w:hint="eastAsia" w:ascii="宋体" w:hAnsi="宋体"/>
          <w:kern w:val="0"/>
          <w:sz w:val="24"/>
        </w:rPr>
        <w:t>10.2 不同投标人委托同一单位或者个人办理投标事宜；</w:t>
      </w:r>
    </w:p>
    <w:p>
      <w:pPr>
        <w:widowControl/>
        <w:spacing w:line="360" w:lineRule="auto"/>
        <w:ind w:firstLine="480" w:firstLineChars="200"/>
        <w:rPr>
          <w:rFonts w:ascii="宋体" w:hAnsi="宋体"/>
          <w:kern w:val="0"/>
          <w:sz w:val="24"/>
        </w:rPr>
      </w:pPr>
      <w:r>
        <w:rPr>
          <w:rFonts w:hint="eastAsia" w:ascii="宋体" w:hAnsi="宋体"/>
          <w:kern w:val="0"/>
          <w:sz w:val="24"/>
        </w:rPr>
        <w:t>10.3 不同投标人的响应性文件载明的项目管理成员或者联系人员为同一人；</w:t>
      </w:r>
    </w:p>
    <w:p>
      <w:pPr>
        <w:widowControl/>
        <w:spacing w:line="360" w:lineRule="auto"/>
        <w:ind w:firstLine="480" w:firstLineChars="200"/>
        <w:rPr>
          <w:rFonts w:ascii="宋体" w:hAnsi="宋体"/>
          <w:kern w:val="0"/>
          <w:sz w:val="24"/>
        </w:rPr>
      </w:pPr>
      <w:r>
        <w:rPr>
          <w:rFonts w:hint="eastAsia" w:ascii="宋体" w:hAnsi="宋体"/>
          <w:kern w:val="0"/>
          <w:sz w:val="24"/>
        </w:rPr>
        <w:t>10.4 不同投标人的响应性文件异常一致或者投标报价呈规律性差异；</w:t>
      </w:r>
    </w:p>
    <w:p>
      <w:pPr>
        <w:widowControl/>
        <w:spacing w:line="360" w:lineRule="auto"/>
        <w:ind w:firstLine="480" w:firstLineChars="200"/>
        <w:rPr>
          <w:rFonts w:ascii="宋体" w:hAnsi="宋体"/>
          <w:kern w:val="0"/>
          <w:sz w:val="24"/>
        </w:rPr>
      </w:pPr>
      <w:r>
        <w:rPr>
          <w:rFonts w:hint="eastAsia" w:ascii="宋体" w:hAnsi="宋体"/>
          <w:kern w:val="0"/>
          <w:sz w:val="24"/>
        </w:rPr>
        <w:t>10.5 不同投标人的响应性文件相互混装；</w:t>
      </w:r>
    </w:p>
    <w:p>
      <w:pPr>
        <w:widowControl/>
        <w:spacing w:line="360" w:lineRule="auto"/>
        <w:ind w:firstLine="480" w:firstLineChars="200"/>
        <w:rPr>
          <w:rFonts w:ascii="宋体" w:hAnsi="宋体"/>
          <w:kern w:val="0"/>
          <w:sz w:val="24"/>
        </w:rPr>
      </w:pPr>
      <w:r>
        <w:rPr>
          <w:rFonts w:hint="eastAsia" w:ascii="宋体" w:hAnsi="宋体"/>
          <w:kern w:val="0"/>
          <w:sz w:val="24"/>
        </w:rPr>
        <w:t>10.6 有证据证明投标人与采购人、采购代理机构或者其他投标人串通的其他情形；</w:t>
      </w:r>
    </w:p>
    <w:p>
      <w:pPr>
        <w:widowControl/>
        <w:spacing w:line="360" w:lineRule="auto"/>
        <w:ind w:firstLine="480" w:firstLineChars="200"/>
        <w:rPr>
          <w:rFonts w:ascii="宋体"/>
          <w:kern w:val="0"/>
          <w:sz w:val="24"/>
        </w:rPr>
      </w:pPr>
      <w:r>
        <w:rPr>
          <w:rFonts w:hint="eastAsia" w:ascii="宋体" w:hAnsi="宋体"/>
          <w:kern w:val="0"/>
          <w:sz w:val="24"/>
        </w:rPr>
        <w:t>（五）授予合同</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pPr>
        <w:pStyle w:val="4"/>
        <w:spacing w:before="0" w:after="0" w:line="360" w:lineRule="auto"/>
        <w:ind w:firstLine="883" w:firstLineChars="200"/>
        <w:jc w:val="center"/>
        <w:rPr>
          <w:kern w:val="0"/>
        </w:rPr>
      </w:pPr>
      <w:bookmarkStart w:id="18" w:name="_Toc55293034"/>
      <w:bookmarkStart w:id="19" w:name="_Toc533668870"/>
      <w:bookmarkStart w:id="20" w:name="_Toc9332"/>
      <w:bookmarkStart w:id="21" w:name="_Toc2540"/>
    </w:p>
    <w:p>
      <w:pPr>
        <w:pStyle w:val="4"/>
        <w:numPr>
          <w:ilvl w:val="0"/>
          <w:numId w:val="9"/>
        </w:numPr>
        <w:spacing w:before="0" w:after="0" w:line="360" w:lineRule="auto"/>
        <w:ind w:firstLine="883" w:firstLineChars="200"/>
        <w:jc w:val="center"/>
        <w:rPr>
          <w:kern w:val="0"/>
        </w:rPr>
      </w:pPr>
      <w:r>
        <w:rPr>
          <w:rFonts w:hint="eastAsia"/>
          <w:kern w:val="0"/>
        </w:rPr>
        <w:t xml:space="preserve"> 其他要求</w:t>
      </w:r>
      <w:bookmarkEnd w:id="18"/>
      <w:bookmarkEnd w:id="19"/>
      <w:bookmarkEnd w:id="20"/>
      <w:bookmarkEnd w:id="21"/>
    </w:p>
    <w:p/>
    <w:p>
      <w:pPr>
        <w:widowControl/>
        <w:spacing w:line="360" w:lineRule="auto"/>
        <w:ind w:firstLine="480" w:firstLineChars="200"/>
        <w:rPr>
          <w:rFonts w:ascii="宋体" w:hAnsi="宋体"/>
          <w:kern w:val="0"/>
          <w:sz w:val="24"/>
        </w:rPr>
      </w:pPr>
      <w:r>
        <w:rPr>
          <w:rFonts w:hint="eastAsia" w:ascii="宋体" w:hAnsi="宋体"/>
          <w:kern w:val="0"/>
          <w:sz w:val="24"/>
        </w:rPr>
        <w:t>投标人如有不清楚的地方可与采购人和代理机构联系。采购报价应包含所有费用。成交人在成交后不得以任何理由增加任何费用。</w:t>
      </w:r>
    </w:p>
    <w:p/>
    <w:p/>
    <w:p/>
    <w:p>
      <w:pPr>
        <w:pStyle w:val="5"/>
      </w:pPr>
    </w:p>
    <w:p/>
    <w:p>
      <w:pPr>
        <w:pStyle w:val="5"/>
      </w:pPr>
    </w:p>
    <w:p/>
    <w:p>
      <w:pPr>
        <w:pStyle w:val="27"/>
      </w:pPr>
    </w:p>
    <w:p/>
    <w:p>
      <w:pPr>
        <w:pStyle w:val="11"/>
      </w:pPr>
    </w:p>
    <w:p>
      <w:pPr>
        <w:pStyle w:val="12"/>
      </w:pPr>
    </w:p>
    <w:p/>
    <w:p/>
    <w:p>
      <w:pPr>
        <w:pStyle w:val="27"/>
      </w:pPr>
    </w:p>
    <w:p/>
    <w:p/>
    <w:p>
      <w:pPr>
        <w:pStyle w:val="4"/>
        <w:spacing w:before="0" w:after="0" w:line="360" w:lineRule="auto"/>
        <w:ind w:firstLine="883" w:firstLineChars="200"/>
        <w:jc w:val="center"/>
      </w:pPr>
      <w:r>
        <w:rPr>
          <w:rFonts w:hint="eastAsia"/>
        </w:rPr>
        <w:t>第四部分质疑与投诉</w:t>
      </w:r>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6"/>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7"/>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pPr>
        <w:pStyle w:val="27"/>
        <w:spacing w:after="0" w:line="360" w:lineRule="auto"/>
        <w:ind w:firstLine="0" w:firstLineChars="0"/>
        <w:rPr>
          <w:rFonts w:ascii="宋体" w:hAnsi="宋体" w:cs="宋体"/>
          <w:sz w:val="24"/>
        </w:rPr>
      </w:pPr>
      <w:r>
        <w:fldChar w:fldCharType="begin"/>
      </w:r>
      <w:r>
        <w:instrText xml:space="preserve">HYPERLINK "http://download.ccgp.gov.cn/2018/zhiyihanfanben.zip；" </w:instrText>
      </w:r>
      <w:r>
        <w:fldChar w:fldCharType="separate"/>
      </w:r>
      <w:r>
        <w:rPr>
          <w:rStyle w:val="37"/>
          <w:rFonts w:hint="eastAsia" w:ascii="宋体" w:hAnsi="宋体" w:cs="宋体"/>
          <w:color w:val="auto"/>
          <w:sz w:val="24"/>
        </w:rPr>
        <w:t>http://download.ccgp.gov.cn/2018/zhiyihanfanben.zip；</w:t>
      </w:r>
      <w:r>
        <w:fldChar w:fldCharType="end"/>
      </w:r>
    </w:p>
    <w:p>
      <w:pPr>
        <w:numPr>
          <w:ilvl w:val="0"/>
          <w:numId w:val="8"/>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pPr>
        <w:numPr>
          <w:ilvl w:val="1"/>
          <w:numId w:val="8"/>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pPr>
        <w:numPr>
          <w:ilvl w:val="1"/>
          <w:numId w:val="8"/>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8"/>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8"/>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8"/>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8"/>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8"/>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8"/>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6"/>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pPr>
        <w:pStyle w:val="26"/>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6"/>
        <w:spacing w:after="0" w:line="360" w:lineRule="auto"/>
        <w:ind w:firstLine="420" w:firstLineChars="200"/>
        <w:rPr>
          <w:rFonts w:ascii="宋体" w:hAnsi="宋体" w:cs="宋体"/>
          <w:sz w:val="24"/>
        </w:rPr>
      </w:pPr>
      <w:r>
        <w:fldChar w:fldCharType="begin"/>
      </w:r>
      <w:r>
        <w:instrText xml:space="preserve">HYPERLINK "http://download.ccgp.gov.cn/2018/tousushufanben.zip" </w:instrText>
      </w:r>
      <w:r>
        <w:fldChar w:fldCharType="separate"/>
      </w:r>
      <w:r>
        <w:rPr>
          <w:rStyle w:val="37"/>
          <w:rFonts w:hint="eastAsia" w:ascii="宋体" w:hAnsi="宋体" w:cs="宋体"/>
          <w:color w:val="auto"/>
          <w:sz w:val="24"/>
        </w:rPr>
        <w:t>http://download.ccgp.gov.cn/2018/tousushufanben.zip</w:t>
      </w:r>
      <w:r>
        <w:fldChar w:fldCharType="end"/>
      </w:r>
    </w:p>
    <w:p>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7"/>
        <w:spacing w:after="0" w:line="360" w:lineRule="auto"/>
        <w:ind w:left="0" w:leftChars="0" w:firstLine="480"/>
        <w:rPr>
          <w:rFonts w:ascii="宋体" w:hAnsi="宋体" w:cs="宋体"/>
          <w:sz w:val="24"/>
        </w:rPr>
      </w:pPr>
    </w:p>
    <w:p>
      <w:pPr>
        <w:pStyle w:val="4"/>
        <w:spacing w:before="0" w:after="0" w:line="360" w:lineRule="auto"/>
        <w:ind w:firstLine="480" w:firstLineChars="200"/>
        <w:jc w:val="center"/>
        <w:rPr>
          <w:rFonts w:ascii="宋体" w:hAnsi="宋体" w:cs="宋体"/>
          <w:b w:val="0"/>
          <w:bCs w:val="0"/>
          <w:sz w:val="24"/>
          <w:szCs w:val="24"/>
        </w:rPr>
      </w:pPr>
      <w:r>
        <w:rPr>
          <w:rFonts w:hint="eastAsia" w:ascii="宋体" w:hAnsi="宋体" w:cs="宋体"/>
          <w:b w:val="0"/>
          <w:bCs w:val="0"/>
          <w:sz w:val="24"/>
          <w:szCs w:val="24"/>
        </w:rPr>
        <w:t xml:space="preserve">投诉联系电话：0391-8683273  地址：博爱县机关综合办公楼主楼1213室 </w:t>
      </w:r>
      <w:bookmarkStart w:id="22" w:name="_Toc55293036"/>
      <w:bookmarkStart w:id="23" w:name="_Toc4037"/>
      <w:bookmarkStart w:id="24" w:name="_Toc533668873"/>
      <w:bookmarkStart w:id="25" w:name="_Toc28662"/>
    </w:p>
    <w:p>
      <w:pPr>
        <w:rPr>
          <w:rFonts w:ascii="宋体" w:hAnsi="宋体" w:cs="宋体"/>
          <w:sz w:val="24"/>
        </w:rPr>
      </w:pPr>
    </w:p>
    <w:p>
      <w:pPr>
        <w:pStyle w:val="5"/>
        <w:rPr>
          <w:rFonts w:ascii="宋体" w:hAnsi="宋体" w:cs="宋体"/>
          <w:b w:val="0"/>
          <w:bCs w:val="0"/>
          <w:sz w:val="24"/>
          <w:szCs w:val="24"/>
        </w:rPr>
      </w:pPr>
    </w:p>
    <w:p>
      <w:pPr>
        <w:pStyle w:val="5"/>
        <w:rPr>
          <w:rFonts w:ascii="宋体" w:hAnsi="宋体" w:cs="宋体"/>
          <w:b w:val="0"/>
          <w:bCs w:val="0"/>
          <w:sz w:val="24"/>
          <w:szCs w:val="24"/>
        </w:rPr>
      </w:pPr>
    </w:p>
    <w:p/>
    <w:p>
      <w:pPr>
        <w:rPr>
          <w:rFonts w:hint="eastAsia"/>
          <w:lang w:val="en-US" w:eastAsia="zh-CN"/>
        </w:rPr>
      </w:pPr>
    </w:p>
    <w:p>
      <w:pPr>
        <w:pStyle w:val="4"/>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r>
        <w:rPr>
          <w:rFonts w:hint="eastAsia"/>
          <w:color w:val="auto"/>
          <w:highlight w:val="none"/>
          <w:lang w:val="en-US" w:eastAsia="zh-CN"/>
        </w:rPr>
        <w:t>第五部分 监督单位</w:t>
      </w:r>
    </w:p>
    <w:p>
      <w:pPr>
        <w:rPr>
          <w:rFonts w:hint="eastAsia"/>
          <w:lang w:val="en-US" w:eastAsia="zh-CN"/>
        </w:rPr>
      </w:pPr>
    </w:p>
    <w:p>
      <w:pPr>
        <w:numPr>
          <w:ilvl w:val="0"/>
          <w:numId w:val="0"/>
        </w:numPr>
        <w:ind w:left="2310" w:leftChars="0"/>
        <w:rPr>
          <w:rFonts w:hint="default"/>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2400" w:firstLineChars="1000"/>
        <w:rPr>
          <w:rFonts w:hint="default"/>
          <w:color w:val="auto"/>
          <w:highlight w:val="none"/>
          <w:lang w:val="en-US" w:eastAsia="zh-CN"/>
        </w:rPr>
        <w:sectPr>
          <w:footerReference r:id="rId10" w:type="first"/>
          <w:headerReference r:id="rId8" w:type="default"/>
          <w:footerReference r:id="rId9" w:type="default"/>
          <w:endnotePr>
            <w:numFmt w:val="decimal"/>
          </w:endnotePr>
          <w:pgSz w:w="11905" w:h="16837"/>
          <w:pgMar w:top="1440" w:right="1304" w:bottom="1304" w:left="1701" w:header="851" w:footer="737" w:gutter="0"/>
          <w:pgNumType w:fmt="decimal" w:start="1"/>
          <w:cols w:space="720" w:num="1"/>
          <w:titlePg/>
          <w:docGrid w:linePitch="286" w:charSpace="0"/>
        </w:sectPr>
      </w:pPr>
      <w:r>
        <w:rPr>
          <w:rFonts w:hint="eastAsia" w:ascii="宋体" w:hAnsi="宋体" w:eastAsia="宋体" w:cs="宋体"/>
          <w:b w:val="0"/>
          <w:bCs w:val="0"/>
          <w:color w:val="auto"/>
          <w:kern w:val="2"/>
          <w:sz w:val="24"/>
          <w:szCs w:val="24"/>
          <w:highlight w:val="none"/>
          <w:lang w:val="en-US" w:eastAsia="zh-CN" w:bidi="ar-SA"/>
        </w:rPr>
        <w:t>博爱县财政局</w:t>
      </w:r>
      <w:bookmarkStart w:id="26" w:name="_Toc15807"/>
      <w:bookmarkStart w:id="27" w:name="_Toc18254"/>
      <w:bookmarkStart w:id="28" w:name="_Toc1029"/>
      <w:bookmarkStart w:id="29" w:name="_Toc533668872"/>
      <w:r>
        <w:rPr>
          <w:rFonts w:hint="eastAsia" w:ascii="宋体" w:hAnsi="宋体" w:eastAsia="宋体" w:cs="宋体"/>
          <w:b w:val="0"/>
          <w:bCs w:val="0"/>
          <w:color w:val="auto"/>
          <w:kern w:val="2"/>
          <w:sz w:val="24"/>
          <w:szCs w:val="24"/>
          <w:highlight w:val="none"/>
          <w:lang w:val="en-US" w:eastAsia="zh-CN" w:bidi="ar-SA"/>
        </w:rPr>
        <w:t>0391--8683273</w:t>
      </w:r>
    </w:p>
    <w:bookmarkEnd w:id="26"/>
    <w:bookmarkEnd w:id="27"/>
    <w:bookmarkEnd w:id="28"/>
    <w:bookmarkEnd w:id="29"/>
    <w:p/>
    <w:p>
      <w:pPr>
        <w:pStyle w:val="27"/>
      </w:pPr>
    </w:p>
    <w:p>
      <w:pPr>
        <w:pStyle w:val="4"/>
        <w:numPr>
          <w:numId w:val="0"/>
        </w:numPr>
        <w:spacing w:before="0" w:after="0" w:line="360" w:lineRule="auto"/>
        <w:ind w:firstLine="1760" w:firstLineChars="400"/>
        <w:jc w:val="both"/>
      </w:pPr>
      <w:r>
        <w:rPr>
          <w:rFonts w:hint="eastAsia"/>
          <w:lang w:val="en-US" w:eastAsia="zh-CN"/>
        </w:rPr>
        <w:t>第六部分</w:t>
      </w:r>
      <w:r>
        <w:rPr>
          <w:rFonts w:hint="eastAsia"/>
        </w:rPr>
        <w:t xml:space="preserve"> 采购内容及技术要求</w:t>
      </w:r>
      <w:bookmarkEnd w:id="22"/>
      <w:bookmarkEnd w:id="23"/>
      <w:bookmarkEnd w:id="24"/>
      <w:bookmarkEnd w:id="25"/>
      <w:bookmarkStart w:id="30" w:name="_Toc55293037"/>
    </w:p>
    <w:p/>
    <w:tbl>
      <w:tblPr>
        <w:tblStyle w:val="28"/>
        <w:tblW w:w="92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
        <w:gridCol w:w="780"/>
        <w:gridCol w:w="6735"/>
        <w:gridCol w:w="450"/>
        <w:gridCol w:w="420"/>
        <w:gridCol w:w="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2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设备名称</w:t>
            </w:r>
          </w:p>
        </w:tc>
        <w:tc>
          <w:tcPr>
            <w:tcW w:w="67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技术参数要求</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单位</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数量</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9"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VOC/有毒有害气体检测仪（PID）</w:t>
            </w:r>
          </w:p>
        </w:tc>
        <w:tc>
          <w:tcPr>
            <w:tcW w:w="6735" w:type="dxa"/>
            <w:tcBorders>
              <w:top w:val="single" w:color="000000"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 xml:space="preserve">满足标准：GB12358-2006 《作业场所环境气体检测报警仪通用技术要求》、HJ 872-2017《环境空气 氯气等有毒有害气体的应急监测 电化学传感器法》、Q/0214MDY 005-2015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2.性能参数指标</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2.1测量类型：VOC；</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2.2测量原理：PID；</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2.3传感器：进口紫外灯传感器，紫外灯能量</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10.6eV；</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2.4采样方式：泵吸式无刷气泵；</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测量范围：（0-2000）ppm，</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 仪器传感器分辨率：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1ppb；</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 响应时间：≤30S；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 测量精度：≤3%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 报警功能 ：蜂鸣器，指示灯；</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2.10 测量单位可自由切换ppm/mg/m3;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同时显示多组分测量结果；</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2.12特定VOC气体检测范围1ppb—2000ppm；</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2.13内设不少于100种VOC气体校正系数；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2.14后期可以同时（选配）配置包括PID在内的7种</w:t>
            </w:r>
            <w:r>
              <w:rPr>
                <w:rFonts w:hint="eastAsia" w:asciiTheme="minorEastAsia" w:hAnsiTheme="minorEastAsia" w:eastAsiaTheme="minorEastAsia" w:cstheme="minorEastAsia"/>
                <w:sz w:val="24"/>
                <w:szCs w:val="24"/>
                <w:highlight w:val="none"/>
                <w:lang w:val="en-US" w:eastAsia="zh-CN"/>
              </w:rPr>
              <w:t>及以上</w:t>
            </w:r>
            <w:r>
              <w:rPr>
                <w:rFonts w:hint="eastAsia" w:asciiTheme="minorEastAsia" w:hAnsiTheme="minorEastAsia" w:eastAsiaTheme="minorEastAsia" w:cstheme="minorEastAsia"/>
                <w:sz w:val="24"/>
                <w:szCs w:val="24"/>
                <w:highlight w:val="none"/>
              </w:rPr>
              <w:t>气体传感器；</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2.15气体浓度动态曲线显示，方便用户观测污染物变化；</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2.16内置大容量锂电池，连续工作时间长；</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2.17 USB数据线导出存储数据，并可以对仪器充电；</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2.18提供专门的数据处理软件；</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2.19仪器取得ExibIICT4Gb  ExdibIICT4Gb防爆标志认证，可用于防爆场合；</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20</w:t>
            </w:r>
            <w:r>
              <w:rPr>
                <w:rFonts w:hint="eastAsia" w:asciiTheme="minorEastAsia" w:hAnsiTheme="minorEastAsia" w:eastAsiaTheme="minorEastAsia" w:cstheme="minorEastAsia"/>
                <w:sz w:val="24"/>
                <w:szCs w:val="24"/>
                <w:highlight w:val="none"/>
              </w:rPr>
              <w:t>保存测量数据:≥60000</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后期可选配土壤开孔器用于土壤VOCs监测;</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仪器需具备省级计量器具型式批准证书CPA及计量院出具的校准证书</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仪器外壳防护等级≥IP66.</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 xml:space="preserve"> 全彩色显示屏≥2.3寸。</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3.配置清单：</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主机1台，充电器，充电线，针头过滤器2个，采样管1根，U盘1个，仪器箱1个，中文说明书2份，合格证1份，保修卡1份</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6" w:hRule="atLeast"/>
        </w:trPr>
        <w:tc>
          <w:tcPr>
            <w:tcW w:w="429" w:type="dxa"/>
            <w:tcBorders>
              <w:top w:val="single" w:color="auto" w:sz="4" w:space="0"/>
              <w:left w:val="single" w:color="000000"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80" w:type="dxa"/>
            <w:tcBorders>
              <w:top w:val="single" w:color="auto" w:sz="4" w:space="0"/>
              <w:left w:val="single" w:color="000000"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多参数气体检测仪</w:t>
            </w:r>
          </w:p>
        </w:tc>
        <w:tc>
          <w:tcPr>
            <w:tcW w:w="6735"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1、要求符合《环境空气 氯气等有毒有害气体的应急监测 电化学传感器法》（HJ872-2017）应急情况下采用定性和半定量监测有毒有害气体。</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2、技术参数要求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2.1仪器须取得防爆认证，可应用于防爆场所，防爆标志≥Ex ib IIB T4 Gb；仪器具有防淋雨防尘防护功能防护证书等级≥IP66。(需提供权威机构认证证书复印件）</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2.2仪器具备同时安装不少于24种有毒有害气体传感器，现场无需更换传感器；</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2.3自动显示所测气体的化学性质、紧急处理方式、急救措施、可能的干扰气体等信息；</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2.4危险气体自动预警并提示处置措施，数据报表自动生成；</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2.5可加载离线地图，保证无网络环境下也可以使用；</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2.6可选配激光颗粒物检测单元，实时检测颗粒物浓度；</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2.7可后期选配气象参数与主机通讯，实时了解现场风向风速用来确定污染气体走向；</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8主机彩色显示，支持手操器远距离显示，显示单位ppm、mg/m3、LEL%可随时切换；</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2.9内置锂电池供电，持续供电时间≥6h。</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3、气体检测技术指标要求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3.1警报：可设置多种报警限值</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3.2通讯：可将检测数据下载到PC电脑上进行查看、存储、分析、生成图表等。</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3.3工作温度：-20-50℃</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3.4工作湿度：（15-90）%RH；</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3.5工作时长：不低于6个小时</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3.6重量：不大于6.0kg</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 技术指标要求：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3.7.1氨气：电化学传感器、量程00～100ppm、分辨率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3.7.2氰化氢：电化学传感器、量程0～30ppm、分辨率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3.7.3一氧化碳：电化学传感器、量程0～500ppm、分辨率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3.7.4光气：电化学传感器、量程0～20ppm、分辨率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3.7.5二氧化硫：电化学传感器、量程0～100ppm、分辨率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3.7.6氯化氢：电化学传感器、量程0～30ppm、分辨率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3.7.7硫化氢：电化学传感器、量程0～100ppm、分辨率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3.7.8氯气：电化学传感器、量程0～50ppm、分辨率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4、配置要求：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便携式主机、手操器、电源适配器、探针、使用说明书。</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粉尘快速检测仪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red"/>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highlight w:val="none"/>
              </w:rPr>
              <w:t>、本仪器应用激光散射法测量环境空气中的PM10/PM2.5的浓度，适用于家庭室内环境、办公室环境、汽车驾驶室等颗粒物PM10/PM2.5的监测。</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2、设备要求</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2.1手持式</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2.2大尺寸显示屏，强光下可清晰显示测量数据；</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2.3实时测量环境空气中PM2.5/PM10及温湿度等参数；</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3、主要技术要求</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3.1PM10测量范围:参数范围（0～999）μg/m³、分</w:t>
            </w:r>
            <w:r>
              <w:rPr>
                <w:rFonts w:hint="eastAsia" w:asciiTheme="minorEastAsia" w:hAnsiTheme="minorEastAsia" w:eastAsiaTheme="minorEastAsia" w:cstheme="minorEastAsia"/>
                <w:sz w:val="24"/>
                <w:szCs w:val="24"/>
                <w:highlight w:val="none"/>
              </w:rPr>
              <w:t>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0.1μg/m³、准确度±15%和±10μg/m³的最大值</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3.2PM2.5测量范围：参数范围（0～999）μg/m³、分辨率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0.1μg/m³、准确度±15%和±10μg/m³的最大值</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3.3温度测量范围：参数范围(-20～40)℃、分辨率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0.1℃、准确度优于±1℃</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3.4湿度测量范围：参数范围(0～99) %RH、分辨率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0.1%RH</w:t>
            </w:r>
            <w:r>
              <w:rPr>
                <w:rFonts w:hint="eastAsia" w:asciiTheme="minorEastAsia" w:hAnsiTheme="minorEastAsia" w:eastAsiaTheme="minorEastAsia" w:cstheme="minorEastAsia"/>
                <w:sz w:val="24"/>
                <w:szCs w:val="24"/>
              </w:rPr>
              <w:t>、准确度优于±3%RH</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3.5测量原理：光散射测量法</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3.6检测方式：自动</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3.7响应时间：≤10s</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3.8主机重量：≤0.6 kg</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3.9功    耗：＜1W</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4、配置要求</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主机1台、充电器1根、USB数据线1根、U盘1个、说明书2份、合格证1份、保修卡1份、装箱单1份、防护箱1个。</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执法记录仪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1、记录仪外形尺寸（背夹、外接设备除外）应小于或等于85mmX60mmX32mm（长X宽X高）</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2、记录仪质量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highlight w:val="none"/>
              </w:rPr>
              <w:t>140g</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3、记录仪支持预录触发前≥100s的视音频</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4、记录仪可采用红外补光或红外补光+白光补光方式，可识别5m处人物面部特征</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5、显示全场白测试信号时的最大亮度应≥于600cd/㎡，全场白和全场黑测试信号亮度值的比应大于或等于600:1</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6、记录仪摄像头的水平视场角的所有分辨率条件下均应大于或等于125°</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7、记录仪</w:t>
            </w:r>
            <w:r>
              <w:rPr>
                <w:rFonts w:hint="eastAsia" w:asciiTheme="minorEastAsia" w:hAnsiTheme="minorEastAsia" w:eastAsiaTheme="minorEastAsia" w:cstheme="minorEastAsia"/>
                <w:sz w:val="24"/>
                <w:szCs w:val="24"/>
                <w:highlight w:val="none"/>
                <w:lang w:val="en-US" w:eastAsia="zh-CN"/>
              </w:rPr>
              <w:t>的</w:t>
            </w:r>
            <w:r>
              <w:rPr>
                <w:rFonts w:hint="eastAsia" w:asciiTheme="minorEastAsia" w:hAnsiTheme="minorEastAsia" w:eastAsiaTheme="minorEastAsia" w:cstheme="minorEastAsia"/>
                <w:sz w:val="24"/>
                <w:szCs w:val="24"/>
                <w:highlight w:val="none"/>
              </w:rPr>
              <w:t>视频所有分辨率条件下几何失真应小于或等于8%</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8、记录仪至少有2304x1296、1920x1080、1280x720可选，且在2304x1296条件下，分辨率≥1000线，帧率≥30帧/s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9、记录仪从按下开机键到进入取景预览模式所用时间≤2s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10、记录仪像素≥3600万，在所有像素条件下，照片分辨力均≥1200线</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11、水泥地跌落高度3000mm，任意面共10次，试验后功能应正常。</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12、记录仪支持不断电更换电池，更换后连续摄录时间≥10h（1920*1080，帧率30帧/s条件下下）</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13、记录仪电池可重复充电次数应大于300次，充放电300次电池容量衰减不应大于20%</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14、记录仪在待机预览模式下应支持通过录像建切换1080P和720P录像分辨率</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15、防护等级 IP 68 (水下1m 2h)</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16、绝缘电阻≥1000MΩ</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17、支持语音播报提醒，支持整点语音报时，支持语音播报系统信息</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18、具备声光报警功能，发出声音警报同时LED灯持续闪烁</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19、在待机过程中发生跌落或撞击时，可自动进入摄录模式，并保存为重点标记文件，视音频文件不丢失或损坏。</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20、记录仪可根据光线变弱自动切换成夜间模式，通过自动感应环境光线开启红外启动夜视</w:t>
            </w:r>
          </w:p>
          <w:p>
            <w:pPr>
              <w:widowControl/>
              <w:jc w:val="left"/>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21、记录仪MTBF(平均无故障时间)≥60000h</w:t>
            </w:r>
            <w:r>
              <w:rPr>
                <w:rFonts w:hint="eastAsia" w:asciiTheme="minorEastAsia" w:hAnsiTheme="minorEastAsia" w:eastAsiaTheme="minorEastAsia" w:cstheme="minorEastAsia"/>
                <w:sz w:val="24"/>
                <w:szCs w:val="24"/>
                <w:highlight w:val="none"/>
                <w:lang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magenta"/>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highlight w:val="magenta"/>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移动硬盘</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容量：4TB</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接口：USB3.0</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转速</w:t>
            </w:r>
            <w:r>
              <w:rPr>
                <w:rStyle w:val="82"/>
                <w:rFonts w:hint="eastAsia" w:asciiTheme="minorEastAsia" w:hAnsiTheme="minorEastAsia" w:eastAsiaTheme="minorEastAsia" w:cstheme="minorEastAsia"/>
                <w:color w:val="auto"/>
                <w:sz w:val="24"/>
                <w:szCs w:val="24"/>
                <w:highlight w:val="none"/>
              </w:rPr>
              <w:t>：</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5400转</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录音笔</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容量：32G</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屏幕：非触摸屏</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功能：语言转文字</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材质：金属</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电池：锂电池</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录音格式：MAV(512KB-3072KB)/MP3(32KB-192KB)</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录音时长：</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16小时（32KB时）</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电池容量：</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200MAH</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接口：mmicro USB2.0</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手持式热敏风速仪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风速测量范围：0.30~30m/s</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风速测量范围：0.30~30m/s</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风速测量误差：±1%</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风量测量范围：0~999900m3/min</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风速单位选择：m/s,Ft/min,Knots,km/h,Mph</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最大(最小值测量):有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风温测量:0-45C</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温度误差：±1°C</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°c/°F单位转换：有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背光灯/低电显示：有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自动关机：10分钟后无任何按键操作则自动关机</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模拟量显示：有</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rPr>
              <w:t>分辨率</w:t>
            </w:r>
            <w:r>
              <w:rPr>
                <w:rStyle w:val="82"/>
                <w:rFonts w:hint="eastAsia" w:asciiTheme="minorEastAsia" w:hAnsiTheme="minorEastAsia" w:eastAsiaTheme="minorEastAsia" w:cstheme="minorEastAsia"/>
                <w:color w:val="auto"/>
                <w:sz w:val="24"/>
                <w:szCs w:val="24"/>
                <w:highlight w:val="none"/>
              </w:rPr>
              <w:t>：</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0.01m/S</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数据通讯：USB电脑连接</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数据存储：</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500笔</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电源/包装方式：3.7V电池 工具箱包装</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便携型打印机</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最大支持幅面：A4</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无线打印：支持无线打印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彩色打印：支持彩色打印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打印机类型：墨盒式</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基础功能：打印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黑白印量：</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lang w:val="en-US" w:eastAsia="zh-CN"/>
              </w:rPr>
              <w:t>350</w:t>
            </w:r>
            <w:r>
              <w:rPr>
                <w:rStyle w:val="82"/>
                <w:rFonts w:hint="eastAsia" w:asciiTheme="minorEastAsia" w:hAnsiTheme="minorEastAsia" w:eastAsiaTheme="minorEastAsia" w:cstheme="minorEastAsia"/>
                <w:color w:val="auto"/>
                <w:sz w:val="24"/>
                <w:szCs w:val="24"/>
                <w:highlight w:val="none"/>
              </w:rPr>
              <w:t>页</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连接方式：Wi-Fi</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纸张输入容量：</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lang w:val="en-US" w:eastAsia="zh-CN"/>
              </w:rPr>
              <w:t>140</w:t>
            </w:r>
            <w:r>
              <w:rPr>
                <w:rStyle w:val="82"/>
                <w:rFonts w:hint="eastAsia" w:asciiTheme="minorEastAsia" w:hAnsiTheme="minorEastAsia" w:eastAsiaTheme="minorEastAsia" w:cstheme="minorEastAsia"/>
                <w:color w:val="auto"/>
                <w:sz w:val="24"/>
                <w:szCs w:val="24"/>
                <w:highlight w:val="none"/>
              </w:rPr>
              <w:t>页</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扩展功能:网络打印.支持无线网络打印机</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端口：WiFi端口</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单面支持纸张尺寸：A4</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234" w:type="dxa"/>
            <w:gridSpan w:val="6"/>
            <w:tcBorders>
              <w:top w:val="single" w:color="auto"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auto"/>
                <w:kern w:val="0"/>
                <w:sz w:val="24"/>
                <w:szCs w:val="24"/>
                <w:highlight w:val="none"/>
              </w:rPr>
              <w:t>备注：投</w:t>
            </w:r>
            <w:r>
              <w:rPr>
                <w:rFonts w:hint="eastAsia" w:asciiTheme="minorEastAsia" w:hAnsiTheme="minorEastAsia" w:eastAsiaTheme="minorEastAsia" w:cstheme="minorEastAsia"/>
                <w:color w:val="auto"/>
                <w:kern w:val="0"/>
                <w:sz w:val="24"/>
                <w:szCs w:val="24"/>
              </w:rPr>
              <w:t>标报价应包括货物本身的费用、</w:t>
            </w:r>
            <w:r>
              <w:rPr>
                <w:rFonts w:hint="eastAsia" w:asciiTheme="minorEastAsia" w:hAnsiTheme="minorEastAsia" w:eastAsiaTheme="minorEastAsia" w:cstheme="minorEastAsia"/>
                <w:color w:val="auto"/>
                <w:kern w:val="0"/>
                <w:sz w:val="24"/>
                <w:szCs w:val="24"/>
                <w:lang w:eastAsia="zh-CN"/>
              </w:rPr>
              <w:t>辅材费、</w:t>
            </w:r>
            <w:r>
              <w:rPr>
                <w:rFonts w:hint="eastAsia" w:asciiTheme="minorEastAsia" w:hAnsiTheme="minorEastAsia" w:eastAsiaTheme="minorEastAsia" w:cstheme="minorEastAsia"/>
                <w:color w:val="auto"/>
                <w:kern w:val="0"/>
                <w:sz w:val="24"/>
                <w:szCs w:val="24"/>
              </w:rPr>
              <w:t xml:space="preserve">包装费、运输费、装卸费、施工费、运输过程保险费、安装费、质量保证费、相关的伴随服务费、货物本身已支付或将支付的各种税费以及其它交付使用前的所有费用。 </w:t>
            </w:r>
          </w:p>
        </w:tc>
      </w:tr>
    </w:tbl>
    <w:p>
      <w:pPr>
        <w:rPr>
          <w:rFonts w:hint="eastAsia" w:asciiTheme="minorEastAsia" w:hAnsiTheme="minorEastAsia" w:eastAsiaTheme="minorEastAsia" w:cstheme="minorEastAsia"/>
          <w:sz w:val="24"/>
          <w:szCs w:val="24"/>
          <w:highlight w:val="none"/>
        </w:rPr>
      </w:pPr>
    </w:p>
    <w:p>
      <w:pPr>
        <w:widowControl/>
        <w:spacing w:line="560" w:lineRule="exact"/>
        <w:ind w:firstLine="482"/>
        <w:rPr>
          <w:rFonts w:hint="eastAsia" w:eastAsia="宋体"/>
          <w:b/>
          <w:bCs/>
          <w:sz w:val="24"/>
          <w:highlight w:val="none"/>
          <w:lang w:val="en-US" w:eastAsia="zh-CN"/>
        </w:rPr>
      </w:pPr>
      <w:r>
        <w:rPr>
          <w:rFonts w:hint="eastAsia"/>
          <w:b/>
          <w:bCs/>
          <w:sz w:val="24"/>
          <w:highlight w:val="none"/>
          <w:lang w:val="en-US" w:eastAsia="zh-CN"/>
        </w:rPr>
        <w:t>1、</w:t>
      </w:r>
      <w:r>
        <w:rPr>
          <w:rFonts w:asciiTheme="minorEastAsia" w:hAnsiTheme="minorEastAsia" w:eastAsiaTheme="minorEastAsia"/>
          <w:b/>
          <w:bCs/>
          <w:color w:val="auto"/>
          <w:sz w:val="24"/>
          <w:highlight w:val="none"/>
        </w:rPr>
        <w:t>此次招标核心产品为</w:t>
      </w:r>
      <w:r>
        <w:rPr>
          <w:rFonts w:hint="eastAsia" w:asciiTheme="minorEastAsia" w:hAnsiTheme="minorEastAsia" w:eastAsiaTheme="minorEastAsia"/>
          <w:b/>
          <w:bCs/>
          <w:color w:val="auto"/>
          <w:sz w:val="24"/>
          <w:highlight w:val="none"/>
        </w:rPr>
        <w:t>VOC/有毒有害气体检测仪（PID）</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cstheme="minorEastAsia"/>
          <w:b/>
          <w:bCs/>
          <w:sz w:val="24"/>
          <w:szCs w:val="24"/>
          <w:highlight w:val="none"/>
          <w:lang w:eastAsia="zh-CN"/>
        </w:rPr>
        <w:t>多参数气体检测仪、</w:t>
      </w:r>
      <w:r>
        <w:rPr>
          <w:rFonts w:hint="eastAsia" w:asciiTheme="minorEastAsia" w:hAnsiTheme="minorEastAsia" w:eastAsiaTheme="minorEastAsia" w:cstheme="minorEastAsia"/>
          <w:b/>
          <w:bCs/>
          <w:sz w:val="24"/>
          <w:szCs w:val="24"/>
          <w:highlight w:val="none"/>
        </w:rPr>
        <w:t>粉尘快速检测仪</w:t>
      </w:r>
      <w:r>
        <w:rPr>
          <w:rFonts w:hint="eastAsia" w:asciiTheme="minorEastAsia" w:hAnsiTheme="minorEastAsia" w:eastAsiaTheme="minorEastAsia"/>
          <w:b/>
          <w:bCs/>
          <w:color w:val="auto"/>
          <w:sz w:val="24"/>
          <w:highlight w:val="none"/>
          <w:lang w:eastAsia="zh-CN"/>
        </w:rPr>
        <w:t>。</w:t>
      </w:r>
    </w:p>
    <w:p>
      <w:pPr>
        <w:widowControl/>
        <w:spacing w:line="560" w:lineRule="exact"/>
        <w:ind w:firstLine="482"/>
        <w:rPr>
          <w:b/>
          <w:bCs/>
          <w:sz w:val="24"/>
        </w:rPr>
      </w:pPr>
      <w:r>
        <w:rPr>
          <w:rFonts w:hint="eastAsia"/>
          <w:b/>
          <w:bCs/>
          <w:sz w:val="24"/>
          <w:highlight w:val="none"/>
          <w:lang w:val="en-US" w:eastAsia="zh-CN"/>
        </w:rPr>
        <w:t>2</w:t>
      </w:r>
      <w:r>
        <w:rPr>
          <w:rFonts w:hint="eastAsia"/>
          <w:b/>
          <w:bCs/>
          <w:sz w:val="24"/>
          <w:highlight w:val="none"/>
        </w:rPr>
        <w:t>、</w:t>
      </w:r>
      <w:r>
        <w:rPr>
          <w:b/>
          <w:bCs/>
          <w:sz w:val="24"/>
          <w:highlight w:val="none"/>
        </w:rPr>
        <w:t>投标人提供的货物必须是原装全新、高</w:t>
      </w:r>
      <w:r>
        <w:rPr>
          <w:b/>
          <w:bCs/>
          <w:sz w:val="24"/>
        </w:rPr>
        <w:t>于或等于</w:t>
      </w:r>
      <w:r>
        <w:rPr>
          <w:rFonts w:hint="eastAsia"/>
          <w:b/>
          <w:bCs/>
          <w:sz w:val="24"/>
        </w:rPr>
        <w:t>竞争性谈判</w:t>
      </w:r>
      <w:r>
        <w:rPr>
          <w:b/>
          <w:bCs/>
          <w:sz w:val="24"/>
        </w:rPr>
        <w:t>文件规定技术参数的产品。</w:t>
      </w:r>
    </w:p>
    <w:p>
      <w:pPr>
        <w:widowControl/>
        <w:spacing w:line="560" w:lineRule="exact"/>
        <w:ind w:firstLine="482"/>
        <w:rPr>
          <w:b/>
          <w:bCs/>
          <w:sz w:val="24"/>
        </w:rPr>
      </w:pPr>
      <w:r>
        <w:rPr>
          <w:rFonts w:hint="eastAsia"/>
          <w:b/>
          <w:bCs/>
          <w:sz w:val="24"/>
          <w:lang w:val="en-US" w:eastAsia="zh-CN"/>
        </w:rPr>
        <w:t>3</w:t>
      </w:r>
      <w:r>
        <w:rPr>
          <w:b/>
          <w:bCs/>
          <w:sz w:val="24"/>
        </w:rPr>
        <w:t>、属于节能产品政府采购清单规定必须强制采购的, 必须采购当期节能产品政府采购清单内设备或产品；在价格、技术、服务等指标同等条件下，优先采购节能、环保产品。（投标人需提供所投产品属于政府采购清单规定的节能环保产品的证明材料）。</w:t>
      </w:r>
    </w:p>
    <w:p/>
    <w:p>
      <w:pPr>
        <w:rPr>
          <w:rFonts w:hint="eastAsia"/>
        </w:rPr>
      </w:pPr>
    </w:p>
    <w:p>
      <w:pPr>
        <w:pStyle w:val="27"/>
        <w:rPr>
          <w:rFonts w:hint="eastAsia"/>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ascii="宋体" w:hAnsi="宋体" w:cs="宋体"/>
          <w:sz w:val="24"/>
          <w:szCs w:val="24"/>
        </w:rPr>
      </w:pPr>
      <w:r>
        <w:rPr>
          <w:rFonts w:hint="eastAsia"/>
          <w:kern w:val="0"/>
        </w:rPr>
        <w:t>第</w:t>
      </w:r>
      <w:r>
        <w:rPr>
          <w:rFonts w:hint="eastAsia"/>
          <w:kern w:val="0"/>
          <w:lang w:val="en-US" w:eastAsia="zh-CN"/>
        </w:rPr>
        <w:t>七</w:t>
      </w:r>
      <w:r>
        <w:rPr>
          <w:rFonts w:hint="eastAsia"/>
          <w:kern w:val="0"/>
        </w:rPr>
        <w:t>部分  合同格式及主要条款</w:t>
      </w:r>
      <w:bookmarkEnd w:id="30"/>
    </w:p>
    <w:p>
      <w:pPr>
        <w:adjustRightInd w:val="0"/>
        <w:spacing w:line="360" w:lineRule="auto"/>
        <w:ind w:firstLine="480" w:firstLineChars="200"/>
        <w:textAlignment w:val="baseline"/>
        <w:rPr>
          <w:rFonts w:ascii="宋体" w:hAnsi="宋体" w:cs="宋体"/>
          <w:sz w:val="24"/>
        </w:rPr>
      </w:pP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甲方：（采购单位）</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乙方：（供应商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甲、乙双方持采购人、采购代理公司签发的</w:t>
      </w:r>
      <w:r>
        <w:rPr>
          <w:rFonts w:hint="eastAsia" w:ascii="宋体" w:hAnsi="宋体" w:cs="宋体"/>
          <w:sz w:val="24"/>
          <w:u w:val="single"/>
        </w:rPr>
        <w:t xml:space="preserve">              </w:t>
      </w:r>
      <w:r>
        <w:rPr>
          <w:rFonts w:hint="eastAsia" w:ascii="宋体" w:hAnsi="宋体" w:cs="宋体"/>
          <w:sz w:val="24"/>
        </w:rPr>
        <w:t>采购项目成交通知书，根据采购文件、响应性文件的内容，并经双方协商一致，达成以下合同条款：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一、本合同所指货物为此次采购的货物（注明品名、规格、数量、单价等技术要求），合同总价款为</w:t>
      </w:r>
      <w:r>
        <w:rPr>
          <w:rFonts w:hint="eastAsia" w:ascii="宋体" w:hAnsi="宋体" w:cs="宋体"/>
          <w:sz w:val="24"/>
          <w:u w:val="single"/>
        </w:rPr>
        <w:t xml:space="preserve">       </w:t>
      </w:r>
      <w:r>
        <w:rPr>
          <w:rFonts w:hint="eastAsia" w:ascii="宋体" w:hAnsi="宋体" w:cs="宋体"/>
          <w:sz w:val="24"/>
        </w:rPr>
        <w:t xml:space="preserve"> 元（大写）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二、货物质量要求及乙方对质量负责条件和期限：</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乙方提供的货物是达到乙方响应文件及澄清中的技术标准。（售后服务要求按采购文件及响应性文件相应条款制订）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三、交货时间、地点、方式、验收：</w:t>
      </w:r>
    </w:p>
    <w:p>
      <w:pPr>
        <w:adjustRightInd w:val="0"/>
        <w:spacing w:line="360" w:lineRule="auto"/>
        <w:ind w:firstLine="480" w:firstLineChars="200"/>
        <w:textAlignment w:val="baseline"/>
        <w:rPr>
          <w:rFonts w:ascii="宋体" w:hAnsi="宋体" w:cs="宋体"/>
          <w:sz w:val="24"/>
          <w:highlight w:val="none"/>
        </w:rPr>
      </w:pPr>
      <w:r>
        <w:rPr>
          <w:rFonts w:hint="eastAsia" w:ascii="宋体" w:hAnsi="宋体" w:cs="宋体"/>
          <w:sz w:val="24"/>
        </w:rPr>
        <w:t xml:space="preserve">乙方应于2022年 月 日前按甲方要求在 </w:t>
      </w:r>
      <w:r>
        <w:rPr>
          <w:rFonts w:hint="eastAsia" w:ascii="宋体" w:hAnsi="宋体" w:cs="宋体"/>
          <w:sz w:val="24"/>
          <w:u w:val="single"/>
        </w:rPr>
        <w:t xml:space="preserve">       </w:t>
      </w:r>
      <w:r>
        <w:rPr>
          <w:rFonts w:hint="eastAsia" w:ascii="宋体" w:hAnsi="宋体" w:cs="宋体"/>
          <w:sz w:val="24"/>
        </w:rPr>
        <w:t xml:space="preserve"> （甲方指定地点）将货物运送达到验收条件。货物</w:t>
      </w:r>
      <w:r>
        <w:rPr>
          <w:rFonts w:hint="eastAsia" w:ascii="宋体" w:hAnsi="宋体" w:cs="宋体"/>
          <w:sz w:val="24"/>
          <w:highlight w:val="none"/>
        </w:rPr>
        <w:t>运送产生的费用由乙方负责。由甲方组织相关人员进行验收。</w:t>
      </w:r>
    </w:p>
    <w:p>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四、付款方式：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五、违约责任：甲方无正当理由拒收货物、拒付货款的，向乙方偿付拒收拒付部分货物款总额的________违约金。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乙方不能交付货物的，乙方向甲方支付未交付部分货物款总额____违约金。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若因中标人（成交人）原因不能按期按质供货的，将扣除中标人（成交人）2万元的违约金，同时每超过一天另扣除合同金额的千分之一。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六、因货物的质量问题发生争议，由甲方所在地市级技术监督单位进行质量鉴定。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七、甲乙双方应严格遵守投标要求和供应商须知，如有违反，按投标要求和供应商须知规定予以处理。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八、采购文件及其修改补充、投标文件及其修改补充澄清均为本合同的组成部分。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以上合同文本作为签订合同的重要依据，涉及付款方式、供应商名称等实质性内容不得变更。其他部分按照竞争性谈判文件及采购资料增减确定。</w:t>
      </w:r>
    </w:p>
    <w:p>
      <w:pPr>
        <w:pStyle w:val="26"/>
        <w:spacing w:after="0" w:line="360" w:lineRule="auto"/>
        <w:ind w:firstLine="1040" w:firstLineChars="200"/>
        <w:jc w:val="center"/>
        <w:rPr>
          <w:b/>
          <w:bCs/>
          <w:sz w:val="52"/>
          <w:szCs w:val="52"/>
        </w:rPr>
      </w:pPr>
    </w:p>
    <w:p/>
    <w:p>
      <w:pPr>
        <w:pStyle w:val="26"/>
        <w:spacing w:after="0" w:line="360" w:lineRule="auto"/>
        <w:ind w:firstLine="1040" w:firstLineChars="200"/>
        <w:jc w:val="center"/>
        <w:rPr>
          <w:b/>
          <w:bCs/>
          <w:sz w:val="52"/>
          <w:szCs w:val="52"/>
        </w:rPr>
      </w:pPr>
    </w:p>
    <w:p>
      <w:pPr>
        <w:pStyle w:val="26"/>
        <w:spacing w:after="0" w:line="360" w:lineRule="auto"/>
        <w:ind w:firstLine="1040" w:firstLineChars="200"/>
        <w:jc w:val="center"/>
        <w:rPr>
          <w:rFonts w:hint="eastAsia"/>
          <w:b/>
          <w:bCs/>
          <w:sz w:val="52"/>
          <w:szCs w:val="52"/>
        </w:rPr>
      </w:pPr>
    </w:p>
    <w:p>
      <w:pPr>
        <w:pStyle w:val="27"/>
        <w:rPr>
          <w:rFonts w:hint="eastAsia"/>
          <w:b/>
          <w:bCs/>
          <w:sz w:val="52"/>
          <w:szCs w:val="52"/>
        </w:rPr>
      </w:pPr>
    </w:p>
    <w:p>
      <w:pPr>
        <w:rPr>
          <w:rFonts w:hint="eastAsia"/>
          <w:b/>
          <w:bCs/>
          <w:sz w:val="52"/>
          <w:szCs w:val="52"/>
        </w:rPr>
      </w:pPr>
    </w:p>
    <w:p>
      <w:pPr>
        <w:pStyle w:val="27"/>
        <w:rPr>
          <w:rFonts w:hint="eastAsia"/>
          <w:b/>
          <w:bCs/>
          <w:sz w:val="52"/>
          <w:szCs w:val="52"/>
        </w:rPr>
      </w:pPr>
    </w:p>
    <w:p>
      <w:pPr>
        <w:rPr>
          <w:rFonts w:hint="eastAsia"/>
        </w:rPr>
      </w:pPr>
    </w:p>
    <w:p>
      <w:pPr>
        <w:pStyle w:val="26"/>
        <w:spacing w:after="0" w:line="360" w:lineRule="auto"/>
        <w:ind w:firstLine="1040" w:firstLineChars="200"/>
        <w:jc w:val="center"/>
        <w:rPr>
          <w:rFonts w:hint="eastAsia"/>
          <w:b/>
          <w:bCs/>
          <w:sz w:val="52"/>
          <w:szCs w:val="52"/>
        </w:rPr>
      </w:pPr>
    </w:p>
    <w:p>
      <w:pPr>
        <w:pStyle w:val="26"/>
        <w:spacing w:after="0" w:line="360" w:lineRule="auto"/>
        <w:ind w:firstLine="1040" w:firstLineChars="200"/>
        <w:jc w:val="center"/>
        <w:rPr>
          <w:b/>
          <w:bCs/>
          <w:sz w:val="52"/>
          <w:szCs w:val="52"/>
        </w:rPr>
      </w:pPr>
      <w:r>
        <w:rPr>
          <w:rFonts w:hint="eastAsia"/>
          <w:b/>
          <w:bCs/>
          <w:sz w:val="52"/>
          <w:szCs w:val="52"/>
        </w:rPr>
        <w:t>第</w:t>
      </w:r>
      <w:r>
        <w:rPr>
          <w:rFonts w:hint="eastAsia"/>
          <w:b/>
          <w:bCs/>
          <w:sz w:val="52"/>
          <w:szCs w:val="52"/>
          <w:lang w:val="en-US" w:eastAsia="zh-CN"/>
        </w:rPr>
        <w:t>八</w:t>
      </w:r>
      <w:r>
        <w:rPr>
          <w:rFonts w:hint="eastAsia"/>
          <w:b/>
          <w:bCs/>
          <w:sz w:val="52"/>
          <w:szCs w:val="52"/>
        </w:rPr>
        <w:t>部分 履约验收</w:t>
      </w:r>
    </w:p>
    <w:p>
      <w:pPr>
        <w:pStyle w:val="27"/>
      </w:pPr>
    </w:p>
    <w:p>
      <w:pPr>
        <w:pStyle w:val="26"/>
        <w:spacing w:after="0" w:line="360" w:lineRule="auto"/>
        <w:ind w:firstLine="480" w:firstLineChars="200"/>
        <w:rPr>
          <w:sz w:val="24"/>
        </w:rPr>
      </w:pPr>
      <w:r>
        <w:rPr>
          <w:rFonts w:hint="eastAsia"/>
          <w:sz w:val="24"/>
        </w:rPr>
        <w:t>供应商履约完成后，向采购人提出验收建议，采购人自收到验收建议之日起五个工作日内，采购人组织供应商参与，共同完成验收。技术复杂、专业性强等项目可适当延长验收时间。验收流程如下：</w:t>
      </w:r>
    </w:p>
    <w:p>
      <w:pPr>
        <w:pStyle w:val="26"/>
        <w:numPr>
          <w:ilvl w:val="0"/>
          <w:numId w:val="10"/>
        </w:numPr>
        <w:spacing w:after="0" w:line="360" w:lineRule="auto"/>
        <w:ind w:firstLine="480" w:firstLineChars="200"/>
        <w:rPr>
          <w:sz w:val="24"/>
        </w:rPr>
      </w:pPr>
      <w:r>
        <w:rPr>
          <w:rFonts w:hint="eastAsia"/>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6"/>
        <w:numPr>
          <w:ilvl w:val="0"/>
          <w:numId w:val="10"/>
        </w:numPr>
        <w:spacing w:after="0" w:line="360" w:lineRule="auto"/>
        <w:ind w:firstLine="480" w:firstLineChars="200"/>
        <w:rPr>
          <w:sz w:val="24"/>
        </w:rPr>
      </w:pPr>
      <w:r>
        <w:rPr>
          <w:rFonts w:hint="eastAsia"/>
          <w:sz w:val="24"/>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6"/>
        <w:numPr>
          <w:ilvl w:val="0"/>
          <w:numId w:val="10"/>
        </w:numPr>
        <w:spacing w:after="0" w:line="360" w:lineRule="auto"/>
        <w:ind w:firstLine="480" w:firstLineChars="200"/>
        <w:rPr>
          <w:sz w:val="24"/>
        </w:rPr>
      </w:pPr>
      <w:r>
        <w:rPr>
          <w:rFonts w:hint="eastAsia"/>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6"/>
        <w:numPr>
          <w:ilvl w:val="0"/>
          <w:numId w:val="10"/>
        </w:numPr>
        <w:spacing w:after="0" w:line="360" w:lineRule="auto"/>
        <w:ind w:firstLine="480" w:firstLineChars="200"/>
        <w:rPr>
          <w:sz w:val="24"/>
        </w:rPr>
      </w:pPr>
      <w:r>
        <w:rPr>
          <w:rFonts w:hint="eastAsia"/>
          <w:sz w:val="24"/>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spacing w:before="0" w:after="0" w:line="360" w:lineRule="auto"/>
        <w:ind w:firstLine="480" w:firstLineChars="200"/>
        <w:jc w:val="center"/>
        <w:rPr>
          <w:rFonts w:ascii="宋体" w:hAnsi="宋体" w:cs="宋体"/>
          <w:kern w:val="0"/>
          <w:sz w:val="24"/>
        </w:rPr>
      </w:pPr>
      <w:r>
        <w:rPr>
          <w:rFonts w:ascii="宋体" w:hAnsi="宋体" w:cs="宋体"/>
          <w:kern w:val="0"/>
          <w:sz w:val="24"/>
        </w:rPr>
        <w:br w:type="page"/>
      </w:r>
      <w:bookmarkStart w:id="31" w:name="_Toc55293038"/>
    </w:p>
    <w:p>
      <w:pPr>
        <w:pStyle w:val="4"/>
        <w:spacing w:before="0" w:after="0" w:line="360" w:lineRule="auto"/>
        <w:ind w:firstLine="480" w:firstLineChars="200"/>
        <w:jc w:val="center"/>
        <w:rPr>
          <w:rFonts w:ascii="宋体" w:hAnsi="宋体" w:cs="宋体"/>
          <w:kern w:val="0"/>
          <w:sz w:val="24"/>
        </w:rPr>
      </w:pPr>
    </w:p>
    <w:p>
      <w:pPr>
        <w:pStyle w:val="4"/>
        <w:spacing w:before="0" w:after="0" w:line="360" w:lineRule="auto"/>
        <w:jc w:val="center"/>
        <w:rPr>
          <w:rFonts w:ascii="宋体" w:hAnsi="宋体"/>
          <w:sz w:val="32"/>
          <w:szCs w:val="32"/>
        </w:rPr>
      </w:pPr>
      <w:r>
        <w:rPr>
          <w:rFonts w:hint="eastAsia"/>
          <w:kern w:val="0"/>
        </w:rPr>
        <w:t>第</w:t>
      </w:r>
      <w:r>
        <w:rPr>
          <w:rFonts w:hint="eastAsia"/>
          <w:kern w:val="0"/>
          <w:lang w:val="en-US" w:eastAsia="zh-CN"/>
        </w:rPr>
        <w:t>九</w:t>
      </w:r>
      <w:r>
        <w:rPr>
          <w:rFonts w:hint="eastAsia"/>
          <w:kern w:val="0"/>
        </w:rPr>
        <w:t>部分  附件—供应商响应文件格式</w:t>
      </w:r>
      <w:bookmarkEnd w:id="31"/>
    </w:p>
    <w:p>
      <w:pPr>
        <w:adjustRightInd w:val="0"/>
        <w:snapToGrid w:val="0"/>
        <w:spacing w:line="360" w:lineRule="auto"/>
        <w:jc w:val="center"/>
        <w:rPr>
          <w:rFonts w:ascii="宋体" w:hAnsi="宋体"/>
          <w:sz w:val="32"/>
          <w:szCs w:val="32"/>
          <w:u w:val="single"/>
        </w:rPr>
      </w:pPr>
    </w:p>
    <w:p>
      <w:pPr>
        <w:adjustRightInd w:val="0"/>
        <w:snapToGrid w:val="0"/>
        <w:spacing w:line="360" w:lineRule="auto"/>
        <w:jc w:val="center"/>
        <w:rPr>
          <w:rFonts w:ascii="宋体" w:hAnsi="宋体"/>
          <w:b/>
          <w:bCs/>
          <w:sz w:val="32"/>
          <w:szCs w:val="32"/>
        </w:rPr>
      </w:pPr>
      <w:r>
        <w:rPr>
          <w:rFonts w:hint="eastAsia" w:ascii="宋体" w:hAnsi="宋体"/>
          <w:sz w:val="32"/>
          <w:szCs w:val="32"/>
          <w:u w:val="single"/>
        </w:rPr>
        <w:t xml:space="preserve">（项目名称 </w:t>
      </w:r>
      <w:r>
        <w:rPr>
          <w:rFonts w:ascii="宋体" w:hAnsi="宋体"/>
          <w:sz w:val="32"/>
          <w:szCs w:val="32"/>
          <w:u w:val="single"/>
        </w:rPr>
        <w:t>）</w:t>
      </w:r>
      <w:r>
        <w:rPr>
          <w:rFonts w:hint="eastAsia" w:ascii="宋体" w:hAnsi="宋体"/>
          <w:sz w:val="32"/>
          <w:szCs w:val="32"/>
          <w:u w:val="single"/>
        </w:rPr>
        <w:t xml:space="preserve">           </w:t>
      </w:r>
      <w:r>
        <w:rPr>
          <w:rFonts w:hint="eastAsia" w:ascii="宋体" w:hAnsi="宋体"/>
          <w:sz w:val="32"/>
          <w:szCs w:val="32"/>
        </w:rPr>
        <w:t>项目</w:t>
      </w:r>
    </w:p>
    <w:p>
      <w:pPr>
        <w:spacing w:line="360" w:lineRule="auto"/>
        <w:jc w:val="center"/>
        <w:rPr>
          <w:rFonts w:ascii="宋体" w:hAnsi="宋体"/>
          <w:b/>
          <w:sz w:val="96"/>
          <w:szCs w:val="90"/>
        </w:rPr>
      </w:pPr>
    </w:p>
    <w:p>
      <w:pPr>
        <w:spacing w:line="360" w:lineRule="auto"/>
        <w:jc w:val="center"/>
        <w:rPr>
          <w:rFonts w:ascii="宋体" w:hAnsi="宋体"/>
          <w:b/>
          <w:sz w:val="96"/>
          <w:szCs w:val="90"/>
        </w:rPr>
      </w:pPr>
      <w:r>
        <w:rPr>
          <w:rFonts w:hint="eastAsia" w:ascii="宋体" w:hAnsi="宋体"/>
          <w:b/>
          <w:sz w:val="96"/>
          <w:szCs w:val="90"/>
        </w:rPr>
        <w:t>响应文件</w:t>
      </w:r>
    </w:p>
    <w:p>
      <w:pPr>
        <w:spacing w:line="360" w:lineRule="auto"/>
        <w:jc w:val="center"/>
        <w:rPr>
          <w:rFonts w:ascii="宋体" w:hAnsi="宋体"/>
        </w:rPr>
      </w:pPr>
      <w:r>
        <w:rPr>
          <w:rFonts w:hint="eastAsia" w:ascii="宋体" w:hAnsi="宋体"/>
        </w:rPr>
        <w:t>（封面格式）</w:t>
      </w: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ind w:firstLine="1059" w:firstLineChars="353"/>
        <w:rPr>
          <w:rFonts w:ascii="宋体" w:hAnsi="宋体"/>
          <w:sz w:val="30"/>
          <w:szCs w:val="30"/>
          <w:u w:val="single"/>
        </w:rPr>
      </w:pPr>
      <w:r>
        <w:rPr>
          <w:rFonts w:hint="eastAsia" w:ascii="宋体" w:hAnsi="宋体"/>
          <w:sz w:val="30"/>
          <w:szCs w:val="30"/>
        </w:rPr>
        <w:t>供 应 商：</w:t>
      </w:r>
      <w:r>
        <w:rPr>
          <w:rFonts w:hint="eastAsia" w:ascii="宋体" w:hAnsi="宋体"/>
          <w:sz w:val="30"/>
          <w:szCs w:val="30"/>
          <w:u w:val="single"/>
        </w:rPr>
        <w:t xml:space="preserve">                               </w:t>
      </w:r>
    </w:p>
    <w:p>
      <w:pPr>
        <w:spacing w:line="360" w:lineRule="auto"/>
        <w:ind w:firstLine="1059" w:firstLineChars="353"/>
        <w:rPr>
          <w:rFonts w:ascii="宋体" w:hAnsi="宋体"/>
          <w:sz w:val="30"/>
          <w:szCs w:val="30"/>
        </w:rPr>
      </w:pPr>
      <w:r>
        <w:rPr>
          <w:rFonts w:hint="eastAsia" w:ascii="宋体" w:hAnsi="宋体"/>
          <w:sz w:val="30"/>
          <w:szCs w:val="30"/>
        </w:rPr>
        <w:t>法定代表人（授权委托人）：</w:t>
      </w:r>
      <w:r>
        <w:rPr>
          <w:rFonts w:hint="eastAsia" w:ascii="宋体" w:hAnsi="宋体"/>
          <w:sz w:val="30"/>
          <w:szCs w:val="30"/>
          <w:u w:val="single"/>
        </w:rPr>
        <w:t xml:space="preserve">    （签字或盖章）</w:t>
      </w:r>
      <w:r>
        <w:rPr>
          <w:rFonts w:hint="eastAsia" w:ascii="宋体" w:hAnsi="宋体"/>
          <w:sz w:val="30"/>
          <w:szCs w:val="30"/>
        </w:rPr>
        <w:t xml:space="preserve"> </w:t>
      </w:r>
    </w:p>
    <w:p>
      <w:pPr>
        <w:spacing w:line="360" w:lineRule="auto"/>
        <w:ind w:firstLine="1059" w:firstLineChars="353"/>
        <w:rPr>
          <w:rFonts w:ascii="宋体" w:hAnsi="宋体"/>
        </w:rPr>
      </w:pPr>
      <w:r>
        <w:rPr>
          <w:rFonts w:hint="eastAsia" w:ascii="宋体" w:hAnsi="宋体"/>
          <w:sz w:val="30"/>
          <w:szCs w:val="30"/>
        </w:rPr>
        <w:t>日      期：      年   月   日</w:t>
      </w:r>
    </w:p>
    <w:p>
      <w:pPr>
        <w:widowControl/>
        <w:spacing w:line="360" w:lineRule="auto"/>
        <w:jc w:val="left"/>
        <w:rPr>
          <w:rFonts w:ascii="宋体" w:hAnsi="宋体"/>
          <w:b/>
          <w:bCs/>
          <w:kern w:val="0"/>
          <w:sz w:val="36"/>
          <w:szCs w:val="36"/>
        </w:rPr>
      </w:pPr>
      <w:r>
        <w:rPr>
          <w:rFonts w:ascii="宋体" w:hAnsi="宋体"/>
          <w:b/>
          <w:bCs/>
          <w:kern w:val="0"/>
          <w:sz w:val="36"/>
          <w:szCs w:val="36"/>
        </w:rPr>
        <w:br w:type="page"/>
      </w:r>
    </w:p>
    <w:p>
      <w:pPr>
        <w:spacing w:line="360" w:lineRule="auto"/>
        <w:ind w:right="-92" w:rightChars="-44" w:firstLine="880" w:firstLineChars="200"/>
        <w:jc w:val="center"/>
        <w:rPr>
          <w:rFonts w:ascii="宋体" w:hAnsi="宋体"/>
          <w:kern w:val="0"/>
          <w:sz w:val="44"/>
          <w:szCs w:val="44"/>
        </w:rPr>
      </w:pPr>
      <w:r>
        <w:rPr>
          <w:rFonts w:hint="eastAsia" w:ascii="宋体" w:hAnsi="宋体"/>
          <w:b/>
          <w:bCs/>
          <w:kern w:val="0"/>
          <w:sz w:val="44"/>
          <w:szCs w:val="44"/>
        </w:rPr>
        <w:t>目     录</w:t>
      </w:r>
    </w:p>
    <w:p>
      <w:pPr>
        <w:widowControl/>
        <w:spacing w:line="360" w:lineRule="auto"/>
        <w:ind w:firstLine="720" w:firstLineChars="200"/>
        <w:jc w:val="center"/>
        <w:rPr>
          <w:rFonts w:ascii="宋体" w:hAnsi="宋体" w:cs="宋体"/>
          <w:b/>
          <w:bCs/>
          <w:kern w:val="0"/>
          <w:sz w:val="36"/>
          <w:szCs w:val="36"/>
        </w:rPr>
      </w:pPr>
      <w:r>
        <w:rPr>
          <w:rFonts w:hint="eastAsia" w:ascii="宋体" w:hAnsi="宋体" w:cs="宋体"/>
          <w:b/>
          <w:bCs/>
          <w:kern w:val="0"/>
          <w:sz w:val="36"/>
          <w:szCs w:val="36"/>
        </w:rPr>
        <w:t>（格式自拟）</w:t>
      </w:r>
    </w:p>
    <w:p>
      <w:pPr>
        <w:pStyle w:val="5"/>
        <w:spacing w:before="0" w:after="0" w:line="360" w:lineRule="auto"/>
      </w:pPr>
      <w:r>
        <w:rPr>
          <w:rFonts w:ascii="宋体" w:hAnsi="宋体"/>
          <w:b w:val="0"/>
          <w:kern w:val="0"/>
          <w:sz w:val="28"/>
          <w:szCs w:val="28"/>
        </w:rPr>
        <w:br w:type="page"/>
      </w:r>
      <w:r>
        <w:rPr>
          <w:rFonts w:hint="eastAsia"/>
        </w:rPr>
        <w:t>附件1：</w:t>
      </w:r>
    </w:p>
    <w:p>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pPr>
        <w:pStyle w:val="5"/>
      </w:pPr>
    </w:p>
    <w:p>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6"/>
        <w:spacing w:after="0" w:line="360" w:lineRule="auto"/>
        <w:ind w:firstLine="480" w:firstLineChars="200"/>
      </w:pPr>
      <w:r>
        <w:rPr>
          <w:rFonts w:hint="eastAsia" w:ascii="宋体" w:hAnsi="宋体"/>
          <w:sz w:val="24"/>
        </w:rPr>
        <w:t>我单位</w:t>
      </w:r>
      <w:r>
        <w:rPr>
          <w:rFonts w:hint="eastAsia" w:ascii="宋体" w:hAnsi="宋体" w:cs="宋体"/>
          <w:sz w:val="24"/>
        </w:rPr>
        <w:t xml:space="preserve">已收到的 </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sz w:val="24"/>
        </w:rPr>
        <w:t>（采购编号：</w:t>
      </w:r>
      <w:r>
        <w:rPr>
          <w:rFonts w:hint="eastAsia" w:ascii="宋体" w:hAnsi="宋体"/>
          <w:sz w:val="24"/>
          <w:u w:val="single"/>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pStyle w:val="5"/>
        <w:rPr>
          <w:rFonts w:ascii="宋体" w:hAnsi="宋体"/>
          <w:kern w:val="0"/>
        </w:rPr>
      </w:pPr>
    </w:p>
    <w:p/>
    <w:p>
      <w:pPr>
        <w:widowControl/>
        <w:spacing w:line="360" w:lineRule="auto"/>
        <w:ind w:firstLine="880" w:firstLineChars="200"/>
        <w:jc w:val="cente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w:t>
      </w:r>
    </w:p>
    <w:p>
      <w:pPr>
        <w:pStyle w:val="52"/>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p>
      <w:pPr>
        <w:pStyle w:val="52"/>
        <w:spacing w:line="360" w:lineRule="auto"/>
        <w:ind w:firstLine="480" w:firstLineChars="200"/>
        <w:rPr>
          <w:rFonts w:ascii="宋体" w:hAnsi="宋体" w:eastAsia="宋体"/>
          <w:sz w:val="24"/>
          <w:szCs w:val="24"/>
        </w:rPr>
      </w:pPr>
    </w:p>
    <w:tbl>
      <w:tblPr>
        <w:tblStyle w:val="28"/>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pPr>
              <w:spacing w:line="360" w:lineRule="auto"/>
              <w:ind w:firstLine="480" w:firstLineChars="200"/>
              <w:rPr>
                <w:rFonts w:ascii="宋体" w:hAnsi="宋体"/>
                <w:sz w:val="24"/>
                <w:shd w:val="clear" w:color="auto" w:fill="FFFFFF"/>
              </w:rPr>
            </w:pPr>
            <w:r>
              <w:rPr>
                <w:rFonts w:hint="eastAsia" w:ascii="宋体" w:hAnsi="宋体"/>
                <w:sz w:val="24"/>
                <w:shd w:val="clear" w:color="auto" w:fill="FFFFFF"/>
              </w:rPr>
              <w:t>（大写）</w:t>
            </w:r>
            <w:r>
              <w:rPr>
                <w:rFonts w:hint="eastAsia" w:ascii="宋体" w:hAnsi="宋体"/>
                <w:sz w:val="24"/>
                <w:u w:val="single"/>
                <w:shd w:val="clear" w:color="auto" w:fill="FFFFFF"/>
              </w:rPr>
              <w:t xml:space="preserve">                                </w:t>
            </w:r>
          </w:p>
          <w:p>
            <w:pPr>
              <w:spacing w:line="360" w:lineRule="auto"/>
              <w:ind w:firstLine="480" w:firstLineChars="200"/>
              <w:rPr>
                <w:rFonts w:ascii="宋体" w:hAnsi="宋体"/>
                <w:sz w:val="24"/>
                <w:u w:val="single"/>
                <w:shd w:val="clear" w:color="auto" w:fill="FFFFFF"/>
              </w:rPr>
            </w:pPr>
            <w:r>
              <w:rPr>
                <w:rFonts w:hint="eastAsia" w:ascii="宋体" w:hAnsi="宋体"/>
                <w:sz w:val="24"/>
                <w:shd w:val="clear" w:color="auto" w:fill="FFFFFF"/>
              </w:rPr>
              <w:t>（小写）</w:t>
            </w:r>
            <w:r>
              <w:rPr>
                <w:rFonts w:hint="eastAsia" w:ascii="宋体" w:hAnsi="宋体"/>
                <w:sz w:val="24"/>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供货期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质量要求</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质保期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投标有效期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（可另附页）</w:t>
            </w:r>
          </w:p>
        </w:tc>
      </w:tr>
    </w:tbl>
    <w:p>
      <w:pPr>
        <w:spacing w:line="360" w:lineRule="auto"/>
        <w:ind w:firstLine="480" w:firstLineChars="200"/>
        <w:rPr>
          <w:rFonts w:ascii="宋体" w:hAnsi="宋体"/>
          <w:sz w:val="24"/>
        </w:rPr>
      </w:pPr>
      <w:r>
        <w:rPr>
          <w:rFonts w:hint="eastAsia" w:ascii="宋体" w:hAnsi="宋体"/>
          <w:sz w:val="24"/>
        </w:rPr>
        <w:t xml:space="preserve">供应商（盖章）：                               </w:t>
      </w:r>
    </w:p>
    <w:p>
      <w:pPr>
        <w:spacing w:line="360" w:lineRule="auto"/>
        <w:ind w:firstLine="480" w:firstLineChars="200"/>
        <w:jc w:val="center"/>
        <w:rPr>
          <w:rFonts w:ascii="宋体" w:hAnsi="宋体"/>
          <w:sz w:val="24"/>
        </w:rPr>
      </w:pPr>
      <w:r>
        <w:rPr>
          <w:rFonts w:hint="eastAsia" w:ascii="宋体" w:hAnsi="宋体"/>
          <w:sz w:val="24"/>
        </w:rPr>
        <w:t xml:space="preserve">法人代表或授权代表（签字或盖章）：                                                </w:t>
      </w:r>
    </w:p>
    <w:p>
      <w:pPr>
        <w:spacing w:line="360" w:lineRule="auto"/>
        <w:ind w:firstLine="480" w:firstLineChars="200"/>
        <w:jc w:val="center"/>
        <w:rPr>
          <w:rFonts w:ascii="宋体" w:hAnsi="宋体"/>
          <w:sz w:val="24"/>
        </w:rPr>
      </w:pPr>
      <w:r>
        <w:rPr>
          <w:rFonts w:hint="eastAsia" w:ascii="宋体" w:hAnsi="宋体"/>
          <w:sz w:val="24"/>
        </w:rPr>
        <w:t xml:space="preserve">年     月     日   </w:t>
      </w:r>
    </w:p>
    <w:p>
      <w:pPr>
        <w:spacing w:line="360" w:lineRule="auto"/>
        <w:ind w:firstLine="640" w:firstLineChars="200"/>
        <w:jc w:val="center"/>
        <w:rPr>
          <w:rFonts w:ascii="宋体" w:hAnsi="宋体" w:cs="宋体"/>
          <w:b/>
          <w:sz w:val="32"/>
          <w:szCs w:val="32"/>
        </w:rPr>
      </w:pPr>
      <w:bookmarkStart w:id="32" w:name="_Toc12799"/>
      <w:bookmarkStart w:id="33" w:name="_Toc23799"/>
    </w:p>
    <w:p>
      <w:pPr>
        <w:pStyle w:val="5"/>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投标报价明细表</w:t>
      </w:r>
      <w:bookmarkEnd w:id="32"/>
      <w:bookmarkEnd w:id="33"/>
    </w:p>
    <w:p>
      <w:pPr>
        <w:pStyle w:val="5"/>
      </w:pPr>
    </w:p>
    <w:tbl>
      <w:tblPr>
        <w:tblStyle w:val="28"/>
        <w:tblW w:w="925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1283"/>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单价（元）</w:t>
            </w:r>
          </w:p>
        </w:tc>
        <w:tc>
          <w:tcPr>
            <w:tcW w:w="1283"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合价（元）</w:t>
            </w:r>
          </w:p>
        </w:tc>
        <w:tc>
          <w:tcPr>
            <w:tcW w:w="1320" w:type="dxa"/>
            <w:vMerge w:val="restart"/>
            <w:tcBorders>
              <w:top w:val="single" w:color="auto" w:sz="4" w:space="0"/>
              <w:left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ind w:firstLine="235" w:firstLineChars="98"/>
              <w:jc w:val="center"/>
              <w:rPr>
                <w:bCs/>
              </w:rPr>
            </w:pPr>
          </w:p>
        </w:tc>
        <w:tc>
          <w:tcPr>
            <w:tcW w:w="1283"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320" w:type="dxa"/>
            <w:vMerge w:val="continue"/>
            <w:tcBorders>
              <w:left w:val="single" w:color="auto" w:sz="4" w:space="0"/>
              <w:bottom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8175"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9255"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6"/>
        <w:adjustRightInd w:val="0"/>
        <w:snapToGrid w:val="0"/>
        <w:spacing w:line="360" w:lineRule="auto"/>
        <w:ind w:firstLine="480" w:firstLineChars="200"/>
        <w:jc w:val="right"/>
        <w:rPr>
          <w:rFonts w:hAnsi="Calibri"/>
          <w:sz w:val="24"/>
          <w:szCs w:val="24"/>
        </w:rPr>
      </w:pP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spacing w:line="360" w:lineRule="auto"/>
        <w:ind w:firstLine="640" w:firstLineChars="200"/>
        <w:jc w:val="center"/>
        <w:rPr>
          <w:rFonts w:ascii="宋体" w:hAnsi="宋体" w:cs="宋体"/>
          <w:b/>
          <w:sz w:val="32"/>
          <w:szCs w:val="32"/>
        </w:rPr>
      </w:pPr>
    </w:p>
    <w:p>
      <w:pPr>
        <w:spacing w:line="360" w:lineRule="auto"/>
        <w:ind w:firstLine="880" w:firstLineChars="200"/>
        <w:jc w:val="center"/>
        <w:rPr>
          <w:sz w:val="15"/>
          <w:szCs w:val="15"/>
        </w:rPr>
      </w:pPr>
      <w:r>
        <w:rPr>
          <w:rFonts w:hint="eastAsia" w:ascii="宋体" w:hAnsi="宋体" w:cs="宋体"/>
          <w:b/>
          <w:sz w:val="44"/>
          <w:szCs w:val="44"/>
        </w:rPr>
        <w:t>第二轮报价表</w:t>
      </w:r>
    </w:p>
    <w:tbl>
      <w:tblPr>
        <w:tblStyle w:val="28"/>
        <w:tblW w:w="9140"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488"/>
        <w:gridCol w:w="873"/>
        <w:gridCol w:w="875"/>
        <w:gridCol w:w="852"/>
        <w:gridCol w:w="1001"/>
        <w:gridCol w:w="1139"/>
        <w:gridCol w:w="905"/>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472"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名称</w:t>
            </w:r>
          </w:p>
        </w:tc>
        <w:tc>
          <w:tcPr>
            <w:tcW w:w="2236" w:type="dxa"/>
            <w:gridSpan w:val="3"/>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合价（元）</w:t>
            </w:r>
          </w:p>
        </w:tc>
        <w:tc>
          <w:tcPr>
            <w:tcW w:w="1535" w:type="dxa"/>
            <w:vMerge w:val="restart"/>
            <w:tcBorders>
              <w:top w:val="single" w:color="auto" w:sz="4" w:space="0"/>
              <w:left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472"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488"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535" w:type="dxa"/>
            <w:vMerge w:val="continue"/>
            <w:tcBorders>
              <w:left w:val="single" w:color="auto" w:sz="4" w:space="0"/>
              <w:bottom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0"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668"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9140"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6"/>
        <w:adjustRightInd w:val="0"/>
        <w:snapToGrid w:val="0"/>
        <w:spacing w:line="360" w:lineRule="auto"/>
        <w:ind w:firstLine="480" w:firstLineChars="200"/>
        <w:rPr>
          <w:rFonts w:hAnsi="宋体" w:cs="宋体"/>
          <w:b/>
          <w:sz w:val="24"/>
        </w:rPr>
      </w:pPr>
      <w:r>
        <w:rPr>
          <w:rFonts w:hint="eastAsia" w:hAnsi="宋体"/>
          <w:b/>
          <w:bCs/>
          <w:kern w:val="0"/>
          <w:sz w:val="24"/>
        </w:rPr>
        <w:t>注：投标供应商在系统进行第二轮报价时，需以附件方式上传第二轮报价表电子版(PDF格式)，未提供第二轮报价表电子版（PDF）的视为无效标处理。</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pStyle w:val="5"/>
        <w:spacing w:before="0" w:after="0" w:line="360" w:lineRule="auto"/>
        <w:rPr>
          <w:rFonts w:hint="eastAsia"/>
        </w:rPr>
      </w:pPr>
    </w:p>
    <w:p>
      <w:pPr>
        <w:pStyle w:val="5"/>
        <w:spacing w:before="0" w:after="0" w:line="360" w:lineRule="auto"/>
      </w:pPr>
      <w:r>
        <w:rPr>
          <w:rFonts w:hint="eastAsia"/>
        </w:rPr>
        <w:t>附件2：</w:t>
      </w:r>
    </w:p>
    <w:p>
      <w:pPr>
        <w:spacing w:line="360" w:lineRule="auto"/>
        <w:ind w:firstLine="600" w:firstLineChars="200"/>
        <w:jc w:val="center"/>
        <w:rPr>
          <w:sz w:val="30"/>
          <w:szCs w:val="30"/>
        </w:rPr>
      </w:pPr>
    </w:p>
    <w:p>
      <w:pPr>
        <w:spacing w:line="360" w:lineRule="auto"/>
        <w:ind w:firstLine="880" w:firstLineChars="200"/>
        <w:jc w:val="center"/>
        <w:rPr>
          <w:b/>
          <w:bCs/>
          <w:sz w:val="44"/>
          <w:szCs w:val="44"/>
        </w:rPr>
      </w:pPr>
      <w:r>
        <w:rPr>
          <w:rFonts w:hint="eastAsia"/>
          <w:b/>
          <w:bCs/>
          <w:sz w:val="44"/>
          <w:szCs w:val="44"/>
        </w:rPr>
        <w:t>法定代表人身份证明</w:t>
      </w:r>
    </w:p>
    <w:p>
      <w:pPr>
        <w:pStyle w:val="5"/>
        <w:rPr>
          <w:sz w:val="10"/>
          <w:szCs w:val="10"/>
        </w:rPr>
      </w:pP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YmRj9CoCAABo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QdiGIikCAABo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4384;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2XjgtgAAAAKAQAADwAA&#10;AAAAAAABACAAAAAiAAAAZHJzL2Rvd25yZXYueG1sUEsBAhQAFAAAAAgAh07iQIPNe9w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rect>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rect id="文本框 4" o:spid="_x0000_s1026" o:spt="1" style="position:absolute;left:0pt;margin-left:-33.5pt;margin-top:29.35pt;height:23.35pt;width:221.3pt;z-index:251662336;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fdd3bZAAAACgEAAA8A&#10;AAAAAAAAAQAgAAAAIgAAAGRycy9kb3ducmV2LnhtbFBLAQIUABQAAAAIAIdO4kCAa85cFgIAAE8E&#10;AAAOAAAAAAAAAAEAIAAAACgBAABkcnMvZTJvRG9jLnhtbFBLBQYAAAAABgAGAFkBAACw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rect>
            </w:pict>
          </mc:Fallback>
        </mc:AlternateConten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pStyle w:val="5"/>
        <w:spacing w:before="0" w:after="0" w:line="360" w:lineRule="auto"/>
        <w:rPr>
          <w:rFonts w:hint="eastAsia" w:ascii="宋体" w:hAnsi="宋体" w:cs="宋体"/>
        </w:rPr>
      </w:pPr>
    </w:p>
    <w:p>
      <w:pPr>
        <w:pStyle w:val="5"/>
        <w:spacing w:before="0" w:after="0" w:line="360" w:lineRule="auto"/>
        <w:rPr>
          <w:rFonts w:ascii="宋体" w:hAnsi="宋体" w:cs="宋体"/>
        </w:rPr>
      </w:pPr>
      <w:r>
        <w:rPr>
          <w:rFonts w:hint="eastAsia" w:ascii="宋体" w:hAnsi="宋体" w:cs="宋体"/>
        </w:rPr>
        <w:t>附件3：</w:t>
      </w:r>
    </w:p>
    <w:p>
      <w:pPr>
        <w:spacing w:line="360" w:lineRule="auto"/>
        <w:ind w:firstLine="880" w:firstLineChars="200"/>
        <w:jc w:val="center"/>
        <w:rPr>
          <w:rFonts w:ascii="宋体" w:hAnsi="宋体"/>
          <w:b/>
          <w:sz w:val="44"/>
          <w:szCs w:val="44"/>
        </w:rPr>
      </w:pPr>
    </w:p>
    <w:p>
      <w:pPr>
        <w:spacing w:line="360" w:lineRule="auto"/>
        <w:ind w:firstLine="880" w:firstLineChars="200"/>
        <w:jc w:val="center"/>
        <w:rPr>
          <w:rFonts w:ascii="宋体" w:hAnsi="宋体"/>
          <w:b/>
          <w:sz w:val="44"/>
          <w:szCs w:val="44"/>
        </w:rPr>
      </w:pPr>
      <w:r>
        <w:rPr>
          <w:rFonts w:hint="eastAsia" w:ascii="宋体" w:hAnsi="宋体"/>
          <w:b/>
          <w:sz w:val="44"/>
          <w:szCs w:val="44"/>
        </w:rPr>
        <w:t>授权委托书</w:t>
      </w:r>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bg61XZAAAACgEAAA8AAAAAAAAAAQAgAAAAIgAAAGRycy9kb3ducmV2LnhtbFBLAQIU&#10;ABQAAAAIAIdO4kA3+RyCKwIAAGgEAAAOAAAAAAAAAAEAIAAAACgBAABkcnMvZTJvRG9jLnhtbFBL&#10;BQYAAAAABgAGAFkBAADFBQAAAAA=&#10;">
                <v:fill on="t" focussize="0,0"/>
                <v:stroke color="#000000" joinstyle="miter"/>
                <v:imagedata o:title=""/>
                <o:lock v:ext="edit" aspectratio="f"/>
                <v:textbox>
                  <w:txbxContent>
                    <w:p/>
                  </w:txbxContent>
                </v:textbox>
              </v:shape>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bodyPr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z/e82QAAAAoBAAAPAAAAAAAAAAEAIAAAACIAAABkcnMvZG93bnJldi54bWxQSwECFAAUAAAACACH&#10;TuJAK6TAViMCAABdBAAADgAAAAAAAAABACAAAAAoAQAAZHJzL2Uyb0RvYy54bWxQSwUGAAAAAAYA&#10;BgBZAQAAvQ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rect id="文本框 9" o:spid="_x0000_s1026" o:spt="1" style="position:absolute;left:0pt;margin-left:-20.9pt;margin-top:21.5pt;height:23.35pt;width:221.3pt;z-index:251667456;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dWWHdgAAAAJAQAADwAA&#10;AAAAAAABACAAAAAiAAAAZHJzL2Rvd25yZXYueG1sUEsBAhQAFAAAAAgAh07iQJ/qIUo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rect>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rect id="文本框 10" o:spid="_x0000_s1026" o:spt="1" style="position:absolute;left:0pt;margin-left:222.45pt;margin-top:18.5pt;height:23.35pt;width:221.3pt;z-index:251668480;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GS5EPYAAAACQEAAA8AAAAA&#10;AAAAAQAgAAAAIgAAAGRycy9kb3ducmV2LnhtbFBLAQIUABQAAAAIAIdO4kCuVJTKFAIAAFAEAAAO&#10;AAAAAAAAAAEAIAAAACcBAABkcnMvZTJvRG9jLnhtbFBLBQYAAAAABgAGAFkBAACt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rect>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widowControl/>
        <w:spacing w:line="360" w:lineRule="auto"/>
        <w:jc w:val="left"/>
        <w:rPr>
          <w:rFonts w:ascii="宋体" w:hAnsi="宋体"/>
          <w:b/>
          <w:sz w:val="28"/>
          <w:szCs w:val="28"/>
        </w:rPr>
      </w:pPr>
    </w:p>
    <w:p>
      <w:pPr>
        <w:widowControl/>
        <w:spacing w:line="360" w:lineRule="auto"/>
        <w:jc w:val="left"/>
        <w:rPr>
          <w:rFonts w:ascii="宋体" w:hAnsi="宋体"/>
          <w:b/>
          <w:sz w:val="28"/>
          <w:szCs w:val="28"/>
        </w:rPr>
      </w:pPr>
      <w:r>
        <w:rPr>
          <w:rFonts w:hint="eastAsia" w:ascii="宋体" w:hAnsi="宋体"/>
          <w:b/>
          <w:sz w:val="28"/>
          <w:szCs w:val="28"/>
        </w:rPr>
        <w:t>附件4：</w:t>
      </w:r>
    </w:p>
    <w:p>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sz w:val="24"/>
          <w:szCs w:val="21"/>
        </w:rPr>
      </w:pPr>
      <w:r>
        <w:rPr>
          <w:rFonts w:hint="eastAsia" w:ascii="宋体" w:hAnsi="宋体"/>
          <w:sz w:val="24"/>
          <w:szCs w:val="21"/>
        </w:rPr>
        <w:t xml:space="preserve">致 (采购人)：_________________________________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pPr>
        <w:widowControl/>
        <w:spacing w:line="400" w:lineRule="exact"/>
        <w:ind w:firstLine="480" w:firstLineChars="200"/>
        <w:jc w:val="left"/>
        <w:rPr>
          <w:rFonts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400" w:lineRule="exact"/>
        <w:ind w:firstLine="480" w:firstLineChars="200"/>
        <w:jc w:val="left"/>
        <w:rPr>
          <w:rFonts w:ascii="宋体" w:hAnsi="宋体"/>
          <w:sz w:val="24"/>
          <w:szCs w:val="21"/>
        </w:rPr>
      </w:pPr>
      <w:r>
        <w:rPr>
          <w:rFonts w:hint="eastAsia" w:ascii="宋体" w:hAnsi="宋体"/>
          <w:sz w:val="24"/>
          <w:szCs w:val="21"/>
        </w:rPr>
        <w:t>一、我单位具有有效的营业执照（三证合一）</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二、我单位符合《中华人民共和国政府采购法》第二十二条规定的条件：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1.我单位具有符合采购文件资格要求独立承担民事责任的能力。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2.我单位具有符合采购文件资格要求的财务状况报告。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4.我单位具有符合采购文件资格要求履行合同所必需的设备和专业技术能力。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5.我单位参加政府采购活动前三年内，在经营活动中没有重大违法记录。 </w:t>
      </w:r>
    </w:p>
    <w:p>
      <w:pPr>
        <w:pStyle w:val="5"/>
        <w:spacing w:line="400" w:lineRule="exact"/>
        <w:ind w:firstLine="480" w:firstLineChars="200"/>
        <w:rPr>
          <w:rFonts w:ascii="宋体" w:hAnsi="宋体"/>
          <w:sz w:val="24"/>
          <w:szCs w:val="21"/>
        </w:rPr>
      </w:pPr>
      <w:r>
        <w:rPr>
          <w:rFonts w:hint="eastAsia" w:ascii="宋体" w:hAnsi="宋体"/>
          <w:sz w:val="24"/>
          <w:szCs w:val="21"/>
        </w:rPr>
        <w:t xml:space="preserve">若我单位承诺不实，自愿承担提供虚假材料谋取中标、成交的法律责任。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日期：_____年___ 月____ 日</w:t>
      </w:r>
    </w:p>
    <w:p>
      <w:pPr>
        <w:pStyle w:val="5"/>
      </w:pPr>
    </w:p>
    <w:p>
      <w:pPr>
        <w:spacing w:line="520" w:lineRule="exact"/>
        <w:ind w:firstLine="480" w:firstLineChars="200"/>
        <w:jc w:val="left"/>
        <w:rPr>
          <w:rFonts w:ascii="宋体" w:hAnsi="宋体"/>
          <w:sz w:val="24"/>
        </w:rPr>
      </w:pPr>
    </w:p>
    <w:p>
      <w:pPr>
        <w:pStyle w:val="2"/>
        <w:rPr>
          <w:rFonts w:ascii="宋体" w:hAnsi="宋体"/>
          <w:sz w:val="24"/>
        </w:rPr>
      </w:pPr>
    </w:p>
    <w:p>
      <w:pPr>
        <w:pStyle w:val="3"/>
        <w:rPr>
          <w:rFonts w:ascii="宋体" w:hAnsi="宋体"/>
          <w:sz w:val="24"/>
        </w:rPr>
      </w:pPr>
    </w:p>
    <w:p>
      <w:pPr>
        <w:rPr>
          <w:rFonts w:ascii="宋体" w:hAnsi="宋体"/>
          <w:sz w:val="24"/>
        </w:rPr>
      </w:pPr>
    </w:p>
    <w:p>
      <w:pPr>
        <w:pStyle w:val="2"/>
        <w:rPr>
          <w:rFonts w:ascii="宋体" w:hAnsi="宋体"/>
          <w:sz w:val="24"/>
        </w:rPr>
      </w:pPr>
    </w:p>
    <w:p>
      <w:pPr>
        <w:pStyle w:val="3"/>
      </w:pPr>
    </w:p>
    <w:p>
      <w:pPr>
        <w:spacing w:line="360" w:lineRule="auto"/>
        <w:ind w:firstLine="560" w:firstLineChars="200"/>
        <w:rPr>
          <w:b/>
          <w:sz w:val="32"/>
          <w:szCs w:val="32"/>
        </w:rPr>
      </w:pPr>
      <w:r>
        <w:rPr>
          <w:rFonts w:hint="eastAsia" w:ascii="宋体" w:hAnsi="宋体"/>
          <w:b/>
          <w:sz w:val="28"/>
          <w:szCs w:val="28"/>
        </w:rPr>
        <w:t>附件5：</w:t>
      </w:r>
    </w:p>
    <w:p>
      <w:pPr>
        <w:spacing w:line="360" w:lineRule="auto"/>
        <w:ind w:firstLine="640" w:firstLineChars="200"/>
        <w:jc w:val="center"/>
        <w:rPr>
          <w:b/>
          <w:sz w:val="32"/>
          <w:szCs w:val="32"/>
        </w:rPr>
      </w:pPr>
    </w:p>
    <w:p>
      <w:pPr>
        <w:spacing w:line="360" w:lineRule="auto"/>
        <w:jc w:val="center"/>
        <w:rPr>
          <w:b/>
          <w:sz w:val="44"/>
          <w:szCs w:val="44"/>
        </w:rPr>
      </w:pPr>
      <w:r>
        <w:rPr>
          <w:rFonts w:hint="eastAsia"/>
          <w:b/>
          <w:sz w:val="44"/>
          <w:szCs w:val="44"/>
        </w:rPr>
        <w:t>供应商的服务承诺及优惠承诺</w:t>
      </w:r>
    </w:p>
    <w:p>
      <w:pPr>
        <w:widowControl/>
        <w:spacing w:line="360" w:lineRule="auto"/>
        <w:jc w:val="left"/>
        <w:rPr>
          <w:rFonts w:ascii="宋体" w:hAnsi="宋体"/>
          <w:kern w:val="0"/>
          <w:sz w:val="24"/>
        </w:rPr>
      </w:pPr>
      <w:r>
        <w:rPr>
          <w:rFonts w:ascii="宋体" w:hAnsi="宋体"/>
          <w:b/>
          <w:sz w:val="28"/>
          <w:szCs w:val="28"/>
        </w:rPr>
        <w:br w:type="page"/>
      </w:r>
      <w:r>
        <w:rPr>
          <w:rFonts w:hint="eastAsia" w:ascii="宋体" w:hAnsi="宋体"/>
          <w:b/>
          <w:sz w:val="28"/>
          <w:szCs w:val="28"/>
        </w:rPr>
        <w:t>附件6：</w:t>
      </w:r>
    </w:p>
    <w:p>
      <w:pPr>
        <w:spacing w:line="360" w:lineRule="auto"/>
        <w:ind w:firstLine="640" w:firstLineChars="200"/>
        <w:jc w:val="center"/>
        <w:rPr>
          <w:b/>
          <w:sz w:val="32"/>
          <w:szCs w:val="32"/>
        </w:rPr>
      </w:pPr>
    </w:p>
    <w:p>
      <w:pPr>
        <w:pStyle w:val="5"/>
      </w:pPr>
    </w:p>
    <w:p>
      <w:pPr>
        <w:spacing w:line="360" w:lineRule="auto"/>
        <w:jc w:val="center"/>
        <w:rPr>
          <w:b/>
          <w:sz w:val="36"/>
          <w:szCs w:val="36"/>
        </w:rPr>
      </w:pPr>
      <w:r>
        <w:rPr>
          <w:rFonts w:hint="eastAsia"/>
          <w:b/>
          <w:sz w:val="36"/>
          <w:szCs w:val="36"/>
        </w:rPr>
        <w:t>供应商所投产品属于政府采购清单规定的节能环保产品的证明材料（如有）</w:t>
      </w:r>
    </w:p>
    <w:p>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pPr>
        <w:widowControl/>
        <w:tabs>
          <w:tab w:val="left" w:pos="735"/>
        </w:tabs>
        <w:spacing w:line="600" w:lineRule="atLeast"/>
        <w:rPr>
          <w:rFonts w:ascii="宋体" w:hAnsi="宋体"/>
          <w:b/>
          <w:sz w:val="28"/>
          <w:szCs w:val="28"/>
        </w:rPr>
      </w:pPr>
    </w:p>
    <w:p>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pPr>
        <w:spacing w:line="520" w:lineRule="exact"/>
        <w:ind w:firstLine="480" w:firstLineChars="200"/>
        <w:rPr>
          <w:rFonts w:ascii="宋体" w:hAnsi="宋体"/>
          <w:sz w:val="24"/>
        </w:rPr>
      </w:pPr>
      <w:r>
        <w:rPr>
          <w:rFonts w:hint="eastAsia" w:ascii="宋体" w:hAnsi="宋体"/>
          <w:sz w:val="24"/>
        </w:rPr>
        <w:t>我单位承诺：</w:t>
      </w:r>
    </w:p>
    <w:p>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sz w:val="24"/>
          <w:lang w:eastAsia="zh-CN"/>
        </w:rPr>
      </w:pPr>
      <w:r>
        <w:rPr>
          <w:rFonts w:hint="eastAsia" w:ascii="宋体" w:hAnsi="宋体"/>
          <w:sz w:val="24"/>
        </w:rPr>
        <w:t>6、不存在法律法规规定的其他违法违规行为。</w:t>
      </w:r>
    </w:p>
    <w:p>
      <w:pPr>
        <w:pStyle w:val="27"/>
        <w:rPr>
          <w:rFonts w:hint="eastAsia"/>
          <w:lang w:eastAsia="zh-CN"/>
        </w:rPr>
      </w:pPr>
    </w:p>
    <w:p>
      <w:pPr>
        <w:pStyle w:val="16"/>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pPr>
        <w:pStyle w:val="16"/>
        <w:adjustRightInd w:val="0"/>
        <w:snapToGrid w:val="0"/>
        <w:spacing w:line="360" w:lineRule="auto"/>
        <w:ind w:firstLine="480" w:firstLineChars="200"/>
        <w:jc w:val="right"/>
        <w:rPr>
          <w:rFonts w:ascii="宋体" w:hAnsi="宋体"/>
          <w:sz w:val="24"/>
        </w:rPr>
      </w:pPr>
      <w:r>
        <w:rPr>
          <w:rFonts w:hint="eastAsia" w:hAnsi="宋体"/>
          <w:sz w:val="24"/>
        </w:rPr>
        <w:t xml:space="preserve"> </w:t>
      </w:r>
      <w:r>
        <w:rPr>
          <w:rFonts w:hint="eastAsia" w:hAnsi="Calibri"/>
          <w:sz w:val="24"/>
          <w:szCs w:val="24"/>
        </w:rPr>
        <w:t>年    月     日</w:t>
      </w:r>
      <w:r>
        <w:rPr>
          <w:rFonts w:hint="eastAsia" w:ascii="宋体" w:hAnsi="宋体"/>
          <w:sz w:val="24"/>
        </w:rPr>
        <w:t xml:space="preserve">                             </w:t>
      </w: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b/>
          <w:kern w:val="2"/>
          <w:sz w:val="44"/>
          <w:szCs w:val="44"/>
        </w:rPr>
      </w:pPr>
      <w:r>
        <w:rPr>
          <w:rFonts w:hint="eastAsia"/>
          <w:b/>
          <w:sz w:val="28"/>
          <w:szCs w:val="28"/>
        </w:rPr>
        <w:t>附件8：</w:t>
      </w:r>
      <w:r>
        <w:rPr>
          <w:rFonts w:hint="eastAsia"/>
        </w:rPr>
        <w:t xml:space="preserve">    </w:t>
      </w:r>
    </w:p>
    <w:p>
      <w:pPr>
        <w:pStyle w:val="23"/>
        <w:shd w:val="clear" w:color="auto" w:fill="FFFFFF"/>
        <w:spacing w:before="0" w:beforeAutospacing="0" w:after="0" w:afterAutospacing="0" w:line="360" w:lineRule="auto"/>
        <w:ind w:firstLine="880" w:firstLineChars="200"/>
        <w:jc w:val="center"/>
        <w:rPr>
          <w:b/>
          <w:kern w:val="2"/>
          <w:sz w:val="44"/>
          <w:szCs w:val="44"/>
          <w:highlight w:val="yellow"/>
        </w:rPr>
      </w:pPr>
      <w:r>
        <w:rPr>
          <w:rFonts w:hint="eastAsia"/>
          <w:b/>
          <w:kern w:val="2"/>
          <w:sz w:val="44"/>
          <w:szCs w:val="44"/>
          <w:highlight w:val="none"/>
        </w:rPr>
        <w:t>中小企业声明函</w:t>
      </w:r>
      <w:r>
        <w:rPr>
          <w:rFonts w:hint="eastAsia"/>
          <w:b/>
          <w:kern w:val="2"/>
          <w:sz w:val="44"/>
          <w:szCs w:val="44"/>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7"/>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4" w:name="_Toc12390"/>
      <w:bookmarkStart w:id="35" w:name="_Toc352061202"/>
      <w:bookmarkStart w:id="36" w:name="_Toc309736882"/>
    </w:p>
    <w:bookmarkEnd w:id="34"/>
    <w:bookmarkEnd w:id="35"/>
    <w:bookmarkEnd w:id="36"/>
    <w:p>
      <w:pPr>
        <w:widowControl/>
        <w:tabs>
          <w:tab w:val="left" w:pos="735"/>
        </w:tabs>
        <w:spacing w:line="360" w:lineRule="auto"/>
        <w:rPr>
          <w:rFonts w:ascii="宋体" w:hAnsi="宋体"/>
          <w:b/>
          <w:sz w:val="28"/>
          <w:szCs w:val="28"/>
        </w:rPr>
      </w:pPr>
    </w:p>
    <w:p>
      <w:pPr>
        <w:widowControl/>
        <w:tabs>
          <w:tab w:val="left" w:pos="735"/>
        </w:tabs>
        <w:spacing w:line="360" w:lineRule="auto"/>
        <w:rPr>
          <w:rFonts w:ascii="宋体" w:hAnsi="宋体"/>
          <w:kern w:val="0"/>
          <w:sz w:val="24"/>
        </w:rPr>
      </w:pPr>
      <w:r>
        <w:rPr>
          <w:rFonts w:hint="eastAsia" w:ascii="宋体" w:hAnsi="宋体"/>
          <w:b/>
          <w:sz w:val="28"/>
          <w:szCs w:val="28"/>
        </w:rPr>
        <w:t>附件9：</w:t>
      </w:r>
    </w:p>
    <w:p>
      <w:pPr>
        <w:spacing w:line="360" w:lineRule="auto"/>
        <w:ind w:firstLine="600" w:firstLineChars="200"/>
        <w:jc w:val="center"/>
        <w:rPr>
          <w:rFonts w:ascii="宋体" w:hAnsi="宋体" w:cs="宋体"/>
          <w:b/>
          <w:sz w:val="30"/>
          <w:szCs w:val="30"/>
        </w:rPr>
      </w:pPr>
      <w:bookmarkStart w:id="37" w:name="_Toc14292"/>
      <w:bookmarkStart w:id="38" w:name="_Toc30170"/>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37"/>
    <w:bookmarkEnd w:id="38"/>
    <w:p>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pPr>
        <w:spacing w:line="360" w:lineRule="auto"/>
        <w:ind w:firstLine="640" w:firstLineChars="200"/>
        <w:jc w:val="center"/>
        <w:rPr>
          <w:b/>
          <w:sz w:val="32"/>
          <w:szCs w:val="32"/>
        </w:rPr>
      </w:pPr>
    </w:p>
    <w:p>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pPr>
        <w:pStyle w:val="23"/>
        <w:spacing w:before="0" w:beforeAutospacing="0" w:after="0" w:afterAutospacing="0" w:line="360" w:lineRule="auto"/>
        <w:ind w:firstLine="640" w:firstLineChars="200"/>
        <w:jc w:val="center"/>
      </w:pPr>
      <w:r>
        <w:rPr>
          <w:rFonts w:ascii="Calibri Light" w:hAnsi="Calibri Light"/>
          <w:b/>
          <w:bCs/>
          <w:sz w:val="32"/>
          <w:szCs w:val="32"/>
        </w:rPr>
        <w:br w:type="page"/>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优化和提升政府采购政策</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一、全面取消采购文件费用和投标保证金费用。</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二、免收履约保证金。确因项目需要的，应以保函等非现金形式收取，比例不得超过合同金额的</w:t>
      </w:r>
      <w:r>
        <w:rPr>
          <w:rFonts w:hint="eastAsia" w:asciiTheme="minorEastAsia" w:hAnsiTheme="minorEastAsia" w:eastAsiaTheme="minorEastAsia" w:cstheme="minorEastAsia"/>
          <w:sz w:val="28"/>
          <w:szCs w:val="28"/>
          <w:u w:val="single"/>
        </w:rPr>
        <w:t>6%</w:t>
      </w:r>
      <w:r>
        <w:rPr>
          <w:rFonts w:hint="eastAsia" w:asciiTheme="minorEastAsia" w:hAnsiTheme="minorEastAsia" w:eastAsiaTheme="minorEastAsia" w:cstheme="minorEastAsia"/>
          <w:sz w:val="28"/>
          <w:szCs w:val="28"/>
        </w:rPr>
        <w:t>，并按约定的时间和条件退还。</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三、评标结果确认时限。自评标（评审）结束后应2个工作日内确定中标（成交）供应商，5个工作日内公告结果，同时发送中标（成交）通知书。</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四、合同签订时限。自中标（成交）通知书发出之日起</w:t>
      </w:r>
      <w:r>
        <w:rPr>
          <w:rFonts w:hint="eastAsia" w:asciiTheme="minorEastAsia" w:hAnsiTheme="minorEastAsia" w:eastAsiaTheme="minorEastAsia" w:cstheme="minorEastAsia"/>
          <w:sz w:val="28"/>
          <w:szCs w:val="28"/>
          <w:u w:val="single"/>
        </w:rPr>
        <w:t>15</w:t>
      </w:r>
      <w:r>
        <w:rPr>
          <w:rFonts w:hint="eastAsia" w:asciiTheme="minorEastAsia" w:hAnsiTheme="minorEastAsia" w:eastAsiaTheme="minorEastAsia" w:cstheme="minorEastAsia"/>
          <w:sz w:val="28"/>
          <w:szCs w:val="28"/>
        </w:rPr>
        <w:t xml:space="preserve">日内，按照采购文件和投标（响应性）文件确定的事项签订政府采购合同。 </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五、合同公告和备案时限。自合同签订之日起2个工作日内。</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七、资金支付。按照合同约定的条件及时支付资金，不得因机构变更、人员更替、政策调整等原因拒绝或延迟资金支付。</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在政府采购活动中，若发现采购人或采购代理机构未按以上政策执行的，可向监督部门举报反映。</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监督单位：博爱县财政局政府采购监督管理办公室</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监督电话：0391-8683273</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地址：博爱县发展大道188号机关综合办公楼主楼1213室</w:t>
      </w:r>
    </w:p>
    <w:p>
      <w:pPr>
        <w:spacing w:line="360" w:lineRule="auto"/>
        <w:ind w:firstLine="880" w:firstLineChars="200"/>
        <w:jc w:val="center"/>
        <w:rPr>
          <w:rFonts w:ascii="宋体" w:hAnsi="宋体" w:cs="宋体"/>
          <w:b/>
          <w:sz w:val="44"/>
          <w:szCs w:val="44"/>
        </w:rPr>
      </w:pPr>
    </w:p>
    <w:p>
      <w:pPr>
        <w:spacing w:line="360" w:lineRule="auto"/>
        <w:ind w:firstLine="880" w:firstLineChars="200"/>
        <w:jc w:val="center"/>
        <w:rPr>
          <w:rFonts w:hint="eastAsia" w:ascii="宋体" w:hAnsi="宋体" w:cs="宋体"/>
          <w:b/>
          <w:sz w:val="44"/>
          <w:szCs w:val="44"/>
        </w:rPr>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政府采购合同融资政策</w:t>
      </w:r>
    </w:p>
    <w:p>
      <w:pPr>
        <w:pStyle w:val="5"/>
        <w:rPr>
          <w:rFonts w:hint="eastAsia" w:asciiTheme="minorEastAsia" w:hAnsiTheme="minorEastAsia" w:eastAsiaTheme="minorEastAsia" w:cstheme="minorEastAsia"/>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为充分发挥政府采购合同资金支付有保障的优势，进一步优化我市营商环境，针对中小微企业融资难、融资贵问题，焦作市财政局联合有关部门推出了以政府采购合同预期支付能力为信用的融资政策。</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政府采购项目中标（成交）的供应商，有融资意向的，可登陆“焦作市政府采购网”（网址：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HYPERLINK "http://jiaozuo.hngp.gov.cn）de/" </w:instrText>
      </w:r>
      <w:r>
        <w:rPr>
          <w:rFonts w:hint="eastAsia" w:asciiTheme="minorEastAsia" w:hAnsiTheme="minorEastAsia" w:eastAsiaTheme="minorEastAsia" w:cstheme="minorEastAsia"/>
        </w:rPr>
        <w:fldChar w:fldCharType="separate"/>
      </w:r>
      <w:r>
        <w:rPr>
          <w:rStyle w:val="37"/>
          <w:rFonts w:hint="eastAsia" w:asciiTheme="minorEastAsia" w:hAnsiTheme="minorEastAsia" w:eastAsiaTheme="minorEastAsia" w:cstheme="minorEastAsia"/>
          <w:color w:val="auto"/>
          <w:sz w:val="32"/>
          <w:szCs w:val="32"/>
        </w:rPr>
        <w:t>http://jiaozuo.hngp.gov.cn）</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 w:val="32"/>
          <w:szCs w:val="32"/>
        </w:rPr>
        <w:t>的政府采购合同融资平台，查看各融资服务机构的融资产品，同时可在线向融资服务机构申请贷款，融资服务机构按照程序向您提供便捷、高效、优惠的贷款服务。</w:t>
      </w:r>
    </w:p>
    <w:p>
      <w:pPr>
        <w:pStyle w:val="5"/>
        <w:rPr>
          <w:rFonts w:hint="eastAsia" w:asciiTheme="minorEastAsia" w:hAnsiTheme="minorEastAsia" w:eastAsiaTheme="minorEastAsia" w:cstheme="minorEastAsia"/>
        </w:rPr>
      </w:pPr>
    </w:p>
    <w:p/>
    <w:p>
      <w:pPr>
        <w:rPr>
          <w:rFonts w:ascii="仿宋_GB2312" w:eastAsia="仿宋_GB2312"/>
          <w:sz w:val="32"/>
          <w:szCs w:val="32"/>
        </w:rPr>
      </w:pPr>
    </w:p>
    <w:p>
      <w:pPr>
        <w:widowControl/>
        <w:shd w:val="clear" w:color="auto" w:fill="FFFFFF"/>
        <w:tabs>
          <w:tab w:val="left" w:pos="0"/>
        </w:tabs>
        <w:spacing w:line="360" w:lineRule="auto"/>
        <w:ind w:firstLine="880" w:firstLineChars="200"/>
        <w:jc w:val="center"/>
        <w:rPr>
          <w:rFonts w:ascii="宋体" w:hAnsi="宋体" w:cs="宋体"/>
          <w:b/>
          <w:bCs/>
          <w:sz w:val="44"/>
          <w:szCs w:val="44"/>
        </w:rPr>
      </w:pPr>
    </w:p>
    <w:p>
      <w:pPr>
        <w:widowControl/>
        <w:shd w:val="clear" w:color="auto" w:fill="FFFFFF"/>
        <w:tabs>
          <w:tab w:val="left" w:pos="0"/>
        </w:tabs>
        <w:spacing w:line="360" w:lineRule="auto"/>
        <w:ind w:firstLine="880" w:firstLineChars="200"/>
        <w:jc w:val="center"/>
        <w:rPr>
          <w:rFonts w:hint="eastAsia" w:ascii="宋体" w:hAnsi="宋体" w:cs="宋体"/>
          <w:b/>
          <w:bCs/>
          <w:sz w:val="44"/>
          <w:szCs w:val="44"/>
        </w:rPr>
      </w:pPr>
    </w:p>
    <w:p>
      <w:pPr>
        <w:widowControl/>
        <w:shd w:val="clear" w:color="auto" w:fill="FFFFFF"/>
        <w:tabs>
          <w:tab w:val="left" w:pos="0"/>
        </w:tabs>
        <w:spacing w:line="360" w:lineRule="auto"/>
        <w:jc w:val="both"/>
        <w:rPr>
          <w:rFonts w:hint="eastAsia" w:ascii="宋体" w:hAnsi="宋体" w:eastAsia="宋体" w:cs="宋体"/>
          <w:b/>
          <w:bCs/>
          <w:sz w:val="44"/>
          <w:szCs w:val="44"/>
          <w:lang w:eastAsia="zh-CN"/>
        </w:rPr>
      </w:pPr>
    </w:p>
    <w:p>
      <w:pPr>
        <w:widowControl/>
        <w:shd w:val="clear" w:color="auto" w:fill="FFFFFF"/>
        <w:tabs>
          <w:tab w:val="left" w:pos="0"/>
        </w:tabs>
        <w:spacing w:line="360" w:lineRule="auto"/>
        <w:ind w:firstLine="880" w:firstLineChars="200"/>
        <w:jc w:val="center"/>
        <w:rPr>
          <w:rFonts w:hint="eastAsia" w:ascii="宋体" w:hAnsi="宋体" w:cs="宋体"/>
          <w:b/>
          <w:bCs/>
          <w:sz w:val="44"/>
          <w:szCs w:val="44"/>
        </w:rPr>
      </w:pPr>
    </w:p>
    <w:p>
      <w:pPr>
        <w:widowControl/>
        <w:shd w:val="clear" w:color="auto" w:fill="FFFFFF"/>
        <w:tabs>
          <w:tab w:val="left" w:pos="0"/>
        </w:tabs>
        <w:spacing w:line="360" w:lineRule="auto"/>
        <w:ind w:firstLine="880" w:firstLineChars="200"/>
        <w:jc w:val="center"/>
        <w:rPr>
          <w:rFonts w:ascii="方正小标宋简体" w:hAnsi="黑体"/>
          <w:sz w:val="44"/>
          <w:szCs w:val="44"/>
        </w:rPr>
      </w:pPr>
      <w:r>
        <w:rPr>
          <w:rFonts w:hint="eastAsia" w:ascii="宋体" w:hAnsi="宋体" w:cs="宋体"/>
          <w:b/>
          <w:bCs/>
          <w:sz w:val="44"/>
          <w:szCs w:val="44"/>
        </w:rPr>
        <w:t>政府采购合同融资操作流程</w:t>
      </w:r>
    </w:p>
    <w:p>
      <w:pPr>
        <w:widowControl/>
        <w:shd w:val="clear" w:color="auto" w:fill="FFFFFF"/>
        <w:tabs>
          <w:tab w:val="left" w:pos="0"/>
        </w:tabs>
        <w:spacing w:line="360" w:lineRule="auto"/>
        <w:ind w:firstLine="640" w:firstLineChars="200"/>
        <w:jc w:val="center"/>
        <w:rPr>
          <w:rFonts w:ascii="方正小标宋简体" w:hAnsi="黑体" w:eastAsia="方正小标宋简体"/>
          <w:sz w:val="44"/>
          <w:szCs w:val="44"/>
        </w:rPr>
        <w:sectPr>
          <w:footerReference r:id="rId11" w:type="default"/>
          <w:pgSz w:w="11906" w:h="16838"/>
          <w:pgMar w:top="1440" w:right="1080" w:bottom="1440" w:left="1080" w:header="851" w:footer="992" w:gutter="0"/>
          <w:pgNumType w:fmt="decimal"/>
          <w:cols w:space="720" w:num="1"/>
          <w:docGrid w:type="linesAndChars" w:linePitch="312" w:charSpace="0"/>
        </w:sectPr>
      </w:pPr>
      <w:r>
        <w:rPr>
          <w:rFonts w:ascii="仿宋_GB2312" w:hAnsi="宋体" w:eastAsia="仿宋_GB2312" w:cs="宋体"/>
          <w:kern w:val="2"/>
          <w:sz w:val="32"/>
          <w:szCs w:val="32"/>
          <w:lang w:val="en-US" w:eastAsia="zh-CN" w:bidi="ar-SA"/>
        </w:rPr>
        <mc:AlternateContent>
          <mc:Choice Requires="wpg">
            <w:drawing>
              <wp:inline distT="0" distB="0" distL="114300" distR="114300">
                <wp:extent cx="5590540" cy="7728585"/>
                <wp:effectExtent l="0" t="0" r="0" b="39370"/>
                <wp:docPr id="43" name="组合 1037"/>
                <wp:cNvGraphicFramePr/>
                <a:graphic xmlns:a="http://schemas.openxmlformats.org/drawingml/2006/main">
                  <a:graphicData uri="http://schemas.microsoft.com/office/word/2010/wordprocessingGroup">
                    <wpg:wgp>
                      <wpg:cNvGrpSpPr/>
                      <wpg:grpSpPr>
                        <a:xfrm>
                          <a:off x="0" y="0"/>
                          <a:ext cx="5590540" cy="7728585"/>
                          <a:chOff x="0" y="0"/>
                          <a:chExt cx="8804" cy="12171"/>
                        </a:xfrm>
                      </wpg:grpSpPr>
                      <wps:wsp>
                        <wps:cNvPr id="1" name="矩形 1038"/>
                        <wps:cNvSpPr/>
                        <wps:spPr>
                          <a:xfrm>
                            <a:off x="0" y="0"/>
                            <a:ext cx="8804" cy="12171"/>
                          </a:xfrm>
                          <a:prstGeom prst="rect">
                            <a:avLst/>
                          </a:prstGeom>
                          <a:noFill/>
                          <a:ln>
                            <a:noFill/>
                          </a:ln>
                        </wps:spPr>
                        <wps:bodyPr upright="1"/>
                      </wps:wsp>
                      <wps:wsp>
                        <wps:cNvPr id="2" name="矩形 1039"/>
                        <wps:cNvSpPr/>
                        <wps:spPr>
                          <a:xfrm>
                            <a:off x="587" y="1922"/>
                            <a:ext cx="2054" cy="640"/>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wps:txbx>
                        <wps:bodyPr upright="1"/>
                      </wps:wsp>
                      <wps:wsp>
                        <wps:cNvPr id="3" name="矩形 1040"/>
                        <wps:cNvSpPr/>
                        <wps:spPr>
                          <a:xfrm>
                            <a:off x="3228" y="1540"/>
                            <a:ext cx="5173" cy="1663"/>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 name="直线 1041"/>
                        <wps:cNvCnPr/>
                        <wps:spPr>
                          <a:xfrm>
                            <a:off x="2641" y="22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5" name="矩形 1042"/>
                        <wps:cNvSpPr/>
                        <wps:spPr>
                          <a:xfrm>
                            <a:off x="587" y="5125"/>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wps:txbx>
                        <wps:bodyPr upright="1"/>
                      </wps:wsp>
                      <wps:wsp>
                        <wps:cNvPr id="6" name="直线 1043"/>
                        <wps:cNvCnPr/>
                        <wps:spPr>
                          <a:xfrm>
                            <a:off x="2641" y="5765"/>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7" name="矩形 1044"/>
                        <wps:cNvSpPr/>
                        <wps:spPr>
                          <a:xfrm>
                            <a:off x="587" y="1089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pPr>
                            </w:p>
                            <w:p>
                              <w:pPr>
                                <w:jc w:val="center"/>
                                <w:rPr>
                                  <w:sz w:val="24"/>
                                </w:rPr>
                              </w:pPr>
                              <w:r>
                                <w:rPr>
                                  <w:rFonts w:hint="eastAsia"/>
                                  <w:sz w:val="24"/>
                                </w:rPr>
                                <w:t>合同资金支付及还贷</w:t>
                              </w:r>
                            </w:p>
                          </w:txbxContent>
                        </wps:txbx>
                        <wps:bodyPr upright="1"/>
                      </wps:wsp>
                      <wps:wsp>
                        <wps:cNvPr id="8" name="直线 1045"/>
                        <wps:cNvCnPr/>
                        <wps:spPr>
                          <a:xfrm>
                            <a:off x="2641" y="115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9" name="矩形 1046"/>
                        <wps:cNvSpPr/>
                        <wps:spPr>
                          <a:xfrm>
                            <a:off x="3228" y="10890"/>
                            <a:ext cx="5393"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10" name="矩形 1047"/>
                        <wps:cNvSpPr/>
                        <wps:spPr>
                          <a:xfrm>
                            <a:off x="510" y="0"/>
                            <a:ext cx="2013" cy="115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中小微企业领取中标（成交）通知书</w:t>
                              </w:r>
                            </w:p>
                          </w:txbxContent>
                        </wps:txbx>
                        <wps:bodyPr upright="1"/>
                      </wps:wsp>
                      <wps:wsp>
                        <wps:cNvPr id="11" name="直线 1048"/>
                        <wps:cNvCnPr/>
                        <wps:spPr>
                          <a:xfrm>
                            <a:off x="2641" y="641"/>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2" name="矩形 1049"/>
                        <wps:cNvSpPr/>
                        <wps:spPr>
                          <a:xfrm>
                            <a:off x="3176" y="13"/>
                            <a:ext cx="5159" cy="1229"/>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13" name="直线 1050"/>
                        <wps:cNvCnPr/>
                        <wps:spPr>
                          <a:xfrm>
                            <a:off x="1623" y="1281"/>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4" name="矩形 1051"/>
                        <wps:cNvSpPr/>
                        <wps:spPr>
                          <a:xfrm>
                            <a:off x="587" y="3203"/>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融资服务机构审查</w:t>
                              </w:r>
                            </w:p>
                          </w:txbxContent>
                        </wps:txbx>
                        <wps:bodyPr upright="1"/>
                      </wps:wsp>
                      <wps:wsp>
                        <wps:cNvPr id="15" name="直线 1052"/>
                        <wps:cNvCnPr/>
                        <wps:spPr>
                          <a:xfrm>
                            <a:off x="1623" y="2562"/>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6" name="直线 1053"/>
                        <wps:cNvCnPr/>
                        <wps:spPr>
                          <a:xfrm>
                            <a:off x="2641" y="3970"/>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7" name="矩形 1054"/>
                        <wps:cNvSpPr/>
                        <wps:spPr>
                          <a:xfrm>
                            <a:off x="3228" y="3412"/>
                            <a:ext cx="5158" cy="107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18" name="直线 1055"/>
                        <wps:cNvCnPr/>
                        <wps:spPr>
                          <a:xfrm>
                            <a:off x="1595" y="4484"/>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9" name="矩形 1056"/>
                        <wps:cNvSpPr/>
                        <wps:spPr>
                          <a:xfrm>
                            <a:off x="3228" y="5025"/>
                            <a:ext cx="5210" cy="1547"/>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upright="1"/>
                      </wps:wsp>
                      <wps:wsp>
                        <wps:cNvPr id="20" name="矩形 1057"/>
                        <wps:cNvSpPr/>
                        <wps:spPr>
                          <a:xfrm>
                            <a:off x="587" y="7046"/>
                            <a:ext cx="2054"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政府采购合同备案</w:t>
                              </w:r>
                            </w:p>
                          </w:txbxContent>
                        </wps:txbx>
                        <wps:bodyPr upright="1"/>
                      </wps:wsp>
                      <wps:wsp>
                        <wps:cNvPr id="21" name="直线 1058"/>
                        <wps:cNvCnPr/>
                        <wps:spPr>
                          <a:xfrm>
                            <a:off x="2641" y="7687"/>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22" name="矩形 1059"/>
                        <wps:cNvSpPr/>
                        <wps:spPr>
                          <a:xfrm>
                            <a:off x="3228" y="8968"/>
                            <a:ext cx="5302"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rPr>
                                  <w:sz w:val="24"/>
                                </w:rPr>
                              </w:pPr>
                              <w:r>
                                <w:rPr>
                                  <w:rFonts w:hint="eastAsia"/>
                                  <w:sz w:val="24"/>
                                </w:rPr>
                                <w:t>融资服务机构确认合同的真实性后，5个工作日内完成放款。</w:t>
                              </w:r>
                            </w:p>
                          </w:txbxContent>
                        </wps:txbx>
                        <wps:bodyPr upright="1"/>
                      </wps:wsp>
                      <wps:wsp>
                        <wps:cNvPr id="23" name="矩形 1060"/>
                        <wps:cNvSpPr/>
                        <wps:spPr>
                          <a:xfrm>
                            <a:off x="587" y="8968"/>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融资服务机构放贷</w:t>
                              </w:r>
                            </w:p>
                          </w:txbxContent>
                        </wps:txbx>
                        <wps:bodyPr upright="1"/>
                      </wps:wsp>
                      <wps:wsp>
                        <wps:cNvPr id="24" name="矩形 1061"/>
                        <wps:cNvSpPr/>
                        <wps:spPr>
                          <a:xfrm>
                            <a:off x="3228" y="7046"/>
                            <a:ext cx="5225"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签订合同后2个工作日内完成备案；融资机构登陆焦作市电子化政府采购系统核对合同真实性。</w:t>
                              </w:r>
                            </w:p>
                          </w:txbxContent>
                        </wps:txbx>
                        <wps:bodyPr upright="1"/>
                      </wps:wsp>
                      <wps:wsp>
                        <wps:cNvPr id="25" name="直线 1062"/>
                        <wps:cNvCnPr/>
                        <wps:spPr>
                          <a:xfrm>
                            <a:off x="1552" y="6406"/>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6" name="直线 1063"/>
                        <wps:cNvCnPr/>
                        <wps:spPr>
                          <a:xfrm>
                            <a:off x="1538" y="8328"/>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7" name="直线 1064"/>
                        <wps:cNvCnPr/>
                        <wps:spPr>
                          <a:xfrm>
                            <a:off x="1552" y="10249"/>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28" name="直线 1065"/>
                        <wps:cNvCnPr/>
                        <wps:spPr>
                          <a:xfrm>
                            <a:off x="2641" y="9609"/>
                            <a:ext cx="587" cy="1"/>
                          </a:xfrm>
                          <a:prstGeom prst="line">
                            <a:avLst/>
                          </a:prstGeom>
                          <a:ln w="9525" cap="flat" cmpd="sng">
                            <a:solidFill>
                              <a:srgbClr val="000000">
                                <a:alpha val="100000"/>
                              </a:srgbClr>
                            </a:solidFill>
                            <a:prstDash val="solid"/>
                            <a:headEnd type="none" w="med" len="med"/>
                            <a:tailEnd type="triangle" w="med" len="med"/>
                          </a:ln>
                        </wps:spPr>
                        <wps:bodyPr upright="0"/>
                      </wps:wsp>
                    </wpg:wgp>
                  </a:graphicData>
                </a:graphic>
              </wp:inline>
            </w:drawing>
          </mc:Choice>
          <mc:Fallback>
            <w:pict>
              <v:group id="组合 1037" o:spid="_x0000_s1026" o:spt="203" style="height:608.55pt;width:440.2pt;" coordsize="8804,1217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">
                <o:lock v:ext="edit" aspectratio="f"/>
                <v:rect id="矩形 1038" o:spid="_x0000_s1026" o:spt="1" style="position:absolute;left:0;top:0;height:12171;width:880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矩形 1039" o:spid="_x0000_s1026" o:spt="1" style="position:absolute;left:587;top:1922;height:640;width:2054;"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v:textbox>
                </v:rect>
                <v:rect id="矩形 1040" o:spid="_x0000_s1026" o:spt="1" style="position:absolute;left:3228;top:1540;height:1663;width:5173;"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041" o:spid="_x0000_s1026" o:spt="20" style="position:absolute;left:2641;top:2230;height:2;width:587;"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42" o:spid="_x0000_s1026" o:spt="1" style="position:absolute;left:587;top:5125;height:1281;width:2054;"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v:textbox>
                </v:rect>
                <v:line id="直线 1043" o:spid="_x0000_s1026" o:spt="20" style="position:absolute;left:2641;top:5765;height:1;width:587;"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4" o:spid="_x0000_s1026" o:spt="1" style="position:absolute;left:587;top:10890;height:1281;width:2054;"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p>
                      <w:p>
                        <w:pPr>
                          <w:jc w:val="center"/>
                          <w:rPr>
                            <w:sz w:val="24"/>
                          </w:rPr>
                        </w:pPr>
                        <w:r>
                          <w:rPr>
                            <w:rFonts w:hint="eastAsia"/>
                            <w:sz w:val="24"/>
                          </w:rPr>
                          <w:t>合同资金支付及还贷</w:t>
                        </w:r>
                      </w:p>
                    </w:txbxContent>
                  </v:textbox>
                </v:rect>
                <v:line id="直线 1045" o:spid="_x0000_s1026" o:spt="20" style="position:absolute;left:2641;top:11530;height:2;width:587;"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1046" o:spid="_x0000_s1026" o:spt="1" style="position:absolute;left:3228;top:10890;height:1281;width:5393;"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中小微企业按照合同约定履约，采购人及时开展履约验收，融资服务机构加强管理，及时锁定合同回款资金。</w:t>
                        </w:r>
                      </w:p>
                    </w:txbxContent>
                  </v:textbox>
                </v:rect>
                <v:rect id="矩形 1047" o:spid="_x0000_s1026" o:spt="1" style="position:absolute;left:510;top:0;height:1151;width:2013;"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宋体" w:hAnsi="宋体"/>
                            <w:sz w:val="24"/>
                          </w:rPr>
                        </w:pPr>
                        <w:r>
                          <w:rPr>
                            <w:rFonts w:hint="eastAsia" w:ascii="宋体" w:hAnsi="宋体"/>
                            <w:sz w:val="24"/>
                          </w:rPr>
                          <w:t>中小微企业领取中标（成交）通知书</w:t>
                        </w:r>
                      </w:p>
                    </w:txbxContent>
                  </v:textbox>
                </v:rect>
                <v:line id="直线 1048" o:spid="_x0000_s1026" o:spt="20" style="position:absolute;left:2641;top:641;height:1;width:587;"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9" o:spid="_x0000_s1026" o:spt="1" style="position:absolute;left:3176;top:13;height:1229;width:515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1050" o:spid="_x0000_s1026" o:spt="20" style="position:absolute;left:1623;top:1281;height:641;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051" o:spid="_x0000_s1026" o:spt="1" style="position:absolute;left:587;top:3203;height:1281;width:2054;"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融资服务机构审查</w:t>
                        </w:r>
                      </w:p>
                    </w:txbxContent>
                  </v:textbox>
                </v:rect>
                <v:line id="直线 1052" o:spid="_x0000_s1026" o:spt="20" style="position:absolute;left:1623;top:2562;height:641;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053" o:spid="_x0000_s1026" o:spt="20" style="position:absolute;left:2641;top:3970;height:1;width:587;"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054" o:spid="_x0000_s1026" o:spt="1" style="position:absolute;left:3228;top:3412;height:1072;width:5158;"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1055" o:spid="_x0000_s1026" o:spt="20" style="position:absolute;left:1595;top:4484;height:64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056" o:spid="_x0000_s1026" o:spt="1" style="position:absolute;left:3228;top:5025;height:1547;width:5210;"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1057" o:spid="_x0000_s1026" o:spt="1" style="position:absolute;left:587;top:7046;height:1282;width:2054;"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政府采购合同备案</w:t>
                        </w:r>
                      </w:p>
                    </w:txbxContent>
                  </v:textbox>
                </v:rect>
                <v:line id="直线 1058" o:spid="_x0000_s1026" o:spt="20" style="position:absolute;left:2641;top:7687;height:1;width:587;"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59" o:spid="_x0000_s1026" o:spt="1" style="position:absolute;left:3228;top:8968;height:1281;width:5302;"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rPr>
                            <w:sz w:val="24"/>
                          </w:rPr>
                        </w:pPr>
                        <w:r>
                          <w:rPr>
                            <w:rFonts w:hint="eastAsia"/>
                            <w:sz w:val="24"/>
                          </w:rPr>
                          <w:t>融资服务机构确认合同的真实性后，5个工作日内完成放款。</w:t>
                        </w:r>
                      </w:p>
                    </w:txbxContent>
                  </v:textbox>
                </v:rect>
                <v:rect id="矩形 1060" o:spid="_x0000_s1026" o:spt="1" style="position:absolute;left:587;top:8968;height:1281;width:2054;"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
                        <w:pPr>
                          <w:jc w:val="center"/>
                          <w:rPr>
                            <w:sz w:val="24"/>
                          </w:rPr>
                        </w:pPr>
                        <w:r>
                          <w:rPr>
                            <w:rFonts w:hint="eastAsia"/>
                            <w:sz w:val="24"/>
                          </w:rPr>
                          <w:t>融资服务机构放贷</w:t>
                        </w:r>
                      </w:p>
                    </w:txbxContent>
                  </v:textbox>
                </v:rect>
                <v:rect id="矩形 1061" o:spid="_x0000_s1026" o:spt="1" style="position:absolute;left:3228;top:7046;height:1282;width:5225;"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签订合同后2个工作日内完成备案；融资机构登陆焦作市电子化政府采购系统核对合同真实性。</w:t>
                        </w:r>
                      </w:p>
                    </w:txbxContent>
                  </v:textbox>
                </v:rect>
                <v:line id="直线 1062" o:spid="_x0000_s1026" o:spt="20" style="position:absolute;left:1552;top:6406;height:640;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3" o:spid="_x0000_s1026" o:spt="20" style="position:absolute;left:1538;top:8328;height:640;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064" o:spid="_x0000_s1026" o:spt="20" style="position:absolute;left:1552;top:10249;height:641;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5" o:spid="_x0000_s1026" o:spt="20" style="position:absolute;left:2641;top:9609;height:1;width:587;"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widowControl/>
        <w:shd w:val="clear" w:color="auto" w:fill="FFFFFF"/>
        <w:tabs>
          <w:tab w:val="left" w:pos="0"/>
        </w:tabs>
        <w:spacing w:line="360" w:lineRule="auto"/>
        <w:ind w:firstLine="883" w:firstLineChars="200"/>
        <w:jc w:val="center"/>
      </w:pPr>
      <w:r>
        <w:rPr>
          <w:rFonts w:hint="eastAsia" w:ascii="宋体" w:hAnsi="宋体" w:cs="宋体"/>
          <w:b/>
          <w:bCs/>
          <w:sz w:val="44"/>
          <w:szCs w:val="44"/>
        </w:rPr>
        <w:t>融资服务机构名单</w:t>
      </w:r>
    </w:p>
    <w:tbl>
      <w:tblPr>
        <w:tblStyle w:val="28"/>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中国农业银行股份有限公司</w:t>
            </w:r>
          </w:p>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薛国战</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0391-2878039       13839109026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曹阳</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0391-8825171  13839118160</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中国建设银行股份有限公司焦作分行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李华莹</w:t>
            </w:r>
          </w:p>
        </w:tc>
        <w:tc>
          <w:tcPr>
            <w:tcW w:w="1876"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0391-3918471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中国邮政储蓄银行股份有限公司焦作市分行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李天祥</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0391-2981968 13523359082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焦作中旅银行股份有限公司</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周建林</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 xml:space="preserve">0391-2116963 15893053027 </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中信银行股份有限公司焦作分行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周江江</w:t>
            </w:r>
          </w:p>
        </w:tc>
        <w:tc>
          <w:tcPr>
            <w:tcW w:w="187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17639185001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中国光大银行股份有限公司焦作分行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王海宾</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0391-8787996 13598534626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中原银行股份有限公司焦作分行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赵伟</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0391-8796520 15738533033</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广发银行股份有限公司焦作分行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张嘉强</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0391-653785 13203910032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焦作市塔南路1736号嘉隆金融中心</w:t>
            </w:r>
          </w:p>
        </w:tc>
      </w:tr>
    </w:tbl>
    <w:p>
      <w:pPr>
        <w:widowControl/>
        <w:tabs>
          <w:tab w:val="left" w:pos="0"/>
        </w:tabs>
        <w:spacing w:line="360" w:lineRule="auto"/>
        <w:ind w:firstLine="480" w:firstLineChars="200"/>
        <w:rPr>
          <w:rFonts w:ascii="仿宋_GB2312" w:eastAsia="仿宋_GB2312"/>
        </w:rPr>
      </w:pPr>
      <w:r>
        <w:rPr>
          <w:rFonts w:hint="eastAsia" w:asciiTheme="minorEastAsia" w:hAnsiTheme="minorEastAsia" w:eastAsiaTheme="minorEastAsia" w:cstheme="minorEastAsia"/>
          <w:sz w:val="24"/>
          <w:szCs w:val="24"/>
        </w:rPr>
        <w:t>备注：融资服务机构名单和人员联系方式会随时变化。具体情况可登录“焦作市政府采购网”政府采购合同融资平台查询。</w:t>
      </w:r>
    </w:p>
    <w:p>
      <w:pPr>
        <w:spacing w:line="360" w:lineRule="auto"/>
        <w:rPr>
          <w:rFonts w:ascii="宋体" w:hAnsi="宋体" w:cs="宋体"/>
          <w:sz w:val="24"/>
        </w:rPr>
      </w:pPr>
    </w:p>
    <w:sectPr>
      <w:footerReference r:id="rId12"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thinThickMediumGap" w:color="auto" w:sz="18" w:space="1"/>
      </w:pBd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fpnLCt0CAAAmBgAADgAAAAAAAAABACAAAAAfAQAAZHJzL2Uyb0RvYy54bWxQSwUG&#10;AAAAAAYABgBZAQAAbgY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p>
    <w:pPr>
      <w:pStyle w:val="18"/>
      <w:jc w:val="right"/>
    </w:pPr>
    <w:r>
      <w:rPr>
        <w:rFonts w:hint="eastAsia"/>
      </w:rPr>
      <w:t xml:space="preserve">博爱县城市建设项目管理有限公司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矩形 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IQcr58ABAACNAwAADgAAAAAAAAABACAAAAAfAQAAZHJzL2Uyb0RvYy54bWxQSwUG&#10;AAAAAAYABgBZAQAAUQ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- 2 -</w:t>
                    </w:r>
                    <w: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CBR2x9xQEAAJADAAAOAAAAAAAAAAEAIAAAAB8BAABkcnMvZTJvRG9jLnht&#10;bFBLBQYAAAAABgAGAFkBAABWBQAAAAA=&#10;">
              <v:fill on="f" focussize="0,0"/>
              <v:stroke on="f"/>
              <v:imagedata o:title=""/>
              <o:lock v:ext="edit" aspectratio="f"/>
              <v:textbox inset="0mm,0mm,0mm,0mm" style="mso-fit-shape-to-text:t;">
                <w:txbxContent>
                  <w:p>
                    <w:pPr>
                      <w:pStyle w:val="18"/>
                    </w:pPr>
                  </w:p>
                  <w:p>
                    <w:pPr>
                      <w:pStyle w:val="18"/>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ascii="宋体" w:hAnsi="宋体"/>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e+C/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wc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Xe+C/eAgAAJgYAAA4AAAAAAAAAAQAgAAAAHwEAAGRycy9lMm9Eb2MueG1sUEsF&#10;BgAAAAAGAAYAWQEAAG8G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hxo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08xEqSF&#10;it9/+3r//ef9jy8I9kCgrTITiLtVEGl3l3IHbdPvG9h0vHeVbt0/MELgB3nvDvKynUXUHUoHaRqB&#10;i4KvXwB+eDyutLGvmGyRMzKsoX5eVrJZGNuF9iHuNiGLhnNfQy7QNsOj02HkDxw8AM6Fi4UsAGNv&#10;dbX5NI7GV+lVmgTJYHQVJFGeB7NingSjIj4b5qf5fJ7Hnx1enEzqpiyZcPf1fRInz6vDvle6Ch86&#10;xUjelA7OpWT0ajnnGm0I9Gnhf05hSP5BWPg4De8GVk8oxYMkuhyMg2KUngVJkQy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PhxoXeAgAAJgYAAA4AAAAAAAAAAQAgAAAAHwEAAGRycy9lMm9Eb2MueG1sUEsF&#10;BgAAAAAGAAYAWQEAAG8G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3bisYBAACRAwAADgAAAAAAAAABACAAAAAfAQAAZHJzL2Uyb0RvYy54&#10;bWxQSwUGAAAAAAYABgBZAQAAVwUAAAAA&#10;">
              <v:fill on="f" focussize="0,0"/>
              <v:stroke on="f"/>
              <v:imagedata o:title=""/>
              <o:lock v:ext="edit" aspectratio="f"/>
              <v:textbox inset="0mm,0mm,0mm,0mm" style="mso-fit-shape-to-text:t;">
                <w:txbxContent>
                  <w:p>
                    <w:pPr>
                      <w:pStyle w:val="18"/>
                    </w:pPr>
                  </w:p>
                  <w:p>
                    <w:pPr>
                      <w:pStyle w:val="18"/>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宋体" w:hAnsi="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- 18 -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YYaM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mK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BYYaMoBAACbAwAADgAAAAAAAAABACAAAAAeAQAAZHJzL2Uyb0Rv&#10;Yy54bWxQSwUGAAAAAAYABgBZAQAAWg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- 18 -</w:t>
                    </w:r>
                    <w:r>
                      <w:fldChar w:fldCharType="end"/>
                    </w:r>
                  </w:p>
                </w:txbxContent>
              </v:textbox>
            </v:shape>
          </w:pict>
        </mc:Fallback>
      </mc:AlternateContent>
    </w:r>
  </w:p>
  <w:p>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- 19 -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XducoBAACb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JsbShy3OPHLj++Xn78vv74R&#10;9GGD+gA15t0HzEzDWz/g2sx+QGfWPaho8xcVEYxje8/X9sohEZEfrVfrdYUhgbH5gvjs4XmIkN5J&#10;b0k2GhpxfqWt/PQB0pg6p+Rqzt9pY8oMjfvLgZjZwzL3kWO20rAfJkF7355RT4+jb6jDTafEvHfY&#10;2bwlsxFnYz8bxxD1oUNqy8ILwptjQhKFW64wwk6FcWZF3bRfeSke30vWwz+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HXducoBAACbAwAADgAAAAAAAAABACAAAAAeAQAAZHJzL2Uyb0Rv&#10;Yy54bWxQSwUGAAAAAAYABgBZAQAAWg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- 19 -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vsoHsoBAACbAwAADgAAAGRycy9lMm9Eb2MueG1srVPNjtMwEL4j8Q6W&#10;79RpD6hE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dPWGEsctTvzy/dvlx6/Lz68E&#10;fdigPkCNeQ8BM9Nw5wdcm9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ZvsoHsoBAACbAwAADgAAAAAAAAABACAAAAAeAQAAZHJzL2Uyb0Rv&#10;Yy54bWxQSwUGAAAAAAYABgBZAQAAWgUAAAAA&#10;">
              <v:fill on="f" focussize="0,0"/>
              <v:stroke on="f"/>
              <v:imagedata o:title=""/>
              <o:lock v:ext="edit" aspectratio="f"/>
              <v:textbox inset="0mm,0mm,0mm,0mm" style="mso-fit-shape-to-text:t;">
                <w:txbxContent>
                  <w:p>
                    <w:pPr>
                      <w:pStyle w:val="18"/>
                    </w:pPr>
                  </w:p>
                  <w:p>
                    <w:pPr>
                      <w:pStyle w:val="18"/>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RnmX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x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NRnmXeAgAAJgYAAA4AAAAAAAAAAQAgAAAAHwEAAGRycy9lMm9Eb2MueG1sUEsF&#10;BgAAAAAGAAYAWQEAAG8G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23</w:t>
                    </w:r>
                    <w:r>
                      <w:fldChar w:fldCharType="end"/>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e6z9n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Pe6z9neAgAAJgYAAA4AAAAAAAAAAQAgAAAAHwEAAGRycy9lMm9Eb2MueG1sUEsF&#10;BgAAAAAGAAYAWQEAAG8GAAAAAA==&#10;">
              <v:fill on="f" focussize="0,0"/>
              <v:stroke on="f" weight="0.5pt"/>
              <v:imagedata o:title=""/>
              <o:lock v:ext="edit" aspectratio="f"/>
              <v:textbox inset="0mm,0mm,0mm,0mm" style="mso-fit-shape-to-text:t;">
                <w:txbxContent>
                  <w:p>
                    <w:pPr>
                      <w:pStyle w:val="18"/>
                    </w:pPr>
                  </w:p>
                </w:txbxContent>
              </v:textbox>
            </v:shape>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txbxContent>
                    </wps:txbx>
                    <wps:bodyPr wrap="none" lIns="0" tIns="0" rIns="0" bIns="0" upright="0">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BXtYqxQEAAJEDAAAOAAAAAAAAAAEAIAAAAB8BAABkcnMvZTJvRG9jLnht&#10;bFBLBQYAAAAABgAGAFkBAABWBQAAAAA=&#10;">
              <v:fill on="f" focussize="0,0"/>
              <v:stroke on="f"/>
              <v:imagedata o:title=""/>
              <o:lock v:ext="edit" aspectratio="f"/>
              <v:textbox inset="0mm,0mm,0mm,0mm" style="mso-fit-shape-to-text:t;">
                <w:txbxContent>
                  <w:p>
                    <w:pPr>
                      <w:pStyle w:val="18"/>
                    </w:pPr>
                  </w:p>
                </w:txbxContent>
              </v:textbox>
            </v:rect>
          </w:pict>
        </mc:Fallback>
      </mc:AlternateContent>
    </w:r>
    <w:r>
      <w:rPr>
        <w:rFonts w:hint="eastAsia"/>
      </w:rPr>
      <w:t xml:space="preserve">  </w:t>
    </w:r>
  </w:p>
  <w:p>
    <w:pPr>
      <w:pStyle w:val="18"/>
      <w:jc w:val="center"/>
    </w:pPr>
    <w:r>
      <w:rPr>
        <w:rFonts w:hint="eastAsia"/>
      </w:rPr>
      <w:t xml:space="preserve">                                                         </w:t>
    </w:r>
  </w:p>
  <w:p>
    <w:pPr>
      <w:pStyle w:val="18"/>
      <w:jc w:val="center"/>
    </w:pP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4620" w:firstLineChars="1650"/>
      <w:rPr>
        <w:sz w:val="28"/>
        <w:szCs w:val="28"/>
      </w:rPr>
    </w:pPr>
    <w:r>
      <w:rPr>
        <w:rFonts w:ascii="Times New Roman" w:hAnsi="Times New Roman" w:eastAsia="宋体" w:cs="Times New Roman"/>
        <w:kern w:val="0"/>
        <w:sz w:val="2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YAu84xQEAAJEDAAAOAAAAAAAAAAEAIAAAAB8BAABkcnMvZTJvRG9jLnht&#10;bFBLBQYAAAAABgAGAFkBAABWBQAAAAA=&#10;">
              <v:fill on="f" focussize="0,0"/>
              <v:stroke on="f"/>
              <v:imagedata o:title=""/>
              <o:lock v:ext="edit" aspectratio="f"/>
              <v:textbox inset="0mm,0mm,0mm,0mm" style="mso-fit-shape-to-text:t;">
                <w:txbxContent>
                  <w:p>
                    <w:pPr>
                      <w:pStyle w:val="1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tabs>
        <w:tab w:val="left" w:pos="5115"/>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E0F30A83"/>
    <w:multiLevelType w:val="singleLevel"/>
    <w:tmpl w:val="E0F30A83"/>
    <w:lvl w:ilvl="0" w:tentative="0">
      <w:start w:val="1"/>
      <w:numFmt w:val="decimal"/>
      <w:suff w:val="space"/>
      <w:lvlText w:val="%1."/>
      <w:lvlJc w:val="left"/>
      <w:rPr>
        <w:rFonts w:hint="default"/>
        <w:i w:val="0"/>
        <w:iCs w:val="0"/>
        <w:color w:val="000000"/>
      </w:rPr>
    </w:lvl>
  </w:abstractNum>
  <w:abstractNum w:abstractNumId="4">
    <w:nsid w:val="F9A8F3CA"/>
    <w:multiLevelType w:val="singleLevel"/>
    <w:tmpl w:val="F9A8F3CA"/>
    <w:lvl w:ilvl="0" w:tentative="0">
      <w:start w:val="1"/>
      <w:numFmt w:val="decimal"/>
      <w:suff w:val="space"/>
      <w:lvlText w:val="%1."/>
      <w:lvlJc w:val="left"/>
      <w:pPr>
        <w:ind w:left="-60"/>
      </w:p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rPr>
        <w:rFonts w:hint="eastAsia"/>
        <w:highlight w:val="none"/>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5D1E5981"/>
    <w:multiLevelType w:val="singleLevel"/>
    <w:tmpl w:val="5D1E5981"/>
    <w:lvl w:ilvl="0" w:tentative="0">
      <w:start w:val="3"/>
      <w:numFmt w:val="decimal"/>
      <w:suff w:val="space"/>
      <w:lvlText w:val="%1."/>
      <w:lvlJc w:val="left"/>
    </w:lvl>
  </w:abstractNum>
  <w:abstractNum w:abstractNumId="10">
    <w:nsid w:val="6261BF8E"/>
    <w:multiLevelType w:val="singleLevel"/>
    <w:tmpl w:val="6261BF8E"/>
    <w:lvl w:ilvl="0" w:tentative="0">
      <w:start w:val="7"/>
      <w:numFmt w:val="decimal"/>
      <w:suff w:val="space"/>
      <w:lvlText w:val="%1."/>
      <w:lvlJc w:val="left"/>
    </w:lvl>
  </w:abstractNum>
  <w:num w:numId="1">
    <w:abstractNumId w:val="2"/>
  </w:num>
  <w:num w:numId="2">
    <w:abstractNumId w:val="9"/>
  </w:num>
  <w:num w:numId="3">
    <w:abstractNumId w:val="5"/>
  </w:num>
  <w:num w:numId="4">
    <w:abstractNumId w:val="4"/>
  </w:num>
  <w:num w:numId="5">
    <w:abstractNumId w:val="3"/>
  </w:num>
  <w:num w:numId="6">
    <w:abstractNumId w:val="10"/>
  </w:num>
  <w:num w:numId="7">
    <w:abstractNumId w:val="8"/>
  </w:num>
  <w:num w:numId="8">
    <w:abstractNumId w:val="7"/>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0087167F"/>
    <w:rsid w:val="008B5614"/>
    <w:rsid w:val="00B5443F"/>
    <w:rsid w:val="010F7FF3"/>
    <w:rsid w:val="01853E11"/>
    <w:rsid w:val="01973B44"/>
    <w:rsid w:val="01A544B3"/>
    <w:rsid w:val="02510197"/>
    <w:rsid w:val="0341020B"/>
    <w:rsid w:val="03AC1B29"/>
    <w:rsid w:val="03E1703A"/>
    <w:rsid w:val="04D31337"/>
    <w:rsid w:val="05241B93"/>
    <w:rsid w:val="06277B8D"/>
    <w:rsid w:val="068B011B"/>
    <w:rsid w:val="06E96BF0"/>
    <w:rsid w:val="07237321"/>
    <w:rsid w:val="079365F7"/>
    <w:rsid w:val="085B1D6F"/>
    <w:rsid w:val="08B84ACC"/>
    <w:rsid w:val="09035C9C"/>
    <w:rsid w:val="0992356F"/>
    <w:rsid w:val="0A3E54A5"/>
    <w:rsid w:val="0ABE2142"/>
    <w:rsid w:val="0BFC73C5"/>
    <w:rsid w:val="0C0F5AF1"/>
    <w:rsid w:val="0CD65E68"/>
    <w:rsid w:val="0CDE0CC6"/>
    <w:rsid w:val="0CEF0CD8"/>
    <w:rsid w:val="0D8633EB"/>
    <w:rsid w:val="0F242EBB"/>
    <w:rsid w:val="0F6239E3"/>
    <w:rsid w:val="0F6A6BB7"/>
    <w:rsid w:val="0F9152D6"/>
    <w:rsid w:val="0FE203F1"/>
    <w:rsid w:val="11187FE8"/>
    <w:rsid w:val="11A2456B"/>
    <w:rsid w:val="11BE1615"/>
    <w:rsid w:val="11C95F9C"/>
    <w:rsid w:val="11FE733E"/>
    <w:rsid w:val="14302626"/>
    <w:rsid w:val="14EB6229"/>
    <w:rsid w:val="153656F6"/>
    <w:rsid w:val="159D5775"/>
    <w:rsid w:val="15C01464"/>
    <w:rsid w:val="15EC10C8"/>
    <w:rsid w:val="16D01BAC"/>
    <w:rsid w:val="17A63424"/>
    <w:rsid w:val="17EC0B40"/>
    <w:rsid w:val="1890336F"/>
    <w:rsid w:val="18D72D4C"/>
    <w:rsid w:val="191C10A7"/>
    <w:rsid w:val="1A157ECD"/>
    <w:rsid w:val="1A6A7BF0"/>
    <w:rsid w:val="1B297011"/>
    <w:rsid w:val="1B5E1503"/>
    <w:rsid w:val="1C542B12"/>
    <w:rsid w:val="1C5D7A0C"/>
    <w:rsid w:val="1C5E67CE"/>
    <w:rsid w:val="1D9531D6"/>
    <w:rsid w:val="1E0F4D36"/>
    <w:rsid w:val="1E2F6AC2"/>
    <w:rsid w:val="1E4E3AB1"/>
    <w:rsid w:val="1EA00084"/>
    <w:rsid w:val="1FFE4A5E"/>
    <w:rsid w:val="207D68CF"/>
    <w:rsid w:val="213827F6"/>
    <w:rsid w:val="215F5FD5"/>
    <w:rsid w:val="216435EB"/>
    <w:rsid w:val="216B2BCB"/>
    <w:rsid w:val="219E6AFD"/>
    <w:rsid w:val="21FE57EE"/>
    <w:rsid w:val="221768AF"/>
    <w:rsid w:val="22C407E5"/>
    <w:rsid w:val="239C52BE"/>
    <w:rsid w:val="23B24AE2"/>
    <w:rsid w:val="23D22A8E"/>
    <w:rsid w:val="23E17175"/>
    <w:rsid w:val="250E3F9A"/>
    <w:rsid w:val="256242E5"/>
    <w:rsid w:val="25856F2F"/>
    <w:rsid w:val="265B6C8E"/>
    <w:rsid w:val="26854CA0"/>
    <w:rsid w:val="27035654"/>
    <w:rsid w:val="27960276"/>
    <w:rsid w:val="289E5635"/>
    <w:rsid w:val="28D246ED"/>
    <w:rsid w:val="290A0F1C"/>
    <w:rsid w:val="291D29FD"/>
    <w:rsid w:val="295959FF"/>
    <w:rsid w:val="29C54E43"/>
    <w:rsid w:val="2AC450FA"/>
    <w:rsid w:val="2B0F45C8"/>
    <w:rsid w:val="2B7D3C27"/>
    <w:rsid w:val="2B8C3E6A"/>
    <w:rsid w:val="2BB4516F"/>
    <w:rsid w:val="2BE14347"/>
    <w:rsid w:val="2C9C00DD"/>
    <w:rsid w:val="2CD41C6B"/>
    <w:rsid w:val="2DCF44E2"/>
    <w:rsid w:val="2DEE4968"/>
    <w:rsid w:val="2DFD4984"/>
    <w:rsid w:val="2EC857C8"/>
    <w:rsid w:val="30354AD0"/>
    <w:rsid w:val="3049057C"/>
    <w:rsid w:val="30CC4D09"/>
    <w:rsid w:val="312406A1"/>
    <w:rsid w:val="32195D2C"/>
    <w:rsid w:val="32382656"/>
    <w:rsid w:val="32452FC5"/>
    <w:rsid w:val="329A50BF"/>
    <w:rsid w:val="33072028"/>
    <w:rsid w:val="334D0383"/>
    <w:rsid w:val="3369584C"/>
    <w:rsid w:val="33712670"/>
    <w:rsid w:val="33C20AA0"/>
    <w:rsid w:val="33DC34B5"/>
    <w:rsid w:val="34126ED7"/>
    <w:rsid w:val="34272982"/>
    <w:rsid w:val="34463B73"/>
    <w:rsid w:val="360016DD"/>
    <w:rsid w:val="36E7289C"/>
    <w:rsid w:val="37D156AA"/>
    <w:rsid w:val="38174ABC"/>
    <w:rsid w:val="3AD2116E"/>
    <w:rsid w:val="3B5D137F"/>
    <w:rsid w:val="3B787F67"/>
    <w:rsid w:val="3B893F22"/>
    <w:rsid w:val="3C0F71D6"/>
    <w:rsid w:val="3C371BD0"/>
    <w:rsid w:val="3C860462"/>
    <w:rsid w:val="3E496957"/>
    <w:rsid w:val="3F1461F9"/>
    <w:rsid w:val="3F1F4BA2"/>
    <w:rsid w:val="3FD80FD4"/>
    <w:rsid w:val="400718BA"/>
    <w:rsid w:val="40A610D2"/>
    <w:rsid w:val="40F57964"/>
    <w:rsid w:val="41171FD0"/>
    <w:rsid w:val="424A2828"/>
    <w:rsid w:val="42894808"/>
    <w:rsid w:val="43014CE6"/>
    <w:rsid w:val="43B6787E"/>
    <w:rsid w:val="44782D86"/>
    <w:rsid w:val="45203D07"/>
    <w:rsid w:val="453942C3"/>
    <w:rsid w:val="458F4A18"/>
    <w:rsid w:val="45F0430B"/>
    <w:rsid w:val="46184820"/>
    <w:rsid w:val="46767CDC"/>
    <w:rsid w:val="46D30747"/>
    <w:rsid w:val="482079BC"/>
    <w:rsid w:val="48B16866"/>
    <w:rsid w:val="48D348E8"/>
    <w:rsid w:val="491312CF"/>
    <w:rsid w:val="497F6CA3"/>
    <w:rsid w:val="49940CB3"/>
    <w:rsid w:val="49C32CF5"/>
    <w:rsid w:val="49CE17E6"/>
    <w:rsid w:val="4A421E6C"/>
    <w:rsid w:val="4BCB7C3F"/>
    <w:rsid w:val="4D9C7AE5"/>
    <w:rsid w:val="4DFA480C"/>
    <w:rsid w:val="4E8F26FF"/>
    <w:rsid w:val="4E984750"/>
    <w:rsid w:val="4F1B712F"/>
    <w:rsid w:val="4F4C1097"/>
    <w:rsid w:val="4F546A2F"/>
    <w:rsid w:val="4F5B01D4"/>
    <w:rsid w:val="4FB21842"/>
    <w:rsid w:val="4FCF669B"/>
    <w:rsid w:val="4FFC06EA"/>
    <w:rsid w:val="50153B7F"/>
    <w:rsid w:val="52157E66"/>
    <w:rsid w:val="529E60AD"/>
    <w:rsid w:val="52C354F0"/>
    <w:rsid w:val="55EB785C"/>
    <w:rsid w:val="561B7A15"/>
    <w:rsid w:val="574F3E1A"/>
    <w:rsid w:val="579808EB"/>
    <w:rsid w:val="595219A0"/>
    <w:rsid w:val="5AA47FD9"/>
    <w:rsid w:val="5B1038C0"/>
    <w:rsid w:val="5B3255E5"/>
    <w:rsid w:val="5B3A093D"/>
    <w:rsid w:val="5B800A46"/>
    <w:rsid w:val="5BA65FD3"/>
    <w:rsid w:val="5C0351D3"/>
    <w:rsid w:val="5C505F19"/>
    <w:rsid w:val="5C5477DD"/>
    <w:rsid w:val="5C82192A"/>
    <w:rsid w:val="5D2A10E2"/>
    <w:rsid w:val="5E483371"/>
    <w:rsid w:val="5E9D546B"/>
    <w:rsid w:val="5F043FC0"/>
    <w:rsid w:val="5FA12D39"/>
    <w:rsid w:val="5FC367C7"/>
    <w:rsid w:val="5FDE5C3A"/>
    <w:rsid w:val="60163727"/>
    <w:rsid w:val="609A4358"/>
    <w:rsid w:val="61483DB4"/>
    <w:rsid w:val="62712C76"/>
    <w:rsid w:val="62961ACD"/>
    <w:rsid w:val="62AC1598"/>
    <w:rsid w:val="63E1404C"/>
    <w:rsid w:val="657C227E"/>
    <w:rsid w:val="659D21F5"/>
    <w:rsid w:val="67A00971"/>
    <w:rsid w:val="68921D41"/>
    <w:rsid w:val="69166546"/>
    <w:rsid w:val="69D837FB"/>
    <w:rsid w:val="6AB75B07"/>
    <w:rsid w:val="6B636B98"/>
    <w:rsid w:val="6C276CBC"/>
    <w:rsid w:val="6C757A27"/>
    <w:rsid w:val="6C88775B"/>
    <w:rsid w:val="6CF21078"/>
    <w:rsid w:val="6D8F4B19"/>
    <w:rsid w:val="6E241705"/>
    <w:rsid w:val="6E5D69C5"/>
    <w:rsid w:val="6E9F0D8B"/>
    <w:rsid w:val="6F7B09CB"/>
    <w:rsid w:val="6F984159"/>
    <w:rsid w:val="6FB95E7D"/>
    <w:rsid w:val="6FCF38F2"/>
    <w:rsid w:val="6FF43359"/>
    <w:rsid w:val="70974410"/>
    <w:rsid w:val="70B54014"/>
    <w:rsid w:val="716E27D8"/>
    <w:rsid w:val="725400DF"/>
    <w:rsid w:val="727A0C15"/>
    <w:rsid w:val="744C5512"/>
    <w:rsid w:val="76285B0A"/>
    <w:rsid w:val="764A782F"/>
    <w:rsid w:val="76E45ED5"/>
    <w:rsid w:val="77400C32"/>
    <w:rsid w:val="77E45A61"/>
    <w:rsid w:val="780A371A"/>
    <w:rsid w:val="787B63C5"/>
    <w:rsid w:val="78BB2C66"/>
    <w:rsid w:val="79C315B7"/>
    <w:rsid w:val="79FA5A10"/>
    <w:rsid w:val="7A2B5BC9"/>
    <w:rsid w:val="7A8377B3"/>
    <w:rsid w:val="7ADB217F"/>
    <w:rsid w:val="7AEF4E49"/>
    <w:rsid w:val="7AF4245F"/>
    <w:rsid w:val="7B072192"/>
    <w:rsid w:val="7BC97448"/>
    <w:rsid w:val="7C18217D"/>
    <w:rsid w:val="7C6D4277"/>
    <w:rsid w:val="7CA57EB5"/>
    <w:rsid w:val="7D366D5F"/>
    <w:rsid w:val="7D871368"/>
    <w:rsid w:val="7E383E4F"/>
    <w:rsid w:val="7E9172E6"/>
    <w:rsid w:val="7EAD12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99"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link w:val="62"/>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63"/>
    <w:qFormat/>
    <w:uiPriority w:val="99"/>
    <w:pPr>
      <w:keepNext/>
      <w:keepLines/>
      <w:spacing w:line="360" w:lineRule="auto"/>
      <w:outlineLvl w:val="2"/>
    </w:pPr>
    <w:rPr>
      <w:b/>
      <w:bCs/>
      <w:kern w:val="0"/>
      <w:sz w:val="32"/>
      <w:szCs w:val="32"/>
    </w:rPr>
  </w:style>
  <w:style w:type="paragraph" w:styleId="7">
    <w:name w:val="heading 4"/>
    <w:basedOn w:val="1"/>
    <w:next w:val="1"/>
    <w:link w:val="64"/>
    <w:qFormat/>
    <w:locked/>
    <w:uiPriority w:val="99"/>
    <w:pPr>
      <w:keepNext/>
      <w:keepLines/>
      <w:spacing w:before="280" w:after="290" w:line="376" w:lineRule="auto"/>
      <w:outlineLvl w:val="3"/>
    </w:pPr>
    <w:rPr>
      <w:rFonts w:ascii="Cambria" w:hAnsi="Cambria"/>
      <w:b/>
      <w:bCs/>
      <w:sz w:val="28"/>
      <w:szCs w:val="28"/>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qFormat/>
    <w:uiPriority w:val="0"/>
    <w:pPr>
      <w:spacing w:line="400" w:lineRule="exact"/>
    </w:pPr>
    <w:rPr>
      <w:sz w:val="24"/>
    </w:rPr>
  </w:style>
  <w:style w:type="paragraph" w:customStyle="1" w:styleId="3">
    <w:name w:val="TOC Heading1"/>
    <w:next w:val="1"/>
    <w:qFormat/>
    <w:uiPriority w:val="0"/>
    <w:pPr>
      <w:wordWrap w:val="0"/>
    </w:pPr>
    <w:rPr>
      <w:rFonts w:ascii="Calibri" w:hAnsi="Calibri" w:eastAsia="宋体" w:cs="Times New Roman"/>
      <w:sz w:val="32"/>
      <w:szCs w:val="22"/>
      <w:lang w:val="en-US" w:eastAsia="zh-CN" w:bidi="ar-SA"/>
    </w:rPr>
  </w:style>
  <w:style w:type="paragraph" w:styleId="8">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9">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0">
    <w:name w:val="annotation text"/>
    <w:basedOn w:val="1"/>
    <w:semiHidden/>
    <w:qFormat/>
    <w:uiPriority w:val="0"/>
    <w:pPr>
      <w:jc w:val="left"/>
    </w:pPr>
  </w:style>
  <w:style w:type="paragraph" w:styleId="11">
    <w:name w:val="Body Text"/>
    <w:basedOn w:val="1"/>
    <w:next w:val="12"/>
    <w:qFormat/>
    <w:uiPriority w:val="0"/>
    <w:pPr>
      <w:spacing w:after="120" w:line="440" w:lineRule="atLeast"/>
      <w:ind w:firstLine="200" w:firstLineChars="200"/>
    </w:pPr>
    <w:rPr>
      <w:rFonts w:ascii="Times New Roman" w:hAnsi="Times New Roman"/>
    </w:rPr>
  </w:style>
  <w:style w:type="paragraph" w:styleId="12">
    <w:name w:val="Body Text 2"/>
    <w:basedOn w:val="1"/>
    <w:next w:val="11"/>
    <w:link w:val="70"/>
    <w:qFormat/>
    <w:uiPriority w:val="99"/>
    <w:pPr>
      <w:spacing w:after="120" w:line="480" w:lineRule="auto"/>
    </w:pPr>
    <w:rPr>
      <w:rFonts w:ascii="Times New Roman" w:hAnsi="Times New Roman"/>
      <w:kern w:val="0"/>
      <w:sz w:val="24"/>
    </w:rPr>
  </w:style>
  <w:style w:type="paragraph" w:styleId="13">
    <w:name w:val="Body Text Indent"/>
    <w:basedOn w:val="1"/>
    <w:next w:val="14"/>
    <w:link w:val="65"/>
    <w:unhideWhenUsed/>
    <w:qFormat/>
    <w:uiPriority w:val="99"/>
    <w:pPr>
      <w:spacing w:after="120"/>
      <w:ind w:left="420" w:leftChars="200"/>
    </w:pPr>
  </w:style>
  <w:style w:type="paragraph" w:styleId="14">
    <w:name w:val="envelope return"/>
    <w:basedOn w:val="1"/>
    <w:qFormat/>
    <w:uiPriority w:val="99"/>
    <w:pPr>
      <w:snapToGrid w:val="0"/>
    </w:pPr>
    <w:rPr>
      <w:rFonts w:ascii="Arial" w:hAnsi="Arial" w:cs="Arial"/>
    </w:rPr>
  </w:style>
  <w:style w:type="paragraph" w:styleId="15">
    <w:name w:val="toc 3"/>
    <w:basedOn w:val="1"/>
    <w:next w:val="1"/>
    <w:qFormat/>
    <w:locked/>
    <w:uiPriority w:val="39"/>
    <w:pPr>
      <w:ind w:left="840" w:leftChars="400"/>
    </w:pPr>
  </w:style>
  <w:style w:type="paragraph" w:styleId="16">
    <w:name w:val="Plain Text"/>
    <w:basedOn w:val="1"/>
    <w:link w:val="66"/>
    <w:qFormat/>
    <w:uiPriority w:val="99"/>
    <w:rPr>
      <w:rFonts w:ascii="宋体" w:hAnsi="Courier New"/>
      <w:kern w:val="2"/>
      <w:sz w:val="21"/>
    </w:rPr>
  </w:style>
  <w:style w:type="paragraph" w:styleId="17">
    <w:name w:val="Balloon Text"/>
    <w:basedOn w:val="1"/>
    <w:link w:val="67"/>
    <w:unhideWhenUsed/>
    <w:qFormat/>
    <w:uiPriority w:val="99"/>
    <w:rPr>
      <w:sz w:val="18"/>
      <w:szCs w:val="18"/>
    </w:rPr>
  </w:style>
  <w:style w:type="paragraph" w:styleId="18">
    <w:name w:val="footer"/>
    <w:basedOn w:val="1"/>
    <w:link w:val="68"/>
    <w:qFormat/>
    <w:uiPriority w:val="99"/>
    <w:pPr>
      <w:tabs>
        <w:tab w:val="center" w:pos="4153"/>
        <w:tab w:val="right" w:pos="8306"/>
      </w:tabs>
      <w:snapToGrid w:val="0"/>
      <w:jc w:val="left"/>
    </w:pPr>
    <w:rPr>
      <w:rFonts w:ascii="Times New Roman" w:hAnsi="Times New Roman"/>
      <w:kern w:val="0"/>
      <w:sz w:val="18"/>
      <w:szCs w:val="18"/>
    </w:rPr>
  </w:style>
  <w:style w:type="paragraph" w:styleId="19">
    <w:name w:val="header"/>
    <w:basedOn w:val="1"/>
    <w:link w:val="69"/>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20">
    <w:name w:val="toc 1"/>
    <w:basedOn w:val="1"/>
    <w:next w:val="1"/>
    <w:qFormat/>
    <w:uiPriority w:val="39"/>
  </w:style>
  <w:style w:type="paragraph" w:styleId="21">
    <w:name w:val="Body Text Indent 3"/>
    <w:basedOn w:val="1"/>
    <w:qFormat/>
    <w:uiPriority w:val="0"/>
    <w:pPr>
      <w:ind w:firstLine="420" w:firstLineChars="200"/>
    </w:pPr>
    <w:rPr>
      <w:rFonts w:ascii="宋体" w:hAnsi="宋体"/>
    </w:rPr>
  </w:style>
  <w:style w:type="paragraph" w:styleId="22">
    <w:name w:val="toc 2"/>
    <w:basedOn w:val="1"/>
    <w:next w:val="1"/>
    <w:qFormat/>
    <w:locked/>
    <w:uiPriority w:val="39"/>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
    <w:qFormat/>
    <w:locked/>
    <w:uiPriority w:val="0"/>
    <w:pPr>
      <w:spacing w:before="240" w:after="60"/>
      <w:jc w:val="center"/>
      <w:outlineLvl w:val="0"/>
    </w:pPr>
    <w:rPr>
      <w:rFonts w:ascii="Arial" w:hAnsi="Arial" w:cs="Arial"/>
      <w:b/>
      <w:bCs/>
      <w:sz w:val="32"/>
      <w:szCs w:val="32"/>
    </w:rPr>
  </w:style>
  <w:style w:type="paragraph" w:styleId="25">
    <w:name w:val="annotation subject"/>
    <w:basedOn w:val="10"/>
    <w:next w:val="1"/>
    <w:qFormat/>
    <w:uiPriority w:val="0"/>
    <w:rPr>
      <w:b/>
      <w:bCs/>
    </w:rPr>
  </w:style>
  <w:style w:type="paragraph" w:styleId="26">
    <w:name w:val="Body Text First Indent"/>
    <w:basedOn w:val="11"/>
    <w:next w:val="27"/>
    <w:qFormat/>
    <w:uiPriority w:val="0"/>
    <w:pPr>
      <w:ind w:firstLine="420" w:firstLineChars="100"/>
    </w:pPr>
  </w:style>
  <w:style w:type="paragraph" w:styleId="27">
    <w:name w:val="Body Text First Indent 2"/>
    <w:basedOn w:val="13"/>
    <w:next w:val="1"/>
    <w:qFormat/>
    <w:uiPriority w:val="0"/>
    <w:pPr>
      <w:ind w:firstLine="420" w:firstLineChars="200"/>
    </w:pPr>
  </w:style>
  <w:style w:type="character" w:styleId="30">
    <w:name w:val="Strong"/>
    <w:basedOn w:val="29"/>
    <w:qFormat/>
    <w:locked/>
    <w:uiPriority w:val="0"/>
  </w:style>
  <w:style w:type="character" w:styleId="31">
    <w:name w:val="FollowedHyperlink"/>
    <w:unhideWhenUsed/>
    <w:qFormat/>
    <w:uiPriority w:val="99"/>
    <w:rPr>
      <w:color w:val="333333"/>
      <w:u w:val="none"/>
    </w:rPr>
  </w:style>
  <w:style w:type="character" w:styleId="32">
    <w:name w:val="Emphasis"/>
    <w:basedOn w:val="29"/>
    <w:qFormat/>
    <w:locked/>
    <w:uiPriority w:val="0"/>
  </w:style>
  <w:style w:type="character" w:styleId="33">
    <w:name w:val="HTML Definition"/>
    <w:basedOn w:val="29"/>
    <w:unhideWhenUsed/>
    <w:qFormat/>
    <w:uiPriority w:val="99"/>
  </w:style>
  <w:style w:type="character" w:styleId="34">
    <w:name w:val="HTML Typewriter"/>
    <w:unhideWhenUsed/>
    <w:qFormat/>
    <w:uiPriority w:val="99"/>
    <w:rPr>
      <w:rFonts w:hint="default" w:ascii="monospace" w:hAnsi="monospace" w:eastAsia="monospace" w:cs="monospace"/>
      <w:sz w:val="20"/>
    </w:rPr>
  </w:style>
  <w:style w:type="character" w:styleId="35">
    <w:name w:val="HTML Acronym"/>
    <w:basedOn w:val="29"/>
    <w:unhideWhenUsed/>
    <w:qFormat/>
    <w:uiPriority w:val="99"/>
  </w:style>
  <w:style w:type="character" w:styleId="36">
    <w:name w:val="HTML Variable"/>
    <w:basedOn w:val="29"/>
    <w:unhideWhenUsed/>
    <w:qFormat/>
    <w:uiPriority w:val="99"/>
  </w:style>
  <w:style w:type="character" w:styleId="37">
    <w:name w:val="Hyperlink"/>
    <w:qFormat/>
    <w:uiPriority w:val="99"/>
    <w:rPr>
      <w:rFonts w:cs="Times New Roman"/>
      <w:color w:val="0000FF"/>
      <w:u w:val="single"/>
    </w:rPr>
  </w:style>
  <w:style w:type="character" w:styleId="38">
    <w:name w:val="HTML Code"/>
    <w:unhideWhenUsed/>
    <w:qFormat/>
    <w:uiPriority w:val="99"/>
    <w:rPr>
      <w:rFonts w:hint="default" w:ascii="monospace" w:hAnsi="monospace" w:eastAsia="monospace" w:cs="monospace"/>
      <w:sz w:val="20"/>
    </w:rPr>
  </w:style>
  <w:style w:type="character" w:styleId="39">
    <w:name w:val="HTML Cite"/>
    <w:basedOn w:val="29"/>
    <w:unhideWhenUsed/>
    <w:qFormat/>
    <w:uiPriority w:val="99"/>
  </w:style>
  <w:style w:type="character" w:styleId="40">
    <w:name w:val="HTML Keyboard"/>
    <w:unhideWhenUsed/>
    <w:qFormat/>
    <w:uiPriority w:val="99"/>
    <w:rPr>
      <w:rFonts w:ascii="monospace" w:hAnsi="monospace" w:eastAsia="monospace" w:cs="monospace"/>
      <w:sz w:val="20"/>
    </w:rPr>
  </w:style>
  <w:style w:type="character" w:styleId="41">
    <w:name w:val="HTML Sample"/>
    <w:unhideWhenUsed/>
    <w:qFormat/>
    <w:uiPriority w:val="99"/>
    <w:rPr>
      <w:rFonts w:hint="default" w:ascii="monospace" w:hAnsi="monospace" w:eastAsia="monospace" w:cs="monospace"/>
    </w:rPr>
  </w:style>
  <w:style w:type="character" w:customStyle="1" w:styleId="42">
    <w:name w:val="纯文本 Char"/>
    <w:qFormat/>
    <w:uiPriority w:val="0"/>
    <w:rPr>
      <w:rFonts w:ascii="宋体" w:hAnsi="Courier New"/>
      <w:kern w:val="2"/>
      <w:sz w:val="21"/>
    </w:rPr>
  </w:style>
  <w:style w:type="paragraph" w:customStyle="1" w:styleId="43">
    <w:name w:val="style4"/>
    <w:basedOn w:val="44"/>
    <w:next w:val="45"/>
    <w:qFormat/>
    <w:uiPriority w:val="0"/>
    <w:pPr>
      <w:widowControl/>
      <w:spacing w:before="100" w:beforeAutospacing="1" w:after="100" w:afterAutospacing="1"/>
      <w:jc w:val="left"/>
    </w:pPr>
    <w:rPr>
      <w:rFonts w:ascii="宋体" w:hAnsi="宋体" w:cs="宋体"/>
      <w:kern w:val="0"/>
      <w:sz w:val="18"/>
      <w:szCs w:val="18"/>
    </w:rPr>
  </w:style>
  <w:style w:type="paragraph" w:customStyle="1" w:styleId="44">
    <w:name w:val="正文_0"/>
    <w:next w:val="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7">
    <w:name w:val="p0"/>
    <w:basedOn w:val="48"/>
    <w:link w:val="71"/>
    <w:qFormat/>
    <w:uiPriority w:val="99"/>
    <w:pPr>
      <w:widowControl/>
    </w:pPr>
    <w:rPr>
      <w:kern w:val="0"/>
      <w:szCs w:val="21"/>
    </w:rPr>
  </w:style>
  <w:style w:type="paragraph" w:customStyle="1" w:styleId="48">
    <w:name w:val="正文1"/>
    <w:next w:val="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文本1"/>
    <w:basedOn w:val="48"/>
    <w:qFormat/>
    <w:uiPriority w:val="99"/>
    <w:rPr>
      <w:rFonts w:eastAsia="楷体_GB2312"/>
      <w:sz w:val="28"/>
    </w:rPr>
  </w:style>
  <w:style w:type="paragraph" w:customStyle="1" w:styleId="5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_Style 6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2">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3">
    <w:name w:val="列出段落1"/>
    <w:basedOn w:val="1"/>
    <w:next w:val="1"/>
    <w:qFormat/>
    <w:uiPriority w:val="99"/>
    <w:pPr>
      <w:ind w:firstLine="420" w:firstLineChars="200"/>
    </w:pPr>
    <w:rPr>
      <w:rFonts w:ascii="Times New Roman" w:hAnsi="Times New Roman"/>
    </w:rPr>
  </w:style>
  <w:style w:type="paragraph" w:customStyle="1" w:styleId="54">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56">
    <w:name w:val="Body Text First Indent1"/>
    <w:basedOn w:val="11"/>
    <w:qFormat/>
    <w:uiPriority w:val="0"/>
    <w:pPr>
      <w:ind w:firstLine="420" w:firstLineChars="100"/>
    </w:pPr>
    <w:rPr>
      <w:rFonts w:ascii="Calibri" w:hAnsi="Calibri"/>
    </w:rPr>
  </w:style>
  <w:style w:type="paragraph" w:customStyle="1" w:styleId="57">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8">
    <w:name w:val="BodyText"/>
    <w:basedOn w:val="1"/>
    <w:next w:val="59"/>
    <w:qFormat/>
    <w:uiPriority w:val="0"/>
    <w:pPr>
      <w:spacing w:after="120" w:line="440" w:lineRule="atLeast"/>
      <w:ind w:firstLine="200" w:firstLineChars="200"/>
      <w:textAlignment w:val="baseline"/>
    </w:pPr>
    <w:rPr>
      <w:rFonts w:ascii="Times New Roman" w:hAnsi="Times New Roman"/>
    </w:rPr>
  </w:style>
  <w:style w:type="paragraph" w:customStyle="1" w:styleId="59">
    <w:name w:val="BodyText2"/>
    <w:basedOn w:val="1"/>
    <w:next w:val="58"/>
    <w:qFormat/>
    <w:uiPriority w:val="0"/>
    <w:pPr>
      <w:spacing w:after="120" w:line="480" w:lineRule="auto"/>
      <w:textAlignment w:val="baseline"/>
    </w:pPr>
    <w:rPr>
      <w:rFonts w:ascii="Times New Roman" w:hAnsi="Times New Roman"/>
      <w:kern w:val="0"/>
      <w:sz w:val="24"/>
    </w:rPr>
  </w:style>
  <w:style w:type="paragraph" w:customStyle="1" w:styleId="60">
    <w:name w:val="样式1"/>
    <w:basedOn w:val="1"/>
    <w:qFormat/>
    <w:uiPriority w:val="0"/>
    <w:pPr>
      <w:tabs>
        <w:tab w:val="left" w:pos="709"/>
      </w:tabs>
      <w:ind w:left="709" w:hanging="709"/>
    </w:pPr>
    <w:rPr>
      <w:rFonts w:ascii="宋体" w:hAnsi="宋体"/>
    </w:rPr>
  </w:style>
  <w:style w:type="paragraph" w:customStyle="1" w:styleId="61">
    <w:name w:val="Char Char1"/>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62">
    <w:name w:val="标题 1 字符"/>
    <w:link w:val="4"/>
    <w:qFormat/>
    <w:uiPriority w:val="0"/>
    <w:rPr>
      <w:rFonts w:ascii="Book Antiqua" w:hAnsi="Book Antiqua"/>
      <w:b/>
      <w:bCs/>
      <w:kern w:val="44"/>
      <w:sz w:val="44"/>
      <w:szCs w:val="44"/>
    </w:rPr>
  </w:style>
  <w:style w:type="character" w:customStyle="1" w:styleId="63">
    <w:name w:val="标题 3 字符"/>
    <w:link w:val="6"/>
    <w:qFormat/>
    <w:uiPriority w:val="99"/>
    <w:rPr>
      <w:rFonts w:ascii="Book Antiqua" w:hAnsi="Book Antiqua" w:eastAsia="宋体" w:cs="Times New Roman"/>
      <w:b/>
      <w:bCs/>
      <w:sz w:val="32"/>
      <w:szCs w:val="32"/>
    </w:rPr>
  </w:style>
  <w:style w:type="character" w:customStyle="1" w:styleId="64">
    <w:name w:val="标题 4 字符"/>
    <w:link w:val="7"/>
    <w:qFormat/>
    <w:uiPriority w:val="99"/>
    <w:rPr>
      <w:rFonts w:ascii="Cambria" w:hAnsi="Cambria" w:eastAsia="宋体" w:cs="Times New Roman"/>
      <w:b/>
      <w:bCs/>
      <w:kern w:val="2"/>
      <w:sz w:val="28"/>
      <w:szCs w:val="28"/>
    </w:rPr>
  </w:style>
  <w:style w:type="character" w:customStyle="1" w:styleId="65">
    <w:name w:val="正文文本缩进 字符"/>
    <w:link w:val="13"/>
    <w:qFormat/>
    <w:uiPriority w:val="99"/>
    <w:rPr>
      <w:rFonts w:ascii="Book Antiqua" w:hAnsi="Book Antiqua"/>
      <w:kern w:val="2"/>
      <w:sz w:val="21"/>
      <w:szCs w:val="24"/>
    </w:rPr>
  </w:style>
  <w:style w:type="character" w:customStyle="1" w:styleId="66">
    <w:name w:val="纯文本 字符"/>
    <w:link w:val="16"/>
    <w:qFormat/>
    <w:uiPriority w:val="99"/>
    <w:rPr>
      <w:rFonts w:ascii="宋体" w:hAnsi="Courier New" w:cs="Courier New"/>
      <w:kern w:val="2"/>
      <w:sz w:val="21"/>
      <w:szCs w:val="21"/>
    </w:rPr>
  </w:style>
  <w:style w:type="character" w:customStyle="1" w:styleId="67">
    <w:name w:val="批注框文本 字符"/>
    <w:link w:val="17"/>
    <w:qFormat/>
    <w:uiPriority w:val="99"/>
    <w:rPr>
      <w:rFonts w:ascii="Book Antiqua" w:hAnsi="Book Antiqua"/>
      <w:kern w:val="2"/>
      <w:sz w:val="18"/>
      <w:szCs w:val="18"/>
    </w:rPr>
  </w:style>
  <w:style w:type="character" w:customStyle="1" w:styleId="68">
    <w:name w:val="页脚 字符"/>
    <w:link w:val="18"/>
    <w:qFormat/>
    <w:uiPriority w:val="99"/>
    <w:rPr>
      <w:rFonts w:cs="Times New Roman"/>
      <w:sz w:val="18"/>
      <w:szCs w:val="18"/>
    </w:rPr>
  </w:style>
  <w:style w:type="character" w:customStyle="1" w:styleId="69">
    <w:name w:val="页眉 字符"/>
    <w:link w:val="19"/>
    <w:qFormat/>
    <w:uiPriority w:val="99"/>
    <w:rPr>
      <w:rFonts w:cs="Times New Roman"/>
      <w:sz w:val="18"/>
      <w:szCs w:val="18"/>
    </w:rPr>
  </w:style>
  <w:style w:type="character" w:customStyle="1" w:styleId="70">
    <w:name w:val="正文文本 2 字符"/>
    <w:link w:val="12"/>
    <w:qFormat/>
    <w:uiPriority w:val="99"/>
    <w:rPr>
      <w:rFonts w:ascii="Times New Roman" w:hAnsi="Times New Roman" w:eastAsia="宋体" w:cs="Times New Roman"/>
      <w:sz w:val="24"/>
      <w:szCs w:val="24"/>
    </w:rPr>
  </w:style>
  <w:style w:type="character" w:customStyle="1" w:styleId="71">
    <w:name w:val="p0 Char Char"/>
    <w:link w:val="47"/>
    <w:qFormat/>
    <w:locked/>
    <w:uiPriority w:val="99"/>
    <w:rPr>
      <w:rFonts w:ascii="Times New Roman" w:hAnsi="Times New Roman" w:cs="Times New Roman"/>
      <w:kern w:val="0"/>
      <w:sz w:val="21"/>
      <w:szCs w:val="21"/>
    </w:rPr>
  </w:style>
  <w:style w:type="character" w:customStyle="1" w:styleId="72">
    <w:name w:val="font81"/>
    <w:qFormat/>
    <w:uiPriority w:val="0"/>
    <w:rPr>
      <w:rFonts w:hint="eastAsia" w:ascii="宋体" w:hAnsi="宋体" w:eastAsia="宋体" w:cs="宋体"/>
      <w:color w:val="000000"/>
      <w:sz w:val="24"/>
      <w:szCs w:val="24"/>
      <w:u w:val="none"/>
    </w:rPr>
  </w:style>
  <w:style w:type="character" w:customStyle="1" w:styleId="73">
    <w:name w:val="font31"/>
    <w:qFormat/>
    <w:uiPriority w:val="0"/>
    <w:rPr>
      <w:rFonts w:hint="eastAsia" w:ascii="宋体" w:hAnsi="宋体" w:eastAsia="宋体" w:cs="宋体"/>
      <w:color w:val="000000"/>
      <w:sz w:val="24"/>
      <w:szCs w:val="24"/>
      <w:u w:val="none"/>
    </w:rPr>
  </w:style>
  <w:style w:type="character" w:customStyle="1" w:styleId="74">
    <w:name w:val="font51"/>
    <w:qFormat/>
    <w:uiPriority w:val="0"/>
    <w:rPr>
      <w:rFonts w:ascii="Calibri" w:hAnsi="Calibri" w:cs="Calibri"/>
      <w:color w:val="000000"/>
      <w:sz w:val="24"/>
      <w:szCs w:val="24"/>
      <w:u w:val="none"/>
    </w:rPr>
  </w:style>
  <w:style w:type="character" w:customStyle="1" w:styleId="75">
    <w:name w:val="font41"/>
    <w:basedOn w:val="29"/>
    <w:qFormat/>
    <w:uiPriority w:val="0"/>
    <w:rPr>
      <w:rFonts w:hint="eastAsia" w:ascii="宋体" w:hAnsi="宋体" w:eastAsia="宋体" w:cs="宋体"/>
      <w:color w:val="000000"/>
      <w:sz w:val="20"/>
      <w:szCs w:val="20"/>
      <w:u w:val="none"/>
    </w:rPr>
  </w:style>
  <w:style w:type="character" w:customStyle="1" w:styleId="76">
    <w:name w:val="font151"/>
    <w:basedOn w:val="29"/>
    <w:qFormat/>
    <w:uiPriority w:val="0"/>
    <w:rPr>
      <w:rFonts w:hint="eastAsia" w:ascii="宋体" w:hAnsi="宋体" w:eastAsia="宋体" w:cs="宋体"/>
      <w:color w:val="000000"/>
      <w:sz w:val="20"/>
      <w:szCs w:val="20"/>
      <w:u w:val="none"/>
      <w:vertAlign w:val="superscript"/>
    </w:rPr>
  </w:style>
  <w:style w:type="character" w:customStyle="1" w:styleId="77">
    <w:name w:val="font161"/>
    <w:basedOn w:val="29"/>
    <w:qFormat/>
    <w:uiPriority w:val="0"/>
    <w:rPr>
      <w:rFonts w:hint="eastAsia" w:ascii="宋体" w:hAnsi="宋体" w:eastAsia="宋体" w:cs="宋体"/>
      <w:color w:val="000000"/>
      <w:sz w:val="28"/>
      <w:szCs w:val="28"/>
      <w:u w:val="none"/>
      <w:vertAlign w:val="superscript"/>
    </w:rPr>
  </w:style>
  <w:style w:type="character" w:customStyle="1" w:styleId="78">
    <w:name w:val="font171"/>
    <w:basedOn w:val="29"/>
    <w:qFormat/>
    <w:uiPriority w:val="0"/>
    <w:rPr>
      <w:rFonts w:hint="eastAsia" w:ascii="宋体" w:hAnsi="宋体" w:eastAsia="宋体" w:cs="宋体"/>
      <w:color w:val="000000"/>
      <w:sz w:val="20"/>
      <w:szCs w:val="20"/>
      <w:u w:val="none"/>
      <w:vertAlign w:val="superscript"/>
    </w:rPr>
  </w:style>
  <w:style w:type="character" w:customStyle="1" w:styleId="79">
    <w:name w:val="hover16"/>
    <w:basedOn w:val="29"/>
    <w:qFormat/>
    <w:uiPriority w:val="0"/>
  </w:style>
  <w:style w:type="character" w:customStyle="1" w:styleId="80">
    <w:name w:val="font21"/>
    <w:qFormat/>
    <w:uiPriority w:val="0"/>
    <w:rPr>
      <w:rFonts w:ascii="Calibri" w:hAnsi="Calibri" w:cs="Calibri"/>
      <w:color w:val="000000"/>
      <w:sz w:val="16"/>
      <w:szCs w:val="16"/>
      <w:u w:val="none"/>
    </w:rPr>
  </w:style>
  <w:style w:type="character" w:customStyle="1" w:styleId="81">
    <w:name w:val="font11"/>
    <w:qFormat/>
    <w:uiPriority w:val="0"/>
    <w:rPr>
      <w:rFonts w:hint="eastAsia" w:ascii="宋体" w:hAnsi="宋体" w:eastAsia="宋体" w:cs="宋体"/>
      <w:color w:val="000000"/>
      <w:sz w:val="16"/>
      <w:szCs w:val="16"/>
      <w:u w:val="none"/>
    </w:rPr>
  </w:style>
  <w:style w:type="character" w:customStyle="1" w:styleId="82">
    <w:name w:val="font131"/>
    <w:basedOn w:val="29"/>
    <w:qFormat/>
    <w:uiPriority w:val="0"/>
    <w:rPr>
      <w:rFonts w:hint="default" w:ascii="方正仿宋_GBK" w:hAnsi="方正仿宋_GBK" w:eastAsia="方正仿宋_GBK" w:cs="方正仿宋_GBK"/>
      <w:color w:val="000000"/>
      <w:sz w:val="22"/>
      <w:szCs w:val="22"/>
      <w:u w:val="none"/>
    </w:rPr>
  </w:style>
  <w:style w:type="character" w:customStyle="1" w:styleId="83">
    <w:name w:val="font61"/>
    <w:basedOn w:val="29"/>
    <w:qFormat/>
    <w:uiPriority w:val="0"/>
    <w:rPr>
      <w:rFonts w:hint="default" w:ascii="Symbol" w:hAnsi="Symbol" w:cs="Symbol"/>
      <w:color w:val="000000"/>
      <w:sz w:val="22"/>
      <w:szCs w:val="22"/>
      <w:u w:val="none"/>
    </w:rPr>
  </w:style>
  <w:style w:type="character" w:customStyle="1" w:styleId="84">
    <w:name w:val="hover26"/>
    <w:basedOn w:val="29"/>
    <w:qFormat/>
    <w:uiPriority w:val="0"/>
  </w:style>
  <w:style w:type="character" w:customStyle="1" w:styleId="85">
    <w:name w:val="hover27"/>
    <w:basedOn w:val="29"/>
    <w:qFormat/>
    <w:uiPriority w:val="0"/>
    <w:rPr>
      <w:color w:val="315EFB"/>
    </w:rPr>
  </w:style>
  <w:style w:type="character" w:customStyle="1" w:styleId="86">
    <w:name w:val="hover28"/>
    <w:basedOn w:val="29"/>
    <w:qFormat/>
    <w:uiPriority w:val="0"/>
    <w:rPr>
      <w:color w:val="315EFB"/>
    </w:rPr>
  </w:style>
  <w:style w:type="character" w:customStyle="1" w:styleId="87">
    <w:name w:val="c-icon30"/>
    <w:basedOn w:val="29"/>
    <w:qFormat/>
    <w:uiPriority w:val="0"/>
  </w:style>
  <w:style w:type="character" w:customStyle="1" w:styleId="88">
    <w:name w:val="hover25"/>
    <w:basedOn w:val="29"/>
    <w:qFormat/>
    <w:uiPriority w:val="0"/>
    <w:rPr>
      <w:color w:val="315EFB"/>
    </w:rPr>
  </w:style>
  <w:style w:type="character" w:customStyle="1" w:styleId="89">
    <w:name w:val="c-icon28"/>
    <w:basedOn w:val="29"/>
    <w:qFormat/>
    <w:uiPriority w:val="0"/>
  </w:style>
  <w:style w:type="paragraph" w:customStyle="1" w:styleId="90">
    <w:name w:val=" Char Char1"/>
    <w:basedOn w:val="1"/>
    <w:qFormat/>
    <w:uiPriority w:val="0"/>
    <w:pPr>
      <w:widowControl/>
      <w:spacing w:after="160" w:afterLines="0" w:line="240" w:lineRule="exact"/>
      <w:jc w:val="left"/>
    </w:pPr>
    <w:rPr>
      <w:rFonts w:ascii="Verdana" w:hAnsi="Verdana" w:eastAsia="仿宋_GB2312"/>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20782</Words>
  <Characters>23617</Characters>
  <Lines>209</Lines>
  <Paragraphs>59</Paragraphs>
  <TotalTime>28</TotalTime>
  <ScaleCrop>false</ScaleCrop>
  <LinksUpToDate>false</LinksUpToDate>
  <CharactersWithSpaces>25189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李可</cp:lastModifiedBy>
  <cp:lastPrinted>2023-05-29T00:40:00Z</cp:lastPrinted>
  <dcterms:modified xsi:type="dcterms:W3CDTF">2023-05-29T07:25:36Z</dcterms:modified>
  <dc:title>博爱海事管理监控设备和航标设施采购项目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83C20049831446FF9C15280D673246F7_13</vt:lpwstr>
  </property>
</Properties>
</file>