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宋体" w:eastAsia="宋体" w:cs="Times New Roman"/>
          <w:b/>
          <w:kern w:val="0"/>
          <w:sz w:val="52"/>
          <w:szCs w:val="52"/>
          <w:lang w:val="en-US" w:eastAsia="zh-CN"/>
        </w:rPr>
      </w:pPr>
    </w:p>
    <w:p>
      <w:pPr>
        <w:jc w:val="center"/>
        <w:rPr>
          <w:rFonts w:hint="eastAsia" w:ascii="宋体" w:hAnsi="宋体" w:eastAsia="宋体" w:cs="宋体"/>
          <w:b/>
          <w:bCs/>
          <w:sz w:val="36"/>
          <w:szCs w:val="44"/>
        </w:rPr>
      </w:pPr>
      <w:r>
        <w:rPr>
          <w:rFonts w:hint="eastAsia" w:ascii="宋体" w:hAnsi="宋体" w:eastAsia="宋体" w:cs="宋体"/>
          <w:b/>
          <w:bCs/>
          <w:sz w:val="44"/>
          <w:szCs w:val="52"/>
        </w:rPr>
        <w:t>焦作市博爱县2023年农村人居环境整治项目</w:t>
      </w:r>
    </w:p>
    <w:p>
      <w:pPr>
        <w:pStyle w:val="9"/>
        <w:rPr>
          <w:rFonts w:hint="eastAsia"/>
        </w:rPr>
      </w:pPr>
    </w:p>
    <w:p>
      <w:pPr>
        <w:pStyle w:val="9"/>
        <w:rPr>
          <w:rFonts w:hint="eastAsia"/>
        </w:rPr>
      </w:pPr>
    </w:p>
    <w:p>
      <w:pPr>
        <w:pStyle w:val="10"/>
        <w:rPr>
          <w:rFonts w:hint="eastAsia"/>
        </w:rPr>
      </w:pPr>
    </w:p>
    <w:p>
      <w:pPr>
        <w:pStyle w:val="10"/>
        <w:rPr>
          <w:rFonts w:hint="eastAsia"/>
        </w:rPr>
      </w:pPr>
    </w:p>
    <w:p>
      <w:pPr>
        <w:snapToGrid w:val="0"/>
        <w:spacing w:line="360" w:lineRule="auto"/>
        <w:jc w:val="center"/>
        <w:rPr>
          <w:rFonts w:hint="eastAsia" w:ascii="宋体" w:hAnsi="宋体"/>
          <w:b/>
          <w:color w:val="auto"/>
          <w:sz w:val="96"/>
          <w:szCs w:val="96"/>
          <w:highlight w:val="none"/>
        </w:rPr>
      </w:pPr>
      <w:r>
        <w:rPr>
          <w:rFonts w:hint="eastAsia" w:ascii="宋体" w:hAnsi="宋体"/>
          <w:b/>
          <w:color w:val="auto"/>
          <w:sz w:val="96"/>
          <w:szCs w:val="96"/>
          <w:highlight w:val="none"/>
        </w:rPr>
        <w:t>招标文件</w:t>
      </w:r>
    </w:p>
    <w:p>
      <w:pPr>
        <w:snapToGrid w:val="0"/>
        <w:spacing w:line="360" w:lineRule="auto"/>
        <w:jc w:val="center"/>
        <w:rPr>
          <w:rFonts w:hint="default" w:ascii="仿宋" w:hAnsi="仿宋" w:eastAsia="仿宋"/>
          <w:b/>
          <w:bCs/>
          <w:sz w:val="32"/>
          <w:szCs w:val="32"/>
          <w:lang w:val="en-US" w:eastAsia="zh-CN"/>
        </w:rPr>
      </w:pPr>
      <w:r>
        <w:rPr>
          <w:rFonts w:hint="eastAsia" w:ascii="宋体" w:eastAsia="仿宋"/>
          <w:b/>
          <w:kern w:val="0"/>
          <w:sz w:val="32"/>
          <w:szCs w:val="32"/>
          <w:lang w:eastAsia="zh-CN"/>
        </w:rPr>
        <w:t>采购编号：博政采购（</w:t>
      </w:r>
      <w:r>
        <w:rPr>
          <w:rFonts w:hint="eastAsia" w:ascii="宋体" w:eastAsia="仿宋"/>
          <w:b/>
          <w:kern w:val="0"/>
          <w:sz w:val="32"/>
          <w:szCs w:val="32"/>
          <w:lang w:val="en-US" w:eastAsia="zh-CN"/>
        </w:rPr>
        <w:t>2023）102号</w:t>
      </w:r>
    </w:p>
    <w:p>
      <w:pPr>
        <w:snapToGrid w:val="0"/>
        <w:spacing w:line="360" w:lineRule="auto"/>
        <w:rPr>
          <w:rFonts w:ascii="宋体" w:cs="宋体"/>
          <w:b/>
          <w:bCs/>
          <w:sz w:val="32"/>
          <w:szCs w:val="32"/>
        </w:rPr>
      </w:pPr>
    </w:p>
    <w:p>
      <w:pPr>
        <w:snapToGrid w:val="0"/>
        <w:spacing w:line="360" w:lineRule="auto"/>
        <w:rPr>
          <w:rFonts w:ascii="宋体" w:cs="宋体"/>
          <w:b/>
          <w:bCs/>
          <w:sz w:val="32"/>
          <w:szCs w:val="32"/>
        </w:rPr>
      </w:pPr>
    </w:p>
    <w:p>
      <w:pPr>
        <w:snapToGrid w:val="0"/>
        <w:spacing w:line="360" w:lineRule="auto"/>
        <w:ind w:firstLine="2146" w:firstLineChars="742"/>
        <w:rPr>
          <w:rFonts w:hint="eastAsia" w:ascii="宋体" w:hAnsi="宋体" w:cs="宋体"/>
          <w:b/>
          <w:spacing w:val="-6"/>
          <w:sz w:val="30"/>
          <w:szCs w:val="30"/>
        </w:rPr>
      </w:pPr>
    </w:p>
    <w:p>
      <w:pPr>
        <w:pStyle w:val="9"/>
        <w:rPr>
          <w:rFonts w:hint="eastAsia" w:ascii="宋体" w:hAnsi="宋体" w:cs="宋体"/>
          <w:b/>
          <w:spacing w:val="-6"/>
          <w:sz w:val="30"/>
          <w:szCs w:val="30"/>
        </w:rPr>
      </w:pPr>
    </w:p>
    <w:p>
      <w:pPr>
        <w:pStyle w:val="17"/>
        <w:rPr>
          <w:rFonts w:hint="eastAsia"/>
        </w:rPr>
      </w:pPr>
    </w:p>
    <w:p>
      <w:pPr>
        <w:snapToGrid w:val="0"/>
        <w:spacing w:line="360" w:lineRule="auto"/>
        <w:ind w:firstLine="2146" w:firstLineChars="742"/>
        <w:rPr>
          <w:rFonts w:hint="eastAsia" w:ascii="宋体" w:hAnsi="宋体" w:cs="宋体"/>
          <w:b/>
          <w:spacing w:val="-6"/>
          <w:sz w:val="30"/>
          <w:szCs w:val="30"/>
        </w:rPr>
      </w:pPr>
    </w:p>
    <w:p>
      <w:pPr>
        <w:snapToGrid w:val="0"/>
        <w:spacing w:line="360" w:lineRule="auto"/>
        <w:ind w:firstLine="2024" w:firstLineChars="700"/>
        <w:rPr>
          <w:rFonts w:hint="eastAsia" w:ascii="宋体" w:hAnsi="宋体" w:eastAsia="宋体" w:cs="宋体"/>
          <w:b/>
          <w:spacing w:val="-6"/>
          <w:sz w:val="30"/>
          <w:szCs w:val="30"/>
          <w:lang w:eastAsia="zh-CN"/>
        </w:rPr>
      </w:pPr>
      <w:r>
        <w:rPr>
          <w:rFonts w:hint="eastAsia" w:ascii="宋体" w:hAnsi="宋体" w:cs="宋体"/>
          <w:b/>
          <w:spacing w:val="-6"/>
          <w:sz w:val="30"/>
          <w:szCs w:val="30"/>
          <w:lang w:eastAsia="zh-CN"/>
        </w:rPr>
        <w:t>招</w:t>
      </w:r>
      <w:r>
        <w:rPr>
          <w:rFonts w:hint="eastAsia" w:ascii="宋体" w:hAnsi="宋体" w:cs="宋体"/>
          <w:b/>
          <w:spacing w:val="-6"/>
          <w:sz w:val="30"/>
          <w:szCs w:val="30"/>
          <w:lang w:val="en-US" w:eastAsia="zh-CN"/>
        </w:rPr>
        <w:t xml:space="preserve"> </w:t>
      </w:r>
      <w:r>
        <w:rPr>
          <w:rFonts w:hint="eastAsia" w:ascii="宋体" w:hAnsi="宋体" w:cs="宋体"/>
          <w:b/>
          <w:spacing w:val="-6"/>
          <w:sz w:val="30"/>
          <w:szCs w:val="30"/>
          <w:lang w:eastAsia="zh-CN"/>
        </w:rPr>
        <w:t>标</w:t>
      </w:r>
      <w:r>
        <w:rPr>
          <w:rFonts w:hint="eastAsia" w:ascii="宋体" w:hAnsi="宋体" w:cs="宋体"/>
          <w:b/>
          <w:spacing w:val="-6"/>
          <w:sz w:val="30"/>
          <w:szCs w:val="30"/>
          <w:lang w:val="en-US" w:eastAsia="zh-CN"/>
        </w:rPr>
        <w:t xml:space="preserve"> </w:t>
      </w:r>
      <w:r>
        <w:rPr>
          <w:rFonts w:hint="eastAsia" w:ascii="宋体" w:hAnsi="宋体" w:cs="宋体"/>
          <w:b/>
          <w:spacing w:val="-6"/>
          <w:sz w:val="30"/>
          <w:szCs w:val="30"/>
        </w:rPr>
        <w:t>人：博爱县</w:t>
      </w:r>
      <w:r>
        <w:rPr>
          <w:rFonts w:hint="eastAsia" w:ascii="宋体" w:hAnsi="宋体" w:cs="宋体"/>
          <w:b/>
          <w:spacing w:val="-6"/>
          <w:sz w:val="30"/>
          <w:szCs w:val="30"/>
          <w:lang w:eastAsia="zh-CN"/>
        </w:rPr>
        <w:t>磨头</w:t>
      </w:r>
      <w:r>
        <w:rPr>
          <w:rFonts w:hint="eastAsia" w:ascii="宋体" w:hAnsi="宋体" w:cs="宋体"/>
          <w:b/>
          <w:spacing w:val="-6"/>
          <w:sz w:val="30"/>
          <w:szCs w:val="30"/>
        </w:rPr>
        <w:t>镇人民政府</w:t>
      </w:r>
    </w:p>
    <w:p>
      <w:pPr>
        <w:snapToGrid w:val="0"/>
        <w:spacing w:line="360" w:lineRule="auto"/>
        <w:ind w:firstLine="2024" w:firstLineChars="700"/>
        <w:rPr>
          <w:rFonts w:hint="eastAsia" w:ascii="宋体" w:cs="宋体"/>
          <w:b/>
          <w:spacing w:val="-6"/>
          <w:sz w:val="30"/>
          <w:szCs w:val="30"/>
        </w:rPr>
      </w:pPr>
      <w:r>
        <w:rPr>
          <w:rFonts w:hint="eastAsia" w:ascii="宋体" w:hAnsi="宋体" w:cs="宋体"/>
          <w:b/>
          <w:spacing w:val="-6"/>
          <w:sz w:val="30"/>
          <w:szCs w:val="30"/>
        </w:rPr>
        <w:t>代理机构：</w:t>
      </w:r>
      <w:r>
        <w:rPr>
          <w:rFonts w:hint="eastAsia" w:ascii="宋体" w:hAnsi="宋体" w:cs="宋体"/>
          <w:b/>
          <w:bCs/>
          <w:sz w:val="32"/>
          <w:szCs w:val="32"/>
          <w:lang w:eastAsia="zh-CN"/>
        </w:rPr>
        <w:t>河南金鸿项目管理有限公司</w:t>
      </w:r>
      <w:r>
        <w:rPr>
          <w:rFonts w:hint="eastAsia" w:ascii="宋体" w:hAnsi="宋体" w:cs="宋体"/>
          <w:b/>
          <w:bCs/>
          <w:sz w:val="32"/>
          <w:szCs w:val="32"/>
        </w:rPr>
        <w:t xml:space="preserve"> </w:t>
      </w:r>
    </w:p>
    <w:p>
      <w:pPr>
        <w:snapToGrid w:val="0"/>
        <w:spacing w:line="360" w:lineRule="auto"/>
        <w:ind w:firstLine="2024" w:firstLineChars="700"/>
        <w:rPr>
          <w:rFonts w:ascii="宋体" w:cs="宋体"/>
          <w:b/>
          <w:color w:val="auto"/>
          <w:spacing w:val="-6"/>
          <w:sz w:val="30"/>
          <w:szCs w:val="30"/>
        </w:rPr>
      </w:pPr>
      <w:r>
        <w:rPr>
          <w:rFonts w:hint="eastAsia" w:ascii="宋体" w:hAnsi="宋体" w:cs="宋体"/>
          <w:b/>
          <w:spacing w:val="-6"/>
          <w:sz w:val="30"/>
          <w:szCs w:val="30"/>
        </w:rPr>
        <w:t>日    期：二〇二</w:t>
      </w:r>
      <w:r>
        <w:rPr>
          <w:rFonts w:hint="eastAsia" w:ascii="宋体" w:hAnsi="宋体" w:cs="宋体"/>
          <w:b/>
          <w:spacing w:val="-6"/>
          <w:sz w:val="30"/>
          <w:szCs w:val="30"/>
          <w:lang w:val="en-US" w:eastAsia="zh-CN"/>
        </w:rPr>
        <w:t>三</w:t>
      </w:r>
      <w:r>
        <w:rPr>
          <w:rFonts w:hint="eastAsia" w:ascii="宋体" w:hAnsi="宋体" w:cs="宋体"/>
          <w:b/>
          <w:spacing w:val="-6"/>
          <w:sz w:val="30"/>
          <w:szCs w:val="30"/>
        </w:rPr>
        <w:t>年</w:t>
      </w:r>
      <w:r>
        <w:rPr>
          <w:rFonts w:hint="eastAsia" w:ascii="宋体" w:hAnsi="宋体" w:cs="宋体"/>
          <w:b/>
          <w:color w:val="auto"/>
          <w:spacing w:val="-6"/>
          <w:sz w:val="30"/>
          <w:szCs w:val="30"/>
          <w:lang w:val="en-US" w:eastAsia="zh-CN"/>
        </w:rPr>
        <w:t>十</w:t>
      </w:r>
      <w:r>
        <w:rPr>
          <w:rFonts w:hint="eastAsia" w:ascii="宋体" w:hAnsi="宋体" w:cs="宋体"/>
          <w:b/>
          <w:color w:val="auto"/>
          <w:spacing w:val="-6"/>
          <w:sz w:val="30"/>
          <w:szCs w:val="30"/>
        </w:rPr>
        <w:t>月</w:t>
      </w:r>
    </w:p>
    <w:p>
      <w:pPr>
        <w:pStyle w:val="17"/>
        <w:spacing w:line="600" w:lineRule="exact"/>
        <w:jc w:val="center"/>
        <w:rPr>
          <w:rFonts w:ascii="宋体"/>
          <w:b/>
          <w:sz w:val="44"/>
          <w:szCs w:val="44"/>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p>
    <w:p>
      <w:pPr>
        <w:pStyle w:val="25"/>
        <w:spacing w:line="480" w:lineRule="auto"/>
        <w:jc w:val="center"/>
        <w:rPr>
          <w:color w:val="auto"/>
          <w:sz w:val="36"/>
        </w:rPr>
      </w:pPr>
      <w:r>
        <w:rPr>
          <w:color w:val="auto"/>
          <w:sz w:val="36"/>
          <w:lang w:val="zh-CN"/>
        </w:rPr>
        <w:t>目</w:t>
      </w:r>
      <w:r>
        <w:rPr>
          <w:rFonts w:hint="eastAsia"/>
          <w:color w:val="auto"/>
          <w:sz w:val="36"/>
          <w:lang w:val="zh-CN"/>
        </w:rPr>
        <w:t xml:space="preserve">   </w:t>
      </w:r>
      <w:r>
        <w:rPr>
          <w:color w:val="auto"/>
          <w:sz w:val="36"/>
          <w:lang w:val="zh-CN"/>
        </w:rPr>
        <w:t>录</w:t>
      </w:r>
    </w:p>
    <w:p>
      <w:pPr>
        <w:pStyle w:val="33"/>
        <w:tabs>
          <w:tab w:val="right" w:leader="dot" w:pos="8820"/>
        </w:tabs>
        <w:spacing w:line="480" w:lineRule="auto"/>
        <w:rPr>
          <w:rFonts w:hint="default" w:eastAsia="宋体"/>
          <w:color w:val="auto"/>
          <w:sz w:val="28"/>
          <w:szCs w:val="28"/>
          <w:highlight w:val="none"/>
          <w:lang w:val="en-US" w:eastAsia="zh-CN"/>
        </w:rPr>
      </w:pPr>
      <w:r>
        <w:rPr>
          <w:rFonts w:hint="eastAsia" w:ascii="宋体" w:hAnsi="宋体"/>
          <w:bCs/>
          <w:color w:val="auto"/>
          <w:sz w:val="28"/>
          <w:szCs w:val="28"/>
          <w:highlight w:val="none"/>
        </w:rPr>
        <w:fldChar w:fldCharType="begin"/>
      </w:r>
      <w:r>
        <w:rPr>
          <w:rFonts w:hint="eastAsia" w:ascii="宋体" w:hAnsi="宋体"/>
          <w:bCs/>
          <w:color w:val="auto"/>
          <w:sz w:val="28"/>
          <w:szCs w:val="28"/>
          <w:highlight w:val="none"/>
        </w:rPr>
        <w:instrText xml:space="preserve"> HYPERLINK \l _Toc18091 </w:instrText>
      </w:r>
      <w:r>
        <w:rPr>
          <w:rFonts w:hint="eastAsia" w:ascii="宋体" w:hAnsi="宋体"/>
          <w:bCs/>
          <w:color w:val="auto"/>
          <w:sz w:val="28"/>
          <w:szCs w:val="28"/>
          <w:highlight w:val="none"/>
        </w:rPr>
        <w:fldChar w:fldCharType="separate"/>
      </w:r>
      <w:r>
        <w:rPr>
          <w:rFonts w:hint="eastAsia" w:ascii="宋体" w:hAnsi="宋体" w:cs="宋体"/>
          <w:color w:val="auto"/>
          <w:sz w:val="28"/>
          <w:szCs w:val="28"/>
          <w:highlight w:val="none"/>
        </w:rPr>
        <w:t>第一章  招标公告</w:t>
      </w:r>
      <w:r>
        <w:rPr>
          <w:color w:val="auto"/>
          <w:sz w:val="28"/>
          <w:szCs w:val="28"/>
          <w:highlight w:val="none"/>
        </w:rPr>
        <w:tab/>
      </w:r>
      <w:r>
        <w:rPr>
          <w:rFonts w:hint="eastAsia" w:ascii="宋体" w:hAnsi="宋体"/>
          <w:bCs/>
          <w:color w:val="auto"/>
          <w:sz w:val="28"/>
          <w:szCs w:val="28"/>
          <w:highlight w:val="none"/>
        </w:rPr>
        <w:fldChar w:fldCharType="end"/>
      </w:r>
      <w:r>
        <w:rPr>
          <w:rFonts w:hint="eastAsia" w:ascii="宋体" w:hAnsi="宋体"/>
          <w:bCs/>
          <w:color w:val="auto"/>
          <w:sz w:val="28"/>
          <w:szCs w:val="28"/>
          <w:highlight w:val="none"/>
          <w:lang w:val="en-US" w:eastAsia="zh-CN"/>
        </w:rPr>
        <w:t>-2-</w:t>
      </w:r>
    </w:p>
    <w:p>
      <w:pPr>
        <w:pStyle w:val="33"/>
        <w:tabs>
          <w:tab w:val="right" w:leader="dot" w:pos="8820"/>
        </w:tabs>
        <w:spacing w:line="480" w:lineRule="auto"/>
        <w:rPr>
          <w:rFonts w:hint="default" w:eastAsia="宋体"/>
          <w:color w:val="auto"/>
          <w:sz w:val="28"/>
          <w:szCs w:val="28"/>
          <w:highlight w:val="none"/>
          <w:lang w:val="en-US" w:eastAsia="zh-CN"/>
        </w:rPr>
      </w:pPr>
      <w:r>
        <w:rPr>
          <w:rFonts w:hint="eastAsia" w:ascii="宋体" w:hAnsi="宋体"/>
          <w:bCs/>
          <w:color w:val="auto"/>
          <w:sz w:val="28"/>
          <w:szCs w:val="28"/>
          <w:highlight w:val="none"/>
        </w:rPr>
        <w:fldChar w:fldCharType="begin"/>
      </w:r>
      <w:r>
        <w:rPr>
          <w:rFonts w:hint="eastAsia" w:ascii="宋体" w:hAnsi="宋体"/>
          <w:bCs/>
          <w:color w:val="auto"/>
          <w:sz w:val="28"/>
          <w:szCs w:val="28"/>
          <w:highlight w:val="none"/>
        </w:rPr>
        <w:instrText xml:space="preserve"> HYPERLINK \l _Toc31163 </w:instrText>
      </w:r>
      <w:r>
        <w:rPr>
          <w:rFonts w:hint="eastAsia" w:ascii="宋体" w:hAnsi="宋体"/>
          <w:bCs/>
          <w:color w:val="auto"/>
          <w:sz w:val="28"/>
          <w:szCs w:val="28"/>
          <w:highlight w:val="none"/>
        </w:rPr>
        <w:fldChar w:fldCharType="separate"/>
      </w:r>
      <w:r>
        <w:rPr>
          <w:rFonts w:hint="eastAsia" w:ascii="宋体" w:hAnsi="宋体"/>
          <w:color w:val="auto"/>
          <w:sz w:val="28"/>
          <w:szCs w:val="28"/>
          <w:highlight w:val="none"/>
        </w:rPr>
        <w:t>第二章  投标人须知</w:t>
      </w:r>
      <w:r>
        <w:rPr>
          <w:color w:val="auto"/>
          <w:sz w:val="28"/>
          <w:szCs w:val="28"/>
          <w:highlight w:val="none"/>
        </w:rPr>
        <w:tab/>
      </w:r>
      <w:r>
        <w:rPr>
          <w:rFonts w:hint="eastAsia" w:ascii="宋体" w:hAnsi="宋体"/>
          <w:bCs/>
          <w:color w:val="auto"/>
          <w:sz w:val="28"/>
          <w:szCs w:val="28"/>
          <w:highlight w:val="none"/>
        </w:rPr>
        <w:fldChar w:fldCharType="end"/>
      </w:r>
      <w:r>
        <w:rPr>
          <w:rFonts w:hint="eastAsia" w:ascii="宋体" w:hAnsi="宋体"/>
          <w:bCs/>
          <w:color w:val="auto"/>
          <w:sz w:val="28"/>
          <w:szCs w:val="28"/>
          <w:highlight w:val="none"/>
          <w:lang w:val="en-US" w:eastAsia="zh-CN"/>
        </w:rPr>
        <w:t>-5-</w:t>
      </w:r>
    </w:p>
    <w:p>
      <w:pPr>
        <w:pStyle w:val="33"/>
        <w:tabs>
          <w:tab w:val="right" w:leader="dot" w:pos="8820"/>
        </w:tabs>
        <w:spacing w:line="480" w:lineRule="auto"/>
        <w:rPr>
          <w:rFonts w:hint="default" w:eastAsia="宋体"/>
          <w:color w:val="auto"/>
          <w:sz w:val="28"/>
          <w:szCs w:val="28"/>
          <w:highlight w:val="none"/>
          <w:lang w:val="en-US" w:eastAsia="zh-CN"/>
        </w:rPr>
      </w:pPr>
      <w:r>
        <w:rPr>
          <w:rFonts w:hint="eastAsia" w:ascii="宋体" w:hAnsi="宋体"/>
          <w:bCs/>
          <w:color w:val="auto"/>
          <w:sz w:val="28"/>
          <w:szCs w:val="28"/>
          <w:highlight w:val="none"/>
        </w:rPr>
        <w:fldChar w:fldCharType="begin"/>
      </w:r>
      <w:r>
        <w:rPr>
          <w:rFonts w:hint="eastAsia" w:ascii="宋体" w:hAnsi="宋体"/>
          <w:bCs/>
          <w:color w:val="auto"/>
          <w:sz w:val="28"/>
          <w:szCs w:val="28"/>
          <w:highlight w:val="none"/>
        </w:rPr>
        <w:instrText xml:space="preserve"> HYPERLINK \l _Toc9081 </w:instrText>
      </w:r>
      <w:r>
        <w:rPr>
          <w:rFonts w:hint="eastAsia" w:ascii="宋体" w:hAnsi="宋体"/>
          <w:bCs/>
          <w:color w:val="auto"/>
          <w:sz w:val="28"/>
          <w:szCs w:val="28"/>
          <w:highlight w:val="none"/>
        </w:rPr>
        <w:fldChar w:fldCharType="separate"/>
      </w:r>
      <w:r>
        <w:rPr>
          <w:rFonts w:hint="eastAsia"/>
          <w:color w:val="auto"/>
          <w:sz w:val="28"/>
          <w:szCs w:val="28"/>
          <w:highlight w:val="none"/>
        </w:rPr>
        <w:t>第三章  评标办法（综合评分法）</w:t>
      </w:r>
      <w:r>
        <w:rPr>
          <w:color w:val="auto"/>
          <w:sz w:val="28"/>
          <w:szCs w:val="28"/>
          <w:highlight w:val="none"/>
        </w:rPr>
        <w:tab/>
      </w:r>
      <w:r>
        <w:rPr>
          <w:rFonts w:hint="eastAsia" w:ascii="宋体" w:hAnsi="宋体"/>
          <w:bCs/>
          <w:color w:val="auto"/>
          <w:sz w:val="28"/>
          <w:szCs w:val="28"/>
          <w:highlight w:val="none"/>
        </w:rPr>
        <w:fldChar w:fldCharType="end"/>
      </w:r>
      <w:r>
        <w:rPr>
          <w:rFonts w:hint="eastAsia" w:ascii="宋体" w:hAnsi="宋体"/>
          <w:bCs/>
          <w:color w:val="auto"/>
          <w:sz w:val="28"/>
          <w:szCs w:val="28"/>
          <w:highlight w:val="none"/>
          <w:lang w:val="en-US" w:eastAsia="zh-CN"/>
        </w:rPr>
        <w:t>-22-</w:t>
      </w:r>
    </w:p>
    <w:p>
      <w:pPr>
        <w:pStyle w:val="33"/>
        <w:tabs>
          <w:tab w:val="right" w:leader="dot" w:pos="8820"/>
        </w:tabs>
        <w:spacing w:line="480" w:lineRule="auto"/>
        <w:rPr>
          <w:rFonts w:hint="default" w:eastAsia="宋体"/>
          <w:color w:val="auto"/>
          <w:sz w:val="28"/>
          <w:szCs w:val="28"/>
          <w:highlight w:val="none"/>
          <w:lang w:val="en-US" w:eastAsia="zh-CN"/>
        </w:rPr>
      </w:pPr>
      <w:r>
        <w:rPr>
          <w:rFonts w:hint="eastAsia" w:ascii="宋体" w:hAnsi="宋体"/>
          <w:bCs/>
          <w:color w:val="auto"/>
          <w:sz w:val="28"/>
          <w:szCs w:val="28"/>
          <w:highlight w:val="none"/>
        </w:rPr>
        <w:fldChar w:fldCharType="begin"/>
      </w:r>
      <w:r>
        <w:rPr>
          <w:rFonts w:hint="eastAsia" w:ascii="宋体" w:hAnsi="宋体"/>
          <w:bCs/>
          <w:color w:val="auto"/>
          <w:sz w:val="28"/>
          <w:szCs w:val="28"/>
          <w:highlight w:val="none"/>
        </w:rPr>
        <w:instrText xml:space="preserve"> HYPERLINK \l _Toc3744 </w:instrText>
      </w:r>
      <w:r>
        <w:rPr>
          <w:rFonts w:hint="eastAsia" w:ascii="宋体" w:hAnsi="宋体"/>
          <w:bCs/>
          <w:color w:val="auto"/>
          <w:sz w:val="28"/>
          <w:szCs w:val="28"/>
          <w:highlight w:val="none"/>
        </w:rPr>
        <w:fldChar w:fldCharType="separate"/>
      </w:r>
      <w:r>
        <w:rPr>
          <w:rFonts w:hint="eastAsia" w:ascii="宋体" w:hAnsi="宋体"/>
          <w:color w:val="auto"/>
          <w:sz w:val="28"/>
          <w:szCs w:val="28"/>
          <w:highlight w:val="none"/>
        </w:rPr>
        <w:t>第四章  合同条款及格式</w:t>
      </w:r>
      <w:r>
        <w:rPr>
          <w:color w:val="auto"/>
          <w:sz w:val="28"/>
          <w:szCs w:val="28"/>
          <w:highlight w:val="none"/>
        </w:rPr>
        <w:tab/>
      </w:r>
      <w:r>
        <w:rPr>
          <w:rFonts w:hint="eastAsia" w:ascii="宋体" w:hAnsi="宋体"/>
          <w:bCs/>
          <w:color w:val="auto"/>
          <w:sz w:val="28"/>
          <w:szCs w:val="28"/>
          <w:highlight w:val="none"/>
        </w:rPr>
        <w:fldChar w:fldCharType="end"/>
      </w:r>
      <w:r>
        <w:rPr>
          <w:rFonts w:hint="eastAsia" w:ascii="宋体" w:hAnsi="宋体"/>
          <w:bCs/>
          <w:color w:val="auto"/>
          <w:sz w:val="28"/>
          <w:szCs w:val="28"/>
          <w:highlight w:val="none"/>
          <w:lang w:val="en-US" w:eastAsia="zh-CN"/>
        </w:rPr>
        <w:t>-28-</w:t>
      </w:r>
    </w:p>
    <w:p>
      <w:pPr>
        <w:pStyle w:val="33"/>
        <w:tabs>
          <w:tab w:val="right" w:leader="dot" w:pos="8820"/>
        </w:tabs>
        <w:spacing w:line="480" w:lineRule="auto"/>
        <w:rPr>
          <w:rFonts w:hint="default" w:ascii="宋体" w:hAnsi="宋体" w:eastAsia="宋体"/>
          <w:bCs/>
          <w:color w:val="auto"/>
          <w:sz w:val="28"/>
          <w:szCs w:val="28"/>
          <w:highlight w:val="none"/>
          <w:lang w:val="en-US" w:eastAsia="zh-CN"/>
        </w:rPr>
      </w:pPr>
      <w:r>
        <w:rPr>
          <w:rFonts w:hint="eastAsia" w:ascii="宋体" w:hAnsi="宋体"/>
          <w:bCs/>
          <w:color w:val="auto"/>
          <w:sz w:val="28"/>
          <w:szCs w:val="28"/>
          <w:highlight w:val="none"/>
        </w:rPr>
        <w:fldChar w:fldCharType="begin"/>
      </w:r>
      <w:r>
        <w:rPr>
          <w:rFonts w:hint="eastAsia" w:ascii="宋体" w:hAnsi="宋体"/>
          <w:bCs/>
          <w:color w:val="auto"/>
          <w:sz w:val="28"/>
          <w:szCs w:val="28"/>
          <w:highlight w:val="none"/>
        </w:rPr>
        <w:instrText xml:space="preserve"> HYPERLINK \l _Toc30009 </w:instrText>
      </w:r>
      <w:r>
        <w:rPr>
          <w:rFonts w:hint="eastAsia" w:ascii="宋体" w:hAnsi="宋体"/>
          <w:bCs/>
          <w:color w:val="auto"/>
          <w:sz w:val="28"/>
          <w:szCs w:val="28"/>
          <w:highlight w:val="none"/>
        </w:rPr>
        <w:fldChar w:fldCharType="separate"/>
      </w:r>
      <w:r>
        <w:rPr>
          <w:rFonts w:hint="eastAsia" w:ascii="宋体" w:hAnsi="宋体"/>
          <w:color w:val="auto"/>
          <w:sz w:val="28"/>
          <w:szCs w:val="28"/>
          <w:highlight w:val="none"/>
        </w:rPr>
        <w:t>第五章  技术标准及要求</w:t>
      </w:r>
      <w:r>
        <w:rPr>
          <w:color w:val="auto"/>
          <w:sz w:val="28"/>
          <w:szCs w:val="28"/>
          <w:highlight w:val="none"/>
        </w:rPr>
        <w:tab/>
      </w:r>
      <w:r>
        <w:rPr>
          <w:rFonts w:hint="eastAsia" w:ascii="宋体" w:hAnsi="宋体"/>
          <w:bCs/>
          <w:color w:val="auto"/>
          <w:sz w:val="28"/>
          <w:szCs w:val="28"/>
          <w:highlight w:val="none"/>
        </w:rPr>
        <w:fldChar w:fldCharType="end"/>
      </w:r>
      <w:r>
        <w:rPr>
          <w:rFonts w:hint="eastAsia" w:ascii="宋体" w:hAnsi="宋体"/>
          <w:bCs/>
          <w:color w:val="auto"/>
          <w:sz w:val="28"/>
          <w:szCs w:val="28"/>
          <w:highlight w:val="none"/>
          <w:lang w:val="en-US" w:eastAsia="zh-CN"/>
        </w:rPr>
        <w:t>-62-</w:t>
      </w:r>
    </w:p>
    <w:p>
      <w:pPr>
        <w:pStyle w:val="33"/>
        <w:tabs>
          <w:tab w:val="right" w:leader="dot" w:pos="8820"/>
        </w:tabs>
        <w:spacing w:line="480" w:lineRule="auto"/>
        <w:rPr>
          <w:rFonts w:hint="default" w:ascii="宋体" w:hAnsi="宋体" w:eastAsia="宋体"/>
          <w:bCs/>
          <w:color w:val="auto"/>
          <w:sz w:val="28"/>
          <w:szCs w:val="28"/>
          <w:highlight w:val="none"/>
          <w:lang w:val="en-US" w:eastAsia="zh-CN"/>
        </w:rPr>
      </w:pPr>
      <w:r>
        <w:rPr>
          <w:rFonts w:hint="eastAsia" w:ascii="宋体" w:hAnsi="宋体"/>
          <w:color w:val="auto"/>
          <w:sz w:val="28"/>
          <w:szCs w:val="28"/>
          <w:highlight w:val="none"/>
        </w:rPr>
        <w:t>第六章</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投标文件格式</w:t>
      </w:r>
      <w:r>
        <w:rPr>
          <w:color w:val="auto"/>
          <w:sz w:val="28"/>
          <w:szCs w:val="28"/>
          <w:highlight w:val="none"/>
        </w:rPr>
        <w:tab/>
      </w:r>
      <w:r>
        <w:rPr>
          <w:rFonts w:hint="eastAsia" w:ascii="宋体" w:hAnsi="宋体" w:eastAsia="宋体" w:cs="宋体"/>
          <w:color w:val="auto"/>
          <w:sz w:val="28"/>
          <w:szCs w:val="28"/>
          <w:highlight w:val="none"/>
          <w:lang w:val="en-US" w:eastAsia="zh-CN"/>
        </w:rPr>
        <w:t>-63-</w:t>
      </w:r>
    </w:p>
    <w:p>
      <w:pPr>
        <w:pStyle w:val="9"/>
        <w:ind w:firstLine="420"/>
        <w:rPr>
          <w:rFonts w:hint="eastAsia"/>
        </w:rPr>
      </w:pPr>
    </w:p>
    <w:p>
      <w:pPr>
        <w:pageBreakBefore w:val="0"/>
        <w:widowControl w:val="0"/>
        <w:kinsoku/>
        <w:overflowPunct/>
        <w:topLinePunct w:val="0"/>
        <w:bidi w:val="0"/>
        <w:snapToGrid/>
        <w:spacing w:line="400" w:lineRule="exact"/>
        <w:ind w:firstLine="420" w:firstLineChars="200"/>
        <w:jc w:val="center"/>
        <w:textAlignment w:val="auto"/>
        <w:rPr>
          <w:kern w:val="0"/>
        </w:rPr>
      </w:pPr>
    </w:p>
    <w:p>
      <w:pPr>
        <w:pageBreakBefore w:val="0"/>
        <w:widowControl w:val="0"/>
        <w:kinsoku/>
        <w:overflowPunct/>
        <w:topLinePunct w:val="0"/>
        <w:bidi w:val="0"/>
        <w:snapToGrid/>
        <w:spacing w:line="400" w:lineRule="exact"/>
        <w:ind w:firstLine="420" w:firstLineChars="200"/>
        <w:jc w:val="center"/>
        <w:textAlignment w:val="auto"/>
        <w:rPr>
          <w:kern w:val="0"/>
        </w:rPr>
      </w:pPr>
    </w:p>
    <w:p>
      <w:pPr>
        <w:pageBreakBefore w:val="0"/>
        <w:widowControl w:val="0"/>
        <w:kinsoku/>
        <w:overflowPunct/>
        <w:topLinePunct w:val="0"/>
        <w:bidi w:val="0"/>
        <w:snapToGrid/>
        <w:spacing w:line="400" w:lineRule="exact"/>
        <w:ind w:firstLine="420" w:firstLineChars="200"/>
        <w:jc w:val="center"/>
        <w:textAlignment w:val="auto"/>
        <w:rPr>
          <w:kern w:val="0"/>
        </w:rPr>
      </w:pPr>
    </w:p>
    <w:p>
      <w:pPr>
        <w:pageBreakBefore w:val="0"/>
        <w:widowControl w:val="0"/>
        <w:kinsoku/>
        <w:overflowPunct/>
        <w:topLinePunct w:val="0"/>
        <w:bidi w:val="0"/>
        <w:snapToGrid/>
        <w:spacing w:line="400" w:lineRule="exact"/>
        <w:ind w:firstLine="420" w:firstLineChars="200"/>
        <w:jc w:val="center"/>
        <w:textAlignment w:val="auto"/>
        <w:rPr>
          <w:kern w:val="0"/>
        </w:rPr>
      </w:pPr>
    </w:p>
    <w:p>
      <w:pPr>
        <w:pageBreakBefore w:val="0"/>
        <w:widowControl w:val="0"/>
        <w:kinsoku/>
        <w:overflowPunct/>
        <w:topLinePunct w:val="0"/>
        <w:bidi w:val="0"/>
        <w:snapToGrid/>
        <w:spacing w:line="400" w:lineRule="exact"/>
        <w:jc w:val="both"/>
        <w:textAlignment w:val="auto"/>
        <w:rPr>
          <w:kern w:val="0"/>
        </w:rPr>
      </w:pPr>
    </w:p>
    <w:p>
      <w:pPr>
        <w:pageBreakBefore w:val="0"/>
        <w:kinsoku/>
        <w:wordWrap/>
        <w:overflowPunct/>
        <w:topLinePunct w:val="0"/>
        <w:bidi w:val="0"/>
        <w:spacing w:beforeAutospacing="0" w:afterAutospacing="0" w:line="360" w:lineRule="auto"/>
        <w:jc w:val="center"/>
        <w:rPr>
          <w:rFonts w:hint="eastAsia" w:ascii="宋体" w:hAnsi="宋体" w:eastAsia="宋体" w:cs="宋体"/>
          <w:b/>
          <w:bCs/>
          <w:color w:val="auto"/>
          <w:sz w:val="44"/>
          <w:szCs w:val="44"/>
          <w:highlight w:val="none"/>
          <w:lang w:val="en-US" w:eastAsia="zh-CN"/>
        </w:rPr>
      </w:pPr>
    </w:p>
    <w:p>
      <w:pPr>
        <w:pageBreakBefore w:val="0"/>
        <w:kinsoku/>
        <w:wordWrap/>
        <w:overflowPunct/>
        <w:topLinePunct w:val="0"/>
        <w:bidi w:val="0"/>
        <w:spacing w:beforeAutospacing="0" w:afterAutospacing="0" w:line="360" w:lineRule="auto"/>
        <w:jc w:val="center"/>
        <w:rPr>
          <w:rFonts w:hint="eastAsia" w:ascii="宋体" w:hAnsi="宋体" w:eastAsia="宋体" w:cs="宋体"/>
          <w:b/>
          <w:bCs/>
          <w:color w:val="auto"/>
          <w:sz w:val="44"/>
          <w:szCs w:val="44"/>
          <w:highlight w:val="none"/>
          <w:lang w:val="en-US" w:eastAsia="zh-CN"/>
        </w:rPr>
      </w:pPr>
    </w:p>
    <w:p>
      <w:pPr>
        <w:pStyle w:val="18"/>
        <w:keepNext w:val="0"/>
        <w:keepLines w:val="0"/>
        <w:pageBreakBefore w:val="0"/>
        <w:numPr>
          <w:ilvl w:val="0"/>
          <w:numId w:val="0"/>
        </w:numPr>
        <w:kinsoku/>
        <w:wordWrap/>
        <w:overflowPunct/>
        <w:topLinePunct w:val="0"/>
        <w:autoSpaceDN/>
        <w:bidi w:val="0"/>
        <w:spacing w:before="0" w:beforeAutospacing="0" w:after="0" w:afterAutospacing="0" w:line="360" w:lineRule="auto"/>
        <w:ind w:left="420" w:leftChars="0"/>
        <w:jc w:val="both"/>
        <w:textAlignment w:val="auto"/>
        <w:rPr>
          <w:rFonts w:hint="eastAsia" w:ascii="宋体" w:hAnsi="宋体" w:cs="宋体"/>
          <w:b/>
          <w:color w:val="auto"/>
          <w:sz w:val="32"/>
          <w:szCs w:val="32"/>
          <w:highlight w:val="none"/>
        </w:rPr>
      </w:pPr>
      <w:bookmarkStart w:id="0" w:name="_Toc18091"/>
    </w:p>
    <w:p>
      <w:pPr>
        <w:pStyle w:val="18"/>
        <w:keepNext w:val="0"/>
        <w:keepLines w:val="0"/>
        <w:pageBreakBefore w:val="0"/>
        <w:numPr>
          <w:ilvl w:val="0"/>
          <w:numId w:val="0"/>
        </w:numPr>
        <w:kinsoku/>
        <w:wordWrap/>
        <w:overflowPunct/>
        <w:topLinePunct w:val="0"/>
        <w:autoSpaceDN/>
        <w:bidi w:val="0"/>
        <w:spacing w:before="0" w:beforeAutospacing="0" w:after="0" w:afterAutospacing="0" w:line="360" w:lineRule="auto"/>
        <w:ind w:left="420" w:leftChars="0"/>
        <w:jc w:val="both"/>
        <w:textAlignment w:val="auto"/>
        <w:rPr>
          <w:rFonts w:hint="eastAsia" w:ascii="宋体" w:hAnsi="宋体" w:cs="宋体"/>
          <w:b/>
          <w:color w:val="auto"/>
          <w:sz w:val="32"/>
          <w:szCs w:val="32"/>
          <w:highlight w:val="none"/>
        </w:rPr>
      </w:pPr>
    </w:p>
    <w:p>
      <w:pPr>
        <w:pStyle w:val="18"/>
        <w:keepNext w:val="0"/>
        <w:keepLines w:val="0"/>
        <w:pageBreakBefore w:val="0"/>
        <w:numPr>
          <w:ilvl w:val="0"/>
          <w:numId w:val="0"/>
        </w:numPr>
        <w:kinsoku/>
        <w:wordWrap/>
        <w:overflowPunct/>
        <w:topLinePunct w:val="0"/>
        <w:autoSpaceDN/>
        <w:bidi w:val="0"/>
        <w:spacing w:before="0" w:beforeAutospacing="0" w:after="0" w:afterAutospacing="0" w:line="360" w:lineRule="auto"/>
        <w:ind w:left="420" w:leftChars="0"/>
        <w:jc w:val="both"/>
        <w:textAlignment w:val="auto"/>
        <w:rPr>
          <w:rFonts w:hint="eastAsia" w:ascii="宋体" w:hAnsi="宋体" w:cs="宋体"/>
          <w:b/>
          <w:color w:val="auto"/>
          <w:sz w:val="32"/>
          <w:szCs w:val="32"/>
          <w:highlight w:val="none"/>
        </w:rPr>
      </w:pPr>
    </w:p>
    <w:p>
      <w:pPr>
        <w:pStyle w:val="18"/>
        <w:keepNext w:val="0"/>
        <w:keepLines w:val="0"/>
        <w:pageBreakBefore w:val="0"/>
        <w:numPr>
          <w:ilvl w:val="0"/>
          <w:numId w:val="0"/>
        </w:numPr>
        <w:kinsoku/>
        <w:wordWrap/>
        <w:overflowPunct/>
        <w:topLinePunct w:val="0"/>
        <w:autoSpaceDN/>
        <w:bidi w:val="0"/>
        <w:spacing w:before="0" w:beforeAutospacing="0" w:after="0" w:afterAutospacing="0" w:line="360" w:lineRule="auto"/>
        <w:ind w:left="420" w:leftChars="0"/>
        <w:jc w:val="both"/>
        <w:textAlignment w:val="auto"/>
        <w:rPr>
          <w:rFonts w:hint="eastAsia" w:ascii="宋体" w:hAnsi="宋体" w:cs="宋体"/>
          <w:b/>
          <w:color w:val="auto"/>
          <w:sz w:val="32"/>
          <w:szCs w:val="32"/>
          <w:highlight w:val="none"/>
        </w:rPr>
      </w:pPr>
    </w:p>
    <w:p>
      <w:pPr>
        <w:pStyle w:val="18"/>
        <w:keepNext w:val="0"/>
        <w:keepLines w:val="0"/>
        <w:pageBreakBefore w:val="0"/>
        <w:numPr>
          <w:ilvl w:val="0"/>
          <w:numId w:val="0"/>
        </w:numPr>
        <w:kinsoku/>
        <w:wordWrap/>
        <w:overflowPunct/>
        <w:topLinePunct w:val="0"/>
        <w:autoSpaceDN/>
        <w:bidi w:val="0"/>
        <w:spacing w:before="0" w:beforeAutospacing="0" w:after="0" w:afterAutospacing="0" w:line="360" w:lineRule="auto"/>
        <w:ind w:left="420" w:leftChars="0"/>
        <w:jc w:val="both"/>
        <w:textAlignment w:val="auto"/>
        <w:rPr>
          <w:rFonts w:hint="eastAsia" w:ascii="宋体" w:hAnsi="宋体" w:cs="宋体"/>
          <w:b/>
          <w:color w:val="auto"/>
          <w:sz w:val="32"/>
          <w:szCs w:val="32"/>
          <w:highlight w:val="none"/>
        </w:rPr>
      </w:pPr>
    </w:p>
    <w:p>
      <w:pPr>
        <w:pStyle w:val="18"/>
        <w:keepNext w:val="0"/>
        <w:keepLines w:val="0"/>
        <w:pageBreakBefore w:val="0"/>
        <w:numPr>
          <w:ilvl w:val="0"/>
          <w:numId w:val="0"/>
        </w:numPr>
        <w:kinsoku/>
        <w:wordWrap/>
        <w:overflowPunct/>
        <w:topLinePunct w:val="0"/>
        <w:autoSpaceDN/>
        <w:bidi w:val="0"/>
        <w:spacing w:before="0" w:beforeAutospacing="0" w:after="0" w:afterAutospacing="0" w:line="360" w:lineRule="auto"/>
        <w:ind w:left="420" w:leftChars="0"/>
        <w:jc w:val="both"/>
        <w:textAlignment w:val="auto"/>
        <w:rPr>
          <w:rFonts w:hint="eastAsia" w:ascii="宋体" w:hAnsi="宋体" w:cs="宋体"/>
          <w:b/>
          <w:color w:val="auto"/>
          <w:sz w:val="32"/>
          <w:szCs w:val="32"/>
          <w:highlight w:val="none"/>
        </w:rPr>
      </w:pPr>
    </w:p>
    <w:p>
      <w:pPr>
        <w:pStyle w:val="18"/>
        <w:keepNext w:val="0"/>
        <w:keepLines w:val="0"/>
        <w:pageBreakBefore w:val="0"/>
        <w:numPr>
          <w:ilvl w:val="0"/>
          <w:numId w:val="0"/>
        </w:numPr>
        <w:kinsoku/>
        <w:wordWrap/>
        <w:overflowPunct/>
        <w:topLinePunct w:val="0"/>
        <w:autoSpaceDN/>
        <w:bidi w:val="0"/>
        <w:spacing w:before="0" w:beforeAutospacing="0" w:after="0" w:afterAutospacing="0" w:line="360" w:lineRule="auto"/>
        <w:jc w:val="center"/>
        <w:textAlignment w:val="auto"/>
        <w:rPr>
          <w:rFonts w:hint="eastAsia" w:ascii="宋体" w:hAnsi="宋体" w:eastAsia="宋体" w:cs="宋体"/>
          <w:b w:val="0"/>
          <w:bCs w:val="0"/>
          <w:color w:val="auto"/>
          <w:kern w:val="0"/>
          <w:sz w:val="36"/>
          <w:szCs w:val="36"/>
          <w:highlight w:val="none"/>
        </w:rPr>
      </w:pPr>
      <w:r>
        <w:rPr>
          <w:rFonts w:hint="eastAsia" w:ascii="宋体" w:hAnsi="宋体" w:cs="宋体"/>
          <w:b/>
          <w:color w:val="auto"/>
          <w:sz w:val="36"/>
          <w:szCs w:val="36"/>
          <w:highlight w:val="none"/>
        </w:rPr>
        <w:t>第一章  招标公告</w:t>
      </w:r>
      <w:bookmarkEnd w:id="0"/>
    </w:p>
    <w:p>
      <w:pPr>
        <w:jc w:val="center"/>
        <w:rPr>
          <w:rFonts w:hint="eastAsia" w:ascii="宋体" w:hAnsi="宋体" w:eastAsia="宋体" w:cs="宋体"/>
          <w:b/>
          <w:bCs/>
          <w:sz w:val="30"/>
          <w:szCs w:val="30"/>
        </w:rPr>
      </w:pPr>
      <w:r>
        <w:rPr>
          <w:rFonts w:hint="eastAsia" w:ascii="宋体" w:hAnsi="宋体" w:eastAsia="宋体" w:cs="宋体"/>
          <w:b/>
          <w:bCs/>
          <w:sz w:val="30"/>
          <w:szCs w:val="30"/>
        </w:rPr>
        <w:t>焦作市博爱县2023年农村人居环境整治项目</w:t>
      </w:r>
    </w:p>
    <w:p>
      <w:pPr>
        <w:pStyle w:val="2"/>
        <w:spacing w:line="360" w:lineRule="auto"/>
        <w:rPr>
          <w:rFonts w:hint="eastAsia" w:ascii="宋体" w:hAnsi="宋体" w:eastAsia="宋体" w:cs="宋体"/>
          <w:b/>
          <w:bCs/>
          <w:sz w:val="24"/>
          <w:szCs w:val="24"/>
          <w:lang w:eastAsia="zh-CN"/>
        </w:rPr>
      </w:pPr>
      <w:r>
        <w:rPr>
          <w:rFonts w:hint="eastAsia" w:ascii="宋体" w:hAnsi="宋体" w:cs="宋体"/>
          <w:b/>
          <w:bCs/>
          <w:sz w:val="24"/>
          <w:szCs w:val="24"/>
          <w:lang w:eastAsia="zh-CN"/>
        </w:rPr>
        <w:t>采购</w:t>
      </w:r>
      <w:r>
        <w:rPr>
          <w:rFonts w:hint="eastAsia" w:ascii="宋体" w:hAnsi="宋体" w:eastAsia="宋体" w:cs="宋体"/>
          <w:b/>
          <w:bCs/>
          <w:sz w:val="24"/>
          <w:szCs w:val="24"/>
          <w:lang w:eastAsia="zh-CN"/>
        </w:rPr>
        <w:t>编号：博政采购（2023）102号</w:t>
      </w:r>
    </w:p>
    <w:p>
      <w:pPr>
        <w:keepNext w:val="0"/>
        <w:keepLines w:val="0"/>
        <w:pageBreakBefore w:val="0"/>
        <w:topLinePunct w:val="0"/>
        <w:bidi w:val="0"/>
        <w:snapToGrid/>
        <w:spacing w:line="360" w:lineRule="auto"/>
        <w:ind w:firstLine="482" w:firstLineChars="200"/>
        <w:jc w:val="left"/>
        <w:textAlignment w:val="auto"/>
        <w:rPr>
          <w:rFonts w:hint="eastAsia" w:ascii="宋体" w:hAnsi="宋体"/>
          <w:color w:val="auto"/>
          <w:sz w:val="24"/>
          <w:highlight w:val="none"/>
        </w:rPr>
      </w:pPr>
      <w:r>
        <w:rPr>
          <w:rFonts w:hint="eastAsia" w:ascii="宋体" w:hAnsi="宋体" w:cs="宋体"/>
          <w:b/>
          <w:color w:val="auto"/>
          <w:sz w:val="24"/>
          <w:highlight w:val="none"/>
        </w:rPr>
        <w:t>1</w:t>
      </w:r>
      <w:r>
        <w:rPr>
          <w:rFonts w:hint="eastAsia" w:ascii="宋体" w:hAnsi="宋体" w:cs="宋体"/>
          <w:b/>
          <w:color w:val="auto"/>
          <w:sz w:val="24"/>
          <w:highlight w:val="none"/>
          <w:lang w:val="en-US" w:eastAsia="zh-CN"/>
        </w:rPr>
        <w:t>.</w:t>
      </w:r>
      <w:r>
        <w:rPr>
          <w:rFonts w:hint="eastAsia" w:ascii="宋体" w:hAnsi="宋体" w:cs="宋体"/>
          <w:b/>
          <w:color w:val="auto"/>
          <w:sz w:val="24"/>
          <w:highlight w:val="none"/>
        </w:rPr>
        <w:t>招标条件</w:t>
      </w:r>
    </w:p>
    <w:p>
      <w:pPr>
        <w:keepNext w:val="0"/>
        <w:keepLines w:val="0"/>
        <w:pageBreakBefore w:val="0"/>
        <w:topLinePunct w:val="0"/>
        <w:bidi w:val="0"/>
        <w:snapToGrid/>
        <w:spacing w:line="360" w:lineRule="auto"/>
        <w:ind w:firstLine="440" w:firstLineChars="200"/>
        <w:jc w:val="left"/>
        <w:textAlignment w:val="auto"/>
        <w:rPr>
          <w:rFonts w:hint="eastAsia" w:ascii="宋体" w:hAnsi="宋体" w:cs="宋体"/>
          <w:bCs/>
          <w:color w:val="auto"/>
          <w:sz w:val="22"/>
          <w:szCs w:val="22"/>
          <w:highlight w:val="none"/>
        </w:rPr>
      </w:pPr>
      <w:r>
        <w:rPr>
          <w:rFonts w:hint="eastAsia" w:ascii="宋体" w:hAnsi="宋体" w:cs="宋体"/>
          <w:bCs/>
          <w:color w:val="auto"/>
          <w:sz w:val="22"/>
          <w:szCs w:val="22"/>
          <w:highlight w:val="none"/>
        </w:rPr>
        <w:t>焦作市博爱县2023年农村人居环境整治项目经相关部门批准建设，招标人为</w:t>
      </w:r>
      <w:r>
        <w:rPr>
          <w:rFonts w:hint="eastAsia" w:ascii="宋体" w:hAnsi="宋体" w:cs="宋体"/>
          <w:bCs/>
          <w:color w:val="auto"/>
          <w:sz w:val="22"/>
          <w:szCs w:val="22"/>
          <w:highlight w:val="none"/>
          <w:lang w:eastAsia="zh-CN"/>
        </w:rPr>
        <w:t>博爱县磨头镇人民政府</w:t>
      </w:r>
      <w:r>
        <w:rPr>
          <w:rFonts w:hint="eastAsia" w:ascii="宋体" w:hAnsi="宋体" w:cs="宋体"/>
          <w:bCs/>
          <w:color w:val="auto"/>
          <w:sz w:val="22"/>
          <w:szCs w:val="22"/>
          <w:highlight w:val="none"/>
        </w:rPr>
        <w:t>，建设资金为</w:t>
      </w:r>
      <w:r>
        <w:rPr>
          <w:rFonts w:hint="eastAsia" w:ascii="宋体" w:hAnsi="宋体" w:cs="宋体"/>
          <w:bCs/>
          <w:color w:val="auto"/>
          <w:sz w:val="22"/>
          <w:szCs w:val="22"/>
          <w:highlight w:val="none"/>
          <w:lang w:eastAsia="zh-CN"/>
        </w:rPr>
        <w:t>本级财政资金</w:t>
      </w:r>
      <w:r>
        <w:rPr>
          <w:rFonts w:hint="eastAsia" w:ascii="宋体" w:hAnsi="宋体" w:cs="宋体"/>
          <w:bCs/>
          <w:color w:val="auto"/>
          <w:sz w:val="22"/>
          <w:szCs w:val="22"/>
          <w:highlight w:val="none"/>
        </w:rPr>
        <w:t>。项目已具备招标条件，</w:t>
      </w:r>
      <w:r>
        <w:rPr>
          <w:rFonts w:hint="eastAsia" w:ascii="宋体" w:hAnsi="宋体" w:cs="宋体"/>
          <w:bCs/>
          <w:color w:val="auto"/>
          <w:sz w:val="22"/>
          <w:szCs w:val="22"/>
          <w:highlight w:val="none"/>
          <w:lang w:eastAsia="zh-CN"/>
        </w:rPr>
        <w:t>河南金鸿项目管理有限公司</w:t>
      </w:r>
      <w:r>
        <w:rPr>
          <w:rFonts w:hint="eastAsia" w:ascii="宋体" w:hAnsi="宋体" w:cs="宋体"/>
          <w:bCs/>
          <w:color w:val="auto"/>
          <w:sz w:val="22"/>
          <w:szCs w:val="22"/>
          <w:highlight w:val="none"/>
        </w:rPr>
        <w:t>受招标人委托，现对该项目进行公开招标。</w:t>
      </w:r>
    </w:p>
    <w:p>
      <w:pPr>
        <w:keepNext w:val="0"/>
        <w:keepLines w:val="0"/>
        <w:pageBreakBefore w:val="0"/>
        <w:topLinePunct w:val="0"/>
        <w:bidi w:val="0"/>
        <w:snapToGrid/>
        <w:spacing w:line="360" w:lineRule="auto"/>
        <w:ind w:firstLine="482" w:firstLineChars="200"/>
        <w:jc w:val="left"/>
        <w:textAlignment w:val="auto"/>
        <w:rPr>
          <w:rFonts w:hint="eastAsia" w:ascii="宋体" w:hAnsi="宋体" w:cs="宋体"/>
          <w:bCs/>
          <w:color w:val="auto"/>
          <w:sz w:val="24"/>
          <w:highlight w:val="none"/>
        </w:rPr>
      </w:pPr>
      <w:r>
        <w:rPr>
          <w:rFonts w:hint="eastAsia" w:ascii="宋体" w:hAnsi="宋体" w:cs="宋体"/>
          <w:b/>
          <w:color w:val="auto"/>
          <w:sz w:val="24"/>
          <w:highlight w:val="none"/>
        </w:rPr>
        <w:t>2</w:t>
      </w:r>
      <w:r>
        <w:rPr>
          <w:rFonts w:hint="eastAsia" w:ascii="宋体" w:hAnsi="宋体" w:cs="宋体"/>
          <w:b/>
          <w:color w:val="auto"/>
          <w:sz w:val="24"/>
          <w:highlight w:val="none"/>
          <w:lang w:val="en-US" w:eastAsia="zh-CN"/>
        </w:rPr>
        <w:t>.</w:t>
      </w:r>
      <w:r>
        <w:rPr>
          <w:rFonts w:hint="eastAsia" w:ascii="宋体" w:hAnsi="宋体" w:cs="宋体"/>
          <w:b/>
          <w:color w:val="auto"/>
          <w:sz w:val="24"/>
          <w:highlight w:val="none"/>
        </w:rPr>
        <w:t>项目概况及标段划分</w:t>
      </w:r>
    </w:p>
    <w:p>
      <w:pPr>
        <w:pStyle w:val="2"/>
        <w:spacing w:line="360" w:lineRule="auto"/>
        <w:ind w:firstLine="440" w:firstLineChars="200"/>
        <w:rPr>
          <w:rFonts w:hint="eastAsia" w:ascii="宋体" w:hAnsi="宋体" w:eastAsia="宋体" w:cs="宋体"/>
          <w:b/>
          <w:bCs/>
          <w:sz w:val="28"/>
          <w:szCs w:val="28"/>
          <w:lang w:eastAsia="zh-CN"/>
        </w:rPr>
      </w:pPr>
      <w:r>
        <w:rPr>
          <w:rFonts w:hint="eastAsia" w:ascii="宋体" w:hAnsi="宋体" w:cs="宋体"/>
          <w:bCs/>
          <w:color w:val="auto"/>
          <w:sz w:val="22"/>
          <w:szCs w:val="22"/>
          <w:highlight w:val="none"/>
        </w:rPr>
        <w:t>2.1</w:t>
      </w:r>
      <w:r>
        <w:rPr>
          <w:rFonts w:hint="eastAsia" w:ascii="宋体" w:hAnsi="宋体" w:cs="宋体"/>
          <w:bCs/>
          <w:color w:val="auto"/>
          <w:sz w:val="22"/>
          <w:szCs w:val="22"/>
          <w:highlight w:val="none"/>
          <w:lang w:val="en-US" w:eastAsia="zh-CN"/>
        </w:rPr>
        <w:t xml:space="preserve"> 项目概况：焦作市博爱县2023年农村人居环境整治项目涉及到磨头镇规划范围内的34个行政村及博爱农场。建设内容为农村生活污水治理工程，生活污水处理量约2500m³/d；新建污水处理站10座，并配建储泥池及污泥脱水机房，配套建设各行政村内污水管网约27.79km和村外污水管网约17.29km；配套村内污水管网及村外重力流污水连接管网管材选用塑料排水管，其中接户管推荐采用UPVC排水管，污水支管推荐采用HDPE双壁波纹管；配套村外压力流污水连接管网采用PE管。项目工程费用4390万元。</w:t>
      </w:r>
    </w:p>
    <w:p>
      <w:pPr>
        <w:pageBreakBefore w:val="0"/>
        <w:widowControl w:val="0"/>
        <w:kinsoku/>
        <w:overflowPunct/>
        <w:topLinePunct w:val="0"/>
        <w:bidi w:val="0"/>
        <w:snapToGrid/>
        <w:spacing w:line="360" w:lineRule="auto"/>
        <w:ind w:firstLine="440" w:firstLineChars="200"/>
        <w:jc w:val="both"/>
        <w:textAlignment w:val="auto"/>
        <w:rPr>
          <w:rFonts w:hint="eastAsia" w:ascii="宋体" w:hAnsi="宋体" w:eastAsia="宋体" w:cs="宋体"/>
          <w:bCs/>
          <w:color w:val="auto"/>
          <w:kern w:val="2"/>
          <w:sz w:val="22"/>
          <w:szCs w:val="22"/>
          <w:highlight w:val="none"/>
          <w:lang w:val="en-US" w:eastAsia="zh-CN" w:bidi="ar-SA"/>
        </w:rPr>
      </w:pPr>
      <w:r>
        <w:rPr>
          <w:rFonts w:hint="eastAsia" w:ascii="宋体" w:hAnsi="宋体" w:eastAsia="宋体" w:cs="宋体"/>
          <w:bCs/>
          <w:color w:val="auto"/>
          <w:kern w:val="2"/>
          <w:sz w:val="22"/>
          <w:szCs w:val="22"/>
          <w:highlight w:val="none"/>
          <w:lang w:val="en-US" w:eastAsia="zh-CN" w:bidi="ar-SA"/>
        </w:rPr>
        <w:t>2.2招标范围:包含与本项目相关的勘察、设计（包含方案设计、初步设计、施工图设计等所有费用）、不可竞争费（不可竞争费=安全文明施工费+规费+税金）、预算编制、材料和设备采购、施工、调试、验收、保修、试运行及配合招标人对手续办理等全过程即交钥匙工程产生的一切费用（监理费除外）。</w:t>
      </w:r>
    </w:p>
    <w:p>
      <w:pPr>
        <w:pStyle w:val="2"/>
        <w:keepNext w:val="0"/>
        <w:keepLines w:val="0"/>
        <w:pageBreakBefore w:val="0"/>
        <w:topLinePunct w:val="0"/>
        <w:bidi w:val="0"/>
        <w:snapToGrid/>
        <w:spacing w:line="360" w:lineRule="auto"/>
        <w:ind w:firstLine="480"/>
        <w:textAlignment w:val="auto"/>
        <w:rPr>
          <w:rFonts w:hint="eastAsia" w:ascii="宋体" w:hAnsi="宋体" w:cs="宋体"/>
          <w:bCs/>
          <w:color w:val="auto"/>
          <w:sz w:val="22"/>
          <w:szCs w:val="22"/>
          <w:highlight w:val="none"/>
        </w:rPr>
      </w:pPr>
      <w:r>
        <w:rPr>
          <w:rFonts w:hint="eastAsia" w:ascii="宋体" w:hAnsi="宋体" w:cs="宋体"/>
          <w:bCs/>
          <w:color w:val="auto"/>
          <w:sz w:val="22"/>
          <w:szCs w:val="22"/>
          <w:highlight w:val="none"/>
        </w:rPr>
        <w:t>2.3资金来源：</w:t>
      </w:r>
      <w:r>
        <w:rPr>
          <w:rFonts w:hint="eastAsia" w:ascii="宋体" w:hAnsi="宋体" w:cs="宋体"/>
          <w:i w:val="0"/>
          <w:iCs w:val="0"/>
          <w:caps w:val="0"/>
          <w:color w:val="000000"/>
          <w:spacing w:val="0"/>
          <w:sz w:val="22"/>
          <w:szCs w:val="22"/>
          <w:shd w:val="clear" w:fill="FFFFFF"/>
          <w:lang w:eastAsia="zh-CN"/>
        </w:rPr>
        <w:t>本级财政资金</w:t>
      </w:r>
      <w:r>
        <w:rPr>
          <w:rFonts w:hint="eastAsia" w:ascii="宋体" w:hAnsi="宋体" w:cs="宋体"/>
          <w:bCs/>
          <w:color w:val="auto"/>
          <w:sz w:val="22"/>
          <w:szCs w:val="22"/>
          <w:highlight w:val="none"/>
        </w:rPr>
        <w:t>；</w:t>
      </w:r>
    </w:p>
    <w:p>
      <w:pPr>
        <w:keepNext w:val="0"/>
        <w:keepLines w:val="0"/>
        <w:pageBreakBefore w:val="0"/>
        <w:topLinePunct w:val="0"/>
        <w:bidi w:val="0"/>
        <w:snapToGrid/>
        <w:spacing w:line="360" w:lineRule="auto"/>
        <w:ind w:firstLine="440" w:firstLineChars="200"/>
        <w:jc w:val="left"/>
        <w:textAlignment w:val="auto"/>
        <w:rPr>
          <w:rFonts w:hint="eastAsia" w:ascii="宋体" w:hAnsi="宋体" w:cs="宋体"/>
          <w:bCs/>
          <w:color w:val="auto"/>
          <w:sz w:val="22"/>
          <w:szCs w:val="22"/>
          <w:highlight w:val="none"/>
        </w:rPr>
      </w:pPr>
      <w:r>
        <w:rPr>
          <w:rFonts w:hint="eastAsia" w:ascii="宋体" w:hAnsi="宋体" w:cs="宋体"/>
          <w:bCs/>
          <w:color w:val="auto"/>
          <w:sz w:val="22"/>
          <w:szCs w:val="22"/>
          <w:highlight w:val="none"/>
        </w:rPr>
        <w:t>2.4工期：</w:t>
      </w:r>
      <w:r>
        <w:rPr>
          <w:rFonts w:hint="eastAsia" w:ascii="宋体" w:hAnsi="宋体" w:cs="宋体"/>
          <w:bCs/>
          <w:color w:val="auto"/>
          <w:sz w:val="22"/>
          <w:szCs w:val="22"/>
          <w:highlight w:val="none"/>
          <w:lang w:val="en-US" w:eastAsia="zh-CN"/>
        </w:rPr>
        <w:t>12个月</w:t>
      </w:r>
      <w:r>
        <w:rPr>
          <w:rFonts w:hint="eastAsia" w:ascii="宋体" w:hAnsi="宋体" w:cs="宋体"/>
          <w:bCs/>
          <w:color w:val="auto"/>
          <w:sz w:val="22"/>
          <w:szCs w:val="22"/>
          <w:highlight w:val="none"/>
        </w:rPr>
        <w:t>；</w:t>
      </w:r>
    </w:p>
    <w:p>
      <w:pPr>
        <w:keepNext w:val="0"/>
        <w:keepLines w:val="0"/>
        <w:pageBreakBefore w:val="0"/>
        <w:topLinePunct w:val="0"/>
        <w:bidi w:val="0"/>
        <w:snapToGrid/>
        <w:spacing w:line="360" w:lineRule="auto"/>
        <w:ind w:firstLine="440" w:firstLineChars="200"/>
        <w:jc w:val="left"/>
        <w:textAlignment w:val="auto"/>
        <w:rPr>
          <w:rFonts w:hint="eastAsia" w:ascii="宋体" w:hAnsi="宋体" w:cs="宋体"/>
          <w:bCs/>
          <w:color w:val="auto"/>
          <w:sz w:val="22"/>
          <w:szCs w:val="22"/>
          <w:highlight w:val="none"/>
        </w:rPr>
      </w:pPr>
      <w:r>
        <w:rPr>
          <w:rFonts w:hint="eastAsia" w:ascii="宋体" w:hAnsi="宋体" w:cs="宋体"/>
          <w:bCs/>
          <w:color w:val="auto"/>
          <w:sz w:val="22"/>
          <w:szCs w:val="22"/>
          <w:highlight w:val="none"/>
        </w:rPr>
        <w:t>2.5质量标准：设计达到国家现行设计规范要求，施工质量达到合格；</w:t>
      </w:r>
    </w:p>
    <w:p>
      <w:pPr>
        <w:bidi w:val="0"/>
        <w:spacing w:line="360" w:lineRule="auto"/>
        <w:ind w:firstLine="44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2"/>
          <w:szCs w:val="22"/>
          <w:highlight w:val="none"/>
        </w:rPr>
        <w:t>2.6标段划分：本项目设一个标段。</w:t>
      </w:r>
    </w:p>
    <w:p>
      <w:pPr>
        <w:keepNext w:val="0"/>
        <w:keepLines w:val="0"/>
        <w:pageBreakBefore w:val="0"/>
        <w:topLinePunct w:val="0"/>
        <w:bidi w:val="0"/>
        <w:snapToGrid/>
        <w:spacing w:line="360" w:lineRule="auto"/>
        <w:ind w:firstLine="482" w:firstLineChars="200"/>
        <w:jc w:val="left"/>
        <w:textAlignment w:val="auto"/>
        <w:rPr>
          <w:rFonts w:hint="eastAsia" w:ascii="宋体" w:hAnsi="宋体" w:cs="宋体"/>
          <w:b/>
          <w:color w:val="auto"/>
          <w:sz w:val="24"/>
          <w:highlight w:val="none"/>
        </w:rPr>
      </w:pPr>
      <w:r>
        <w:rPr>
          <w:rFonts w:hint="eastAsia" w:ascii="宋体" w:hAnsi="宋体" w:cs="宋体"/>
          <w:b/>
          <w:color w:val="auto"/>
          <w:sz w:val="24"/>
          <w:highlight w:val="none"/>
        </w:rPr>
        <w:t>3</w:t>
      </w:r>
      <w:r>
        <w:rPr>
          <w:rFonts w:hint="eastAsia" w:ascii="宋体" w:hAnsi="宋体" w:cs="宋体"/>
          <w:b/>
          <w:color w:val="auto"/>
          <w:sz w:val="24"/>
          <w:highlight w:val="none"/>
          <w:lang w:val="en-US" w:eastAsia="zh-CN"/>
        </w:rPr>
        <w:t>.</w:t>
      </w:r>
      <w:r>
        <w:rPr>
          <w:rFonts w:hint="eastAsia" w:ascii="宋体" w:hAnsi="宋体" w:cs="宋体"/>
          <w:b/>
          <w:color w:val="auto"/>
          <w:sz w:val="24"/>
          <w:highlight w:val="none"/>
        </w:rPr>
        <w:t>投标人资格要求</w:t>
      </w:r>
    </w:p>
    <w:p>
      <w:pPr>
        <w:bidi w:val="0"/>
        <w:spacing w:line="360" w:lineRule="auto"/>
        <w:ind w:firstLine="440" w:firstLineChars="200"/>
        <w:jc w:val="left"/>
        <w:rPr>
          <w:rFonts w:hint="eastAsia" w:ascii="宋体" w:hAnsi="宋体" w:eastAsia="宋体" w:cs="宋体"/>
          <w:kern w:val="0"/>
          <w:sz w:val="22"/>
          <w:szCs w:val="28"/>
        </w:rPr>
      </w:pPr>
      <w:r>
        <w:rPr>
          <w:rFonts w:hint="eastAsia" w:ascii="宋体" w:hAnsi="宋体" w:eastAsia="宋体" w:cs="宋体"/>
          <w:kern w:val="0"/>
          <w:sz w:val="22"/>
          <w:szCs w:val="28"/>
          <w:lang w:val="en-US" w:eastAsia="zh-CN"/>
        </w:rPr>
        <w:t>3.1</w:t>
      </w:r>
      <w:r>
        <w:rPr>
          <w:rFonts w:hint="eastAsia" w:ascii="宋体" w:hAnsi="宋体" w:eastAsia="宋体" w:cs="宋体"/>
          <w:kern w:val="0"/>
          <w:sz w:val="22"/>
          <w:szCs w:val="28"/>
        </w:rPr>
        <w:t>投标人须具有独立法人资格，须同时具备市政公用工程施工总承包叁级及以上资质和环保工程专业承包叁级及以上资质，具有有效的《安全生产许可证》，并在人员、设备、资金等方面具有相应的能力；</w:t>
      </w:r>
    </w:p>
    <w:p>
      <w:pPr>
        <w:bidi w:val="0"/>
        <w:spacing w:line="360" w:lineRule="auto"/>
        <w:ind w:firstLine="440" w:firstLineChars="200"/>
        <w:jc w:val="left"/>
        <w:rPr>
          <w:rFonts w:hint="eastAsia" w:ascii="宋体" w:hAnsi="宋体" w:eastAsia="宋体" w:cs="宋体"/>
          <w:kern w:val="0"/>
          <w:sz w:val="22"/>
          <w:szCs w:val="28"/>
        </w:rPr>
      </w:pPr>
      <w:r>
        <w:rPr>
          <w:rFonts w:hint="eastAsia" w:ascii="宋体" w:hAnsi="宋体" w:eastAsia="宋体" w:cs="宋体"/>
          <w:kern w:val="0"/>
          <w:sz w:val="22"/>
          <w:szCs w:val="28"/>
          <w:lang w:val="en-US" w:eastAsia="zh-CN"/>
        </w:rPr>
        <w:t>3.2</w:t>
      </w:r>
      <w:r>
        <w:rPr>
          <w:rFonts w:hint="eastAsia" w:ascii="宋体" w:hAnsi="宋体" w:eastAsia="宋体" w:cs="宋体"/>
          <w:kern w:val="0"/>
          <w:sz w:val="22"/>
          <w:szCs w:val="28"/>
        </w:rPr>
        <w:t>投标人须具备建设行政主管部门颁发的工程设计市政行业（排水工程）乙级及以上资质或工程设计综合甲级资质；</w:t>
      </w:r>
    </w:p>
    <w:p>
      <w:pPr>
        <w:bidi w:val="0"/>
        <w:spacing w:line="360" w:lineRule="auto"/>
        <w:ind w:firstLine="440" w:firstLineChars="200"/>
        <w:jc w:val="left"/>
        <w:rPr>
          <w:rFonts w:hint="eastAsia" w:ascii="宋体" w:hAnsi="宋体" w:eastAsia="宋体" w:cs="宋体"/>
          <w:kern w:val="0"/>
          <w:sz w:val="22"/>
          <w:szCs w:val="28"/>
        </w:rPr>
      </w:pPr>
      <w:r>
        <w:rPr>
          <w:rFonts w:hint="eastAsia" w:ascii="宋体" w:hAnsi="宋体" w:eastAsia="宋体" w:cs="宋体"/>
          <w:kern w:val="0"/>
          <w:sz w:val="22"/>
          <w:szCs w:val="28"/>
          <w:lang w:val="en-US" w:eastAsia="zh-CN"/>
        </w:rPr>
        <w:t>3.3</w:t>
      </w:r>
      <w:r>
        <w:rPr>
          <w:rFonts w:hint="eastAsia" w:ascii="宋体" w:hAnsi="宋体" w:eastAsia="宋体" w:cs="宋体"/>
          <w:kern w:val="0"/>
          <w:sz w:val="22"/>
          <w:szCs w:val="28"/>
        </w:rPr>
        <w:t>投标人拟派设计负责人须具有给水排水专业注册公用设备工程师证书，或具备排水工程相关专业中级及以上技术职称资格；项目经理须具备市政工程专业贰级及以上注册建造师资格（须注册在本单位，不含临时）、具备有效的安全生产考核合格证书；技术负责人具备相关专业中级（含中级）及以上技术职称；项目经理不得有在建工程；</w:t>
      </w:r>
    </w:p>
    <w:p>
      <w:pPr>
        <w:bidi w:val="0"/>
        <w:spacing w:line="360" w:lineRule="auto"/>
        <w:ind w:firstLine="440" w:firstLineChars="200"/>
        <w:jc w:val="left"/>
        <w:rPr>
          <w:rFonts w:hint="eastAsia" w:ascii="宋体" w:hAnsi="宋体" w:eastAsia="宋体" w:cs="宋体"/>
          <w:kern w:val="0"/>
          <w:sz w:val="22"/>
          <w:szCs w:val="28"/>
        </w:rPr>
      </w:pPr>
      <w:r>
        <w:rPr>
          <w:rFonts w:hint="eastAsia" w:ascii="宋体" w:hAnsi="宋体" w:eastAsia="宋体" w:cs="宋体"/>
          <w:kern w:val="0"/>
          <w:sz w:val="22"/>
          <w:szCs w:val="28"/>
          <w:lang w:val="en-US" w:eastAsia="zh-CN"/>
        </w:rPr>
        <w:t>3.4</w:t>
      </w:r>
      <w:r>
        <w:rPr>
          <w:rFonts w:hint="eastAsia" w:ascii="宋体" w:hAnsi="宋体" w:eastAsia="宋体" w:cs="宋体"/>
          <w:kern w:val="0"/>
          <w:sz w:val="22"/>
          <w:szCs w:val="28"/>
        </w:rPr>
        <w:t>财务要求：提供（2020年-2022年）财务审计报告，财务状况良好，没有处于被责令停业或破产状态，且资产未被重组、接管和冻结；（如投标单位为新成立企业，提供自注册年度后的经审计的可查询的财务会计报表）；</w:t>
      </w:r>
    </w:p>
    <w:p>
      <w:pPr>
        <w:bidi w:val="0"/>
        <w:spacing w:line="360" w:lineRule="auto"/>
        <w:ind w:firstLine="440" w:firstLineChars="200"/>
        <w:jc w:val="left"/>
        <w:rPr>
          <w:rFonts w:hint="eastAsia" w:ascii="宋体" w:hAnsi="宋体" w:eastAsia="宋体" w:cs="宋体"/>
          <w:kern w:val="0"/>
          <w:sz w:val="22"/>
          <w:szCs w:val="28"/>
        </w:rPr>
      </w:pPr>
      <w:r>
        <w:rPr>
          <w:rFonts w:hint="eastAsia" w:ascii="宋体" w:hAnsi="宋体" w:eastAsia="宋体" w:cs="宋体"/>
          <w:kern w:val="0"/>
          <w:sz w:val="22"/>
          <w:szCs w:val="28"/>
          <w:lang w:val="en-US" w:eastAsia="zh-CN"/>
        </w:rPr>
        <w:t>3.5</w:t>
      </w:r>
      <w:r>
        <w:rPr>
          <w:rFonts w:hint="eastAsia" w:ascii="宋体" w:hAnsi="宋体" w:eastAsia="宋体" w:cs="宋体"/>
          <w:kern w:val="0"/>
          <w:sz w:val="22"/>
          <w:szCs w:val="28"/>
        </w:rPr>
        <w:t>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w:t>
      </w:r>
    </w:p>
    <w:p>
      <w:pPr>
        <w:bidi w:val="0"/>
        <w:spacing w:line="360" w:lineRule="auto"/>
        <w:ind w:firstLine="440" w:firstLineChars="200"/>
        <w:jc w:val="left"/>
        <w:rPr>
          <w:rFonts w:hint="eastAsia" w:ascii="宋体" w:hAnsi="宋体" w:eastAsia="宋体" w:cs="宋体"/>
          <w:kern w:val="0"/>
          <w:sz w:val="22"/>
          <w:szCs w:val="28"/>
        </w:rPr>
      </w:pPr>
      <w:r>
        <w:rPr>
          <w:rFonts w:hint="eastAsia" w:ascii="宋体" w:hAnsi="宋体" w:eastAsia="宋体" w:cs="宋体"/>
          <w:kern w:val="0"/>
          <w:sz w:val="22"/>
          <w:szCs w:val="28"/>
          <w:lang w:val="en-US" w:eastAsia="zh-CN"/>
        </w:rPr>
        <w:t>3.6</w:t>
      </w:r>
      <w:r>
        <w:rPr>
          <w:rFonts w:hint="eastAsia" w:ascii="宋体" w:hAnsi="宋体" w:eastAsia="宋体" w:cs="宋体"/>
          <w:kern w:val="0"/>
          <w:sz w:val="22"/>
          <w:szCs w:val="28"/>
        </w:rPr>
        <w:t>本</w:t>
      </w:r>
      <w:r>
        <w:rPr>
          <w:rFonts w:hint="eastAsia" w:ascii="宋体" w:hAnsi="宋体" w:cs="宋体"/>
          <w:kern w:val="0"/>
          <w:sz w:val="22"/>
          <w:szCs w:val="28"/>
          <w:lang w:eastAsia="zh-CN"/>
        </w:rPr>
        <w:t>项目</w:t>
      </w:r>
      <w:r>
        <w:rPr>
          <w:rFonts w:hint="eastAsia" w:ascii="宋体" w:hAnsi="宋体" w:eastAsia="宋体" w:cs="宋体"/>
          <w:kern w:val="0"/>
          <w:sz w:val="22"/>
          <w:szCs w:val="28"/>
        </w:rPr>
        <w:t>允许联合体投标，联合体牵头人须为施工单位，联合体不超过2家。</w:t>
      </w:r>
    </w:p>
    <w:p>
      <w:pPr>
        <w:bidi w:val="0"/>
        <w:spacing w:line="360" w:lineRule="auto"/>
        <w:jc w:val="left"/>
        <w:rPr>
          <w:rFonts w:hint="eastAsia" w:ascii="宋体" w:hAnsi="宋体" w:eastAsia="宋体" w:cs="宋体"/>
          <w:kern w:val="0"/>
          <w:sz w:val="22"/>
          <w:szCs w:val="28"/>
        </w:rPr>
      </w:pPr>
      <w:r>
        <w:rPr>
          <w:rFonts w:hint="eastAsia" w:ascii="宋体" w:hAnsi="宋体" w:eastAsia="宋体" w:cs="宋体"/>
          <w:kern w:val="0"/>
          <w:sz w:val="22"/>
          <w:szCs w:val="28"/>
          <w:lang w:eastAsia="zh-CN"/>
        </w:rPr>
        <w:t>备注：</w:t>
      </w:r>
      <w:r>
        <w:rPr>
          <w:rFonts w:hint="eastAsia" w:ascii="宋体" w:hAnsi="宋体" w:eastAsia="宋体" w:cs="宋体"/>
          <w:kern w:val="0"/>
          <w:sz w:val="22"/>
          <w:szCs w:val="28"/>
        </w:rPr>
        <w:t>1</w:t>
      </w:r>
      <w:r>
        <w:rPr>
          <w:rFonts w:hint="eastAsia" w:ascii="宋体" w:hAnsi="宋体" w:eastAsia="宋体" w:cs="宋体"/>
          <w:kern w:val="0"/>
          <w:sz w:val="22"/>
          <w:szCs w:val="28"/>
          <w:lang w:val="en-US" w:eastAsia="zh-CN"/>
        </w:rPr>
        <w:t>.</w:t>
      </w:r>
      <w:r>
        <w:rPr>
          <w:rFonts w:hint="eastAsia" w:ascii="宋体" w:hAnsi="宋体" w:eastAsia="宋体" w:cs="宋体"/>
          <w:kern w:val="0"/>
          <w:sz w:val="22"/>
          <w:szCs w:val="28"/>
        </w:rPr>
        <w:t>以联合体参加的，应提交联合体协议并注明牵头人及各方拟承担的工作和责任，并承诺一旦成交，联合体各方将向招标人承担连带责任；</w:t>
      </w:r>
    </w:p>
    <w:p>
      <w:pPr>
        <w:bidi w:val="0"/>
        <w:spacing w:line="360" w:lineRule="auto"/>
        <w:ind w:firstLine="440" w:firstLineChars="200"/>
        <w:jc w:val="left"/>
        <w:rPr>
          <w:rFonts w:hint="eastAsia" w:ascii="宋体" w:hAnsi="宋体" w:eastAsia="宋体" w:cs="宋体"/>
          <w:kern w:val="0"/>
          <w:sz w:val="22"/>
          <w:szCs w:val="28"/>
        </w:rPr>
      </w:pPr>
      <w:r>
        <w:rPr>
          <w:rFonts w:hint="eastAsia" w:ascii="宋体" w:hAnsi="宋体" w:eastAsia="宋体" w:cs="宋体"/>
          <w:kern w:val="0"/>
          <w:sz w:val="22"/>
          <w:szCs w:val="28"/>
        </w:rPr>
        <w:t>2</w:t>
      </w:r>
      <w:r>
        <w:rPr>
          <w:rFonts w:hint="eastAsia" w:ascii="宋体" w:hAnsi="宋体" w:eastAsia="宋体" w:cs="宋体"/>
          <w:kern w:val="0"/>
          <w:sz w:val="22"/>
          <w:szCs w:val="28"/>
          <w:lang w:val="en-US" w:eastAsia="zh-CN"/>
        </w:rPr>
        <w:t>.</w:t>
      </w:r>
      <w:r>
        <w:rPr>
          <w:rFonts w:hint="eastAsia" w:ascii="宋体" w:hAnsi="宋体" w:eastAsia="宋体" w:cs="宋体"/>
          <w:kern w:val="0"/>
          <w:sz w:val="22"/>
          <w:szCs w:val="28"/>
        </w:rPr>
        <w:t>以联合体形式参加的，联合体各方不得再单独参加或者与其他投标人另外组成联合体参加本次投标活动；</w:t>
      </w:r>
    </w:p>
    <w:p>
      <w:pPr>
        <w:bidi w:val="0"/>
        <w:spacing w:line="360" w:lineRule="auto"/>
        <w:ind w:firstLine="440" w:firstLineChars="200"/>
        <w:jc w:val="left"/>
        <w:rPr>
          <w:rFonts w:hint="eastAsia" w:ascii="宋体" w:hAnsi="宋体" w:eastAsia="宋体" w:cs="宋体"/>
          <w:kern w:val="0"/>
          <w:sz w:val="22"/>
          <w:szCs w:val="28"/>
        </w:rPr>
      </w:pPr>
      <w:r>
        <w:rPr>
          <w:rFonts w:hint="eastAsia" w:ascii="宋体" w:hAnsi="宋体" w:eastAsia="宋体" w:cs="宋体"/>
          <w:kern w:val="0"/>
          <w:sz w:val="22"/>
          <w:szCs w:val="28"/>
        </w:rPr>
        <w:t>3</w:t>
      </w:r>
      <w:r>
        <w:rPr>
          <w:rFonts w:hint="eastAsia" w:ascii="宋体" w:hAnsi="宋体" w:eastAsia="宋体" w:cs="宋体"/>
          <w:kern w:val="0"/>
          <w:sz w:val="22"/>
          <w:szCs w:val="28"/>
          <w:lang w:val="en-US" w:eastAsia="zh-CN"/>
        </w:rPr>
        <w:t>.</w:t>
      </w:r>
      <w:r>
        <w:rPr>
          <w:rFonts w:hint="eastAsia" w:ascii="宋体" w:hAnsi="宋体" w:eastAsia="宋体" w:cs="宋体"/>
          <w:kern w:val="0"/>
          <w:sz w:val="22"/>
          <w:szCs w:val="28"/>
        </w:rPr>
        <w:t>联合体投标人成员总数量不得超过2家；</w:t>
      </w:r>
    </w:p>
    <w:p>
      <w:pPr>
        <w:bidi w:val="0"/>
        <w:spacing w:line="360" w:lineRule="auto"/>
        <w:ind w:firstLine="440" w:firstLineChars="200"/>
        <w:jc w:val="left"/>
        <w:rPr>
          <w:rFonts w:hint="eastAsia" w:ascii="宋体" w:hAnsi="宋体" w:eastAsia="宋体" w:cs="宋体"/>
          <w:kern w:val="0"/>
          <w:sz w:val="22"/>
          <w:szCs w:val="28"/>
        </w:rPr>
      </w:pPr>
      <w:r>
        <w:rPr>
          <w:rFonts w:hint="eastAsia" w:ascii="宋体" w:hAnsi="宋体" w:eastAsia="宋体" w:cs="宋体"/>
          <w:kern w:val="0"/>
          <w:sz w:val="22"/>
          <w:szCs w:val="28"/>
        </w:rPr>
        <w:t>4</w:t>
      </w:r>
      <w:r>
        <w:rPr>
          <w:rFonts w:hint="eastAsia" w:ascii="宋体" w:hAnsi="宋体" w:eastAsia="宋体" w:cs="宋体"/>
          <w:kern w:val="0"/>
          <w:sz w:val="22"/>
          <w:szCs w:val="28"/>
          <w:lang w:val="en-US" w:eastAsia="zh-CN"/>
        </w:rPr>
        <w:t>.</w:t>
      </w:r>
      <w:r>
        <w:rPr>
          <w:rFonts w:hint="eastAsia" w:ascii="宋体" w:hAnsi="宋体" w:eastAsia="宋体" w:cs="宋体"/>
          <w:kern w:val="0"/>
          <w:sz w:val="22"/>
          <w:szCs w:val="28"/>
        </w:rPr>
        <w:t>除联合体协议书由双方签字盖章外，其他费用缴纳、文件签字盖章等内容均由牵头人办理。</w:t>
      </w:r>
    </w:p>
    <w:p>
      <w:pPr>
        <w:keepNext w:val="0"/>
        <w:keepLines w:val="0"/>
        <w:pageBreakBefore w:val="0"/>
        <w:topLinePunct w:val="0"/>
        <w:bidi w:val="0"/>
        <w:snapToGrid/>
        <w:spacing w:line="360" w:lineRule="auto"/>
        <w:ind w:firstLine="482" w:firstLineChars="200"/>
        <w:jc w:val="left"/>
        <w:textAlignment w:val="auto"/>
        <w:rPr>
          <w:rFonts w:hint="eastAsia" w:ascii="Book Antiqua" w:hAnsi="Book Antiqua" w:eastAsia="宋体" w:cs="Times New Roman"/>
          <w:kern w:val="2"/>
          <w:sz w:val="21"/>
          <w:szCs w:val="24"/>
          <w:lang w:val="en-US" w:eastAsia="zh-CN" w:bidi="ar-SA"/>
        </w:rPr>
      </w:pPr>
      <w:r>
        <w:rPr>
          <w:rFonts w:hint="eastAsia" w:ascii="宋体" w:hAnsi="宋体" w:cs="宋体"/>
          <w:b/>
          <w:bCs/>
          <w:color w:val="auto"/>
          <w:sz w:val="24"/>
          <w:highlight w:val="none"/>
        </w:rPr>
        <w:t>4</w:t>
      </w:r>
      <w:r>
        <w:rPr>
          <w:rFonts w:hint="eastAsia" w:ascii="宋体" w:hAnsi="宋体" w:cs="宋体"/>
          <w:b/>
          <w:bCs/>
          <w:color w:val="auto"/>
          <w:sz w:val="24"/>
          <w:highlight w:val="none"/>
          <w:lang w:val="en-US" w:eastAsia="zh-CN"/>
        </w:rPr>
        <w:t>.</w:t>
      </w:r>
      <w:r>
        <w:rPr>
          <w:rFonts w:hint="eastAsia" w:ascii="宋体" w:hAnsi="宋体" w:cs="宋体"/>
          <w:b/>
          <w:bCs/>
          <w:color w:val="auto"/>
          <w:sz w:val="24"/>
          <w:highlight w:val="none"/>
        </w:rPr>
        <w:t xml:space="preserve">招标文件的获取   </w:t>
      </w:r>
      <w:bookmarkStart w:id="1" w:name="_Toc19411"/>
      <w:bookmarkStart w:id="2" w:name="_Toc760"/>
      <w:bookmarkStart w:id="3" w:name="_Toc533668867"/>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b/>
          <w:bCs/>
          <w:color w:val="auto"/>
          <w:sz w:val="22"/>
          <w:szCs w:val="22"/>
          <w:highlight w:val="none"/>
          <w:lang w:eastAsia="zh-CN"/>
        </w:rPr>
      </w:pPr>
      <w:r>
        <w:rPr>
          <w:rFonts w:hint="eastAsia" w:ascii="宋体" w:hAnsi="宋体" w:cs="宋体"/>
          <w:b w:val="0"/>
          <w:bCs w:val="0"/>
          <w:color w:val="auto"/>
          <w:sz w:val="22"/>
          <w:szCs w:val="22"/>
          <w:highlight w:val="none"/>
          <w:lang w:val="en-US" w:eastAsia="zh-CN"/>
        </w:rPr>
        <w:t>4.</w:t>
      </w:r>
      <w:r>
        <w:rPr>
          <w:rFonts w:hint="eastAsia" w:ascii="宋体" w:hAnsi="宋体" w:eastAsia="宋体" w:cs="宋体"/>
          <w:b w:val="0"/>
          <w:bCs w:val="0"/>
          <w:color w:val="auto"/>
          <w:sz w:val="22"/>
          <w:szCs w:val="22"/>
          <w:highlight w:val="none"/>
        </w:rPr>
        <w:t>1.</w:t>
      </w:r>
      <w:r>
        <w:rPr>
          <w:rFonts w:hint="eastAsia" w:ascii="宋体" w:hAnsi="宋体" w:eastAsia="宋体" w:cs="宋体"/>
          <w:color w:val="auto"/>
          <w:sz w:val="22"/>
          <w:szCs w:val="22"/>
          <w:highlight w:val="none"/>
        </w:rPr>
        <w:t>招标文件获取方式：网上获取，凡有意参加投标者，请登录焦作市公共资源交易中心官网站进行网上下载</w:t>
      </w:r>
      <w:r>
        <w:rPr>
          <w:rFonts w:hint="eastAsia" w:ascii="宋体" w:hAnsi="宋体" w:cs="宋体"/>
          <w:color w:val="auto"/>
          <w:sz w:val="22"/>
          <w:szCs w:val="22"/>
          <w:highlight w:val="none"/>
          <w:lang w:val="en-US" w:eastAsia="zh-CN"/>
        </w:rPr>
        <w:t>招标</w:t>
      </w:r>
      <w:r>
        <w:rPr>
          <w:rFonts w:hint="eastAsia" w:ascii="宋体" w:hAnsi="宋体" w:eastAsia="宋体" w:cs="宋体"/>
          <w:color w:val="auto"/>
          <w:sz w:val="22"/>
          <w:szCs w:val="22"/>
          <w:highlight w:val="none"/>
        </w:rPr>
        <w:t>文件。</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val="en-US" w:eastAsia="zh-CN"/>
        </w:rPr>
        <w:t>4.</w:t>
      </w:r>
      <w:r>
        <w:rPr>
          <w:rFonts w:hint="eastAsia" w:ascii="宋体" w:hAnsi="宋体" w:eastAsia="宋体" w:cs="宋体"/>
          <w:color w:val="auto"/>
          <w:sz w:val="22"/>
          <w:szCs w:val="22"/>
          <w:highlight w:val="none"/>
        </w:rPr>
        <w:t>2.下载招标文件时间：2023年</w:t>
      </w:r>
      <w:r>
        <w:rPr>
          <w:rFonts w:hint="eastAsia" w:ascii="宋体" w:hAnsi="宋体" w:cs="宋体"/>
          <w:color w:val="auto"/>
          <w:sz w:val="22"/>
          <w:szCs w:val="22"/>
          <w:highlight w:val="none"/>
          <w:lang w:val="en-US" w:eastAsia="zh-CN"/>
        </w:rPr>
        <w:t>10</w:t>
      </w:r>
      <w:r>
        <w:rPr>
          <w:rFonts w:hint="eastAsia" w:ascii="宋体" w:hAnsi="宋体" w:eastAsia="宋体" w:cs="宋体"/>
          <w:color w:val="auto"/>
          <w:sz w:val="22"/>
          <w:szCs w:val="22"/>
          <w:highlight w:val="none"/>
        </w:rPr>
        <w:t>月</w:t>
      </w:r>
      <w:r>
        <w:rPr>
          <w:rFonts w:hint="eastAsia" w:ascii="宋体" w:hAnsi="宋体" w:cs="宋体"/>
          <w:color w:val="auto"/>
          <w:sz w:val="22"/>
          <w:szCs w:val="22"/>
          <w:highlight w:val="none"/>
          <w:lang w:val="en-US" w:eastAsia="zh-CN"/>
        </w:rPr>
        <w:t>18</w:t>
      </w:r>
      <w:r>
        <w:rPr>
          <w:rFonts w:hint="eastAsia" w:ascii="宋体" w:hAnsi="宋体" w:eastAsia="宋体" w:cs="宋体"/>
          <w:color w:val="auto"/>
          <w:sz w:val="22"/>
          <w:szCs w:val="22"/>
          <w:highlight w:val="none"/>
        </w:rPr>
        <w:t>日至2023年</w:t>
      </w:r>
      <w:r>
        <w:rPr>
          <w:rFonts w:hint="eastAsia" w:ascii="宋体" w:hAnsi="宋体" w:cs="宋体"/>
          <w:color w:val="auto"/>
          <w:sz w:val="22"/>
          <w:szCs w:val="22"/>
          <w:highlight w:val="none"/>
          <w:lang w:val="en-US" w:eastAsia="zh-CN"/>
        </w:rPr>
        <w:t>10</w:t>
      </w:r>
      <w:r>
        <w:rPr>
          <w:rFonts w:hint="eastAsia" w:ascii="宋体" w:hAnsi="宋体" w:eastAsia="宋体" w:cs="宋体"/>
          <w:color w:val="auto"/>
          <w:sz w:val="22"/>
          <w:szCs w:val="22"/>
          <w:highlight w:val="none"/>
        </w:rPr>
        <w:t>月</w:t>
      </w:r>
      <w:r>
        <w:rPr>
          <w:rFonts w:hint="eastAsia" w:ascii="宋体" w:hAnsi="宋体" w:cs="宋体"/>
          <w:color w:val="auto"/>
          <w:sz w:val="22"/>
          <w:szCs w:val="22"/>
          <w:highlight w:val="none"/>
          <w:lang w:val="en-US" w:eastAsia="zh-CN"/>
        </w:rPr>
        <w:t>24</w:t>
      </w:r>
      <w:r>
        <w:rPr>
          <w:rFonts w:hint="eastAsia" w:ascii="宋体" w:hAnsi="宋体" w:eastAsia="宋体" w:cs="宋体"/>
          <w:color w:val="auto"/>
          <w:sz w:val="22"/>
          <w:szCs w:val="22"/>
          <w:highlight w:val="none"/>
        </w:rPr>
        <w:t>日（北京时间）。</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2" w:firstLineChars="200"/>
        <w:textAlignment w:val="auto"/>
        <w:rPr>
          <w:rFonts w:hint="eastAsia" w:ascii="宋体" w:hAnsi="宋体" w:eastAsia="宋体" w:cs="宋体"/>
          <w:b/>
          <w:bCs/>
          <w:color w:val="auto"/>
          <w:kern w:val="0"/>
          <w:sz w:val="24"/>
          <w:szCs w:val="24"/>
          <w:highlight w:val="none"/>
          <w:lang w:eastAsia="zh-CN"/>
        </w:rPr>
      </w:pPr>
      <w:r>
        <w:rPr>
          <w:rFonts w:hint="eastAsia" w:ascii="宋体" w:hAnsi="宋体" w:eastAsia="宋体" w:cs="宋体"/>
          <w:b/>
          <w:bCs/>
          <w:color w:val="auto"/>
          <w:kern w:val="0"/>
          <w:sz w:val="24"/>
          <w:szCs w:val="24"/>
          <w:highlight w:val="none"/>
          <w:lang w:eastAsia="zh-CN"/>
        </w:rPr>
        <w:t xml:space="preserve">5.投标文件的递交 </w:t>
      </w:r>
    </w:p>
    <w:p>
      <w:pPr>
        <w:keepNext w:val="0"/>
        <w:keepLines w:val="0"/>
        <w:pageBreakBefore w:val="0"/>
        <w:kinsoku/>
        <w:wordWrap/>
        <w:overflowPunct/>
        <w:topLinePunct w:val="0"/>
        <w:autoSpaceDN/>
        <w:bidi w:val="0"/>
        <w:adjustRightInd w:val="0"/>
        <w:snapToGrid w:val="0"/>
        <w:spacing w:beforeAutospacing="0" w:afterAutospacing="0" w:line="360" w:lineRule="auto"/>
        <w:ind w:firstLine="440" w:firstLineChars="200"/>
        <w:textAlignment w:val="auto"/>
        <w:rPr>
          <w:rFonts w:hint="eastAsia" w:ascii="宋体" w:hAnsi="宋体" w:eastAsia="宋体" w:cs="宋体"/>
          <w:b w:val="0"/>
          <w:bCs w:val="0"/>
          <w:color w:val="auto"/>
          <w:kern w:val="0"/>
          <w:sz w:val="22"/>
          <w:szCs w:val="22"/>
          <w:highlight w:val="none"/>
          <w:lang w:eastAsia="zh-CN"/>
        </w:rPr>
      </w:pPr>
      <w:r>
        <w:rPr>
          <w:rFonts w:hint="eastAsia" w:ascii="宋体" w:hAnsi="宋体" w:eastAsia="宋体" w:cs="宋体"/>
          <w:b w:val="0"/>
          <w:bCs w:val="0"/>
          <w:color w:val="auto"/>
          <w:kern w:val="0"/>
          <w:sz w:val="22"/>
          <w:szCs w:val="22"/>
          <w:highlight w:val="none"/>
          <w:lang w:eastAsia="zh-CN"/>
        </w:rPr>
        <w:t>5.1投标文件递交的截止时间：2023年</w:t>
      </w:r>
      <w:r>
        <w:rPr>
          <w:rFonts w:hint="eastAsia" w:ascii="宋体" w:hAnsi="宋体" w:cs="宋体"/>
          <w:b w:val="0"/>
          <w:bCs w:val="0"/>
          <w:color w:val="auto"/>
          <w:kern w:val="0"/>
          <w:sz w:val="22"/>
          <w:szCs w:val="22"/>
          <w:highlight w:val="none"/>
          <w:lang w:val="en-US" w:eastAsia="zh-CN"/>
        </w:rPr>
        <w:t>11</w:t>
      </w:r>
      <w:r>
        <w:rPr>
          <w:rFonts w:hint="eastAsia" w:ascii="宋体" w:hAnsi="宋体" w:eastAsia="宋体" w:cs="宋体"/>
          <w:b w:val="0"/>
          <w:bCs w:val="0"/>
          <w:color w:val="auto"/>
          <w:kern w:val="0"/>
          <w:sz w:val="22"/>
          <w:szCs w:val="22"/>
          <w:highlight w:val="none"/>
          <w:lang w:eastAsia="zh-CN"/>
        </w:rPr>
        <w:t>月</w:t>
      </w:r>
      <w:r>
        <w:rPr>
          <w:rFonts w:hint="eastAsia" w:ascii="宋体" w:hAnsi="宋体" w:cs="宋体"/>
          <w:b w:val="0"/>
          <w:bCs w:val="0"/>
          <w:color w:val="auto"/>
          <w:kern w:val="0"/>
          <w:sz w:val="22"/>
          <w:szCs w:val="22"/>
          <w:highlight w:val="none"/>
          <w:lang w:val="en-US" w:eastAsia="zh-CN"/>
        </w:rPr>
        <w:t>7</w:t>
      </w:r>
      <w:r>
        <w:rPr>
          <w:rFonts w:hint="eastAsia" w:ascii="宋体" w:hAnsi="宋体" w:eastAsia="宋体" w:cs="宋体"/>
          <w:b w:val="0"/>
          <w:bCs w:val="0"/>
          <w:color w:val="auto"/>
          <w:kern w:val="0"/>
          <w:sz w:val="22"/>
          <w:szCs w:val="22"/>
          <w:highlight w:val="none"/>
          <w:lang w:eastAsia="zh-CN"/>
        </w:rPr>
        <w:t>日</w:t>
      </w:r>
      <w:r>
        <w:rPr>
          <w:rFonts w:hint="eastAsia" w:ascii="宋体" w:hAnsi="宋体" w:cs="宋体"/>
          <w:b w:val="0"/>
          <w:bCs w:val="0"/>
          <w:color w:val="auto"/>
          <w:kern w:val="0"/>
          <w:sz w:val="22"/>
          <w:szCs w:val="22"/>
          <w:highlight w:val="none"/>
          <w:lang w:val="en-US" w:eastAsia="zh-CN"/>
        </w:rPr>
        <w:t>9</w:t>
      </w:r>
      <w:r>
        <w:rPr>
          <w:rFonts w:hint="eastAsia" w:ascii="宋体" w:hAnsi="宋体" w:eastAsia="宋体" w:cs="宋体"/>
          <w:b w:val="0"/>
          <w:bCs w:val="0"/>
          <w:color w:val="auto"/>
          <w:kern w:val="0"/>
          <w:sz w:val="22"/>
          <w:szCs w:val="22"/>
          <w:highlight w:val="none"/>
          <w:lang w:eastAsia="zh-CN"/>
        </w:rPr>
        <w:t>点</w:t>
      </w:r>
      <w:r>
        <w:rPr>
          <w:rFonts w:hint="eastAsia" w:ascii="宋体" w:hAnsi="宋体" w:cs="宋体"/>
          <w:b w:val="0"/>
          <w:bCs w:val="0"/>
          <w:color w:val="auto"/>
          <w:kern w:val="0"/>
          <w:sz w:val="22"/>
          <w:szCs w:val="22"/>
          <w:highlight w:val="none"/>
          <w:lang w:val="en-US" w:eastAsia="zh-CN"/>
        </w:rPr>
        <w:t>00</w:t>
      </w:r>
      <w:r>
        <w:rPr>
          <w:rFonts w:hint="eastAsia" w:ascii="宋体" w:hAnsi="宋体" w:eastAsia="宋体" w:cs="宋体"/>
          <w:b w:val="0"/>
          <w:bCs w:val="0"/>
          <w:color w:val="auto"/>
          <w:kern w:val="0"/>
          <w:sz w:val="22"/>
          <w:szCs w:val="22"/>
          <w:highlight w:val="none"/>
          <w:lang w:eastAsia="zh-CN"/>
        </w:rPr>
        <w:t>分（北京时间）。</w:t>
      </w:r>
    </w:p>
    <w:p>
      <w:pPr>
        <w:keepNext w:val="0"/>
        <w:keepLines w:val="0"/>
        <w:pageBreakBefore w:val="0"/>
        <w:kinsoku/>
        <w:wordWrap/>
        <w:overflowPunct/>
        <w:topLinePunct w:val="0"/>
        <w:autoSpaceDN/>
        <w:bidi w:val="0"/>
        <w:adjustRightInd w:val="0"/>
        <w:snapToGrid w:val="0"/>
        <w:spacing w:beforeAutospacing="0" w:afterAutospacing="0" w:line="360" w:lineRule="auto"/>
        <w:ind w:firstLine="440" w:firstLineChars="200"/>
        <w:textAlignment w:val="auto"/>
        <w:rPr>
          <w:rFonts w:hint="eastAsia" w:ascii="宋体" w:hAnsi="宋体" w:eastAsia="宋体" w:cs="宋体"/>
          <w:b w:val="0"/>
          <w:bCs w:val="0"/>
          <w:color w:val="auto"/>
          <w:kern w:val="0"/>
          <w:sz w:val="22"/>
          <w:szCs w:val="22"/>
          <w:highlight w:val="none"/>
          <w:lang w:eastAsia="zh-CN"/>
        </w:rPr>
      </w:pPr>
      <w:r>
        <w:rPr>
          <w:rFonts w:hint="eastAsia" w:ascii="宋体" w:hAnsi="宋体" w:eastAsia="宋体" w:cs="宋体"/>
          <w:b w:val="0"/>
          <w:bCs w:val="0"/>
          <w:color w:val="auto"/>
          <w:kern w:val="0"/>
          <w:sz w:val="22"/>
          <w:szCs w:val="22"/>
          <w:highlight w:val="none"/>
          <w:lang w:eastAsia="zh-CN"/>
        </w:rPr>
        <w:t>5.2提交方式：网上提交。加密电子投标文件须在焦作市公共资源交易中心电子交易平台中加密上传，上传时必须得到电脑“上传成功”的确认回复后方为上传成功。</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2" w:firstLineChars="200"/>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6.开标时间及地点  </w:t>
      </w:r>
    </w:p>
    <w:p>
      <w:pPr>
        <w:keepNext w:val="0"/>
        <w:keepLines w:val="0"/>
        <w:pageBreakBefore w:val="0"/>
        <w:kinsoku/>
        <w:wordWrap/>
        <w:overflowPunct/>
        <w:topLinePunct w:val="0"/>
        <w:autoSpaceDN/>
        <w:bidi w:val="0"/>
        <w:adjustRightInd w:val="0"/>
        <w:snapToGrid w:val="0"/>
        <w:spacing w:beforeAutospacing="0" w:afterAutospacing="0" w:line="360" w:lineRule="auto"/>
        <w:ind w:firstLine="440" w:firstLineChars="200"/>
        <w:textAlignment w:val="auto"/>
        <w:rPr>
          <w:rFonts w:hint="eastAsia" w:ascii="宋体" w:hAnsi="宋体" w:eastAsia="宋体" w:cs="宋体"/>
          <w:b w:val="0"/>
          <w:bCs w:val="0"/>
          <w:color w:val="auto"/>
          <w:kern w:val="0"/>
          <w:sz w:val="22"/>
          <w:szCs w:val="22"/>
          <w:highlight w:val="none"/>
        </w:rPr>
      </w:pPr>
      <w:r>
        <w:rPr>
          <w:rFonts w:hint="eastAsia" w:ascii="宋体" w:hAnsi="宋体" w:eastAsia="宋体" w:cs="宋体"/>
          <w:b w:val="0"/>
          <w:bCs w:val="0"/>
          <w:color w:val="auto"/>
          <w:kern w:val="0"/>
          <w:sz w:val="22"/>
          <w:szCs w:val="22"/>
          <w:highlight w:val="none"/>
        </w:rPr>
        <w:t>6.1开标时间：</w:t>
      </w:r>
      <w:r>
        <w:rPr>
          <w:rFonts w:hint="eastAsia" w:ascii="宋体" w:hAnsi="宋体" w:eastAsia="宋体" w:cs="宋体"/>
          <w:b w:val="0"/>
          <w:bCs w:val="0"/>
          <w:color w:val="auto"/>
          <w:kern w:val="0"/>
          <w:sz w:val="22"/>
          <w:szCs w:val="22"/>
          <w:highlight w:val="none"/>
          <w:lang w:eastAsia="zh-CN"/>
        </w:rPr>
        <w:t>2023年</w:t>
      </w:r>
      <w:r>
        <w:rPr>
          <w:rFonts w:hint="eastAsia" w:ascii="宋体" w:hAnsi="宋体" w:cs="宋体"/>
          <w:b w:val="0"/>
          <w:bCs w:val="0"/>
          <w:color w:val="auto"/>
          <w:kern w:val="0"/>
          <w:sz w:val="22"/>
          <w:szCs w:val="22"/>
          <w:highlight w:val="none"/>
          <w:lang w:val="en-US" w:eastAsia="zh-CN"/>
        </w:rPr>
        <w:t>11</w:t>
      </w:r>
      <w:r>
        <w:rPr>
          <w:rFonts w:hint="eastAsia" w:ascii="宋体" w:hAnsi="宋体" w:eastAsia="宋体" w:cs="宋体"/>
          <w:b w:val="0"/>
          <w:bCs w:val="0"/>
          <w:color w:val="auto"/>
          <w:kern w:val="0"/>
          <w:sz w:val="22"/>
          <w:szCs w:val="22"/>
          <w:highlight w:val="none"/>
          <w:lang w:eastAsia="zh-CN"/>
        </w:rPr>
        <w:t>月</w:t>
      </w:r>
      <w:r>
        <w:rPr>
          <w:rFonts w:hint="eastAsia" w:ascii="宋体" w:hAnsi="宋体" w:cs="宋体"/>
          <w:b w:val="0"/>
          <w:bCs w:val="0"/>
          <w:color w:val="auto"/>
          <w:kern w:val="0"/>
          <w:sz w:val="22"/>
          <w:szCs w:val="22"/>
          <w:highlight w:val="none"/>
          <w:lang w:val="en-US" w:eastAsia="zh-CN"/>
        </w:rPr>
        <w:t>7</w:t>
      </w:r>
      <w:r>
        <w:rPr>
          <w:rFonts w:hint="eastAsia" w:ascii="宋体" w:hAnsi="宋体" w:eastAsia="宋体" w:cs="宋体"/>
          <w:b w:val="0"/>
          <w:bCs w:val="0"/>
          <w:color w:val="auto"/>
          <w:kern w:val="0"/>
          <w:sz w:val="22"/>
          <w:szCs w:val="22"/>
          <w:highlight w:val="none"/>
          <w:lang w:eastAsia="zh-CN"/>
        </w:rPr>
        <w:t>日</w:t>
      </w:r>
      <w:r>
        <w:rPr>
          <w:rFonts w:hint="eastAsia" w:ascii="宋体" w:hAnsi="宋体" w:cs="宋体"/>
          <w:b w:val="0"/>
          <w:bCs w:val="0"/>
          <w:color w:val="auto"/>
          <w:kern w:val="0"/>
          <w:sz w:val="22"/>
          <w:szCs w:val="22"/>
          <w:highlight w:val="none"/>
          <w:lang w:val="en-US" w:eastAsia="zh-CN"/>
        </w:rPr>
        <w:t>9</w:t>
      </w:r>
      <w:r>
        <w:rPr>
          <w:rFonts w:hint="eastAsia" w:ascii="宋体" w:hAnsi="宋体" w:eastAsia="宋体" w:cs="宋体"/>
          <w:b w:val="0"/>
          <w:bCs w:val="0"/>
          <w:color w:val="auto"/>
          <w:kern w:val="0"/>
          <w:sz w:val="22"/>
          <w:szCs w:val="22"/>
          <w:highlight w:val="none"/>
          <w:lang w:eastAsia="zh-CN"/>
        </w:rPr>
        <w:t>点</w:t>
      </w:r>
      <w:r>
        <w:rPr>
          <w:rFonts w:hint="eastAsia" w:ascii="宋体" w:hAnsi="宋体" w:cs="宋体"/>
          <w:b w:val="0"/>
          <w:bCs w:val="0"/>
          <w:color w:val="auto"/>
          <w:kern w:val="0"/>
          <w:sz w:val="22"/>
          <w:szCs w:val="22"/>
          <w:highlight w:val="none"/>
          <w:lang w:val="en-US" w:eastAsia="zh-CN"/>
        </w:rPr>
        <w:t>00</w:t>
      </w:r>
      <w:r>
        <w:rPr>
          <w:rFonts w:hint="eastAsia" w:ascii="宋体" w:hAnsi="宋体" w:eastAsia="宋体" w:cs="宋体"/>
          <w:b w:val="0"/>
          <w:bCs w:val="0"/>
          <w:color w:val="auto"/>
          <w:kern w:val="0"/>
          <w:sz w:val="22"/>
          <w:szCs w:val="22"/>
          <w:highlight w:val="none"/>
          <w:lang w:eastAsia="zh-CN"/>
        </w:rPr>
        <w:t>分</w:t>
      </w:r>
      <w:r>
        <w:rPr>
          <w:rFonts w:hint="eastAsia" w:ascii="宋体" w:hAnsi="宋体" w:eastAsia="宋体" w:cs="宋体"/>
          <w:b w:val="0"/>
          <w:bCs w:val="0"/>
          <w:color w:val="auto"/>
          <w:kern w:val="0"/>
          <w:sz w:val="22"/>
          <w:szCs w:val="22"/>
          <w:highlight w:val="none"/>
        </w:rPr>
        <w:t>（北京时间）。</w:t>
      </w:r>
    </w:p>
    <w:p>
      <w:pPr>
        <w:keepNext w:val="0"/>
        <w:keepLines w:val="0"/>
        <w:pageBreakBefore w:val="0"/>
        <w:kinsoku/>
        <w:wordWrap/>
        <w:overflowPunct/>
        <w:topLinePunct w:val="0"/>
        <w:autoSpaceDN/>
        <w:bidi w:val="0"/>
        <w:adjustRightInd w:val="0"/>
        <w:snapToGrid w:val="0"/>
        <w:spacing w:beforeAutospacing="0" w:afterAutospacing="0" w:line="360" w:lineRule="auto"/>
        <w:ind w:firstLine="440" w:firstLineChars="200"/>
        <w:textAlignment w:val="auto"/>
        <w:rPr>
          <w:rFonts w:hint="eastAsia" w:ascii="宋体" w:hAnsi="宋体" w:eastAsia="宋体" w:cs="宋体"/>
          <w:b w:val="0"/>
          <w:bCs w:val="0"/>
          <w:color w:val="auto"/>
          <w:kern w:val="0"/>
          <w:sz w:val="22"/>
          <w:szCs w:val="22"/>
          <w:highlight w:val="none"/>
        </w:rPr>
      </w:pPr>
      <w:r>
        <w:rPr>
          <w:rFonts w:hint="eastAsia" w:ascii="宋体" w:hAnsi="宋体" w:eastAsia="宋体" w:cs="宋体"/>
          <w:b w:val="0"/>
          <w:bCs w:val="0"/>
          <w:color w:val="auto"/>
          <w:kern w:val="0"/>
          <w:sz w:val="22"/>
          <w:szCs w:val="22"/>
          <w:highlight w:val="none"/>
        </w:rPr>
        <w:t>6.2现场开标地点：博爱县公共资源交易中心二楼第二开标室。</w:t>
      </w:r>
    </w:p>
    <w:p>
      <w:pPr>
        <w:keepNext w:val="0"/>
        <w:keepLines w:val="0"/>
        <w:pageBreakBefore w:val="0"/>
        <w:kinsoku/>
        <w:wordWrap/>
        <w:overflowPunct/>
        <w:topLinePunct w:val="0"/>
        <w:autoSpaceDN/>
        <w:bidi w:val="0"/>
        <w:adjustRightInd w:val="0"/>
        <w:snapToGrid w:val="0"/>
        <w:spacing w:beforeAutospacing="0" w:afterAutospacing="0" w:line="360" w:lineRule="auto"/>
        <w:ind w:firstLine="440" w:firstLineChars="200"/>
        <w:textAlignment w:val="auto"/>
        <w:rPr>
          <w:rFonts w:hint="eastAsia" w:ascii="宋体" w:hAnsi="宋体" w:eastAsia="宋体" w:cs="宋体"/>
          <w:b w:val="0"/>
          <w:bCs w:val="0"/>
          <w:color w:val="auto"/>
          <w:kern w:val="0"/>
          <w:sz w:val="22"/>
          <w:szCs w:val="22"/>
          <w:highlight w:val="none"/>
        </w:rPr>
      </w:pPr>
      <w:r>
        <w:rPr>
          <w:rFonts w:hint="eastAsia" w:ascii="宋体" w:hAnsi="宋体" w:eastAsia="宋体" w:cs="宋体"/>
          <w:b w:val="0"/>
          <w:bCs w:val="0"/>
          <w:color w:val="auto"/>
          <w:kern w:val="0"/>
          <w:sz w:val="22"/>
          <w:szCs w:val="22"/>
          <w:highlight w:val="none"/>
        </w:rPr>
        <w:t>6.3中标结果请登录发布本招标公告的媒介查看中标结果公示栏，中标结果不再另行通知。</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7.发布公告的媒介 </w:t>
      </w:r>
    </w:p>
    <w:p>
      <w:pPr>
        <w:keepNext w:val="0"/>
        <w:keepLines w:val="0"/>
        <w:pageBreakBefore w:val="0"/>
        <w:kinsoku/>
        <w:wordWrap/>
        <w:overflowPunct/>
        <w:topLinePunct w:val="0"/>
        <w:autoSpaceDN/>
        <w:bidi w:val="0"/>
        <w:adjustRightInd w:val="0"/>
        <w:snapToGrid w:val="0"/>
        <w:spacing w:beforeAutospacing="0" w:afterAutospacing="0" w:line="360" w:lineRule="auto"/>
        <w:ind w:firstLine="440" w:firstLineChars="200"/>
        <w:textAlignment w:val="auto"/>
        <w:rPr>
          <w:rFonts w:hint="eastAsia" w:ascii="宋体" w:hAnsi="宋体" w:eastAsia="宋体" w:cs="宋体"/>
          <w:b w:val="0"/>
          <w:bCs w:val="0"/>
          <w:color w:val="auto"/>
          <w:sz w:val="22"/>
          <w:szCs w:val="22"/>
          <w:highlight w:val="none"/>
        </w:rPr>
      </w:pPr>
      <w:r>
        <w:rPr>
          <w:rFonts w:hint="eastAsia" w:ascii="宋体" w:hAnsi="宋体" w:eastAsia="宋体" w:cs="宋体"/>
          <w:b w:val="0"/>
          <w:bCs w:val="0"/>
          <w:color w:val="auto"/>
          <w:sz w:val="22"/>
          <w:szCs w:val="22"/>
          <w:highlight w:val="none"/>
        </w:rPr>
        <w:t>本次招标公告在中国招标投标公共服务平台、河南省政府采购网、焦作市政府采购网、焦作市公共资源交易中心网、博爱县人民政府网、博爱县公共资源交易中心网站上发布。招标人及招标代理机构对任何转载信息不承担责任。</w:t>
      </w:r>
    </w:p>
    <w:p>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8.特别提醒：</w:t>
      </w:r>
    </w:p>
    <w:p>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本项目采用不见面开标方式（不见面开标大厅网址：</w:t>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"http://122.112.246.33/BidOpening/bidopeninghallaction/hall/login"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http://ggzy.jiaozuo.gov.cn/BidOpeningHall/bidhall/default/login</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t>）和全程电子化评标的方式进行，潜在投标人可提前在焦作市交易中心官网首页---下载中心--下载《焦作市电子招投标系统操作手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具体要求详见招标文件。</w:t>
      </w:r>
    </w:p>
    <w:p>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平台统一技术服务电话：400-998-0000；      服务QQ：4008503300；</w:t>
      </w:r>
    </w:p>
    <w:p>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清单造价技术问题请联系：刘工：13721426615；</w:t>
      </w:r>
    </w:p>
    <w:p>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服务时间：周一至周日8：00-17：30。</w:t>
      </w:r>
    </w:p>
    <w:p>
      <w:pPr>
        <w:keepNext w:val="0"/>
        <w:keepLines w:val="0"/>
        <w:pageBreakBefore w:val="0"/>
        <w:widowControl/>
        <w:numPr>
          <w:ilvl w:val="0"/>
          <w:numId w:val="0"/>
        </w:numPr>
        <w:kinsoku/>
        <w:wordWrap/>
        <w:overflowPunct/>
        <w:topLinePunct w:val="0"/>
        <w:autoSpaceDN/>
        <w:bidi w:val="0"/>
        <w:spacing w:beforeAutospacing="0" w:afterAutospacing="0" w:line="360" w:lineRule="auto"/>
        <w:ind w:firstLine="482" w:firstLineChars="200"/>
        <w:jc w:val="left"/>
        <w:textAlignment w:val="auto"/>
        <w:rPr>
          <w:rFonts w:hint="eastAsia" w:ascii="宋体" w:hAnsi="宋体" w:eastAsia="宋体" w:cs="宋体"/>
          <w:b/>
          <w:bCs/>
          <w:color w:val="auto"/>
          <w:kern w:val="0"/>
          <w:sz w:val="24"/>
          <w:szCs w:val="24"/>
          <w:highlight w:val="none"/>
        </w:rPr>
      </w:pPr>
      <w:r>
        <w:rPr>
          <w:rFonts w:hint="eastAsia" w:ascii="宋体" w:hAnsi="宋体" w:cs="宋体"/>
          <w:b/>
          <w:bCs/>
          <w:color w:val="auto"/>
          <w:kern w:val="0"/>
          <w:sz w:val="24"/>
          <w:szCs w:val="24"/>
          <w:highlight w:val="none"/>
          <w:lang w:val="en-US" w:eastAsia="zh-CN"/>
        </w:rPr>
        <w:t>9.</w:t>
      </w:r>
      <w:r>
        <w:rPr>
          <w:rFonts w:hint="eastAsia" w:ascii="宋体" w:hAnsi="宋体" w:eastAsia="宋体" w:cs="宋体"/>
          <w:b/>
          <w:bCs/>
          <w:color w:val="auto"/>
          <w:kern w:val="0"/>
          <w:sz w:val="24"/>
          <w:szCs w:val="24"/>
          <w:highlight w:val="none"/>
        </w:rPr>
        <w:t xml:space="preserve">联系方式 </w:t>
      </w:r>
    </w:p>
    <w:p>
      <w:pPr>
        <w:keepNext w:val="0"/>
        <w:keepLines w:val="0"/>
        <w:pageBreakBefore w:val="0"/>
        <w:widowControl/>
        <w:kinsoku/>
        <w:wordWrap/>
        <w:overflowPunct/>
        <w:topLinePunct w:val="0"/>
        <w:autoSpaceDN/>
        <w:bidi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cs="宋体"/>
          <w:color w:val="auto"/>
          <w:kern w:val="0"/>
          <w:sz w:val="24"/>
          <w:szCs w:val="24"/>
          <w:highlight w:val="none"/>
          <w:lang w:eastAsia="zh-CN"/>
        </w:rPr>
        <w:t>招标</w:t>
      </w:r>
      <w:r>
        <w:rPr>
          <w:rFonts w:hint="eastAsia" w:ascii="宋体" w:hAnsi="宋体" w:eastAsia="宋体" w:cs="宋体"/>
          <w:color w:val="auto"/>
          <w:kern w:val="0"/>
          <w:sz w:val="24"/>
          <w:szCs w:val="24"/>
          <w:highlight w:val="none"/>
        </w:rPr>
        <w:t>人：博爱县</w:t>
      </w:r>
      <w:r>
        <w:rPr>
          <w:rFonts w:hint="eastAsia" w:ascii="宋体" w:hAnsi="宋体" w:cs="宋体"/>
          <w:color w:val="auto"/>
          <w:kern w:val="0"/>
          <w:sz w:val="24"/>
          <w:szCs w:val="24"/>
          <w:highlight w:val="none"/>
          <w:lang w:eastAsia="zh-CN"/>
        </w:rPr>
        <w:t>磨头</w:t>
      </w:r>
      <w:r>
        <w:rPr>
          <w:rFonts w:hint="eastAsia" w:ascii="宋体" w:hAnsi="宋体" w:eastAsia="宋体" w:cs="宋体"/>
          <w:color w:val="auto"/>
          <w:kern w:val="0"/>
          <w:sz w:val="24"/>
          <w:szCs w:val="24"/>
          <w:highlight w:val="none"/>
        </w:rPr>
        <w:t>镇人民政府</w:t>
      </w:r>
    </w:p>
    <w:p>
      <w:pPr>
        <w:keepNext w:val="0"/>
        <w:keepLines w:val="0"/>
        <w:pageBreakBefore w:val="0"/>
        <w:widowControl/>
        <w:kinsoku/>
        <w:wordWrap/>
        <w:overflowPunct/>
        <w:topLinePunct w:val="0"/>
        <w:autoSpaceDN/>
        <w:bidi w:val="0"/>
        <w:spacing w:beforeAutospacing="0" w:afterAutospacing="0" w:line="360" w:lineRule="auto"/>
        <w:ind w:firstLine="480" w:firstLineChars="200"/>
        <w:jc w:val="left"/>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地  址：博爱县磨头镇024县道附近</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项目联系人：</w:t>
      </w:r>
      <w:r>
        <w:rPr>
          <w:rFonts w:hint="eastAsia" w:ascii="宋体" w:hAnsi="宋体" w:cs="宋体"/>
          <w:color w:val="auto"/>
          <w:sz w:val="24"/>
          <w:szCs w:val="24"/>
          <w:highlight w:val="none"/>
          <w:lang w:eastAsia="zh-CN"/>
        </w:rPr>
        <w:t>李先生</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kern w:val="0"/>
          <w:sz w:val="24"/>
          <w:szCs w:val="24"/>
          <w:highlight w:val="none"/>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话：</w:t>
      </w:r>
      <w:r>
        <w:rPr>
          <w:rFonts w:hint="eastAsia" w:ascii="宋体" w:hAnsi="宋体" w:cs="宋体"/>
          <w:color w:val="auto"/>
          <w:kern w:val="0"/>
          <w:sz w:val="24"/>
          <w:szCs w:val="24"/>
          <w:highlight w:val="none"/>
          <w:lang w:val="en-US" w:eastAsia="zh-CN"/>
        </w:rPr>
        <w:t>15138069568</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代理机构</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河南金鸿项目管理有限公司</w:t>
      </w:r>
      <w:r>
        <w:rPr>
          <w:rFonts w:hint="eastAsia" w:ascii="宋体" w:hAnsi="宋体" w:eastAsia="宋体" w:cs="宋体"/>
          <w:color w:val="auto"/>
          <w:sz w:val="24"/>
          <w:szCs w:val="24"/>
          <w:highlight w:val="none"/>
        </w:rPr>
        <w:t xml:space="preserve"> </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sz w:val="24"/>
          <w:szCs w:val="24"/>
          <w:highlight w:val="none"/>
          <w:shd w:val="clear" w:color="auto" w:fill="FFFFFF"/>
          <w:lang w:val="en-US"/>
        </w:rPr>
      </w:pPr>
      <w:r>
        <w:rPr>
          <w:rFonts w:hint="eastAsia" w:ascii="宋体" w:hAnsi="宋体" w:eastAsia="宋体" w:cs="宋体"/>
          <w:color w:val="auto"/>
          <w:sz w:val="24"/>
          <w:szCs w:val="24"/>
          <w:highlight w:val="none"/>
        </w:rPr>
        <w:t>地</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址：</w:t>
      </w:r>
      <w:r>
        <w:rPr>
          <w:rFonts w:hint="eastAsia" w:ascii="宋体" w:hAnsi="宋体" w:cs="宋体"/>
          <w:color w:val="auto"/>
          <w:sz w:val="24"/>
          <w:szCs w:val="24"/>
          <w:highlight w:val="none"/>
          <w:shd w:val="clear" w:color="auto" w:fill="FFFFFF"/>
          <w:lang w:val="en-US" w:eastAsia="zh-CN"/>
        </w:rPr>
        <w:t>博爱县团结路中段</w:t>
      </w:r>
    </w:p>
    <w:p>
      <w:pPr>
        <w:keepNext w:val="0"/>
        <w:keepLines w:val="0"/>
        <w:pageBreakBefore w:val="0"/>
        <w:kinsoku/>
        <w:wordWrap/>
        <w:overflowPunct/>
        <w:topLinePunct w:val="0"/>
        <w:autoSpaceDN/>
        <w:bidi w:val="0"/>
        <w:spacing w:beforeAutospacing="0" w:afterAutospacing="0" w:line="360" w:lineRule="auto"/>
        <w:ind w:firstLine="480" w:firstLineChars="200"/>
        <w:textAlignment w:val="auto"/>
        <w:rPr>
          <w:rFonts w:hint="eastAsia" w:ascii="宋体" w:hAnsi="宋体" w:eastAsia="宋体" w:cs="宋体"/>
          <w:color w:val="auto"/>
          <w:sz w:val="24"/>
          <w:szCs w:val="24"/>
          <w:highlight w:val="red"/>
          <w:lang w:val="en-US" w:eastAsia="zh-CN"/>
        </w:rPr>
      </w:pPr>
      <w:r>
        <w:rPr>
          <w:rFonts w:hint="eastAsia" w:ascii="宋体" w:hAnsi="宋体" w:eastAsia="宋体" w:cs="宋体"/>
          <w:color w:val="auto"/>
          <w:sz w:val="24"/>
          <w:szCs w:val="24"/>
          <w:highlight w:val="none"/>
        </w:rPr>
        <w:t>联系人：</w:t>
      </w:r>
      <w:r>
        <w:rPr>
          <w:rFonts w:hint="eastAsia" w:ascii="宋体" w:hAnsi="宋体" w:cs="宋体"/>
          <w:color w:val="auto"/>
          <w:sz w:val="24"/>
          <w:szCs w:val="24"/>
          <w:highlight w:val="none"/>
          <w:lang w:eastAsia="zh-CN"/>
        </w:rPr>
        <w:t>张女士</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3523344067</w:t>
      </w:r>
    </w:p>
    <w:p>
      <w:pPr>
        <w:pStyle w:val="38"/>
        <w:spacing w:line="436" w:lineRule="exact"/>
        <w:ind w:firstLine="422" w:firstLineChars="200"/>
        <w:rPr>
          <w:rFonts w:hint="eastAsia" w:ascii="宋体" w:hAnsi="宋体" w:eastAsia="宋体" w:cs="宋体"/>
          <w:b/>
          <w:color w:val="auto"/>
          <w:kern w:val="0"/>
          <w:sz w:val="21"/>
          <w:szCs w:val="21"/>
          <w:highlight w:val="none"/>
        </w:rPr>
      </w:pPr>
      <w:r>
        <w:rPr>
          <w:rFonts w:hint="eastAsia" w:ascii="宋体" w:hAnsi="宋体" w:eastAsia="宋体" w:cs="宋体"/>
          <w:b/>
          <w:bCs/>
          <w:color w:val="auto"/>
          <w:sz w:val="21"/>
          <w:szCs w:val="21"/>
          <w:highlight w:val="none"/>
        </w:rPr>
        <w:t xml:space="preserve">10.监督部门    </w:t>
      </w:r>
      <w:r>
        <w:rPr>
          <w:rFonts w:hint="eastAsia" w:ascii="宋体" w:hAnsi="宋体" w:eastAsia="宋体" w:cs="宋体"/>
          <w:b/>
          <w:color w:val="auto"/>
          <w:kern w:val="0"/>
          <w:sz w:val="21"/>
          <w:szCs w:val="21"/>
          <w:highlight w:val="none"/>
        </w:rPr>
        <w:t xml:space="preserve">  </w:t>
      </w:r>
    </w:p>
    <w:p>
      <w:pPr>
        <w:pStyle w:val="39"/>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博爱县住房和城乡建设局          电话：0391-8682396</w:t>
      </w:r>
    </w:p>
    <w:p>
      <w:pPr>
        <w:pageBreakBefore w:val="0"/>
        <w:widowControl/>
        <w:tabs>
          <w:tab w:val="left" w:pos="503"/>
        </w:tabs>
        <w:kinsoku/>
        <w:wordWrap/>
        <w:overflowPunct/>
        <w:topLinePunct w:val="0"/>
        <w:autoSpaceDN/>
        <w:bidi w:val="0"/>
        <w:spacing w:beforeAutospacing="0" w:afterAutospacing="0" w:line="360" w:lineRule="auto"/>
        <w:textAlignment w:val="auto"/>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                     </w:t>
      </w:r>
    </w:p>
    <w:p>
      <w:pPr>
        <w:pageBreakBefore w:val="0"/>
        <w:widowControl/>
        <w:kinsoku/>
        <w:wordWrap/>
        <w:overflowPunct/>
        <w:topLinePunct w:val="0"/>
        <w:autoSpaceDN/>
        <w:bidi w:val="0"/>
        <w:spacing w:beforeAutospacing="0" w:afterAutospacing="0" w:line="360" w:lineRule="auto"/>
        <w:ind w:firstLine="4320" w:firstLineChars="1800"/>
        <w:textAlignment w:val="auto"/>
        <w:rPr>
          <w:rFonts w:hint="eastAsia" w:ascii="宋体" w:hAnsi="宋体" w:eastAsia="宋体" w:cs="宋体"/>
          <w:color w:val="auto"/>
          <w:sz w:val="24"/>
          <w:szCs w:val="24"/>
          <w:highlight w:val="none"/>
        </w:rPr>
      </w:pPr>
    </w:p>
    <w:p>
      <w:pPr>
        <w:pageBreakBefore w:val="0"/>
        <w:widowControl/>
        <w:kinsoku/>
        <w:wordWrap/>
        <w:overflowPunct/>
        <w:topLinePunct w:val="0"/>
        <w:autoSpaceDN/>
        <w:bidi w:val="0"/>
        <w:spacing w:beforeAutospacing="0" w:afterAutospacing="0" w:line="360" w:lineRule="auto"/>
        <w:ind w:firstLine="5280" w:firstLineChars="2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rPr>
        <w:t>博爱县</w:t>
      </w:r>
      <w:r>
        <w:rPr>
          <w:rFonts w:hint="eastAsia" w:ascii="宋体" w:hAnsi="宋体" w:cs="宋体"/>
          <w:color w:val="auto"/>
          <w:kern w:val="0"/>
          <w:sz w:val="24"/>
          <w:szCs w:val="24"/>
          <w:highlight w:val="none"/>
          <w:lang w:eastAsia="zh-CN"/>
        </w:rPr>
        <w:t>磨头</w:t>
      </w:r>
      <w:r>
        <w:rPr>
          <w:rFonts w:hint="eastAsia" w:ascii="宋体" w:hAnsi="宋体" w:eastAsia="宋体" w:cs="宋体"/>
          <w:color w:val="auto"/>
          <w:kern w:val="0"/>
          <w:sz w:val="24"/>
          <w:szCs w:val="24"/>
          <w:highlight w:val="none"/>
        </w:rPr>
        <w:t>镇人民政府</w:t>
      </w:r>
    </w:p>
    <w:p>
      <w:pPr>
        <w:pageBreakBefore w:val="0"/>
        <w:widowControl/>
        <w:kinsoku/>
        <w:wordWrap/>
        <w:overflowPunct/>
        <w:topLinePunct w:val="0"/>
        <w:autoSpaceDN/>
        <w:bidi w:val="0"/>
        <w:spacing w:beforeAutospacing="0" w:afterAutospacing="0" w:line="360" w:lineRule="auto"/>
        <w:ind w:left="3591" w:leftChars="1710" w:firstLine="1680" w:firstLineChars="7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河南金鸿项目管理有限公司</w:t>
      </w:r>
    </w:p>
    <w:p>
      <w:pPr>
        <w:pageBreakBefore w:val="0"/>
        <w:widowControl/>
        <w:kinsoku/>
        <w:wordWrap/>
        <w:overflowPunct/>
        <w:topLinePunct w:val="0"/>
        <w:autoSpaceDN/>
        <w:bidi w:val="0"/>
        <w:spacing w:beforeAutospacing="0" w:afterAutospacing="0" w:line="360" w:lineRule="auto"/>
        <w:ind w:left="3591" w:leftChars="1710" w:firstLine="1680" w:firstLineChars="700"/>
        <w:textAlignment w:val="auto"/>
        <w:rPr>
          <w:rFonts w:hint="eastAsia"/>
          <w:color w:val="auto"/>
          <w:kern w:val="0"/>
          <w:highlight w:val="none"/>
        </w:rPr>
      </w:pPr>
      <w:r>
        <w:rPr>
          <w:rFonts w:hint="eastAsia" w:ascii="宋体" w:hAnsi="宋体" w:eastAsia="宋体" w:cs="宋体"/>
          <w:color w:val="auto"/>
          <w:sz w:val="24"/>
          <w:szCs w:val="24"/>
          <w:highlight w:val="none"/>
          <w:lang w:eastAsia="zh-CN"/>
        </w:rPr>
        <w:t>2023</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u w:val="none"/>
        </w:rPr>
        <w:t>月</w:t>
      </w:r>
      <w:r>
        <w:rPr>
          <w:rFonts w:hint="eastAsia" w:ascii="宋体" w:hAnsi="宋体" w:cs="宋体"/>
          <w:color w:val="auto"/>
          <w:sz w:val="24"/>
          <w:szCs w:val="24"/>
          <w:highlight w:val="none"/>
          <w:u w:val="none"/>
          <w:lang w:val="en-US" w:eastAsia="zh-CN"/>
        </w:rPr>
        <w:t>17</w:t>
      </w:r>
      <w:r>
        <w:rPr>
          <w:rFonts w:hint="eastAsia" w:ascii="宋体" w:hAnsi="宋体" w:eastAsia="宋体" w:cs="宋体"/>
          <w:color w:val="auto"/>
          <w:sz w:val="24"/>
          <w:szCs w:val="24"/>
          <w:highlight w:val="none"/>
        </w:rPr>
        <w:t>日</w:t>
      </w:r>
    </w:p>
    <w:bookmarkEnd w:id="1"/>
    <w:bookmarkEnd w:id="2"/>
    <w:bookmarkEnd w:id="3"/>
    <w:p>
      <w:pPr>
        <w:jc w:val="center"/>
        <w:rPr>
          <w:rStyle w:val="40"/>
          <w:rFonts w:hint="eastAsia"/>
          <w:color w:val="auto"/>
          <w:highlight w:val="none"/>
        </w:rPr>
      </w:pPr>
      <w:bookmarkStart w:id="4" w:name="_Toc10208"/>
    </w:p>
    <w:p>
      <w:pPr>
        <w:spacing w:line="240" w:lineRule="auto"/>
        <w:jc w:val="both"/>
        <w:rPr>
          <w:rStyle w:val="40"/>
          <w:rFonts w:hint="eastAsia"/>
          <w:color w:val="auto"/>
          <w:sz w:val="36"/>
          <w:szCs w:val="36"/>
          <w:highlight w:val="none"/>
        </w:rPr>
      </w:pPr>
    </w:p>
    <w:p>
      <w:pPr>
        <w:spacing w:line="240" w:lineRule="auto"/>
        <w:jc w:val="center"/>
        <w:rPr>
          <w:rFonts w:hint="eastAsia" w:ascii="宋体" w:hAnsi="宋体"/>
          <w:color w:val="auto"/>
          <w:sz w:val="36"/>
          <w:szCs w:val="36"/>
          <w:highlight w:val="none"/>
        </w:rPr>
      </w:pPr>
      <w:r>
        <w:rPr>
          <w:rStyle w:val="40"/>
          <w:rFonts w:hint="eastAsia"/>
          <w:color w:val="auto"/>
          <w:sz w:val="36"/>
          <w:szCs w:val="36"/>
          <w:highlight w:val="none"/>
        </w:rPr>
        <w:t>第二章 投标人须知</w:t>
      </w:r>
      <w:bookmarkEnd w:id="4"/>
    </w:p>
    <w:p>
      <w:pPr>
        <w:spacing w:line="240" w:lineRule="auto"/>
        <w:jc w:val="center"/>
        <w:rPr>
          <w:rFonts w:ascii="宋体"/>
          <w:b w:val="0"/>
          <w:bCs/>
          <w:kern w:val="0"/>
          <w:sz w:val="28"/>
          <w:szCs w:val="28"/>
        </w:rPr>
      </w:pPr>
      <w:r>
        <w:rPr>
          <w:rFonts w:hint="eastAsia" w:ascii="宋体"/>
          <w:b w:val="0"/>
          <w:bCs/>
          <w:kern w:val="0"/>
          <w:sz w:val="28"/>
          <w:szCs w:val="28"/>
        </w:rPr>
        <w:t>投标人须知前附表</w:t>
      </w:r>
    </w:p>
    <w:p>
      <w:pPr>
        <w:pStyle w:val="27"/>
      </w:pPr>
    </w:p>
    <w:tbl>
      <w:tblPr>
        <w:tblStyle w:val="22"/>
        <w:tblW w:w="10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7"/>
        <w:gridCol w:w="2000"/>
        <w:gridCol w:w="1"/>
        <w:gridCol w:w="7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b/>
                <w:color w:val="auto"/>
                <w:kern w:val="0"/>
                <w:szCs w:val="21"/>
                <w:highlight w:val="none"/>
              </w:rPr>
            </w:pPr>
            <w:bookmarkStart w:id="5" w:name="_Toc20290"/>
            <w:bookmarkStart w:id="6" w:name="_Toc533668868"/>
            <w:r>
              <w:rPr>
                <w:rFonts w:hint="eastAsia" w:ascii="宋体" w:hAnsi="宋体" w:cs="宋体"/>
                <w:b/>
                <w:color w:val="auto"/>
                <w:kern w:val="0"/>
                <w:szCs w:val="21"/>
                <w:highlight w:val="none"/>
              </w:rPr>
              <w:t>条款号</w:t>
            </w:r>
          </w:p>
        </w:tc>
        <w:tc>
          <w:tcPr>
            <w:tcW w:w="2000" w:type="dxa"/>
            <w:noWrap w:val="0"/>
            <w:vAlign w:val="center"/>
          </w:tcPr>
          <w:p>
            <w:pPr>
              <w:autoSpaceDE w:val="0"/>
              <w:autoSpaceDN w:val="0"/>
              <w:adjustRightInd w:val="0"/>
              <w:spacing w:line="500" w:lineRule="exact"/>
              <w:jc w:val="center"/>
              <w:rPr>
                <w:rFonts w:hint="eastAsia"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263" w:type="dxa"/>
            <w:gridSpan w:val="2"/>
            <w:noWrap w:val="0"/>
            <w:vAlign w:val="center"/>
          </w:tcPr>
          <w:p>
            <w:pPr>
              <w:autoSpaceDE w:val="0"/>
              <w:autoSpaceDN w:val="0"/>
              <w:adjustRightInd w:val="0"/>
              <w:spacing w:line="360" w:lineRule="auto"/>
              <w:jc w:val="center"/>
              <w:rPr>
                <w:rFonts w:hint="eastAsia" w:ascii="宋体" w:hAnsi="宋体" w:cs="宋体"/>
                <w:b/>
                <w:color w:val="auto"/>
                <w:kern w:val="0"/>
                <w:szCs w:val="21"/>
                <w:highlight w:val="none"/>
              </w:rPr>
            </w:pPr>
            <w:r>
              <w:rPr>
                <w:rFonts w:hint="eastAsia" w:ascii="宋体" w:hAnsi="宋体" w:cs="宋体"/>
                <w:b/>
                <w:color w:val="auto"/>
                <w:kern w:val="0"/>
                <w:szCs w:val="21"/>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1.1.2</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招标人</w:t>
            </w:r>
          </w:p>
        </w:tc>
        <w:tc>
          <w:tcPr>
            <w:tcW w:w="7263" w:type="dxa"/>
            <w:gridSpan w:val="2"/>
            <w:noWrap w:val="0"/>
            <w:vAlign w:val="center"/>
          </w:tcPr>
          <w:p>
            <w:pPr>
              <w:pStyle w:val="27"/>
              <w:spacing w:line="360" w:lineRule="auto"/>
              <w:rPr>
                <w:rFonts w:hint="eastAsia" w:hAnsi="宋体" w:eastAsia="宋体" w:cs="宋体"/>
                <w:color w:val="auto"/>
                <w:sz w:val="21"/>
                <w:szCs w:val="21"/>
                <w:highlight w:val="none"/>
                <w:lang w:eastAsia="zh-CN"/>
              </w:rPr>
            </w:pPr>
            <w:r>
              <w:rPr>
                <w:rFonts w:hint="eastAsia" w:hAnsi="宋体" w:cs="宋体"/>
                <w:color w:val="auto"/>
                <w:sz w:val="21"/>
                <w:szCs w:val="21"/>
                <w:highlight w:val="none"/>
              </w:rPr>
              <w:t xml:space="preserve">招  标 人: </w:t>
            </w:r>
            <w:r>
              <w:rPr>
                <w:rFonts w:hint="eastAsia" w:hAnsi="宋体" w:cs="宋体"/>
                <w:color w:val="auto"/>
                <w:sz w:val="21"/>
                <w:szCs w:val="21"/>
                <w:highlight w:val="none"/>
                <w:lang w:eastAsia="zh-CN"/>
              </w:rPr>
              <w:t>博爱县磨头镇人民政府</w:t>
            </w:r>
          </w:p>
          <w:p>
            <w:pPr>
              <w:pStyle w:val="27"/>
              <w:spacing w:line="360" w:lineRule="auto"/>
              <w:rPr>
                <w:rFonts w:hint="eastAsia" w:hAnsi="宋体" w:eastAsia="宋体" w:cs="宋体"/>
                <w:color w:val="auto"/>
                <w:sz w:val="21"/>
                <w:szCs w:val="21"/>
                <w:highlight w:val="none"/>
                <w:lang w:eastAsia="zh-CN"/>
              </w:rPr>
            </w:pPr>
            <w:r>
              <w:rPr>
                <w:rFonts w:hint="eastAsia" w:hAnsi="宋体" w:eastAsia="宋体" w:cs="宋体"/>
                <w:color w:val="auto"/>
                <w:sz w:val="21"/>
                <w:szCs w:val="21"/>
                <w:highlight w:val="none"/>
                <w:lang w:eastAsia="zh-CN"/>
              </w:rPr>
              <w:t>地   址:博爱县磨头镇024县道附近</w:t>
            </w:r>
          </w:p>
          <w:p>
            <w:pPr>
              <w:pStyle w:val="27"/>
              <w:spacing w:line="360" w:lineRule="auto"/>
              <w:rPr>
                <w:rFonts w:hint="eastAsia" w:hAnsi="宋体" w:eastAsia="宋体" w:cs="宋体"/>
                <w:color w:val="auto"/>
                <w:sz w:val="21"/>
                <w:szCs w:val="21"/>
                <w:highlight w:val="none"/>
                <w:lang w:val="en-US" w:eastAsia="zh-CN"/>
              </w:rPr>
            </w:pPr>
            <w:r>
              <w:rPr>
                <w:rFonts w:hint="eastAsia" w:hAnsi="宋体" w:eastAsia="宋体" w:cs="宋体"/>
                <w:color w:val="auto"/>
                <w:sz w:val="21"/>
                <w:szCs w:val="21"/>
                <w:highlight w:val="none"/>
                <w:lang w:eastAsia="zh-CN"/>
              </w:rPr>
              <w:t>联 系 人:</w:t>
            </w:r>
            <w:r>
              <w:rPr>
                <w:rFonts w:hint="eastAsia" w:hAnsi="宋体" w:eastAsia="宋体" w:cs="宋体"/>
                <w:color w:val="auto"/>
                <w:sz w:val="21"/>
                <w:szCs w:val="21"/>
                <w:highlight w:val="none"/>
                <w:lang w:val="en-US" w:eastAsia="zh-CN"/>
              </w:rPr>
              <w:t xml:space="preserve"> </w:t>
            </w:r>
            <w:r>
              <w:rPr>
                <w:rFonts w:hint="eastAsia" w:hAnsi="宋体" w:cs="宋体"/>
                <w:color w:val="auto"/>
                <w:sz w:val="21"/>
                <w:szCs w:val="21"/>
                <w:highlight w:val="none"/>
                <w:lang w:val="en-US" w:eastAsia="zh-CN"/>
              </w:rPr>
              <w:t>李先生</w:t>
            </w:r>
          </w:p>
          <w:p>
            <w:pPr>
              <w:pStyle w:val="27"/>
              <w:spacing w:line="360" w:lineRule="auto"/>
              <w:rPr>
                <w:rFonts w:hint="eastAsia" w:hAnsi="宋体" w:eastAsia="宋体" w:cs="宋体"/>
                <w:color w:val="auto"/>
                <w:sz w:val="21"/>
                <w:szCs w:val="21"/>
                <w:highlight w:val="none"/>
                <w:lang w:eastAsia="zh-CN"/>
              </w:rPr>
            </w:pPr>
            <w:r>
              <w:rPr>
                <w:rFonts w:hint="eastAsia" w:hAnsi="宋体" w:eastAsia="宋体" w:cs="宋体"/>
                <w:color w:val="auto"/>
                <w:sz w:val="21"/>
                <w:szCs w:val="21"/>
                <w:highlight w:val="none"/>
                <w:lang w:eastAsia="zh-CN"/>
              </w:rPr>
              <w:t>电   话:15138069568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1.1.3</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招标代理机构</w:t>
            </w:r>
          </w:p>
        </w:tc>
        <w:tc>
          <w:tcPr>
            <w:tcW w:w="7263" w:type="dxa"/>
            <w:gridSpan w:val="2"/>
            <w:noWrap w:val="0"/>
            <w:vAlign w:val="center"/>
          </w:tcPr>
          <w:p>
            <w:pPr>
              <w:pStyle w:val="27"/>
              <w:spacing w:line="360" w:lineRule="auto"/>
              <w:rPr>
                <w:rFonts w:hint="eastAsia" w:hAnsi="宋体" w:eastAsia="宋体" w:cs="宋体"/>
                <w:color w:val="auto"/>
                <w:sz w:val="21"/>
                <w:szCs w:val="21"/>
                <w:highlight w:val="none"/>
                <w:lang w:eastAsia="zh-CN"/>
              </w:rPr>
            </w:pPr>
            <w:r>
              <w:rPr>
                <w:rFonts w:hint="eastAsia" w:hAnsi="宋体" w:cs="宋体"/>
                <w:color w:val="auto"/>
                <w:sz w:val="21"/>
                <w:szCs w:val="21"/>
                <w:highlight w:val="none"/>
              </w:rPr>
              <w:t xml:space="preserve">代理机构: </w:t>
            </w:r>
            <w:r>
              <w:rPr>
                <w:rFonts w:hint="eastAsia" w:hAnsi="宋体" w:cs="宋体"/>
                <w:color w:val="auto"/>
                <w:sz w:val="21"/>
                <w:szCs w:val="21"/>
                <w:highlight w:val="none"/>
                <w:lang w:eastAsia="zh-CN"/>
              </w:rPr>
              <w:t>河南金鸿项目管理有限公司</w:t>
            </w:r>
          </w:p>
          <w:p>
            <w:pPr>
              <w:pStyle w:val="27"/>
              <w:spacing w:line="360" w:lineRule="auto"/>
              <w:rPr>
                <w:rFonts w:hint="eastAsia" w:hAnsi="宋体" w:cs="宋体"/>
                <w:color w:val="auto"/>
                <w:sz w:val="21"/>
                <w:szCs w:val="21"/>
                <w:highlight w:val="none"/>
              </w:rPr>
            </w:pPr>
            <w:r>
              <w:rPr>
                <w:rFonts w:hint="eastAsia" w:hAnsi="宋体" w:cs="宋体"/>
                <w:color w:val="auto"/>
                <w:sz w:val="21"/>
                <w:szCs w:val="21"/>
                <w:highlight w:val="none"/>
              </w:rPr>
              <w:t>地   址: 博爱县团结路中段</w:t>
            </w:r>
          </w:p>
          <w:p>
            <w:pPr>
              <w:pStyle w:val="27"/>
              <w:spacing w:line="360" w:lineRule="auto"/>
              <w:rPr>
                <w:rFonts w:hint="eastAsia" w:hAnsi="宋体" w:cs="宋体"/>
                <w:color w:val="auto"/>
                <w:sz w:val="21"/>
                <w:szCs w:val="21"/>
                <w:highlight w:val="none"/>
              </w:rPr>
            </w:pPr>
            <w:r>
              <w:rPr>
                <w:rFonts w:hint="eastAsia" w:hAnsi="宋体" w:cs="宋体"/>
                <w:color w:val="auto"/>
                <w:sz w:val="21"/>
                <w:szCs w:val="21"/>
                <w:highlight w:val="none"/>
              </w:rPr>
              <w:t>联系人：张女士</w:t>
            </w:r>
          </w:p>
          <w:p>
            <w:pPr>
              <w:pStyle w:val="27"/>
              <w:spacing w:line="360" w:lineRule="auto"/>
              <w:rPr>
                <w:rFonts w:hint="eastAsia" w:hAnsi="宋体" w:cs="宋体"/>
                <w:color w:val="auto"/>
                <w:sz w:val="21"/>
                <w:szCs w:val="21"/>
                <w:highlight w:val="none"/>
              </w:rPr>
            </w:pPr>
            <w:r>
              <w:rPr>
                <w:rFonts w:hint="eastAsia" w:hAnsi="宋体" w:cs="宋体"/>
                <w:color w:val="auto"/>
                <w:sz w:val="21"/>
                <w:szCs w:val="21"/>
                <w:highlight w:val="none"/>
              </w:rPr>
              <w:t>电  话：13523344067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1.1.4</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项目名称</w:t>
            </w:r>
          </w:p>
        </w:tc>
        <w:tc>
          <w:tcPr>
            <w:tcW w:w="7263" w:type="dxa"/>
            <w:gridSpan w:val="2"/>
            <w:noWrap w:val="0"/>
            <w:vAlign w:val="center"/>
          </w:tcPr>
          <w:p>
            <w:pPr>
              <w:spacing w:line="500" w:lineRule="exac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焦作市博爱县2023年农村人居环境整治项目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1.1.5</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建设地点</w:t>
            </w:r>
          </w:p>
        </w:tc>
        <w:tc>
          <w:tcPr>
            <w:tcW w:w="7263" w:type="dxa"/>
            <w:gridSpan w:val="2"/>
            <w:noWrap w:val="0"/>
            <w:vAlign w:val="center"/>
          </w:tcPr>
          <w:p>
            <w:pPr>
              <w:spacing w:line="500" w:lineRule="exact"/>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博爱县磨头镇</w:t>
            </w:r>
            <w:r>
              <w:rPr>
                <w:rFonts w:hint="eastAsia" w:ascii="宋体" w:hAnsi="宋体" w:cs="宋体"/>
                <w:color w:val="auto"/>
                <w:kern w:val="0"/>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1.2.1</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资金来源</w:t>
            </w:r>
          </w:p>
        </w:tc>
        <w:tc>
          <w:tcPr>
            <w:tcW w:w="7263" w:type="dxa"/>
            <w:gridSpan w:val="2"/>
            <w:noWrap w:val="0"/>
            <w:vAlign w:val="center"/>
          </w:tcPr>
          <w:p>
            <w:pPr>
              <w:autoSpaceDE w:val="0"/>
              <w:autoSpaceDN w:val="0"/>
              <w:adjustRightInd w:val="0"/>
              <w:spacing w:line="500" w:lineRule="exact"/>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lang w:eastAsia="zh-CN"/>
              </w:rPr>
              <w:t>本级财政资金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1.2.2</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资金落实情况</w:t>
            </w:r>
          </w:p>
        </w:tc>
        <w:tc>
          <w:tcPr>
            <w:tcW w:w="7263" w:type="dxa"/>
            <w:gridSpan w:val="2"/>
            <w:noWrap w:val="0"/>
            <w:vAlign w:val="center"/>
          </w:tcPr>
          <w:p>
            <w:pPr>
              <w:autoSpaceDE w:val="0"/>
              <w:autoSpaceDN w:val="0"/>
              <w:adjustRightInd w:val="0"/>
              <w:spacing w:line="50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1.3.1</w:t>
            </w:r>
          </w:p>
        </w:tc>
        <w:tc>
          <w:tcPr>
            <w:tcW w:w="9263" w:type="dxa"/>
            <w:gridSpan w:val="3"/>
            <w:noWrap w:val="0"/>
            <w:vAlign w:val="center"/>
          </w:tcPr>
          <w:p>
            <w:pPr>
              <w:autoSpaceDE w:val="0"/>
              <w:autoSpaceDN w:val="0"/>
              <w:adjustRightInd w:val="0"/>
              <w:spacing w:line="500" w:lineRule="exact"/>
              <w:rPr>
                <w:rFonts w:hint="eastAsia" w:ascii="宋体" w:hAnsi="宋体" w:cs="宋体"/>
                <w:color w:val="auto"/>
                <w:kern w:val="0"/>
                <w:szCs w:val="21"/>
                <w:highlight w:val="none"/>
              </w:rPr>
            </w:pPr>
            <w:r>
              <w:rPr>
                <w:rFonts w:hint="eastAsia" w:ascii="宋体" w:hAnsi="宋体" w:cs="宋体"/>
                <w:color w:val="auto"/>
                <w:kern w:val="0"/>
                <w:szCs w:val="21"/>
                <w:highlight w:val="none"/>
              </w:rPr>
              <w:t>本次招标范围、建设规模及内容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1.3.1.1</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szCs w:val="21"/>
                <w:highlight w:val="none"/>
              </w:rPr>
              <w:t>建设规模及内容</w:t>
            </w:r>
          </w:p>
        </w:tc>
        <w:tc>
          <w:tcPr>
            <w:tcW w:w="7263" w:type="dxa"/>
            <w:gridSpan w:val="2"/>
            <w:noWrap w:val="0"/>
            <w:vAlign w:val="center"/>
          </w:tcPr>
          <w:p>
            <w:pPr>
              <w:spacing w:line="360" w:lineRule="auto"/>
              <w:rPr>
                <w:rFonts w:hint="eastAsia" w:ascii="宋体" w:hAnsi="宋体" w:cs="宋体"/>
                <w:color w:val="auto"/>
                <w:szCs w:val="21"/>
                <w:highlight w:val="none"/>
              </w:rPr>
            </w:pPr>
            <w:r>
              <w:rPr>
                <w:rFonts w:hint="eastAsia" w:ascii="宋体" w:hAnsi="宋体" w:cs="宋体"/>
                <w:color w:val="auto"/>
                <w:szCs w:val="21"/>
                <w:highlight w:val="none"/>
                <w:lang w:eastAsia="zh-CN"/>
              </w:rPr>
              <w:t>焦作市</w:t>
            </w:r>
            <w:r>
              <w:rPr>
                <w:rFonts w:hint="eastAsia" w:ascii="宋体" w:hAnsi="宋体" w:cs="宋体"/>
                <w:color w:val="auto"/>
                <w:szCs w:val="21"/>
                <w:highlight w:val="none"/>
              </w:rPr>
              <w:t>博爱县2023年农村人居环境整治项目涉及到磨头镇规划范围内的34个行政村及博爱农场。建设内容为农村生活污水治理工程，生活污水处理量约2500m³/d；新建污水处理站10座，并配建储泥池及污泥脱水机房，配套建设各行政村内污水管网约27.79km和村外污水管网约17.29km</w:t>
            </w:r>
            <w:r>
              <w:rPr>
                <w:rFonts w:hint="eastAsia" w:ascii="宋体" w:hAnsi="宋体" w:cs="宋体"/>
                <w:color w:val="auto"/>
                <w:szCs w:val="21"/>
                <w:highlight w:val="none"/>
                <w:lang w:eastAsia="zh-CN"/>
              </w:rPr>
              <w:t>；配套村内污水管网及村外重力流污水连接管网管材选用塑料排水管，其中接户管推荐采用UPVC排水管，污水支管推荐采用HDPE双壁波纹管；配套村外压力流污水连接管网采用PE管</w:t>
            </w:r>
            <w:r>
              <w:rPr>
                <w:rFonts w:hint="eastAsia" w:ascii="宋体" w:hAnsi="宋体" w:cs="宋体"/>
                <w:color w:val="auto"/>
                <w:szCs w:val="21"/>
                <w:highlight w:val="none"/>
              </w:rPr>
              <w:t>。项目工程费用4390万元。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1.3.1.2</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招标范围</w:t>
            </w:r>
          </w:p>
        </w:tc>
        <w:tc>
          <w:tcPr>
            <w:tcW w:w="7263" w:type="dxa"/>
            <w:gridSpan w:val="2"/>
            <w:noWrap w:val="0"/>
            <w:vAlign w:val="center"/>
          </w:tcPr>
          <w:p>
            <w:pPr>
              <w:spacing w:line="360" w:lineRule="auto"/>
              <w:rPr>
                <w:rFonts w:hint="eastAsia" w:ascii="宋体" w:hAnsi="宋体" w:cs="宋体"/>
                <w:b/>
                <w:bCs/>
                <w:color w:val="auto"/>
                <w:szCs w:val="21"/>
                <w:highlight w:val="none"/>
              </w:rPr>
            </w:pPr>
            <w:r>
              <w:rPr>
                <w:rFonts w:hint="eastAsia" w:ascii="宋体" w:hAnsi="宋体" w:cs="宋体"/>
                <w:b w:val="0"/>
                <w:bCs w:val="0"/>
                <w:color w:val="auto"/>
                <w:szCs w:val="21"/>
                <w:highlight w:val="none"/>
              </w:rPr>
              <w:t>包含与本项目相关的勘察、设计（包含方案设计、初步设计、施工图设计等所有费用）、不可竞争费（不可竞争费=安全文明施工费+规费+税金）、预算编制、材料和设备采购、施工、调试、验收、保修、试运行及配合招标人对手续办理等全过程即交钥匙工程产生的一切费用（监理费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1.3.2</w:t>
            </w:r>
          </w:p>
        </w:tc>
        <w:tc>
          <w:tcPr>
            <w:tcW w:w="2000" w:type="dxa"/>
            <w:noWrap w:val="0"/>
            <w:vAlign w:val="center"/>
          </w:tcPr>
          <w:p>
            <w:pPr>
              <w:tabs>
                <w:tab w:val="left" w:pos="900"/>
                <w:tab w:val="left" w:pos="1080"/>
              </w:tabs>
              <w:spacing w:line="500" w:lineRule="exact"/>
              <w:ind w:left="1050" w:hanging="1050" w:hangingChars="50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工期</w:t>
            </w:r>
          </w:p>
        </w:tc>
        <w:tc>
          <w:tcPr>
            <w:tcW w:w="7263" w:type="dxa"/>
            <w:gridSpan w:val="2"/>
            <w:noWrap w:val="0"/>
            <w:vAlign w:val="center"/>
          </w:tcPr>
          <w:p>
            <w:pPr>
              <w:tabs>
                <w:tab w:val="left" w:pos="900"/>
                <w:tab w:val="left" w:pos="1080"/>
              </w:tabs>
              <w:spacing w:line="500" w:lineRule="exact"/>
              <w:ind w:left="1050" w:hanging="1050" w:hangingChars="500"/>
              <w:rPr>
                <w:rFonts w:hint="eastAsia" w:ascii="宋体" w:hAnsi="宋体" w:cs="宋体"/>
                <w:color w:val="auto"/>
                <w:kern w:val="0"/>
                <w:szCs w:val="21"/>
                <w:highlight w:val="none"/>
              </w:rPr>
            </w:pPr>
            <w:r>
              <w:rPr>
                <w:rFonts w:hint="eastAsia" w:ascii="宋体" w:hAnsi="宋体" w:cs="宋体"/>
                <w:color w:val="auto"/>
                <w:kern w:val="0"/>
                <w:szCs w:val="21"/>
                <w:highlight w:val="none"/>
              </w:rPr>
              <w:t>工期：</w:t>
            </w:r>
            <w:r>
              <w:rPr>
                <w:rFonts w:hint="eastAsia" w:ascii="宋体" w:hAnsi="宋体" w:cs="宋体"/>
                <w:color w:val="auto"/>
                <w:kern w:val="0"/>
                <w:szCs w:val="21"/>
                <w:highlight w:val="none"/>
                <w:lang w:val="en-US" w:eastAsia="zh-CN"/>
              </w:rPr>
              <w:t>12个月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1.3.3</w:t>
            </w:r>
          </w:p>
        </w:tc>
        <w:tc>
          <w:tcPr>
            <w:tcW w:w="2000" w:type="dxa"/>
            <w:noWrap w:val="0"/>
            <w:vAlign w:val="center"/>
          </w:tcPr>
          <w:p>
            <w:pPr>
              <w:autoSpaceDE w:val="0"/>
              <w:autoSpaceDN w:val="0"/>
              <w:adjustRightInd w:val="0"/>
              <w:spacing w:line="500" w:lineRule="exact"/>
              <w:jc w:val="center"/>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质量</w:t>
            </w:r>
            <w:r>
              <w:rPr>
                <w:rFonts w:hint="eastAsia" w:ascii="宋体" w:hAnsi="宋体" w:cs="宋体"/>
                <w:color w:val="auto"/>
                <w:kern w:val="0"/>
                <w:szCs w:val="21"/>
                <w:highlight w:val="none"/>
                <w:lang w:eastAsia="zh-CN"/>
              </w:rPr>
              <w:t>标准</w:t>
            </w:r>
          </w:p>
        </w:tc>
        <w:tc>
          <w:tcPr>
            <w:tcW w:w="7263" w:type="dxa"/>
            <w:gridSpan w:val="2"/>
            <w:noWrap w:val="0"/>
            <w:vAlign w:val="center"/>
          </w:tcPr>
          <w:p>
            <w:pPr>
              <w:autoSpaceDE w:val="0"/>
              <w:autoSpaceDN w:val="0"/>
              <w:adjustRightInd w:val="0"/>
              <w:spacing w:line="500" w:lineRule="exact"/>
              <w:rPr>
                <w:rFonts w:hint="eastAsia" w:ascii="宋体" w:hAnsi="宋体" w:cs="宋体"/>
                <w:color w:val="auto"/>
                <w:kern w:val="0"/>
                <w:szCs w:val="21"/>
                <w:highlight w:val="none"/>
              </w:rPr>
            </w:pPr>
            <w:r>
              <w:rPr>
                <w:rFonts w:hint="eastAsia" w:ascii="宋体" w:hAnsi="宋体" w:cs="宋体"/>
                <w:color w:val="auto"/>
                <w:kern w:val="0"/>
                <w:szCs w:val="21"/>
                <w:highlight w:val="none"/>
              </w:rPr>
              <w:t>设计达到国家现行设计规范要求，施工质量达到合格。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1.4.1</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投标人资质条件</w:t>
            </w:r>
          </w:p>
        </w:tc>
        <w:tc>
          <w:tcPr>
            <w:tcW w:w="7263" w:type="dxa"/>
            <w:gridSpan w:val="2"/>
            <w:noWrap w:val="0"/>
            <w:vAlign w:val="center"/>
          </w:tcPr>
          <w:p>
            <w:pPr>
              <w:spacing w:line="360" w:lineRule="auto"/>
              <w:ind w:firstLine="210" w:firstLineChars="100"/>
              <w:rPr>
                <w:rFonts w:hint="eastAsia" w:ascii="宋体" w:hAnsi="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w:t>
            </w:r>
            <w:r>
              <w:rPr>
                <w:rFonts w:hint="eastAsia" w:ascii="宋体" w:hAnsi="宋体" w:cs="宋体"/>
                <w:color w:val="auto"/>
                <w:kern w:val="0"/>
                <w:szCs w:val="21"/>
                <w:highlight w:val="none"/>
              </w:rPr>
              <w:t>投标人须具有独立法人资格，须同时具备市政公用工程施工总承包叁级及以上资质和环保工程专业承包叁级及以上资质，具有有效的《安全生产许可证》，并在人员、设备、资金等方面具有相应的能力；</w:t>
            </w:r>
          </w:p>
          <w:p>
            <w:pPr>
              <w:spacing w:line="360" w:lineRule="auto"/>
              <w:ind w:firstLine="210" w:firstLineChars="100"/>
              <w:rPr>
                <w:rFonts w:hint="eastAsia" w:ascii="宋体" w:hAnsi="宋体" w:cs="宋体"/>
                <w:color w:val="auto"/>
                <w:kern w:val="0"/>
                <w:szCs w:val="21"/>
                <w:highlight w:val="none"/>
              </w:rPr>
            </w:pPr>
            <w:r>
              <w:rPr>
                <w:rFonts w:hint="eastAsia" w:ascii="宋体" w:hAnsi="宋体" w:cs="宋体"/>
                <w:color w:val="auto"/>
                <w:kern w:val="0"/>
                <w:szCs w:val="21"/>
                <w:highlight w:val="none"/>
              </w:rPr>
              <w:t>2</w:t>
            </w:r>
            <w:r>
              <w:rPr>
                <w:rFonts w:hint="eastAsia" w:ascii="宋体" w:hAnsi="宋体" w:cs="宋体"/>
                <w:color w:val="auto"/>
                <w:kern w:val="0"/>
                <w:szCs w:val="21"/>
                <w:highlight w:val="none"/>
                <w:lang w:val="en-US" w:eastAsia="zh-CN"/>
              </w:rPr>
              <w:t>.</w:t>
            </w:r>
            <w:r>
              <w:rPr>
                <w:rFonts w:hint="eastAsia" w:ascii="宋体" w:hAnsi="宋体" w:cs="宋体"/>
                <w:color w:val="auto"/>
                <w:kern w:val="0"/>
                <w:szCs w:val="21"/>
                <w:highlight w:val="none"/>
              </w:rPr>
              <w:t>投标人须具备建设行政主管部门颁发的工程设计市政行业（排水工程）乙级及以上资质或工程设计综合甲级资质；</w:t>
            </w:r>
          </w:p>
          <w:p>
            <w:pPr>
              <w:spacing w:line="360" w:lineRule="auto"/>
              <w:ind w:firstLine="210" w:firstLineChars="100"/>
              <w:rPr>
                <w:rFonts w:hint="eastAsia" w:ascii="宋体" w:hAnsi="宋体" w:cs="宋体"/>
                <w:color w:val="auto"/>
                <w:kern w:val="0"/>
                <w:szCs w:val="21"/>
                <w:highlight w:val="none"/>
              </w:rPr>
            </w:pPr>
            <w:r>
              <w:rPr>
                <w:rFonts w:hint="eastAsia" w:ascii="宋体" w:hAnsi="宋体" w:cs="宋体"/>
                <w:color w:val="auto"/>
                <w:kern w:val="0"/>
                <w:szCs w:val="21"/>
                <w:highlight w:val="none"/>
              </w:rPr>
              <w:t>3.投标人拟派设计负责人须具有给水排水专业注册公用设备工程师证书，或具备排水工程相关专业中级及以上技术职称资格；项目经理须具备市政工程专业贰级及以上注册建造师资格（须注册在本单位，不含临时）、具备有效的安全生产考核合格证书；技术负责人具备相关专业中级（含中级）及以上技术职称；项目经理不得有在建工程；</w:t>
            </w:r>
          </w:p>
          <w:p>
            <w:pPr>
              <w:spacing w:line="360" w:lineRule="auto"/>
              <w:ind w:firstLine="210" w:firstLineChars="100"/>
              <w:rPr>
                <w:rFonts w:hint="eastAsia" w:ascii="宋体" w:hAnsi="宋体" w:cs="宋体"/>
                <w:color w:val="auto"/>
                <w:kern w:val="0"/>
                <w:szCs w:val="21"/>
                <w:highlight w:val="none"/>
              </w:rPr>
            </w:pPr>
            <w:r>
              <w:rPr>
                <w:rFonts w:hint="eastAsia" w:ascii="宋体" w:hAnsi="宋体" w:cs="宋体"/>
                <w:color w:val="auto"/>
                <w:kern w:val="0"/>
                <w:szCs w:val="21"/>
                <w:highlight w:val="none"/>
              </w:rPr>
              <w:t>4</w:t>
            </w:r>
            <w:r>
              <w:rPr>
                <w:rFonts w:hint="eastAsia" w:ascii="宋体" w:hAnsi="宋体" w:cs="宋体"/>
                <w:color w:val="auto"/>
                <w:kern w:val="0"/>
                <w:szCs w:val="21"/>
                <w:highlight w:val="none"/>
                <w:lang w:val="en-US" w:eastAsia="zh-CN"/>
              </w:rPr>
              <w:t>.</w:t>
            </w:r>
            <w:r>
              <w:rPr>
                <w:rFonts w:hint="eastAsia" w:ascii="宋体" w:hAnsi="宋体" w:cs="宋体"/>
                <w:color w:val="auto"/>
                <w:kern w:val="0"/>
                <w:szCs w:val="21"/>
                <w:highlight w:val="none"/>
              </w:rPr>
              <w:t>财务要求：提供（2020年-2022年）财务审计报告，财务状况良好，没有处于被责令停业或破产状态，且资产未被重组、接管和冻结；（如投标单位为新成立企业，提供自注册年度后的经审计的可查询的财务会计报表）；</w:t>
            </w:r>
          </w:p>
          <w:p>
            <w:pPr>
              <w:spacing w:line="360" w:lineRule="auto"/>
              <w:ind w:firstLine="210" w:firstLineChars="100"/>
              <w:rPr>
                <w:rFonts w:hint="eastAsia" w:ascii="宋体" w:hAnsi="宋体" w:cs="宋体"/>
                <w:color w:val="auto"/>
                <w:kern w:val="0"/>
                <w:szCs w:val="21"/>
                <w:highlight w:val="none"/>
              </w:rPr>
            </w:pPr>
            <w:r>
              <w:rPr>
                <w:rFonts w:hint="eastAsia" w:ascii="宋体" w:hAnsi="宋体" w:cs="宋体"/>
                <w:color w:val="auto"/>
                <w:kern w:val="0"/>
                <w:szCs w:val="21"/>
                <w:highlight w:val="none"/>
              </w:rPr>
              <w:t>5</w:t>
            </w:r>
            <w:r>
              <w:rPr>
                <w:rFonts w:hint="eastAsia" w:ascii="宋体" w:hAnsi="宋体" w:cs="宋体"/>
                <w:color w:val="auto"/>
                <w:kern w:val="0"/>
                <w:szCs w:val="21"/>
                <w:highlight w:val="none"/>
                <w:lang w:val="en-US" w:eastAsia="zh-CN"/>
              </w:rPr>
              <w:t>.</w:t>
            </w:r>
            <w:r>
              <w:rPr>
                <w:rFonts w:hint="eastAsia" w:ascii="宋体" w:hAnsi="宋体" w:cs="宋体"/>
                <w:color w:val="auto"/>
                <w:kern w:val="0"/>
                <w:szCs w:val="21"/>
                <w:highlight w:val="none"/>
              </w:rPr>
              <w:t>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w:t>
            </w:r>
          </w:p>
          <w:p>
            <w:pPr>
              <w:spacing w:line="360" w:lineRule="auto"/>
              <w:ind w:firstLine="210" w:firstLineChars="100"/>
              <w:rPr>
                <w:rFonts w:hint="eastAsia" w:ascii="宋体" w:hAnsi="宋体" w:cs="宋体"/>
                <w:color w:val="auto"/>
                <w:kern w:val="0"/>
                <w:szCs w:val="21"/>
                <w:highlight w:val="none"/>
              </w:rPr>
            </w:pPr>
            <w:r>
              <w:rPr>
                <w:rFonts w:hint="eastAsia" w:ascii="宋体" w:hAnsi="宋体" w:cs="宋体"/>
                <w:color w:val="auto"/>
                <w:kern w:val="0"/>
                <w:szCs w:val="21"/>
                <w:highlight w:val="none"/>
              </w:rPr>
              <w:t>6</w:t>
            </w:r>
            <w:r>
              <w:rPr>
                <w:rFonts w:hint="eastAsia" w:ascii="宋体" w:hAnsi="宋体" w:cs="宋体"/>
                <w:color w:val="auto"/>
                <w:kern w:val="0"/>
                <w:szCs w:val="21"/>
                <w:highlight w:val="none"/>
                <w:lang w:val="en-US" w:eastAsia="zh-CN"/>
              </w:rPr>
              <w:t>.</w:t>
            </w:r>
            <w:r>
              <w:rPr>
                <w:rFonts w:hint="eastAsia" w:ascii="宋体" w:hAnsi="宋体" w:cs="宋体"/>
                <w:color w:val="auto"/>
                <w:kern w:val="0"/>
                <w:szCs w:val="21"/>
                <w:highlight w:val="none"/>
              </w:rPr>
              <w:t>本</w:t>
            </w:r>
            <w:r>
              <w:rPr>
                <w:rFonts w:hint="eastAsia" w:ascii="宋体" w:hAnsi="宋体" w:cs="宋体"/>
                <w:color w:val="auto"/>
                <w:kern w:val="0"/>
                <w:szCs w:val="21"/>
                <w:highlight w:val="none"/>
                <w:lang w:eastAsia="zh-CN"/>
              </w:rPr>
              <w:t>项目</w:t>
            </w:r>
            <w:r>
              <w:rPr>
                <w:rFonts w:hint="eastAsia" w:ascii="宋体" w:hAnsi="宋体" w:cs="宋体"/>
                <w:color w:val="auto"/>
                <w:kern w:val="0"/>
                <w:szCs w:val="21"/>
                <w:highlight w:val="none"/>
              </w:rPr>
              <w:t>允许联合体投标，联合体牵头人须为施工单位，联合体不超过2家。</w:t>
            </w:r>
          </w:p>
          <w:p>
            <w:pPr>
              <w:spacing w:line="360" w:lineRule="auto"/>
              <w:ind w:firstLine="210" w:firstLineChars="100"/>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备</w:t>
            </w:r>
            <w:r>
              <w:rPr>
                <w:rFonts w:hint="eastAsia" w:ascii="宋体" w:hAnsi="宋体" w:cs="宋体"/>
                <w:color w:val="auto"/>
                <w:kern w:val="0"/>
                <w:szCs w:val="21"/>
                <w:highlight w:val="none"/>
              </w:rPr>
              <w:t>注：1.以联合体参加的，应提交联合体协议并注明牵头人及各方拟承担的工作和责任，并承诺一旦成交，联合体各方将向招标人承担连带责任；</w:t>
            </w:r>
          </w:p>
          <w:p>
            <w:pPr>
              <w:spacing w:line="360" w:lineRule="auto"/>
              <w:ind w:firstLine="210" w:firstLineChars="100"/>
              <w:rPr>
                <w:rFonts w:hint="eastAsia" w:ascii="宋体" w:hAnsi="宋体" w:cs="宋体"/>
                <w:color w:val="auto"/>
                <w:kern w:val="0"/>
                <w:szCs w:val="21"/>
                <w:highlight w:val="none"/>
              </w:rPr>
            </w:pPr>
            <w:r>
              <w:rPr>
                <w:rFonts w:hint="eastAsia" w:ascii="宋体" w:hAnsi="宋体" w:cs="宋体"/>
                <w:color w:val="auto"/>
                <w:kern w:val="0"/>
                <w:szCs w:val="21"/>
                <w:highlight w:val="none"/>
              </w:rPr>
              <w:t>2.以联合体形式参加的，联合体各方不得再单独参加或者与其他投标人另外组成联合体参加本次投标活动；</w:t>
            </w:r>
          </w:p>
          <w:p>
            <w:pPr>
              <w:spacing w:line="360" w:lineRule="auto"/>
              <w:ind w:firstLine="210" w:firstLineChars="100"/>
              <w:rPr>
                <w:rFonts w:hint="eastAsia" w:ascii="宋体" w:hAnsi="宋体" w:cs="宋体"/>
                <w:color w:val="auto"/>
                <w:kern w:val="0"/>
                <w:szCs w:val="21"/>
                <w:highlight w:val="none"/>
              </w:rPr>
            </w:pPr>
            <w:r>
              <w:rPr>
                <w:rFonts w:hint="eastAsia" w:ascii="宋体" w:hAnsi="宋体" w:cs="宋体"/>
                <w:color w:val="auto"/>
                <w:kern w:val="0"/>
                <w:szCs w:val="21"/>
                <w:highlight w:val="none"/>
              </w:rPr>
              <w:t>3.联合体投标人成员总数量不得超过2家；</w:t>
            </w:r>
          </w:p>
          <w:p>
            <w:pPr>
              <w:spacing w:line="360" w:lineRule="auto"/>
              <w:ind w:firstLine="210" w:firstLineChars="100"/>
              <w:rPr>
                <w:rFonts w:hint="eastAsia" w:ascii="宋体" w:hAnsi="宋体" w:cs="宋体"/>
                <w:color w:val="auto"/>
                <w:kern w:val="0"/>
                <w:szCs w:val="21"/>
                <w:highlight w:val="none"/>
              </w:rPr>
            </w:pPr>
            <w:r>
              <w:rPr>
                <w:rFonts w:hint="eastAsia" w:ascii="宋体" w:hAnsi="宋体" w:cs="宋体"/>
                <w:color w:val="auto"/>
                <w:kern w:val="0"/>
                <w:szCs w:val="21"/>
                <w:highlight w:val="none"/>
              </w:rPr>
              <w:t>4.除联合体协议书由双方签字盖章外，其他费用缴纳、文件签字盖章等内容均由牵头人办理。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1.4.2</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是否接受联合体投标</w:t>
            </w:r>
          </w:p>
        </w:tc>
        <w:tc>
          <w:tcPr>
            <w:tcW w:w="7263" w:type="dxa"/>
            <w:gridSpan w:val="2"/>
            <w:noWrap w:val="0"/>
            <w:vAlign w:val="center"/>
          </w:tcPr>
          <w:p>
            <w:pPr>
              <w:autoSpaceDE w:val="0"/>
              <w:autoSpaceDN w:val="0"/>
              <w:adjustRightInd w:val="0"/>
              <w:spacing w:line="500" w:lineRule="exact"/>
              <w:rPr>
                <w:rFonts w:hint="eastAsia" w:ascii="宋体" w:hAnsi="宋体" w:cs="宋体"/>
                <w:color w:val="auto"/>
                <w:kern w:val="0"/>
                <w:szCs w:val="21"/>
                <w:highlight w:val="none"/>
              </w:rPr>
            </w:pPr>
            <w:r>
              <w:rPr>
                <w:rFonts w:hint="eastAsia" w:ascii="宋体" w:hAnsi="宋体" w:cs="宋体"/>
                <w:color w:val="auto"/>
                <w:szCs w:val="21"/>
                <w:highlight w:val="none"/>
              </w:rPr>
              <w:t>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1.9.1</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踏勘现场</w:t>
            </w:r>
          </w:p>
        </w:tc>
        <w:tc>
          <w:tcPr>
            <w:tcW w:w="7263" w:type="dxa"/>
            <w:gridSpan w:val="2"/>
            <w:noWrap w:val="0"/>
            <w:vAlign w:val="top"/>
          </w:tcPr>
          <w:p>
            <w:pPr>
              <w:autoSpaceDE w:val="0"/>
              <w:autoSpaceDN w:val="0"/>
              <w:adjustRightInd w:val="0"/>
              <w:spacing w:line="500" w:lineRule="exact"/>
              <w:jc w:val="left"/>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不组织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1.10.1</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投标预备会</w:t>
            </w:r>
          </w:p>
        </w:tc>
        <w:tc>
          <w:tcPr>
            <w:tcW w:w="7263" w:type="dxa"/>
            <w:gridSpan w:val="2"/>
            <w:noWrap w:val="0"/>
            <w:vAlign w:val="center"/>
          </w:tcPr>
          <w:p>
            <w:pPr>
              <w:autoSpaceDE w:val="0"/>
              <w:autoSpaceDN w:val="0"/>
              <w:adjustRightInd w:val="0"/>
              <w:spacing w:line="50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1.10.2</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投标人提出问题的截止时间</w:t>
            </w:r>
          </w:p>
        </w:tc>
        <w:tc>
          <w:tcPr>
            <w:tcW w:w="7263" w:type="dxa"/>
            <w:gridSpan w:val="2"/>
            <w:noWrap w:val="0"/>
            <w:vAlign w:val="center"/>
          </w:tcPr>
          <w:p>
            <w:pPr>
              <w:autoSpaceDE w:val="0"/>
              <w:autoSpaceDN w:val="0"/>
              <w:adjustRightInd w:val="0"/>
              <w:spacing w:line="500" w:lineRule="exact"/>
              <w:rPr>
                <w:rFonts w:hint="eastAsia" w:ascii="宋体" w:hAnsi="宋体" w:cs="宋体"/>
                <w:color w:val="auto"/>
                <w:kern w:val="0"/>
                <w:szCs w:val="21"/>
                <w:highlight w:val="none"/>
              </w:rPr>
            </w:pPr>
            <w:r>
              <w:rPr>
                <w:rFonts w:hint="eastAsia" w:ascii="宋体" w:hAnsi="宋体" w:cs="宋体"/>
                <w:color w:val="auto"/>
                <w:kern w:val="0"/>
                <w:szCs w:val="21"/>
                <w:highlight w:val="none"/>
              </w:rPr>
              <w:t>递交投标文件截止时间10天前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1.10.3</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招标人书面澄清时间</w:t>
            </w:r>
          </w:p>
        </w:tc>
        <w:tc>
          <w:tcPr>
            <w:tcW w:w="7263" w:type="dxa"/>
            <w:gridSpan w:val="2"/>
            <w:noWrap w:val="0"/>
            <w:vAlign w:val="center"/>
          </w:tcPr>
          <w:p>
            <w:pPr>
              <w:autoSpaceDE w:val="0"/>
              <w:autoSpaceDN w:val="0"/>
              <w:adjustRightInd w:val="0"/>
              <w:spacing w:line="500" w:lineRule="exact"/>
              <w:rPr>
                <w:rFonts w:hint="eastAsia" w:ascii="宋体" w:hAnsi="宋体" w:cs="宋体"/>
                <w:color w:val="auto"/>
                <w:kern w:val="0"/>
                <w:szCs w:val="21"/>
                <w:highlight w:val="none"/>
              </w:rPr>
            </w:pPr>
            <w:r>
              <w:rPr>
                <w:rFonts w:hint="eastAsia" w:ascii="宋体" w:hAnsi="宋体" w:cs="宋体"/>
                <w:color w:val="auto"/>
                <w:szCs w:val="21"/>
                <w:highlight w:val="none"/>
              </w:rPr>
              <w:t>递交投标文件的截止之日15日前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1.11</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分包</w:t>
            </w:r>
          </w:p>
        </w:tc>
        <w:tc>
          <w:tcPr>
            <w:tcW w:w="7263" w:type="dxa"/>
            <w:gridSpan w:val="2"/>
            <w:noWrap w:val="0"/>
            <w:vAlign w:val="center"/>
          </w:tcPr>
          <w:p>
            <w:pPr>
              <w:pStyle w:val="12"/>
              <w:spacing w:line="400" w:lineRule="exact"/>
              <w:rPr>
                <w:rFonts w:hint="eastAsia" w:ascii="宋体" w:hAnsi="宋体" w:cs="宋体"/>
                <w:color w:val="auto"/>
                <w:kern w:val="0"/>
                <w:szCs w:val="21"/>
                <w:highlight w:val="none"/>
              </w:rPr>
            </w:pPr>
            <w:r>
              <w:rPr>
                <w:rFonts w:hint="eastAsia"/>
                <w:color w:val="auto"/>
                <w:szCs w:val="21"/>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1.12</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偏离</w:t>
            </w:r>
          </w:p>
        </w:tc>
        <w:tc>
          <w:tcPr>
            <w:tcW w:w="7263" w:type="dxa"/>
            <w:gridSpan w:val="2"/>
            <w:noWrap w:val="0"/>
            <w:vAlign w:val="center"/>
          </w:tcPr>
          <w:p>
            <w:pPr>
              <w:spacing w:line="400" w:lineRule="exact"/>
              <w:rPr>
                <w:rFonts w:hint="eastAsia" w:ascii="宋体" w:hAnsi="宋体" w:cs="宋体"/>
                <w:color w:val="auto"/>
                <w:kern w:val="0"/>
                <w:szCs w:val="21"/>
                <w:highlight w:val="none"/>
              </w:rPr>
            </w:pPr>
            <w:r>
              <w:rPr>
                <w:rFonts w:hint="eastAsia" w:ascii="宋体" w:hAnsi="Courier New"/>
                <w:color w:val="auto"/>
                <w:szCs w:val="21"/>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2.2.1</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投标人要求澄清招标文件的截止时间</w:t>
            </w:r>
          </w:p>
        </w:tc>
        <w:tc>
          <w:tcPr>
            <w:tcW w:w="7263" w:type="dxa"/>
            <w:gridSpan w:val="2"/>
            <w:noWrap w:val="0"/>
            <w:vAlign w:val="center"/>
          </w:tcPr>
          <w:p>
            <w:pPr>
              <w:autoSpaceDE w:val="0"/>
              <w:autoSpaceDN w:val="0"/>
              <w:adjustRightInd w:val="0"/>
              <w:spacing w:line="500" w:lineRule="exact"/>
              <w:rPr>
                <w:rFonts w:hint="eastAsia" w:ascii="宋体" w:hAnsi="宋体" w:cs="宋体"/>
                <w:color w:val="auto"/>
                <w:kern w:val="0"/>
                <w:szCs w:val="21"/>
                <w:highlight w:val="none"/>
              </w:rPr>
            </w:pPr>
            <w:r>
              <w:rPr>
                <w:rFonts w:hint="eastAsia" w:ascii="宋体" w:hAnsi="宋体" w:cs="宋体"/>
                <w:color w:val="auto"/>
                <w:szCs w:val="21"/>
                <w:highlight w:val="none"/>
              </w:rPr>
              <w:t>投标人应在投标截止日10日前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2.2.2</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szCs w:val="21"/>
                <w:highlight w:val="none"/>
              </w:rPr>
              <w:t>投标截止时间</w:t>
            </w:r>
          </w:p>
        </w:tc>
        <w:tc>
          <w:tcPr>
            <w:tcW w:w="7263" w:type="dxa"/>
            <w:gridSpan w:val="2"/>
            <w:noWrap w:val="0"/>
            <w:vAlign w:val="center"/>
          </w:tcPr>
          <w:p>
            <w:pPr>
              <w:autoSpaceDE w:val="0"/>
              <w:autoSpaceDN w:val="0"/>
              <w:adjustRightInd w:val="0"/>
              <w:spacing w:line="500" w:lineRule="exact"/>
              <w:rPr>
                <w:rFonts w:hint="eastAsia" w:ascii="宋体" w:hAnsi="宋体" w:cs="宋体"/>
                <w:color w:val="auto"/>
                <w:kern w:val="0"/>
                <w:szCs w:val="21"/>
                <w:highlight w:val="none"/>
              </w:rPr>
            </w:pPr>
            <w:r>
              <w:rPr>
                <w:rFonts w:hint="eastAsia" w:ascii="宋体" w:hAnsi="宋体" w:cs="宋体"/>
                <w:color w:val="auto"/>
                <w:szCs w:val="21"/>
                <w:highlight w:val="none"/>
                <w:u w:val="none"/>
              </w:rPr>
              <w:t xml:space="preserve"> 2023年</w:t>
            </w:r>
            <w:r>
              <w:rPr>
                <w:rFonts w:hint="eastAsia" w:ascii="宋体" w:hAnsi="宋体" w:cs="宋体"/>
                <w:color w:val="auto"/>
                <w:szCs w:val="21"/>
                <w:highlight w:val="none"/>
                <w:u w:val="none"/>
                <w:lang w:val="en-US" w:eastAsia="zh-CN"/>
              </w:rPr>
              <w:t>11</w:t>
            </w:r>
            <w:bookmarkStart w:id="118" w:name="_GoBack"/>
            <w:bookmarkEnd w:id="118"/>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日</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时</w:t>
            </w:r>
            <w:r>
              <w:rPr>
                <w:rFonts w:hint="eastAsia" w:ascii="宋体" w:hAnsi="宋体" w:cs="宋体"/>
                <w:color w:val="auto"/>
                <w:szCs w:val="21"/>
                <w:highlight w:val="none"/>
                <w:lang w:val="en-US" w:eastAsia="zh-CN"/>
              </w:rPr>
              <w:t>00</w:t>
            </w:r>
            <w:r>
              <w:rPr>
                <w:rFonts w:hint="eastAsia" w:ascii="宋体" w:hAnsi="宋体" w:cs="宋体"/>
                <w:color w:val="auto"/>
                <w:szCs w:val="21"/>
                <w:highlight w:val="none"/>
              </w:rPr>
              <w:t xml:space="preserve">分（北京时间）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2.2.3</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投标人确认收到招标文件澄清的时间</w:t>
            </w:r>
          </w:p>
        </w:tc>
        <w:tc>
          <w:tcPr>
            <w:tcW w:w="7263" w:type="dxa"/>
            <w:gridSpan w:val="2"/>
            <w:noWrap w:val="0"/>
            <w:vAlign w:val="center"/>
          </w:tcPr>
          <w:p>
            <w:pPr>
              <w:autoSpaceDE w:val="0"/>
              <w:autoSpaceDN w:val="0"/>
              <w:adjustRightInd w:val="0"/>
              <w:spacing w:line="360" w:lineRule="auto"/>
              <w:jc w:val="left"/>
              <w:rPr>
                <w:rFonts w:hint="eastAsia" w:ascii="宋体" w:hAnsi="宋体" w:cs="宋体"/>
                <w:color w:val="auto"/>
                <w:kern w:val="0"/>
                <w:szCs w:val="21"/>
                <w:highlight w:val="none"/>
              </w:rPr>
            </w:pPr>
            <w:r>
              <w:rPr>
                <w:rFonts w:hint="eastAsia" w:ascii="宋体" w:hAnsi="宋体" w:cs="宋体"/>
                <w:color w:val="auto"/>
                <w:szCs w:val="21"/>
                <w:highlight w:val="none"/>
              </w:rPr>
              <w:t>在“焦作市公共资源电子招投标交易平台”发布，投标人自行下载，无需确认。招标文件澄清一经发出即视为投标人已确认收到，投标人应注意在投标截止时间前，每日浏览发布招标公告的平台主体系统内发布的澄清通知并自行下载，因投标人原因未及时获知澄清、修改内容而导致的任何风险或后果，概由投标人自己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2.3.2</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投标人确认收到招标文件修改的时间</w:t>
            </w:r>
          </w:p>
        </w:tc>
        <w:tc>
          <w:tcPr>
            <w:tcW w:w="7263" w:type="dxa"/>
            <w:gridSpan w:val="2"/>
            <w:noWrap w:val="0"/>
            <w:vAlign w:val="center"/>
          </w:tcPr>
          <w:p>
            <w:pPr>
              <w:autoSpaceDE w:val="0"/>
              <w:autoSpaceDN w:val="0"/>
              <w:adjustRightInd w:val="0"/>
              <w:spacing w:line="500" w:lineRule="exact"/>
              <w:jc w:val="left"/>
              <w:rPr>
                <w:rFonts w:hint="eastAsia" w:ascii="宋体" w:hAnsi="宋体" w:cs="宋体"/>
                <w:color w:val="auto"/>
                <w:kern w:val="0"/>
                <w:szCs w:val="21"/>
                <w:highlight w:val="none"/>
              </w:rPr>
            </w:pPr>
            <w:r>
              <w:rPr>
                <w:rFonts w:hint="eastAsia" w:ascii="宋体" w:hAnsi="宋体" w:cs="宋体"/>
                <w:color w:val="auto"/>
                <w:szCs w:val="21"/>
                <w:highlight w:val="none"/>
              </w:rPr>
              <w:t>在“焦作市公共资源电子招投标交易平台”发布，投标人自行下载，无需确认。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3.1.1</w:t>
            </w:r>
          </w:p>
        </w:tc>
        <w:tc>
          <w:tcPr>
            <w:tcW w:w="2000" w:type="dxa"/>
            <w:noWrap w:val="0"/>
            <w:vAlign w:val="center"/>
          </w:tcPr>
          <w:p>
            <w:pPr>
              <w:spacing w:line="500" w:lineRule="exact"/>
              <w:jc w:val="center"/>
              <w:rPr>
                <w:rFonts w:hint="eastAsia" w:ascii="宋体" w:hAnsi="宋体" w:cs="宋体"/>
                <w:color w:val="auto"/>
                <w:szCs w:val="21"/>
                <w:highlight w:val="none"/>
              </w:rPr>
            </w:pPr>
            <w:r>
              <w:rPr>
                <w:rFonts w:hint="eastAsia" w:ascii="宋体" w:hAnsi="宋体" w:cs="宋体"/>
                <w:color w:val="auto"/>
                <w:szCs w:val="21"/>
                <w:highlight w:val="none"/>
              </w:rPr>
              <w:t>构成投标文件的</w:t>
            </w:r>
          </w:p>
          <w:p>
            <w:pPr>
              <w:spacing w:line="500" w:lineRule="exact"/>
              <w:jc w:val="center"/>
              <w:rPr>
                <w:rFonts w:hint="eastAsia" w:ascii="宋体" w:hAnsi="宋体" w:cs="宋体"/>
                <w:color w:val="auto"/>
                <w:kern w:val="0"/>
                <w:szCs w:val="21"/>
                <w:highlight w:val="none"/>
              </w:rPr>
            </w:pPr>
            <w:r>
              <w:rPr>
                <w:rFonts w:hint="eastAsia" w:ascii="宋体" w:hAnsi="宋体" w:cs="宋体"/>
                <w:color w:val="auto"/>
                <w:szCs w:val="21"/>
                <w:highlight w:val="none"/>
              </w:rPr>
              <w:t>其他材料</w:t>
            </w:r>
          </w:p>
        </w:tc>
        <w:tc>
          <w:tcPr>
            <w:tcW w:w="7263" w:type="dxa"/>
            <w:gridSpan w:val="2"/>
            <w:noWrap w:val="0"/>
            <w:vAlign w:val="center"/>
          </w:tcPr>
          <w:p>
            <w:pPr>
              <w:spacing w:line="360" w:lineRule="auto"/>
              <w:rPr>
                <w:rFonts w:hint="eastAsia" w:ascii="宋体" w:hAnsi="宋体" w:cs="宋体"/>
                <w:bCs/>
                <w:color w:val="auto"/>
                <w:szCs w:val="21"/>
                <w:highlight w:val="none"/>
              </w:rPr>
            </w:pPr>
            <w:r>
              <w:rPr>
                <w:rFonts w:hint="eastAsia" w:ascii="宋体" w:hAnsi="宋体" w:cs="宋体"/>
                <w:color w:val="auto"/>
                <w:szCs w:val="21"/>
                <w:highlight w:val="none"/>
              </w:rPr>
              <w:t>1、投标保证金交付证明或保函证明，作为其投标文件的组成部分。</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2、不拖欠农民工工资承诺，施工企业在竞标时必须承诺中标后能够按要求，及时、足额提交农民工工资保障金。</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3、施工企业在竞标时必须在标书中承诺：一旦其承建的工程项目中出现拖欠农民工工资情况的，可由建设行政主管部门从工资保障金中先予划支。</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4、有扬尘、噪声污染等防治内容和责任承诺。</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5、认真执行《河南省建筑工程安全文明标准化示范工地管理办法》豫建质安【2020】93号通知，做好文明施工、争创安全文明标准化示范工地。</w:t>
            </w:r>
          </w:p>
          <w:p>
            <w:pPr>
              <w:spacing w:line="360" w:lineRule="auto"/>
              <w:rPr>
                <w:rFonts w:hint="eastAsia" w:ascii="宋体" w:hAnsi="宋体" w:cs="宋体"/>
                <w:color w:val="auto"/>
                <w:kern w:val="0"/>
                <w:szCs w:val="21"/>
                <w:highlight w:val="none"/>
              </w:rPr>
            </w:pPr>
            <w:r>
              <w:rPr>
                <w:rFonts w:hint="eastAsia" w:ascii="宋体" w:hAnsi="宋体" w:cs="宋体"/>
                <w:color w:val="auto"/>
                <w:szCs w:val="21"/>
                <w:highlight w:val="none"/>
              </w:rPr>
              <w:t>6、承诺不挂靠资质承包工程、不围标串标承接工程，一旦发生，招标人可以中止中标资格。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3.3.1</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投标有效期</w:t>
            </w:r>
          </w:p>
        </w:tc>
        <w:tc>
          <w:tcPr>
            <w:tcW w:w="7263" w:type="dxa"/>
            <w:gridSpan w:val="2"/>
            <w:noWrap w:val="0"/>
            <w:vAlign w:val="top"/>
          </w:tcPr>
          <w:p>
            <w:pPr>
              <w:autoSpaceDE w:val="0"/>
              <w:autoSpaceDN w:val="0"/>
              <w:adjustRightInd w:val="0"/>
              <w:spacing w:line="500" w:lineRule="exact"/>
              <w:jc w:val="left"/>
              <w:rPr>
                <w:rFonts w:hint="eastAsia" w:ascii="宋体" w:hAnsi="宋体" w:cs="宋体"/>
                <w:color w:val="auto"/>
                <w:szCs w:val="21"/>
                <w:highlight w:val="none"/>
              </w:rPr>
            </w:pPr>
            <w:r>
              <w:rPr>
                <w:rFonts w:hint="eastAsia" w:ascii="宋体" w:hAnsi="宋体" w:cs="宋体"/>
                <w:color w:val="auto"/>
                <w:szCs w:val="21"/>
                <w:highlight w:val="none"/>
              </w:rPr>
              <w:t>60日历天（自投标截止之日起）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3.4.1</w:t>
            </w:r>
          </w:p>
        </w:tc>
        <w:tc>
          <w:tcPr>
            <w:tcW w:w="2000" w:type="dxa"/>
            <w:noWrap w:val="0"/>
            <w:vAlign w:val="center"/>
          </w:tcPr>
          <w:p>
            <w:pPr>
              <w:pStyle w:val="12"/>
              <w:spacing w:line="500" w:lineRule="exact"/>
              <w:jc w:val="center"/>
              <w:rPr>
                <w:rFonts w:hint="eastAsia" w:hAnsi="宋体" w:cs="宋体"/>
                <w:color w:val="auto"/>
                <w:kern w:val="0"/>
                <w:highlight w:val="none"/>
              </w:rPr>
            </w:pPr>
            <w:r>
              <w:rPr>
                <w:rFonts w:hint="eastAsia" w:hAnsi="宋体" w:cs="宋体"/>
                <w:color w:val="auto"/>
                <w:highlight w:val="none"/>
              </w:rPr>
              <w:t>投标保证金</w:t>
            </w:r>
          </w:p>
        </w:tc>
        <w:tc>
          <w:tcPr>
            <w:tcW w:w="7263" w:type="dxa"/>
            <w:gridSpan w:val="2"/>
            <w:noWrap w:val="0"/>
            <w:vAlign w:val="center"/>
          </w:tcPr>
          <w:p>
            <w:pPr>
              <w:spacing w:line="360" w:lineRule="auto"/>
              <w:jc w:val="left"/>
              <w:rPr>
                <w:rFonts w:hint="eastAsia" w:ascii="宋体" w:hAnsi="宋体" w:cs="宋体"/>
                <w:color w:val="auto"/>
                <w:szCs w:val="21"/>
                <w:highlight w:val="none"/>
              </w:rPr>
            </w:pPr>
            <w:r>
              <w:rPr>
                <w:rFonts w:hint="eastAsia" w:ascii="宋体" w:hAnsi="宋体" w:cs="宋体"/>
                <w:color w:val="auto"/>
                <w:szCs w:val="21"/>
                <w:highlight w:val="none"/>
              </w:rPr>
              <w:t>是否要求投标人递交投标保证金：</w:t>
            </w:r>
          </w:p>
          <w:p>
            <w:pPr>
              <w:widowControl/>
              <w:spacing w:line="360" w:lineRule="auto"/>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w:t>
            </w:r>
            <w:r>
              <w:rPr>
                <w:rFonts w:hint="eastAsia" w:ascii="宋体" w:hAnsi="宋体" w:cs="宋体"/>
                <w:color w:val="auto"/>
                <w:szCs w:val="21"/>
                <w:highlight w:val="none"/>
              </w:rPr>
              <w:t xml:space="preserve">不要求   </w:t>
            </w:r>
            <w:r>
              <w:rPr>
                <w:rFonts w:hint="eastAsia" w:ascii="宋体" w:hAnsi="宋体" w:cs="宋体"/>
                <w:color w:val="auto"/>
                <w:kern w:val="0"/>
                <w:szCs w:val="21"/>
                <w:highlight w:val="none"/>
                <w:lang w:bidi="ar"/>
              </w:rPr>
              <w:t>☑</w:t>
            </w:r>
            <w:r>
              <w:rPr>
                <w:rFonts w:hint="eastAsia" w:ascii="宋体" w:hAnsi="宋体" w:cs="宋体"/>
                <w:b/>
                <w:bCs/>
                <w:color w:val="auto"/>
                <w:szCs w:val="21"/>
                <w:highlight w:val="none"/>
              </w:rPr>
              <w:t xml:space="preserve"> 要求</w:t>
            </w:r>
          </w:p>
          <w:p>
            <w:pPr>
              <w:pStyle w:val="21"/>
              <w:spacing w:line="360" w:lineRule="auto"/>
              <w:ind w:left="0" w:leftChars="0" w:firstLine="0" w:firstLineChars="0"/>
              <w:rPr>
                <w:rFonts w:hint="eastAsia" w:ascii="宋体" w:hAnsi="宋体" w:cs="宋体"/>
                <w:color w:val="auto"/>
                <w:szCs w:val="21"/>
                <w:highlight w:val="none"/>
              </w:rPr>
            </w:pPr>
            <w:r>
              <w:rPr>
                <w:rFonts w:hint="eastAsia" w:ascii="宋体" w:hAnsi="宋体" w:cs="宋体"/>
                <w:color w:val="auto"/>
                <w:szCs w:val="21"/>
                <w:highlight w:val="none"/>
              </w:rPr>
              <w:t>投标保证金的形式：</w:t>
            </w:r>
          </w:p>
          <w:p>
            <w:pPr>
              <w:spacing w:line="360" w:lineRule="auto"/>
              <w:rPr>
                <w:rFonts w:hint="eastAsia" w:ascii="宋体" w:hAnsi="宋体" w:cs="宋体"/>
                <w:b/>
                <w:bCs/>
                <w:color w:val="auto"/>
                <w:szCs w:val="21"/>
                <w:highlight w:val="none"/>
              </w:rPr>
            </w:pPr>
            <w:r>
              <w:rPr>
                <w:rFonts w:hint="eastAsia" w:ascii="宋体" w:hAnsi="宋体" w:cs="宋体"/>
                <w:b/>
                <w:bCs/>
                <w:color w:val="auto"/>
                <w:szCs w:val="21"/>
                <w:highlight w:val="none"/>
              </w:rPr>
              <w:t xml:space="preserve">第一类：☑银行转账 </w:t>
            </w:r>
          </w:p>
          <w:p>
            <w:pPr>
              <w:spacing w:line="360" w:lineRule="auto"/>
              <w:rPr>
                <w:rFonts w:hint="eastAsia" w:ascii="宋体" w:hAnsi="宋体" w:cs="宋体"/>
                <w:b/>
                <w:bCs/>
                <w:color w:val="auto"/>
                <w:szCs w:val="21"/>
                <w:highlight w:val="none"/>
              </w:rPr>
            </w:pPr>
            <w:r>
              <w:rPr>
                <w:rFonts w:hint="eastAsia" w:ascii="宋体" w:hAnsi="宋体" w:cs="宋体"/>
                <w:b/>
                <w:bCs/>
                <w:color w:val="auto"/>
                <w:szCs w:val="21"/>
                <w:highlight w:val="none"/>
              </w:rPr>
              <w:t>第二类：☑银行保函 ☑担保机构担保 ☑保证保险</w:t>
            </w:r>
          </w:p>
          <w:p>
            <w:pPr>
              <w:widowControl/>
              <w:spacing w:line="360" w:lineRule="auto"/>
              <w:jc w:val="left"/>
              <w:rPr>
                <w:rFonts w:hint="eastAsia" w:ascii="宋体" w:hAnsi="宋体" w:cs="宋体"/>
                <w:b/>
                <w:bCs/>
                <w:color w:val="auto"/>
                <w:szCs w:val="21"/>
                <w:highlight w:val="none"/>
              </w:rPr>
            </w:pPr>
            <w:r>
              <w:rPr>
                <w:rFonts w:hint="eastAsia" w:ascii="宋体" w:hAnsi="宋体" w:cs="宋体"/>
                <w:b/>
                <w:bCs/>
                <w:color w:val="auto"/>
                <w:kern w:val="0"/>
                <w:szCs w:val="21"/>
                <w:highlight w:val="none"/>
                <w:lang w:bidi="ar"/>
              </w:rPr>
              <w:t xml:space="preserve">第三类：☑电子保函 </w:t>
            </w:r>
          </w:p>
          <w:p>
            <w:pPr>
              <w:widowControl/>
              <w:spacing w:line="360" w:lineRule="auto"/>
              <w:jc w:val="left"/>
              <w:rPr>
                <w:rFonts w:hint="eastAsia" w:ascii="宋体" w:hAnsi="宋体" w:cs="宋体"/>
                <w:b/>
                <w:bCs/>
                <w:color w:val="auto"/>
                <w:szCs w:val="21"/>
                <w:highlight w:val="none"/>
              </w:rPr>
            </w:pPr>
            <w:r>
              <w:rPr>
                <w:rFonts w:hint="eastAsia" w:ascii="宋体" w:hAnsi="宋体" w:cs="宋体"/>
                <w:b/>
                <w:bCs/>
                <w:color w:val="auto"/>
                <w:kern w:val="0"/>
                <w:szCs w:val="21"/>
                <w:highlight w:val="none"/>
                <w:lang w:bidi="ar"/>
              </w:rPr>
              <w:t>注：为减轻投标人负担，鼓励优先使用电子保函形式。</w:t>
            </w:r>
          </w:p>
          <w:p>
            <w:pPr>
              <w:spacing w:line="360" w:lineRule="auto"/>
              <w:jc w:val="left"/>
              <w:rPr>
                <w:rFonts w:hint="eastAsia" w:ascii="宋体" w:hAnsi="宋体" w:cs="宋体"/>
                <w:b/>
                <w:bCs/>
                <w:color w:val="auto"/>
                <w:szCs w:val="21"/>
                <w:highlight w:val="none"/>
              </w:rPr>
            </w:pPr>
            <w:r>
              <w:rPr>
                <w:rFonts w:hint="eastAsia" w:ascii="宋体" w:hAnsi="宋体" w:cs="宋体"/>
                <w:color w:val="auto"/>
                <w:szCs w:val="21"/>
                <w:highlight w:val="none"/>
              </w:rPr>
              <w:t>投标保证金的金额：</w:t>
            </w:r>
            <w:r>
              <w:rPr>
                <w:rFonts w:hint="eastAsia" w:ascii="宋体" w:hAnsi="宋体" w:cs="宋体"/>
                <w:b/>
                <w:bCs/>
                <w:color w:val="auto"/>
                <w:szCs w:val="21"/>
                <w:highlight w:val="none"/>
                <w:u w:val="single"/>
              </w:rPr>
              <w:t>人民币</w:t>
            </w:r>
            <w:r>
              <w:rPr>
                <w:rFonts w:hint="eastAsia" w:ascii="宋体" w:hAnsi="宋体" w:cs="宋体"/>
                <w:b/>
                <w:bCs/>
                <w:color w:val="auto"/>
                <w:szCs w:val="21"/>
                <w:highlight w:val="none"/>
                <w:u w:val="single"/>
                <w:lang w:val="en-US" w:eastAsia="zh-CN"/>
              </w:rPr>
              <w:t>500000.00</w:t>
            </w:r>
            <w:r>
              <w:rPr>
                <w:rFonts w:hint="eastAsia" w:ascii="宋体" w:hAnsi="宋体" w:cs="宋体"/>
                <w:b/>
                <w:bCs/>
                <w:color w:val="auto"/>
                <w:szCs w:val="21"/>
                <w:highlight w:val="none"/>
                <w:u w:val="single"/>
              </w:rPr>
              <w:t>元</w:t>
            </w:r>
          </w:p>
          <w:p>
            <w:pPr>
              <w:widowControl/>
              <w:spacing w:line="360" w:lineRule="auto"/>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 xml:space="preserve">递交要求： </w:t>
            </w:r>
          </w:p>
          <w:p>
            <w:pPr>
              <w:widowControl/>
              <w:spacing w:line="360" w:lineRule="auto"/>
              <w:jc w:val="left"/>
              <w:rPr>
                <w:rFonts w:hint="eastAsia" w:ascii="宋体" w:hAnsi="宋体" w:cs="宋体"/>
                <w:color w:val="auto"/>
                <w:szCs w:val="21"/>
                <w:highlight w:val="none"/>
              </w:rPr>
            </w:pPr>
            <w:r>
              <w:rPr>
                <w:rFonts w:hint="eastAsia" w:ascii="宋体" w:hAnsi="宋体" w:cs="宋体"/>
                <w:b/>
                <w:bCs/>
                <w:color w:val="auto"/>
                <w:kern w:val="0"/>
                <w:szCs w:val="21"/>
                <w:highlight w:val="none"/>
                <w:lang w:bidi="ar"/>
              </w:rPr>
              <w:t>（1）如采用第一类形式：</w:t>
            </w:r>
            <w:r>
              <w:rPr>
                <w:rFonts w:hint="eastAsia" w:ascii="宋体" w:hAnsi="宋体" w:cs="宋体"/>
                <w:color w:val="auto"/>
                <w:kern w:val="0"/>
                <w:szCs w:val="21"/>
                <w:highlight w:val="none"/>
                <w:lang w:bidi="ar"/>
              </w:rPr>
              <w:t xml:space="preserve"> </w:t>
            </w:r>
          </w:p>
          <w:p>
            <w:pPr>
              <w:widowControl/>
              <w:spacing w:line="360" w:lineRule="auto"/>
              <w:jc w:val="left"/>
              <w:rPr>
                <w:rFonts w:hint="eastAsia" w:ascii="宋体" w:hAnsi="宋体" w:cs="宋体"/>
                <w:b/>
                <w:bCs/>
                <w:color w:val="auto"/>
                <w:szCs w:val="21"/>
                <w:highlight w:val="none"/>
              </w:rPr>
            </w:pPr>
            <w:r>
              <w:rPr>
                <w:rFonts w:hint="eastAsia" w:ascii="宋体" w:hAnsi="宋体" w:cs="宋体"/>
                <w:color w:val="auto"/>
                <w:kern w:val="0"/>
                <w:szCs w:val="21"/>
                <w:highlight w:val="none"/>
                <w:lang w:bidi="ar"/>
              </w:rPr>
              <w:t>①投标保证金的到账截止时间：</w:t>
            </w:r>
            <w:r>
              <w:rPr>
                <w:rFonts w:hint="eastAsia" w:ascii="宋体" w:hAnsi="宋体" w:cs="宋体"/>
                <w:b/>
                <w:bCs/>
                <w:color w:val="auto"/>
                <w:szCs w:val="21"/>
                <w:highlight w:val="none"/>
              </w:rPr>
              <w:t>2023年</w:t>
            </w:r>
            <w:r>
              <w:rPr>
                <w:rFonts w:hint="eastAsia" w:ascii="宋体" w:hAnsi="宋体" w:cs="宋体"/>
                <w:b/>
                <w:bCs/>
                <w:color w:val="auto"/>
                <w:szCs w:val="21"/>
                <w:highlight w:val="none"/>
                <w:lang w:val="en-US" w:eastAsia="zh-CN"/>
              </w:rPr>
              <w:t>11</w:t>
            </w:r>
            <w:r>
              <w:rPr>
                <w:rFonts w:hint="eastAsia" w:ascii="宋体" w:hAnsi="宋体" w:cs="宋体"/>
                <w:b/>
                <w:bCs/>
                <w:color w:val="auto"/>
                <w:szCs w:val="21"/>
                <w:highlight w:val="none"/>
              </w:rPr>
              <w:t>月</w:t>
            </w:r>
            <w:r>
              <w:rPr>
                <w:rFonts w:hint="eastAsia" w:ascii="宋体" w:hAnsi="宋体" w:cs="宋体"/>
                <w:b/>
                <w:bCs/>
                <w:color w:val="auto"/>
                <w:szCs w:val="21"/>
                <w:highlight w:val="none"/>
                <w:lang w:val="en-US" w:eastAsia="zh-CN"/>
              </w:rPr>
              <w:t>6</w:t>
            </w:r>
            <w:r>
              <w:rPr>
                <w:rFonts w:hint="eastAsia" w:ascii="宋体" w:hAnsi="宋体" w:cs="宋体"/>
                <w:b/>
                <w:bCs/>
                <w:color w:val="auto"/>
                <w:szCs w:val="21"/>
                <w:highlight w:val="none"/>
              </w:rPr>
              <w:t>日17时</w:t>
            </w:r>
            <w:r>
              <w:rPr>
                <w:rFonts w:hint="eastAsia" w:ascii="宋体" w:hAnsi="宋体" w:cs="宋体"/>
                <w:b/>
                <w:bCs/>
                <w:color w:val="auto"/>
                <w:kern w:val="0"/>
                <w:szCs w:val="21"/>
                <w:highlight w:val="none"/>
                <w:lang w:bidi="ar"/>
              </w:rPr>
              <w:t xml:space="preserve">。 </w:t>
            </w:r>
          </w:p>
          <w:p>
            <w:pPr>
              <w:widowControl/>
              <w:spacing w:line="360" w:lineRule="auto"/>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 xml:space="preserve">②投标保证金应当从投标人基本账户转出，转出保证金的账户与投标人投标文件提供的基本账户不一致的，视为未按招标文件规定要求递交投标保证金。 </w:t>
            </w:r>
          </w:p>
          <w:p>
            <w:pPr>
              <w:widowControl/>
              <w:spacing w:line="360" w:lineRule="auto"/>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③转入的开户银行及账号：</w:t>
            </w:r>
          </w:p>
          <w:p>
            <w:pPr>
              <w:pStyle w:val="12"/>
              <w:spacing w:line="360" w:lineRule="auto"/>
              <w:rPr>
                <w:rFonts w:hint="eastAsia" w:hAnsi="宋体" w:cs="宋体"/>
                <w:color w:val="auto"/>
                <w:highlight w:val="none"/>
              </w:rPr>
            </w:pPr>
            <w:r>
              <w:rPr>
                <w:rFonts w:hint="eastAsia" w:hAnsi="宋体" w:cs="宋体"/>
                <w:color w:val="auto"/>
                <w:highlight w:val="none"/>
              </w:rPr>
              <w:t>收款人名称: 博爱县公共资源交易中心。</w:t>
            </w:r>
          </w:p>
          <w:p>
            <w:pPr>
              <w:pStyle w:val="12"/>
              <w:spacing w:line="360" w:lineRule="auto"/>
              <w:rPr>
                <w:rFonts w:hint="eastAsia" w:hAnsi="宋体" w:cs="宋体"/>
                <w:color w:val="auto"/>
                <w:highlight w:val="none"/>
              </w:rPr>
            </w:pPr>
            <w:r>
              <w:rPr>
                <w:rFonts w:hint="eastAsia" w:hAnsi="宋体" w:cs="宋体"/>
                <w:color w:val="auto"/>
                <w:highlight w:val="none"/>
              </w:rPr>
              <w:t>开户行1：中国邮政储蓄银行股份有限公司博爱县清化镇支行</w:t>
            </w:r>
          </w:p>
          <w:p>
            <w:pPr>
              <w:pStyle w:val="12"/>
              <w:spacing w:line="360" w:lineRule="auto"/>
              <w:rPr>
                <w:rFonts w:hint="eastAsia" w:hAnsi="宋体" w:cs="宋体"/>
                <w:color w:val="auto"/>
                <w:highlight w:val="none"/>
              </w:rPr>
            </w:pPr>
            <w:r>
              <w:rPr>
                <w:rFonts w:hint="eastAsia" w:hAnsi="宋体" w:cs="宋体"/>
                <w:color w:val="auto"/>
                <w:highlight w:val="none"/>
              </w:rPr>
              <w:t>银行账号：100549513510010002</w:t>
            </w:r>
          </w:p>
          <w:p>
            <w:pPr>
              <w:pStyle w:val="12"/>
              <w:spacing w:line="360" w:lineRule="auto"/>
              <w:rPr>
                <w:rFonts w:hint="eastAsia" w:hAnsi="宋体" w:cs="宋体"/>
                <w:color w:val="auto"/>
                <w:highlight w:val="none"/>
              </w:rPr>
            </w:pPr>
            <w:r>
              <w:rPr>
                <w:rFonts w:hint="eastAsia" w:hAnsi="宋体" w:cs="宋体"/>
                <w:color w:val="auto"/>
                <w:highlight w:val="none"/>
              </w:rPr>
              <w:t>开户行2：中国银行股份有限公司博爱支行</w:t>
            </w:r>
          </w:p>
          <w:p>
            <w:pPr>
              <w:pStyle w:val="12"/>
              <w:spacing w:line="360" w:lineRule="auto"/>
              <w:rPr>
                <w:rFonts w:hint="eastAsia" w:hAnsi="宋体" w:cs="宋体"/>
                <w:color w:val="auto"/>
                <w:highlight w:val="none"/>
              </w:rPr>
            </w:pPr>
            <w:r>
              <w:rPr>
                <w:rFonts w:hint="eastAsia" w:hAnsi="宋体" w:cs="宋体"/>
                <w:color w:val="auto"/>
                <w:highlight w:val="none"/>
              </w:rPr>
              <w:t>银行帐号：262419116795</w:t>
            </w:r>
          </w:p>
          <w:p>
            <w:pPr>
              <w:pStyle w:val="12"/>
              <w:spacing w:line="360" w:lineRule="auto"/>
              <w:rPr>
                <w:rFonts w:hint="eastAsia" w:hAnsi="宋体" w:cs="宋体"/>
                <w:color w:val="auto"/>
                <w:highlight w:val="none"/>
              </w:rPr>
            </w:pPr>
            <w:r>
              <w:rPr>
                <w:rFonts w:hint="eastAsia" w:hAnsi="宋体" w:cs="宋体"/>
                <w:color w:val="auto"/>
                <w:highlight w:val="none"/>
              </w:rPr>
              <w:t>④保证金退还方式：</w:t>
            </w:r>
          </w:p>
          <w:p>
            <w:pPr>
              <w:widowControl/>
              <w:spacing w:line="360" w:lineRule="auto"/>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1.对未中标人保证金的退还：在中标结果公示期满后，一个工作日内原路退还未中标人的投标保证金。</w:t>
            </w:r>
          </w:p>
          <w:p>
            <w:pPr>
              <w:widowControl/>
              <w:spacing w:line="360" w:lineRule="auto"/>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对中标人保证金的退还：中标人签订合同并上传焦作市公共资源交易中心系统后，一个工作日内原路退还中标人的投标保证金。</w:t>
            </w:r>
          </w:p>
          <w:p>
            <w:pPr>
              <w:widowControl/>
              <w:spacing w:line="360" w:lineRule="auto"/>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2.投标人退还保证金咨询电话0391-8623196。</w:t>
            </w:r>
          </w:p>
          <w:p>
            <w:pPr>
              <w:widowControl/>
              <w:spacing w:line="360" w:lineRule="auto"/>
              <w:jc w:val="left"/>
              <w:rPr>
                <w:rFonts w:hint="eastAsia" w:ascii="宋体" w:hAnsi="宋体" w:cs="宋体"/>
                <w:color w:val="auto"/>
                <w:szCs w:val="21"/>
                <w:highlight w:val="none"/>
              </w:rPr>
            </w:pPr>
            <w:r>
              <w:rPr>
                <w:rFonts w:hint="eastAsia" w:ascii="宋体" w:hAnsi="宋体" w:cs="宋体"/>
                <w:b/>
                <w:bCs/>
                <w:color w:val="auto"/>
                <w:kern w:val="0"/>
                <w:szCs w:val="21"/>
                <w:highlight w:val="none"/>
                <w:lang w:bidi="ar"/>
              </w:rPr>
              <w:t>（2）如采用第二类形式</w:t>
            </w:r>
            <w:r>
              <w:rPr>
                <w:rFonts w:hint="eastAsia" w:ascii="宋体" w:hAnsi="宋体" w:cs="宋体"/>
                <w:color w:val="auto"/>
                <w:kern w:val="0"/>
                <w:szCs w:val="21"/>
                <w:highlight w:val="none"/>
                <w:lang w:bidi="ar"/>
              </w:rPr>
              <w:t xml:space="preserve">： </w:t>
            </w:r>
          </w:p>
          <w:p>
            <w:pPr>
              <w:widowControl/>
              <w:spacing w:line="360" w:lineRule="auto"/>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①采用保函形式提交保证金的须将扫描件做入投标文件，作为其投标文件的组成部分。</w:t>
            </w:r>
          </w:p>
          <w:p>
            <w:pPr>
              <w:widowControl/>
              <w:spacing w:line="360" w:lineRule="auto"/>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 xml:space="preserve">②如中标单位保证金以保函形式提交的，须在领取中标通知书时，将保函证明材料交于招标人或代理机构，且原件须与投标文件中提供的扫描件一致，如存在未按规定提交或提交内容不一致，或发现弄虚作假的，招标人应当报监管部门依法处理。 </w:t>
            </w:r>
          </w:p>
          <w:p>
            <w:pPr>
              <w:widowControl/>
              <w:spacing w:line="360" w:lineRule="auto"/>
              <w:jc w:val="left"/>
              <w:rPr>
                <w:rFonts w:hint="eastAsia" w:ascii="宋体" w:hAnsi="宋体" w:cs="宋体"/>
                <w:b/>
                <w:bCs/>
                <w:color w:val="auto"/>
                <w:szCs w:val="21"/>
                <w:highlight w:val="none"/>
              </w:rPr>
            </w:pPr>
            <w:r>
              <w:rPr>
                <w:rFonts w:hint="eastAsia" w:ascii="宋体" w:hAnsi="宋体" w:cs="宋体"/>
                <w:b/>
                <w:bCs/>
                <w:color w:val="auto"/>
                <w:kern w:val="0"/>
                <w:szCs w:val="21"/>
                <w:highlight w:val="none"/>
                <w:lang w:bidi="ar"/>
              </w:rPr>
              <w:t xml:space="preserve">（3）如采用第三类形式： </w:t>
            </w:r>
          </w:p>
          <w:p>
            <w:pPr>
              <w:pStyle w:val="41"/>
              <w:tabs>
                <w:tab w:val="left" w:pos="720"/>
              </w:tabs>
              <w:spacing w:line="360" w:lineRule="auto"/>
              <w:ind w:firstLine="210" w:firstLineChars="100"/>
              <w:rPr>
                <w:rFonts w:hint="eastAsia" w:ascii="宋体" w:hAnsi="宋体" w:cs="宋体"/>
                <w:color w:val="auto"/>
                <w:szCs w:val="21"/>
                <w:highlight w:val="none"/>
              </w:rPr>
            </w:pPr>
            <w:r>
              <w:rPr>
                <w:rFonts w:hint="eastAsia" w:ascii="宋体" w:hAnsi="宋体" w:cs="宋体"/>
                <w:color w:val="auto"/>
                <w:kern w:val="0"/>
                <w:szCs w:val="21"/>
                <w:highlight w:val="none"/>
                <w:lang w:bidi="ar"/>
              </w:rPr>
              <w:t>投标人自行登录博爱县公共资源交易中心网站（http://www.baxggzyjyzx.cn/），参照《博爱县公共资源交易中心关于推行电子投标保函的通知》，下载《电子保函申请操作手册》操作。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897" w:type="dxa"/>
            <w:noWrap w:val="0"/>
            <w:vAlign w:val="center"/>
          </w:tcPr>
          <w:p>
            <w:pPr>
              <w:spacing w:line="500" w:lineRule="exact"/>
              <w:jc w:val="center"/>
              <w:rPr>
                <w:rFonts w:hint="eastAsia" w:ascii="宋体" w:hAnsi="宋体" w:cs="宋体"/>
                <w:color w:val="auto"/>
                <w:szCs w:val="21"/>
                <w:highlight w:val="none"/>
              </w:rPr>
            </w:pPr>
            <w:r>
              <w:rPr>
                <w:rFonts w:hint="eastAsia" w:ascii="宋体" w:hAnsi="宋体" w:cs="宋体"/>
                <w:color w:val="auto"/>
                <w:szCs w:val="21"/>
                <w:highlight w:val="none"/>
              </w:rPr>
              <w:t>3.5.2</w:t>
            </w:r>
          </w:p>
        </w:tc>
        <w:tc>
          <w:tcPr>
            <w:tcW w:w="2000" w:type="dxa"/>
            <w:noWrap w:val="0"/>
            <w:vAlign w:val="center"/>
          </w:tcPr>
          <w:p>
            <w:pPr>
              <w:spacing w:line="500" w:lineRule="exact"/>
              <w:jc w:val="center"/>
              <w:rPr>
                <w:rFonts w:hint="eastAsia" w:ascii="宋体" w:hAnsi="宋体" w:cs="宋体"/>
                <w:color w:val="auto"/>
                <w:szCs w:val="21"/>
                <w:highlight w:val="none"/>
              </w:rPr>
            </w:pPr>
            <w:r>
              <w:rPr>
                <w:rFonts w:hint="eastAsia" w:ascii="宋体" w:hAnsi="宋体" w:cs="宋体"/>
                <w:color w:val="auto"/>
                <w:szCs w:val="21"/>
                <w:highlight w:val="none"/>
              </w:rPr>
              <w:t>近年财务状况的年份要求</w:t>
            </w:r>
          </w:p>
        </w:tc>
        <w:tc>
          <w:tcPr>
            <w:tcW w:w="7263" w:type="dxa"/>
            <w:gridSpan w:val="2"/>
            <w:noWrap w:val="0"/>
            <w:vAlign w:val="center"/>
          </w:tcPr>
          <w:p>
            <w:pPr>
              <w:spacing w:line="500" w:lineRule="exact"/>
              <w:rPr>
                <w:rFonts w:hint="eastAsia" w:ascii="宋体" w:hAnsi="宋体" w:cs="宋体"/>
                <w:color w:val="auto"/>
                <w:szCs w:val="21"/>
                <w:highlight w:val="none"/>
              </w:rPr>
            </w:pPr>
            <w:r>
              <w:rPr>
                <w:rFonts w:hint="eastAsia" w:ascii="宋体" w:hAnsi="宋体" w:cs="宋体"/>
                <w:color w:val="auto"/>
                <w:szCs w:val="21"/>
                <w:highlight w:val="none"/>
              </w:rPr>
              <w:t>近三年（2020年-2022年）（如投标单位为新成立企业，提供自注册年度后的经审计的可查询的财务会计报表）。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3.6</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是否允许递交备选投标方案</w:t>
            </w:r>
          </w:p>
        </w:tc>
        <w:tc>
          <w:tcPr>
            <w:tcW w:w="7263" w:type="dxa"/>
            <w:gridSpan w:val="2"/>
            <w:noWrap w:val="0"/>
            <w:vAlign w:val="center"/>
          </w:tcPr>
          <w:p>
            <w:pPr>
              <w:autoSpaceDE w:val="0"/>
              <w:autoSpaceDN w:val="0"/>
              <w:adjustRightInd w:val="0"/>
              <w:spacing w:line="500" w:lineRule="exact"/>
              <w:jc w:val="left"/>
              <w:rPr>
                <w:rFonts w:hint="eastAsia" w:ascii="宋体" w:hAnsi="宋体" w:cs="宋体"/>
                <w:color w:val="auto"/>
                <w:szCs w:val="21"/>
                <w:highlight w:val="none"/>
              </w:rPr>
            </w:pPr>
            <w:r>
              <w:rPr>
                <w:rFonts w:hint="eastAsia" w:ascii="宋体" w:hAnsi="宋体" w:cs="宋体"/>
                <w:color w:val="auto"/>
                <w:szCs w:val="21"/>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3.7.3</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szCs w:val="21"/>
                <w:highlight w:val="none"/>
              </w:rPr>
              <w:t>签字和（或）盖章要求</w:t>
            </w:r>
          </w:p>
        </w:tc>
        <w:tc>
          <w:tcPr>
            <w:tcW w:w="7263" w:type="dxa"/>
            <w:gridSpan w:val="2"/>
            <w:noWrap w:val="0"/>
            <w:vAlign w:val="center"/>
          </w:tcPr>
          <w:p>
            <w:pPr>
              <w:autoSpaceDE w:val="0"/>
              <w:autoSpaceDN w:val="0"/>
              <w:adjustRightInd w:val="0"/>
              <w:spacing w:line="500" w:lineRule="exact"/>
              <w:jc w:val="left"/>
              <w:rPr>
                <w:rFonts w:hint="eastAsia" w:ascii="宋体" w:hAnsi="宋体" w:cs="宋体"/>
                <w:color w:val="auto"/>
                <w:szCs w:val="21"/>
                <w:highlight w:val="none"/>
              </w:rPr>
            </w:pPr>
            <w:r>
              <w:rPr>
                <w:rFonts w:hint="eastAsia" w:ascii="宋体" w:hAnsi="宋体" w:cs="宋体"/>
                <w:color w:val="auto"/>
                <w:szCs w:val="21"/>
                <w:highlight w:val="none"/>
              </w:rPr>
              <w:t>电子投标文件</w:t>
            </w:r>
          </w:p>
          <w:p>
            <w:pPr>
              <w:spacing w:line="360" w:lineRule="auto"/>
              <w:rPr>
                <w:rFonts w:ascii="宋体" w:hAnsi="宋体" w:cs="宋体"/>
                <w:color w:val="auto"/>
                <w:szCs w:val="21"/>
                <w:highlight w:val="none"/>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所有要求投标人电子签章处或投标人盖章处都应用投标人的CA印章进行签章。</w:t>
            </w:r>
          </w:p>
          <w:p>
            <w:pPr>
              <w:autoSpaceDE w:val="0"/>
              <w:autoSpaceDN w:val="0"/>
              <w:adjustRightInd w:val="0"/>
              <w:spacing w:line="500" w:lineRule="exact"/>
              <w:jc w:val="left"/>
              <w:rPr>
                <w:rFonts w:hint="eastAsia" w:ascii="宋体" w:hAnsi="宋体" w:cs="宋体"/>
                <w:color w:val="auto"/>
                <w:szCs w:val="21"/>
                <w:highlight w:val="none"/>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要求法定代表人签字或盖章的，法定代表人在签字或盖章的地方上传手写签名的扫描件或加盖法定代表人CA印章。</w:t>
            </w:r>
          </w:p>
          <w:p>
            <w:pPr>
              <w:autoSpaceDE w:val="0"/>
              <w:autoSpaceDN w:val="0"/>
              <w:adjustRightInd w:val="0"/>
              <w:spacing w:line="500" w:lineRule="exact"/>
              <w:jc w:val="left"/>
              <w:rPr>
                <w:rFonts w:hint="eastAsia" w:ascii="宋体" w:hAnsi="宋体" w:cs="宋体"/>
                <w:color w:val="auto"/>
                <w:szCs w:val="21"/>
                <w:highlight w:val="none"/>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要求委托代理人签字或盖章的，委托代理人在签字或盖章的地方上传手写签名的扫描件或加盖委托代理人CA印章。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3.7.4</w:t>
            </w:r>
          </w:p>
        </w:tc>
        <w:tc>
          <w:tcPr>
            <w:tcW w:w="2000" w:type="dxa"/>
            <w:noWrap w:val="0"/>
            <w:vAlign w:val="center"/>
          </w:tcPr>
          <w:p>
            <w:pPr>
              <w:pStyle w:val="12"/>
              <w:spacing w:line="500" w:lineRule="exact"/>
              <w:jc w:val="center"/>
              <w:rPr>
                <w:rFonts w:hint="eastAsia" w:hAnsi="宋体" w:cs="宋体"/>
                <w:color w:val="auto"/>
                <w:kern w:val="0"/>
                <w:highlight w:val="none"/>
              </w:rPr>
            </w:pPr>
            <w:r>
              <w:rPr>
                <w:rFonts w:hint="eastAsia" w:hAnsi="宋体" w:cs="宋体"/>
                <w:color w:val="auto"/>
                <w:highlight w:val="none"/>
              </w:rPr>
              <w:t>投标文件份数</w:t>
            </w:r>
          </w:p>
        </w:tc>
        <w:tc>
          <w:tcPr>
            <w:tcW w:w="7263" w:type="dxa"/>
            <w:gridSpan w:val="2"/>
            <w:noWrap w:val="0"/>
            <w:vAlign w:val="center"/>
          </w:tcPr>
          <w:p>
            <w:pPr>
              <w:pStyle w:val="12"/>
              <w:spacing w:line="500" w:lineRule="exact"/>
              <w:rPr>
                <w:rFonts w:hint="eastAsia" w:hAnsi="宋体" w:cs="宋体"/>
                <w:color w:val="auto"/>
                <w:kern w:val="0"/>
                <w:highlight w:val="none"/>
              </w:rPr>
            </w:pPr>
            <w:r>
              <w:rPr>
                <w:rFonts w:hint="eastAsia" w:hAnsi="宋体" w:cs="宋体"/>
                <w:color w:val="auto"/>
                <w:highlight w:val="none"/>
              </w:rPr>
              <w:t>加密的电子投标文件壹份（.jztf 格式在会员系统指定位置上传）；自备非加密的电子投标文件一份，如有紧急情况，在不见面开标按要求上传。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4.2.2</w:t>
            </w:r>
          </w:p>
        </w:tc>
        <w:tc>
          <w:tcPr>
            <w:tcW w:w="2000" w:type="dxa"/>
            <w:noWrap w:val="0"/>
            <w:vAlign w:val="center"/>
          </w:tcPr>
          <w:p>
            <w:pPr>
              <w:pStyle w:val="12"/>
              <w:spacing w:line="500" w:lineRule="exact"/>
              <w:jc w:val="center"/>
              <w:rPr>
                <w:rFonts w:hint="eastAsia" w:hAnsi="宋体" w:cs="宋体"/>
                <w:snapToGrid w:val="0"/>
                <w:color w:val="auto"/>
                <w:kern w:val="0"/>
                <w:highlight w:val="none"/>
              </w:rPr>
            </w:pPr>
            <w:r>
              <w:rPr>
                <w:rFonts w:hint="eastAsia" w:hAnsi="宋体" w:cs="宋体"/>
                <w:color w:val="auto"/>
                <w:highlight w:val="none"/>
              </w:rPr>
              <w:t>递交投标文件</w:t>
            </w:r>
          </w:p>
        </w:tc>
        <w:tc>
          <w:tcPr>
            <w:tcW w:w="7263" w:type="dxa"/>
            <w:gridSpan w:val="2"/>
            <w:noWrap w:val="0"/>
            <w:vAlign w:val="center"/>
          </w:tcPr>
          <w:p>
            <w:pPr>
              <w:pStyle w:val="12"/>
              <w:spacing w:line="360" w:lineRule="auto"/>
              <w:rPr>
                <w:rFonts w:hint="eastAsia" w:hAnsi="宋体" w:cs="宋体"/>
                <w:color w:val="auto"/>
                <w:highlight w:val="none"/>
              </w:rPr>
            </w:pPr>
            <w:r>
              <w:rPr>
                <w:rFonts w:hint="eastAsia" w:hAnsi="宋体" w:cs="宋体"/>
                <w:color w:val="auto"/>
                <w:highlight w:val="none"/>
              </w:rPr>
              <w:t xml:space="preserve">本项目采用“远程不见面”开标方式，远程开标大厅网址为http://ggzy.jiaozuo.gov.cn/BidOpeningHall/bidhall/default/login。投标人不需到开标现场参加开标会议，不需提交原件资料等，投标人应及时完善诚信库信息。 </w:t>
            </w:r>
          </w:p>
          <w:p>
            <w:pPr>
              <w:pStyle w:val="12"/>
              <w:spacing w:line="360" w:lineRule="auto"/>
              <w:rPr>
                <w:rFonts w:hint="eastAsia" w:hAnsi="宋体" w:cs="宋体"/>
                <w:color w:val="auto"/>
                <w:highlight w:val="none"/>
              </w:rPr>
            </w:pPr>
            <w:r>
              <w:rPr>
                <w:rFonts w:hint="eastAsia" w:hAnsi="宋体" w:cs="宋体"/>
                <w:color w:val="auto"/>
                <w:highlight w:val="none"/>
              </w:rPr>
              <w:t>（1）电子投标文件的递交</w:t>
            </w:r>
          </w:p>
          <w:p>
            <w:pPr>
              <w:pStyle w:val="12"/>
              <w:spacing w:line="360" w:lineRule="auto"/>
              <w:rPr>
                <w:rFonts w:hint="eastAsia" w:hAnsi="宋体" w:cs="宋体"/>
                <w:color w:val="auto"/>
                <w:highlight w:val="none"/>
              </w:rPr>
            </w:pPr>
            <w:r>
              <w:rPr>
                <w:rFonts w:hint="eastAsia" w:hAnsi="宋体" w:cs="宋体"/>
                <w:color w:val="auto"/>
                <w:highlight w:val="none"/>
              </w:rPr>
              <w:t>a、各投标人应在投标截止时间前上传加密的电子投标文件</w:t>
            </w:r>
          </w:p>
          <w:p>
            <w:pPr>
              <w:pStyle w:val="12"/>
              <w:spacing w:line="360" w:lineRule="auto"/>
              <w:rPr>
                <w:rFonts w:hint="eastAsia" w:hAnsi="宋体" w:cs="宋体"/>
                <w:color w:val="auto"/>
                <w:highlight w:val="none"/>
              </w:rPr>
            </w:pPr>
            <w:r>
              <w:rPr>
                <w:rFonts w:hint="eastAsia" w:hAnsi="宋体" w:cs="宋体"/>
                <w:color w:val="auto"/>
                <w:highlight w:val="none"/>
              </w:rPr>
              <w:t>（.jztf 格式）到会员系统的指定位置。上传时必须得到电脑“上传成功”的确认回复。请投标人在上传时认真检查上传投标文件是否完整、正确。</w:t>
            </w:r>
          </w:p>
          <w:p>
            <w:pPr>
              <w:pStyle w:val="12"/>
              <w:spacing w:line="360" w:lineRule="auto"/>
              <w:rPr>
                <w:rFonts w:hint="eastAsia" w:hAnsi="宋体" w:cs="宋体"/>
                <w:color w:val="auto"/>
                <w:highlight w:val="none"/>
              </w:rPr>
            </w:pPr>
            <w:r>
              <w:rPr>
                <w:rFonts w:hint="eastAsia" w:hAnsi="宋体" w:cs="宋体"/>
                <w:color w:val="auto"/>
                <w:highlight w:val="none"/>
              </w:rPr>
              <w:t>b、如系统故障需上传非加密文件时，投标人应按照招标人指示将非加密文件递交给招标人。</w:t>
            </w:r>
          </w:p>
          <w:p>
            <w:pPr>
              <w:pStyle w:val="12"/>
              <w:spacing w:line="360" w:lineRule="auto"/>
              <w:rPr>
                <w:rFonts w:hint="eastAsia" w:hAnsi="宋体" w:cs="宋体"/>
                <w:color w:val="auto"/>
                <w:kern w:val="0"/>
                <w:highlight w:val="none"/>
              </w:rPr>
            </w:pPr>
            <w:r>
              <w:rPr>
                <w:rFonts w:hint="eastAsia" w:hAnsi="宋体" w:cs="宋体"/>
                <w:color w:val="auto"/>
                <w:highlight w:val="none"/>
              </w:rPr>
              <w:t>C、投标人因交易中心投标系统无法上传电子投标文件时， 请在工作时间与博爱县公共资源交易中心联系，联系电话：0391-8623196。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4.2.3</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是否退还投标文件</w:t>
            </w:r>
          </w:p>
        </w:tc>
        <w:tc>
          <w:tcPr>
            <w:tcW w:w="7263" w:type="dxa"/>
            <w:gridSpan w:val="2"/>
            <w:noWrap w:val="0"/>
            <w:vAlign w:val="center"/>
          </w:tcPr>
          <w:p>
            <w:pPr>
              <w:autoSpaceDE w:val="0"/>
              <w:autoSpaceDN w:val="0"/>
              <w:adjustRightInd w:val="0"/>
              <w:spacing w:line="500" w:lineRule="exact"/>
              <w:jc w:val="left"/>
              <w:rPr>
                <w:rFonts w:hint="eastAsia" w:ascii="宋体" w:hAnsi="宋体" w:cs="宋体"/>
                <w:color w:val="auto"/>
                <w:szCs w:val="21"/>
                <w:highlight w:val="none"/>
              </w:rPr>
            </w:pPr>
            <w:r>
              <w:rPr>
                <w:rFonts w:hint="eastAsia" w:ascii="宋体" w:hAnsi="宋体" w:cs="宋体"/>
                <w:color w:val="auto"/>
                <w:szCs w:val="21"/>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snapToGrid w:val="0"/>
                <w:color w:val="auto"/>
                <w:kern w:val="0"/>
                <w:szCs w:val="21"/>
                <w:highlight w:val="none"/>
              </w:rPr>
              <w:t>5.1</w:t>
            </w:r>
          </w:p>
        </w:tc>
        <w:tc>
          <w:tcPr>
            <w:tcW w:w="2000" w:type="dxa"/>
            <w:noWrap w:val="0"/>
            <w:vAlign w:val="center"/>
          </w:tcPr>
          <w:p>
            <w:pPr>
              <w:pStyle w:val="12"/>
              <w:spacing w:line="500" w:lineRule="exact"/>
              <w:jc w:val="center"/>
              <w:rPr>
                <w:rFonts w:hint="eastAsia" w:hAnsi="宋体" w:cs="宋体"/>
                <w:color w:val="auto"/>
                <w:kern w:val="0"/>
                <w:highlight w:val="none"/>
              </w:rPr>
            </w:pPr>
            <w:r>
              <w:rPr>
                <w:rFonts w:hint="eastAsia" w:hAnsi="宋体" w:cs="宋体"/>
                <w:color w:val="auto"/>
                <w:highlight w:val="none"/>
              </w:rPr>
              <w:t>开标时间和地点</w:t>
            </w:r>
          </w:p>
        </w:tc>
        <w:tc>
          <w:tcPr>
            <w:tcW w:w="7263" w:type="dxa"/>
            <w:gridSpan w:val="2"/>
            <w:noWrap w:val="0"/>
            <w:vAlign w:val="center"/>
          </w:tcPr>
          <w:p>
            <w:pPr>
              <w:adjustRightInd w:val="0"/>
              <w:snapToGrid w:val="0"/>
              <w:spacing w:line="500" w:lineRule="exact"/>
              <w:rPr>
                <w:rFonts w:hint="eastAsia" w:ascii="宋体" w:hAnsi="宋体" w:cs="宋体"/>
                <w:color w:val="auto"/>
                <w:szCs w:val="21"/>
                <w:highlight w:val="none"/>
              </w:rPr>
            </w:pPr>
            <w:r>
              <w:rPr>
                <w:rFonts w:hint="eastAsia" w:ascii="宋体" w:hAnsi="宋体" w:cs="宋体"/>
                <w:color w:val="auto"/>
                <w:szCs w:val="21"/>
                <w:highlight w:val="none"/>
              </w:rPr>
              <w:t>开标时间：同投标截止时间。投标人应当在投标截止时间前，登录远程开标大厅，凭制作投标文件所用的企业 CA 密匙在线签到、解密文件等，解密时间为投标截止时后30分钟内。</w:t>
            </w:r>
          </w:p>
          <w:p>
            <w:pPr>
              <w:pStyle w:val="12"/>
              <w:spacing w:line="500" w:lineRule="exact"/>
              <w:rPr>
                <w:rFonts w:hint="eastAsia" w:hAnsi="宋体" w:cs="宋体"/>
                <w:color w:val="auto"/>
                <w:highlight w:val="none"/>
              </w:rPr>
            </w:pPr>
            <w:r>
              <w:rPr>
                <w:rFonts w:hint="eastAsia" w:hAnsi="宋体" w:cs="宋体"/>
                <w:b/>
                <w:bCs/>
                <w:color w:val="auto"/>
                <w:highlight w:val="none"/>
              </w:rPr>
              <w:t>现场开标地点：博爱县公共资源交易中心二楼第</w:t>
            </w:r>
            <w:r>
              <w:rPr>
                <w:rFonts w:hint="eastAsia" w:hAnsi="宋体" w:cs="宋体"/>
                <w:b/>
                <w:bCs/>
                <w:color w:val="auto"/>
                <w:highlight w:val="none"/>
                <w:lang w:val="en-US" w:eastAsia="zh-CN"/>
              </w:rPr>
              <w:t>二</w:t>
            </w:r>
            <w:r>
              <w:rPr>
                <w:rFonts w:hint="eastAsia" w:hAnsi="宋体" w:cs="宋体"/>
                <w:b/>
                <w:bCs/>
                <w:color w:val="auto"/>
                <w:highlight w:val="none"/>
              </w:rPr>
              <w:t xml:space="preserve">开标室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snapToGrid w:val="0"/>
                <w:color w:val="auto"/>
                <w:kern w:val="0"/>
                <w:szCs w:val="21"/>
                <w:highlight w:val="none"/>
              </w:rPr>
              <w:t>5.2</w:t>
            </w:r>
          </w:p>
        </w:tc>
        <w:tc>
          <w:tcPr>
            <w:tcW w:w="2000" w:type="dxa"/>
            <w:noWrap w:val="0"/>
            <w:vAlign w:val="center"/>
          </w:tcPr>
          <w:p>
            <w:pPr>
              <w:spacing w:line="500" w:lineRule="exact"/>
              <w:jc w:val="center"/>
              <w:rPr>
                <w:rFonts w:hint="eastAsia" w:ascii="宋体" w:hAnsi="宋体" w:cs="宋体"/>
                <w:color w:val="auto"/>
                <w:kern w:val="0"/>
                <w:szCs w:val="21"/>
                <w:highlight w:val="none"/>
              </w:rPr>
            </w:pPr>
            <w:r>
              <w:rPr>
                <w:rFonts w:hint="eastAsia" w:ascii="宋体" w:hAnsi="宋体" w:cs="宋体"/>
                <w:color w:val="auto"/>
                <w:szCs w:val="21"/>
                <w:highlight w:val="none"/>
              </w:rPr>
              <w:t>开标程序</w:t>
            </w:r>
          </w:p>
        </w:tc>
        <w:tc>
          <w:tcPr>
            <w:tcW w:w="7263" w:type="dxa"/>
            <w:gridSpan w:val="2"/>
            <w:noWrap w:val="0"/>
            <w:vAlign w:val="center"/>
          </w:tcPr>
          <w:p>
            <w:pPr>
              <w:adjustRightInd w:val="0"/>
              <w:snapToGrid w:val="0"/>
              <w:spacing w:line="500" w:lineRule="exact"/>
              <w:ind w:left="174" w:leftChars="83"/>
              <w:rPr>
                <w:rFonts w:hint="eastAsia" w:ascii="宋体" w:hAnsi="宋体" w:cs="宋体"/>
                <w:color w:val="auto"/>
                <w:szCs w:val="21"/>
                <w:highlight w:val="none"/>
              </w:rPr>
            </w:pPr>
            <w:r>
              <w:rPr>
                <w:rFonts w:hint="eastAsia" w:ascii="宋体" w:hAnsi="宋体" w:cs="宋体"/>
                <w:color w:val="auto"/>
                <w:szCs w:val="21"/>
                <w:highlight w:val="none"/>
              </w:rPr>
              <w:t>（l）登录焦作市公共资源交易中心电子交易平台；</w:t>
            </w:r>
          </w:p>
          <w:p>
            <w:pPr>
              <w:adjustRightInd w:val="0"/>
              <w:snapToGrid w:val="0"/>
              <w:spacing w:line="500" w:lineRule="exact"/>
              <w:ind w:left="174" w:leftChars="83"/>
              <w:rPr>
                <w:rFonts w:hint="eastAsia" w:ascii="宋体" w:hAnsi="宋体" w:cs="宋体"/>
                <w:color w:val="auto"/>
                <w:szCs w:val="21"/>
                <w:highlight w:val="none"/>
              </w:rPr>
            </w:pPr>
            <w:r>
              <w:rPr>
                <w:rFonts w:hint="eastAsia" w:ascii="宋体" w:hAnsi="宋体" w:cs="宋体"/>
                <w:color w:val="auto"/>
                <w:szCs w:val="21"/>
                <w:highlight w:val="none"/>
              </w:rPr>
              <w:t>（2）公布投标人；</w:t>
            </w:r>
          </w:p>
          <w:p>
            <w:pPr>
              <w:adjustRightInd w:val="0"/>
              <w:snapToGrid w:val="0"/>
              <w:spacing w:line="500" w:lineRule="exact"/>
              <w:ind w:left="174" w:leftChars="83"/>
              <w:rPr>
                <w:rFonts w:hint="eastAsia" w:ascii="宋体" w:hAnsi="宋体" w:cs="宋体"/>
                <w:color w:val="auto"/>
                <w:szCs w:val="21"/>
                <w:highlight w:val="none"/>
              </w:rPr>
            </w:pPr>
            <w:r>
              <w:rPr>
                <w:rFonts w:hint="eastAsia" w:ascii="宋体" w:hAnsi="宋体" w:cs="宋体"/>
                <w:color w:val="auto"/>
                <w:szCs w:val="21"/>
                <w:highlight w:val="none"/>
              </w:rPr>
              <w:t>（3）在监督人监督下进行投标文件现场解密。</w:t>
            </w:r>
          </w:p>
          <w:p>
            <w:pPr>
              <w:adjustRightInd w:val="0"/>
              <w:snapToGrid w:val="0"/>
              <w:spacing w:line="500" w:lineRule="exact"/>
              <w:ind w:left="174" w:leftChars="83"/>
              <w:rPr>
                <w:rFonts w:hint="eastAsia" w:ascii="宋体" w:hAnsi="宋体" w:cs="宋体"/>
                <w:color w:val="auto"/>
                <w:szCs w:val="21"/>
                <w:highlight w:val="none"/>
              </w:rPr>
            </w:pPr>
            <w:r>
              <w:rPr>
                <w:rFonts w:hint="eastAsia" w:ascii="宋体" w:hAnsi="宋体" w:cs="宋体"/>
                <w:color w:val="auto"/>
                <w:szCs w:val="21"/>
                <w:highlight w:val="none"/>
              </w:rPr>
              <w:t>（4）电子投标文件必须凭制作投标文件所用的企业 CA 密匙在 30 分钟内完成解密。因加密电子投标文件未能成功上传或误传等自身原因而导致的解密失败,投标将被拒绝。</w:t>
            </w:r>
          </w:p>
          <w:p>
            <w:pPr>
              <w:spacing w:line="500" w:lineRule="exact"/>
              <w:ind w:firstLine="210" w:firstLineChars="100"/>
              <w:jc w:val="left"/>
              <w:rPr>
                <w:rFonts w:hint="eastAsia" w:ascii="宋体" w:hAnsi="宋体" w:cs="宋体"/>
                <w:color w:val="auto"/>
                <w:szCs w:val="21"/>
                <w:highlight w:val="none"/>
              </w:rPr>
            </w:pPr>
            <w:r>
              <w:rPr>
                <w:rFonts w:hint="eastAsia" w:ascii="宋体" w:hAnsi="宋体" w:cs="宋体"/>
                <w:color w:val="auto"/>
                <w:szCs w:val="21"/>
                <w:highlight w:val="none"/>
              </w:rPr>
              <w:t>本工程采用电子开标，解密完成后各投标人的电子投标文件的实质性内容将自动显示在网页中。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snapToGrid w:val="0"/>
                <w:color w:val="auto"/>
                <w:kern w:val="0"/>
                <w:szCs w:val="21"/>
                <w:highlight w:val="none"/>
              </w:rPr>
              <w:t>6.1.1</w:t>
            </w:r>
          </w:p>
        </w:tc>
        <w:tc>
          <w:tcPr>
            <w:tcW w:w="2000"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snapToGrid w:val="0"/>
                <w:color w:val="auto"/>
                <w:kern w:val="0"/>
                <w:szCs w:val="21"/>
                <w:highlight w:val="none"/>
              </w:rPr>
              <w:t>评标委员会的组建</w:t>
            </w:r>
          </w:p>
        </w:tc>
        <w:tc>
          <w:tcPr>
            <w:tcW w:w="7263" w:type="dxa"/>
            <w:gridSpan w:val="2"/>
            <w:noWrap w:val="0"/>
            <w:vAlign w:val="center"/>
          </w:tcPr>
          <w:p>
            <w:pPr>
              <w:autoSpaceDE w:val="0"/>
              <w:autoSpaceDN w:val="0"/>
              <w:adjustRightInd w:val="0"/>
              <w:spacing w:line="500" w:lineRule="exact"/>
              <w:jc w:val="left"/>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评标委员会构成：人数共</w:t>
            </w:r>
            <w:r>
              <w:rPr>
                <w:rFonts w:hint="eastAsia" w:ascii="宋体" w:hAnsi="宋体" w:cs="宋体"/>
                <w:snapToGrid w:val="0"/>
                <w:color w:val="auto"/>
                <w:kern w:val="0"/>
                <w:szCs w:val="21"/>
                <w:highlight w:val="none"/>
                <w:lang w:val="en-US" w:eastAsia="zh-CN"/>
              </w:rPr>
              <w:t>7</w:t>
            </w:r>
            <w:r>
              <w:rPr>
                <w:rFonts w:hint="eastAsia" w:ascii="宋体" w:hAnsi="宋体" w:cs="宋体"/>
                <w:snapToGrid w:val="0"/>
                <w:color w:val="auto"/>
                <w:kern w:val="0"/>
                <w:szCs w:val="21"/>
                <w:highlight w:val="none"/>
              </w:rPr>
              <w:t>人，由</w:t>
            </w:r>
            <w:r>
              <w:rPr>
                <w:rFonts w:hint="eastAsia" w:ascii="宋体" w:hAnsi="宋体" w:cs="宋体"/>
                <w:snapToGrid w:val="0"/>
                <w:color w:val="auto"/>
                <w:kern w:val="0"/>
                <w:szCs w:val="21"/>
                <w:highlight w:val="none"/>
                <w:lang w:val="en-US" w:eastAsia="zh-CN"/>
              </w:rPr>
              <w:t>2</w:t>
            </w:r>
            <w:r>
              <w:rPr>
                <w:rFonts w:hint="eastAsia" w:ascii="宋体" w:hAnsi="宋体" w:cs="宋体"/>
                <w:snapToGrid w:val="0"/>
                <w:color w:val="auto"/>
                <w:kern w:val="0"/>
                <w:szCs w:val="21"/>
                <w:highlight w:val="none"/>
              </w:rPr>
              <w:t>名招标人代表和相关专家库中随机抽取</w:t>
            </w:r>
            <w:r>
              <w:rPr>
                <w:rFonts w:hint="eastAsia" w:ascii="宋体" w:hAnsi="宋体" w:cs="宋体"/>
                <w:snapToGrid w:val="0"/>
                <w:color w:val="auto"/>
                <w:kern w:val="0"/>
                <w:szCs w:val="21"/>
                <w:highlight w:val="none"/>
                <w:lang w:val="en-US" w:eastAsia="zh-CN"/>
              </w:rPr>
              <w:t>5</w:t>
            </w:r>
            <w:r>
              <w:rPr>
                <w:rFonts w:hint="eastAsia" w:ascii="宋体" w:hAnsi="宋体" w:cs="宋体"/>
                <w:snapToGrid w:val="0"/>
                <w:color w:val="auto"/>
                <w:kern w:val="0"/>
                <w:szCs w:val="21"/>
                <w:highlight w:val="none"/>
              </w:rPr>
              <w:t>名相关技术、经济类专家组成。</w:t>
            </w:r>
          </w:p>
          <w:p>
            <w:pPr>
              <w:autoSpaceDE w:val="0"/>
              <w:autoSpaceDN w:val="0"/>
              <w:adjustRightInd w:val="0"/>
              <w:spacing w:line="500" w:lineRule="exact"/>
              <w:jc w:val="left"/>
              <w:rPr>
                <w:rFonts w:hint="eastAsia" w:ascii="宋体" w:hAnsi="宋体" w:cs="宋体"/>
                <w:color w:val="auto"/>
                <w:szCs w:val="21"/>
                <w:highlight w:val="none"/>
              </w:rPr>
            </w:pPr>
            <w:r>
              <w:rPr>
                <w:rFonts w:hint="eastAsia" w:ascii="宋体" w:hAnsi="宋体" w:cs="宋体"/>
                <w:snapToGrid w:val="0"/>
                <w:color w:val="auto"/>
                <w:kern w:val="0"/>
                <w:szCs w:val="21"/>
                <w:highlight w:val="none"/>
              </w:rPr>
              <w:t>评标专家确定方式：</w:t>
            </w:r>
            <w:r>
              <w:rPr>
                <w:rFonts w:hint="eastAsia" w:ascii="宋体" w:hAnsi="宋体" w:cs="宋体"/>
                <w:color w:val="auto"/>
                <w:szCs w:val="21"/>
                <w:highlight w:val="none"/>
                <w:u w:val="single"/>
              </w:rPr>
              <w:t>开标前从相关专家库中随机抽取</w:t>
            </w:r>
            <w:r>
              <w:rPr>
                <w:rFonts w:hint="eastAsia" w:ascii="宋体" w:hAnsi="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7.1</w:t>
            </w:r>
          </w:p>
        </w:tc>
        <w:tc>
          <w:tcPr>
            <w:tcW w:w="2000" w:type="dxa"/>
            <w:noWrap w:val="0"/>
            <w:vAlign w:val="center"/>
          </w:tcPr>
          <w:p>
            <w:pPr>
              <w:spacing w:line="500" w:lineRule="exact"/>
              <w:jc w:val="center"/>
              <w:rPr>
                <w:rFonts w:hint="eastAsia" w:ascii="宋体" w:hAnsi="宋体" w:cs="宋体"/>
                <w:color w:val="auto"/>
                <w:kern w:val="0"/>
                <w:szCs w:val="21"/>
                <w:highlight w:val="none"/>
              </w:rPr>
            </w:pPr>
            <w:r>
              <w:rPr>
                <w:rFonts w:hint="eastAsia" w:ascii="宋体" w:hAnsi="宋体" w:cs="宋体"/>
                <w:color w:val="auto"/>
                <w:szCs w:val="21"/>
                <w:highlight w:val="none"/>
              </w:rPr>
              <w:t>是否授权评标委员会确定中标人</w:t>
            </w:r>
          </w:p>
        </w:tc>
        <w:tc>
          <w:tcPr>
            <w:tcW w:w="7263" w:type="dxa"/>
            <w:gridSpan w:val="2"/>
            <w:noWrap w:val="0"/>
            <w:vAlign w:val="center"/>
          </w:tcPr>
          <w:p>
            <w:pPr>
              <w:spacing w:line="5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□否√</w:t>
            </w:r>
          </w:p>
          <w:p>
            <w:pPr>
              <w:spacing w:line="5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评标委员会按得分由高到低顺序，依次推荐1～3名中标候选人，并标明排序。</w:t>
            </w:r>
          </w:p>
          <w:p>
            <w:pPr>
              <w:spacing w:line="5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w:t>
            </w:r>
          </w:p>
          <w:p>
            <w:pPr>
              <w:spacing w:line="5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非因不可抗力因素放弃中标的，或排名第一的中标人未按规定期限与招标人签订合同的，该中标人的投标保证金不予退还，并应赔偿招标人由此造成的损失，损失费的计算方法为该中标人的投标价与重新确定的中标人中标价的差额，否则除投标保证金不予退还外，还将取消其1年内在博爱县的投标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7.3.1</w:t>
            </w:r>
          </w:p>
        </w:tc>
        <w:tc>
          <w:tcPr>
            <w:tcW w:w="2000" w:type="dxa"/>
            <w:noWrap w:val="0"/>
            <w:vAlign w:val="center"/>
          </w:tcPr>
          <w:p>
            <w:pPr>
              <w:spacing w:line="500" w:lineRule="exact"/>
              <w:jc w:val="center"/>
              <w:rPr>
                <w:rFonts w:hint="eastAsia" w:ascii="宋体" w:hAnsi="宋体" w:cs="宋体"/>
                <w:color w:val="auto"/>
                <w:kern w:val="0"/>
                <w:szCs w:val="21"/>
                <w:highlight w:val="none"/>
              </w:rPr>
            </w:pPr>
            <w:r>
              <w:rPr>
                <w:rFonts w:hint="eastAsia" w:ascii="宋体" w:hAnsi="宋体" w:cs="宋体"/>
                <w:color w:val="auto"/>
                <w:szCs w:val="21"/>
                <w:highlight w:val="none"/>
              </w:rPr>
              <w:t>履约保证金</w:t>
            </w:r>
          </w:p>
        </w:tc>
        <w:tc>
          <w:tcPr>
            <w:tcW w:w="7263" w:type="dxa"/>
            <w:gridSpan w:val="2"/>
            <w:noWrap w:val="0"/>
            <w:vAlign w:val="center"/>
          </w:tcPr>
          <w:p>
            <w:pPr>
              <w:spacing w:line="500" w:lineRule="exact"/>
              <w:rPr>
                <w:rFonts w:hint="eastAsia" w:ascii="宋体" w:hAnsi="宋体" w:cs="宋体"/>
                <w:color w:val="auto"/>
                <w:szCs w:val="21"/>
                <w:highlight w:val="none"/>
              </w:rPr>
            </w:pPr>
            <w:r>
              <w:rPr>
                <w:rFonts w:hint="eastAsia" w:ascii="宋体" w:hAnsi="宋体" w:cs="宋体"/>
                <w:color w:val="auto"/>
                <w:szCs w:val="21"/>
                <w:highlight w:val="none"/>
              </w:rPr>
              <w:t>履约保证金：中标价的</w:t>
            </w:r>
            <w:r>
              <w:rPr>
                <w:rFonts w:hint="eastAsia" w:ascii="宋体" w:hAnsi="宋体" w:cs="宋体"/>
                <w:color w:val="auto"/>
                <w:szCs w:val="21"/>
                <w:highlight w:val="none"/>
                <w:lang w:val="en-US" w:eastAsia="zh-CN"/>
              </w:rPr>
              <w:t>10</w:t>
            </w:r>
            <w:r>
              <w:rPr>
                <w:rFonts w:hint="eastAsia" w:ascii="宋体" w:hAnsi="宋体" w:cs="宋体"/>
                <w:color w:val="auto"/>
                <w:szCs w:val="21"/>
                <w:highlight w:val="none"/>
              </w:rPr>
              <w:t>%。</w:t>
            </w:r>
          </w:p>
          <w:p>
            <w:pPr>
              <w:spacing w:line="500" w:lineRule="exact"/>
              <w:rPr>
                <w:rFonts w:hint="eastAsia" w:ascii="宋体" w:hAnsi="宋体" w:cs="宋体"/>
                <w:color w:val="auto"/>
                <w:szCs w:val="21"/>
                <w:highlight w:val="none"/>
              </w:rPr>
            </w:pPr>
            <w:r>
              <w:rPr>
                <w:rFonts w:hint="eastAsia" w:ascii="宋体" w:hAnsi="宋体" w:cs="宋体"/>
                <w:color w:val="auto"/>
                <w:szCs w:val="21"/>
                <w:highlight w:val="none"/>
              </w:rPr>
              <w:t>履约保证金的形式包括：转账或保函。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897" w:type="dxa"/>
            <w:noWrap w:val="0"/>
            <w:vAlign w:val="center"/>
          </w:tcPr>
          <w:p>
            <w:pPr>
              <w:pStyle w:val="12"/>
              <w:spacing w:line="500" w:lineRule="exact"/>
              <w:jc w:val="center"/>
              <w:rPr>
                <w:rFonts w:hint="eastAsia" w:hAnsi="宋体" w:cs="宋体"/>
                <w:color w:val="auto"/>
                <w:kern w:val="0"/>
                <w:highlight w:val="none"/>
              </w:rPr>
            </w:pPr>
            <w:r>
              <w:rPr>
                <w:rFonts w:hint="eastAsia" w:hAnsi="宋体" w:cs="宋体"/>
                <w:color w:val="auto"/>
                <w:highlight w:val="none"/>
              </w:rPr>
              <w:t>7.4</w:t>
            </w:r>
          </w:p>
        </w:tc>
        <w:tc>
          <w:tcPr>
            <w:tcW w:w="2000" w:type="dxa"/>
            <w:noWrap w:val="0"/>
            <w:vAlign w:val="center"/>
          </w:tcPr>
          <w:p>
            <w:pPr>
              <w:spacing w:line="500" w:lineRule="exact"/>
              <w:jc w:val="center"/>
              <w:rPr>
                <w:rFonts w:hint="eastAsia" w:ascii="宋体" w:hAnsi="宋体" w:cs="宋体"/>
                <w:color w:val="auto"/>
                <w:szCs w:val="21"/>
                <w:highlight w:val="none"/>
              </w:rPr>
            </w:pPr>
            <w:r>
              <w:rPr>
                <w:rFonts w:hint="eastAsia" w:ascii="宋体" w:hAnsi="宋体" w:cs="宋体"/>
                <w:color w:val="auto"/>
                <w:szCs w:val="21"/>
                <w:highlight w:val="none"/>
              </w:rPr>
              <w:t>签订合同</w:t>
            </w:r>
          </w:p>
        </w:tc>
        <w:tc>
          <w:tcPr>
            <w:tcW w:w="7263" w:type="dxa"/>
            <w:gridSpan w:val="2"/>
            <w:noWrap w:val="0"/>
            <w:vAlign w:val="center"/>
          </w:tcPr>
          <w:p>
            <w:pPr>
              <w:spacing w:line="500" w:lineRule="exact"/>
              <w:rPr>
                <w:rFonts w:hint="eastAsia" w:ascii="宋体" w:hAnsi="宋体" w:cs="宋体"/>
                <w:color w:val="auto"/>
                <w:szCs w:val="21"/>
                <w:highlight w:val="none"/>
              </w:rPr>
            </w:pPr>
            <w:r>
              <w:rPr>
                <w:rFonts w:hint="eastAsia" w:ascii="宋体" w:hAnsi="宋体"/>
                <w:color w:val="auto"/>
                <w:szCs w:val="21"/>
                <w:highlight w:val="none"/>
              </w:rPr>
              <w:t>自中标通知书发出之日起三十日内，招标人和中标人订立合同。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97" w:type="dxa"/>
            <w:noWrap w:val="0"/>
            <w:vAlign w:val="center"/>
          </w:tcPr>
          <w:p>
            <w:pPr>
              <w:pStyle w:val="12"/>
              <w:spacing w:line="500" w:lineRule="exact"/>
              <w:jc w:val="center"/>
              <w:rPr>
                <w:rFonts w:hint="eastAsia" w:hAnsi="宋体" w:cs="宋体"/>
                <w:color w:val="auto"/>
                <w:kern w:val="0"/>
                <w:highlight w:val="none"/>
              </w:rPr>
            </w:pPr>
            <w:r>
              <w:rPr>
                <w:rFonts w:hint="eastAsia" w:hAnsi="宋体" w:cs="宋体"/>
                <w:color w:val="auto"/>
                <w:highlight w:val="none"/>
              </w:rPr>
              <w:t>7.5</w:t>
            </w:r>
          </w:p>
        </w:tc>
        <w:tc>
          <w:tcPr>
            <w:tcW w:w="2000" w:type="dxa"/>
            <w:noWrap w:val="0"/>
            <w:vAlign w:val="center"/>
          </w:tcPr>
          <w:p>
            <w:pPr>
              <w:spacing w:line="500" w:lineRule="exact"/>
              <w:jc w:val="center"/>
              <w:rPr>
                <w:rFonts w:hint="eastAsia" w:ascii="宋体" w:hAnsi="宋体" w:cs="宋体"/>
                <w:color w:val="auto"/>
                <w:szCs w:val="21"/>
                <w:highlight w:val="none"/>
              </w:rPr>
            </w:pPr>
            <w:r>
              <w:rPr>
                <w:rFonts w:hint="eastAsia" w:ascii="宋体" w:hAnsi="宋体" w:cs="宋体"/>
                <w:color w:val="auto"/>
                <w:szCs w:val="21"/>
                <w:highlight w:val="none"/>
              </w:rPr>
              <w:t>付款方式</w:t>
            </w:r>
          </w:p>
        </w:tc>
        <w:tc>
          <w:tcPr>
            <w:tcW w:w="7263" w:type="dxa"/>
            <w:gridSpan w:val="2"/>
            <w:noWrap w:val="0"/>
            <w:vAlign w:val="center"/>
          </w:tcPr>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签订合同10天内，支付合同总价款的20%作为预付款，承包人完成污水管网工程铺设后，10日内支付已完成工程量的75%，承包人提交工程竣工报告30天内支付至已完成工程量的75%；完成资料汇交、竣工决算经财政、审计部门审定后付至结算价的97%，剩余3%作为质保金，质保期限为十二个月。</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注：工程竣工后工程款支付以县财政部门和县审计部门的评审结果为结算依据。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897" w:type="dxa"/>
            <w:noWrap w:val="0"/>
            <w:vAlign w:val="center"/>
          </w:tcPr>
          <w:p>
            <w:pPr>
              <w:pStyle w:val="12"/>
              <w:spacing w:line="500" w:lineRule="exact"/>
              <w:jc w:val="center"/>
              <w:rPr>
                <w:rFonts w:hint="eastAsia" w:hAnsi="宋体" w:cs="宋体"/>
                <w:color w:val="auto"/>
                <w:kern w:val="0"/>
                <w:highlight w:val="none"/>
              </w:rPr>
            </w:pPr>
            <w:r>
              <w:rPr>
                <w:rFonts w:hint="eastAsia" w:hAnsi="宋体" w:cs="宋体"/>
                <w:color w:val="auto"/>
                <w:highlight w:val="none"/>
              </w:rPr>
              <w:t>7.6</w:t>
            </w:r>
          </w:p>
        </w:tc>
        <w:tc>
          <w:tcPr>
            <w:tcW w:w="2000" w:type="dxa"/>
            <w:noWrap w:val="0"/>
            <w:vAlign w:val="center"/>
          </w:tcPr>
          <w:p>
            <w:pPr>
              <w:spacing w:line="500" w:lineRule="exact"/>
              <w:jc w:val="center"/>
              <w:rPr>
                <w:rFonts w:hint="eastAsia" w:ascii="宋体" w:hAnsi="宋体" w:cs="宋体"/>
                <w:color w:val="auto"/>
                <w:szCs w:val="21"/>
                <w:highlight w:val="none"/>
              </w:rPr>
            </w:pPr>
            <w:r>
              <w:rPr>
                <w:rFonts w:hint="eastAsia" w:ascii="宋体" w:hAnsi="宋体" w:cs="宋体"/>
                <w:color w:val="auto"/>
                <w:szCs w:val="21"/>
                <w:highlight w:val="none"/>
              </w:rPr>
              <w:t>工期要求</w:t>
            </w:r>
          </w:p>
        </w:tc>
        <w:tc>
          <w:tcPr>
            <w:tcW w:w="7263" w:type="dxa"/>
            <w:gridSpan w:val="2"/>
            <w:noWrap w:val="0"/>
            <w:vAlign w:val="center"/>
          </w:tcPr>
          <w:p>
            <w:pPr>
              <w:spacing w:line="500" w:lineRule="exact"/>
              <w:rPr>
                <w:rFonts w:hint="eastAsia" w:ascii="宋体" w:hAnsi="宋体" w:cs="宋体"/>
                <w:color w:val="auto"/>
                <w:szCs w:val="21"/>
                <w:highlight w:val="none"/>
              </w:rPr>
            </w:pPr>
            <w:r>
              <w:rPr>
                <w:rFonts w:hint="eastAsia" w:ascii="宋体" w:hAnsi="宋体" w:cs="宋体"/>
                <w:color w:val="auto"/>
                <w:szCs w:val="21"/>
                <w:highlight w:val="none"/>
              </w:rPr>
              <w:t>如因施工方原因，未按期完成设计或施工工程延期的，每延迟一天罚款2万元，累计不超过合同价款的2%。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897" w:type="dxa"/>
            <w:noWrap w:val="0"/>
            <w:vAlign w:val="center"/>
          </w:tcPr>
          <w:p>
            <w:pPr>
              <w:pStyle w:val="12"/>
              <w:spacing w:line="500" w:lineRule="exact"/>
              <w:jc w:val="center"/>
              <w:rPr>
                <w:rFonts w:hint="eastAsia" w:hAnsi="宋体" w:cs="宋体"/>
                <w:color w:val="auto"/>
                <w:kern w:val="0"/>
                <w:highlight w:val="none"/>
              </w:rPr>
            </w:pPr>
            <w:r>
              <w:rPr>
                <w:rFonts w:hint="eastAsia" w:hAnsi="宋体" w:cs="宋体"/>
                <w:color w:val="auto"/>
                <w:highlight w:val="none"/>
              </w:rPr>
              <w:t>7.7</w:t>
            </w:r>
          </w:p>
        </w:tc>
        <w:tc>
          <w:tcPr>
            <w:tcW w:w="2000" w:type="dxa"/>
            <w:noWrap w:val="0"/>
            <w:vAlign w:val="center"/>
          </w:tcPr>
          <w:p>
            <w:pPr>
              <w:spacing w:line="500" w:lineRule="exact"/>
              <w:jc w:val="center"/>
              <w:rPr>
                <w:rFonts w:hint="eastAsia" w:ascii="宋体" w:hAnsi="宋体" w:cs="宋体"/>
                <w:color w:val="auto"/>
                <w:szCs w:val="21"/>
                <w:highlight w:val="none"/>
              </w:rPr>
            </w:pPr>
            <w:r>
              <w:rPr>
                <w:rFonts w:hint="eastAsia" w:ascii="宋体" w:hAnsi="宋体" w:cs="宋体"/>
                <w:color w:val="auto"/>
                <w:szCs w:val="21"/>
                <w:highlight w:val="none"/>
              </w:rPr>
              <w:t>质量要求</w:t>
            </w:r>
          </w:p>
        </w:tc>
        <w:tc>
          <w:tcPr>
            <w:tcW w:w="7263" w:type="dxa"/>
            <w:gridSpan w:val="2"/>
            <w:noWrap w:val="0"/>
            <w:vAlign w:val="center"/>
          </w:tcPr>
          <w:p>
            <w:pPr>
              <w:spacing w:line="500" w:lineRule="exact"/>
              <w:rPr>
                <w:rFonts w:hint="eastAsia" w:ascii="宋体" w:hAnsi="宋体" w:cs="宋体"/>
                <w:color w:val="auto"/>
                <w:szCs w:val="21"/>
                <w:highlight w:val="none"/>
              </w:rPr>
            </w:pPr>
            <w:r>
              <w:rPr>
                <w:rFonts w:hint="eastAsia" w:ascii="宋体" w:hAnsi="宋体" w:cs="宋体"/>
                <w:color w:val="auto"/>
                <w:szCs w:val="21"/>
                <w:highlight w:val="none"/>
              </w:rPr>
              <w:t>工程质量等级标准为合格。若因承包人原因造成质量达不到合格等级及标准的，应无条件无偿整改至合格等级。并对承包人处以工程总造价3%的违约金。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0160" w:type="dxa"/>
            <w:gridSpan w:val="4"/>
            <w:noWrap w:val="0"/>
            <w:vAlign w:val="center"/>
          </w:tcPr>
          <w:p>
            <w:pPr>
              <w:autoSpaceDE w:val="0"/>
              <w:autoSpaceDN w:val="0"/>
              <w:adjustRightInd w:val="0"/>
              <w:spacing w:line="500" w:lineRule="exact"/>
              <w:rPr>
                <w:rFonts w:hint="eastAsia" w:ascii="宋体" w:hAnsi="宋体" w:cs="宋体"/>
                <w:color w:val="auto"/>
                <w:szCs w:val="21"/>
                <w:highlight w:val="none"/>
              </w:rPr>
            </w:pPr>
            <w:r>
              <w:rPr>
                <w:rFonts w:hint="eastAsia" w:ascii="宋体" w:hAnsi="宋体" w:cs="宋体"/>
                <w:color w:val="auto"/>
                <w:szCs w:val="21"/>
                <w:highlight w:val="none"/>
              </w:rPr>
              <w:t>10</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w:t>
            </w:r>
            <w:r>
              <w:rPr>
                <w:rFonts w:hint="eastAsia" w:ascii="宋体" w:hAnsi="宋体"/>
                <w:b/>
                <w:color w:val="auto"/>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897" w:type="dxa"/>
            <w:noWrap w:val="0"/>
            <w:vAlign w:val="center"/>
          </w:tcPr>
          <w:p>
            <w:pPr>
              <w:autoSpaceDE w:val="0"/>
              <w:autoSpaceDN w:val="0"/>
              <w:adjustRightInd w:val="0"/>
              <w:spacing w:line="500" w:lineRule="exact"/>
              <w:jc w:val="center"/>
              <w:rPr>
                <w:rFonts w:hint="eastAsia" w:ascii="宋体" w:hAnsi="宋体" w:cs="宋体"/>
                <w:color w:val="auto"/>
                <w:kern w:val="0"/>
                <w:szCs w:val="21"/>
                <w:highlight w:val="none"/>
              </w:rPr>
            </w:pPr>
            <w:r>
              <w:rPr>
                <w:rFonts w:hint="eastAsia" w:ascii="宋体" w:hAnsi="宋体" w:cs="宋体"/>
                <w:color w:val="auto"/>
                <w:szCs w:val="21"/>
                <w:highlight w:val="none"/>
              </w:rPr>
              <w:t>10.1</w:t>
            </w:r>
          </w:p>
        </w:tc>
        <w:tc>
          <w:tcPr>
            <w:tcW w:w="2000" w:type="dxa"/>
            <w:noWrap w:val="0"/>
            <w:vAlign w:val="center"/>
          </w:tcPr>
          <w:p>
            <w:pPr>
              <w:autoSpaceDE w:val="0"/>
              <w:autoSpaceDN w:val="0"/>
              <w:adjustRightInd w:val="0"/>
              <w:spacing w:line="500" w:lineRule="exact"/>
              <w:jc w:val="center"/>
              <w:rPr>
                <w:rFonts w:hint="eastAsia" w:ascii="宋体" w:hAnsi="宋体" w:eastAsia="宋体" w:cs="宋体"/>
                <w:color w:val="auto"/>
                <w:kern w:val="0"/>
                <w:szCs w:val="21"/>
                <w:highlight w:val="none"/>
                <w:lang w:eastAsia="zh-CN"/>
              </w:rPr>
            </w:pPr>
            <w:r>
              <w:rPr>
                <w:rFonts w:hint="eastAsia" w:ascii="宋体" w:hAnsi="宋体" w:cs="宋体"/>
                <w:color w:val="auto"/>
                <w:szCs w:val="21"/>
                <w:highlight w:val="none"/>
                <w:lang w:eastAsia="zh-CN"/>
              </w:rPr>
              <w:t>最高限价</w:t>
            </w:r>
          </w:p>
        </w:tc>
        <w:tc>
          <w:tcPr>
            <w:tcW w:w="7263" w:type="dxa"/>
            <w:gridSpan w:val="2"/>
            <w:noWrap w:val="0"/>
            <w:vAlign w:val="center"/>
          </w:tcPr>
          <w:p>
            <w:pPr>
              <w:autoSpaceDE w:val="0"/>
              <w:autoSpaceDN w:val="0"/>
              <w:adjustRightIn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本次工程总承包采用费率报价模式，招标控制价综合费率为100%。本工程招标控制价包含与本项目相关的勘察、设计（包含方案设计、初步设计、施工图设计等所有费用）、不可竞争费（不可竞争费=安全文明施工费+规费+税金）、预算编制、材料和设备采购、施工、调试、验收、保修、检测、试运行及配合招标人对手续办理等全过程即交钥匙工程产生的一切费用（监理费除外）。</w:t>
            </w:r>
          </w:p>
          <w:p>
            <w:pPr>
              <w:autoSpaceDE w:val="0"/>
              <w:autoSpaceDN w:val="0"/>
              <w:adjustRightIn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当投标人的投标费率超过招标控制价费率的，招标人不予接受；当中标人投标费率高于招标控制价费率的99%时，中标费率按照招标控制价费率的99%执行。施工总承包费=县财政预算评审价×中标费率。</w:t>
            </w:r>
          </w:p>
          <w:p>
            <w:pPr>
              <w:autoSpaceDE w:val="0"/>
              <w:autoSpaceDN w:val="0"/>
              <w:adjustRightIn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注：投标报价应包含与本项目相关的勘察、设计（包含方案设计、初步设计、施工图设计等所有费用）、不可竞争费（不可竞争费=安全文明施工费+规费+税金）、预算编制、材料和设备采购、施工、调试、验收、保修、检测、试运行及配合招标人对手续办理等全过程即交钥匙工程产生的一切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897" w:type="dxa"/>
            <w:noWrap w:val="0"/>
            <w:vAlign w:val="center"/>
          </w:tcPr>
          <w:p>
            <w:pPr>
              <w:autoSpaceDE w:val="0"/>
              <w:autoSpaceDN w:val="0"/>
              <w:adjustRightInd w:val="0"/>
              <w:spacing w:line="500" w:lineRule="exact"/>
              <w:jc w:val="center"/>
              <w:rPr>
                <w:rFonts w:hint="eastAsia" w:ascii="宋体" w:hAnsi="宋体" w:eastAsia="宋体" w:cs="宋体"/>
                <w:color w:val="auto"/>
                <w:kern w:val="0"/>
                <w:szCs w:val="21"/>
                <w:highlight w:val="none"/>
                <w:lang w:eastAsia="zh-CN"/>
              </w:rPr>
            </w:pPr>
            <w:r>
              <w:rPr>
                <w:rFonts w:hint="eastAsia" w:ascii="宋体" w:hAnsi="宋体" w:cs="宋体"/>
                <w:color w:val="auto"/>
                <w:szCs w:val="21"/>
                <w:highlight w:val="none"/>
              </w:rPr>
              <w:t>10.</w:t>
            </w:r>
            <w:r>
              <w:rPr>
                <w:rFonts w:hint="eastAsia" w:ascii="宋体" w:hAnsi="宋体" w:cs="宋体"/>
                <w:color w:val="auto"/>
                <w:szCs w:val="21"/>
                <w:highlight w:val="none"/>
                <w:lang w:val="en-US" w:eastAsia="zh-CN"/>
              </w:rPr>
              <w:t>2</w:t>
            </w:r>
          </w:p>
        </w:tc>
        <w:tc>
          <w:tcPr>
            <w:tcW w:w="2000" w:type="dxa"/>
            <w:noWrap w:val="0"/>
            <w:vAlign w:val="top"/>
          </w:tcPr>
          <w:p>
            <w:pPr>
              <w:spacing w:before="173" w:line="221" w:lineRule="auto"/>
              <w:ind w:left="617" w:leftChars="0"/>
              <w:rPr>
                <w:rFonts w:hint="eastAsia" w:ascii="宋体" w:hAnsi="宋体" w:cs="宋体"/>
                <w:color w:val="auto"/>
                <w:kern w:val="0"/>
                <w:szCs w:val="21"/>
                <w:highlight w:val="none"/>
              </w:rPr>
            </w:pPr>
            <w:r>
              <w:rPr>
                <w:rFonts w:ascii="宋体" w:hAnsi="宋体" w:eastAsia="宋体" w:cs="宋体"/>
                <w:spacing w:val="-7"/>
                <w:sz w:val="21"/>
                <w:szCs w:val="21"/>
              </w:rPr>
              <w:t>中</w:t>
            </w:r>
            <w:r>
              <w:rPr>
                <w:rFonts w:ascii="宋体" w:hAnsi="宋体" w:eastAsia="宋体" w:cs="宋体"/>
                <w:spacing w:val="-6"/>
                <w:sz w:val="21"/>
                <w:szCs w:val="21"/>
              </w:rPr>
              <w:t>标公示</w:t>
            </w:r>
          </w:p>
        </w:tc>
        <w:tc>
          <w:tcPr>
            <w:tcW w:w="7263" w:type="dxa"/>
            <w:gridSpan w:val="2"/>
            <w:noWrap w:val="0"/>
            <w:vAlign w:val="top"/>
          </w:tcPr>
          <w:p>
            <w:pPr>
              <w:spacing w:before="155" w:line="219" w:lineRule="auto"/>
              <w:ind w:left="126" w:leftChars="0"/>
              <w:rPr>
                <w:rFonts w:hint="eastAsia" w:ascii="宋体" w:hAnsi="宋体" w:cs="宋体"/>
                <w:color w:val="auto"/>
                <w:szCs w:val="21"/>
                <w:highlight w:val="none"/>
              </w:rPr>
            </w:pPr>
            <w:r>
              <w:rPr>
                <w:rFonts w:ascii="宋体" w:hAnsi="宋体" w:eastAsia="宋体" w:cs="宋体"/>
                <w:spacing w:val="-10"/>
                <w:sz w:val="21"/>
                <w:szCs w:val="21"/>
              </w:rPr>
              <w:t>中</w:t>
            </w:r>
            <w:r>
              <w:rPr>
                <w:rFonts w:ascii="宋体" w:hAnsi="宋体" w:eastAsia="宋体" w:cs="宋体"/>
                <w:spacing w:val="-7"/>
                <w:sz w:val="21"/>
                <w:szCs w:val="21"/>
              </w:rPr>
              <w:t>标公示在发布招标公告的媒体上发布， 公示期为 3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897" w:type="dxa"/>
            <w:noWrap w:val="0"/>
            <w:vAlign w:val="center"/>
          </w:tcPr>
          <w:p>
            <w:pPr>
              <w:autoSpaceDE w:val="0"/>
              <w:autoSpaceDN w:val="0"/>
              <w:adjustRightInd w:val="0"/>
              <w:spacing w:line="500" w:lineRule="exact"/>
              <w:jc w:val="center"/>
              <w:rPr>
                <w:rFonts w:hint="eastAsia" w:ascii="宋体" w:hAnsi="宋体" w:eastAsia="宋体" w:cs="宋体"/>
                <w:color w:val="auto"/>
                <w:kern w:val="0"/>
                <w:szCs w:val="21"/>
                <w:highlight w:val="none"/>
                <w:lang w:eastAsia="zh-CN"/>
              </w:rPr>
            </w:pPr>
            <w:r>
              <w:rPr>
                <w:rFonts w:hint="eastAsia" w:ascii="宋体" w:hAnsi="宋体" w:cs="宋体"/>
                <w:color w:val="auto"/>
                <w:szCs w:val="21"/>
                <w:highlight w:val="none"/>
              </w:rPr>
              <w:t>10.</w:t>
            </w:r>
            <w:r>
              <w:rPr>
                <w:rFonts w:hint="eastAsia" w:ascii="宋体" w:hAnsi="宋体" w:cs="宋体"/>
                <w:color w:val="auto"/>
                <w:szCs w:val="21"/>
                <w:highlight w:val="none"/>
                <w:lang w:val="en-US" w:eastAsia="zh-CN"/>
              </w:rPr>
              <w:t>3</w:t>
            </w:r>
          </w:p>
        </w:tc>
        <w:tc>
          <w:tcPr>
            <w:tcW w:w="2000" w:type="dxa"/>
            <w:noWrap w:val="0"/>
            <w:vAlign w:val="top"/>
          </w:tcPr>
          <w:p>
            <w:pPr>
              <w:spacing w:before="175" w:line="220" w:lineRule="auto"/>
              <w:ind w:left="596" w:leftChars="0"/>
              <w:rPr>
                <w:rFonts w:hint="eastAsia" w:ascii="宋体" w:hAnsi="宋体" w:cs="宋体"/>
                <w:color w:val="auto"/>
                <w:szCs w:val="21"/>
                <w:highlight w:val="none"/>
              </w:rPr>
            </w:pPr>
            <w:r>
              <w:rPr>
                <w:rFonts w:ascii="宋体" w:hAnsi="宋体" w:eastAsia="宋体" w:cs="宋体"/>
                <w:spacing w:val="-1"/>
                <w:sz w:val="21"/>
                <w:szCs w:val="21"/>
              </w:rPr>
              <w:t>评标形式</w:t>
            </w:r>
          </w:p>
        </w:tc>
        <w:tc>
          <w:tcPr>
            <w:tcW w:w="7263" w:type="dxa"/>
            <w:gridSpan w:val="2"/>
            <w:noWrap w:val="0"/>
            <w:vAlign w:val="top"/>
          </w:tcPr>
          <w:p>
            <w:pPr>
              <w:spacing w:before="159" w:line="220" w:lineRule="auto"/>
              <w:ind w:left="107" w:leftChars="0"/>
              <w:rPr>
                <w:rFonts w:hint="eastAsia" w:ascii="宋体" w:hAnsi="宋体" w:cs="宋体"/>
                <w:color w:val="auto"/>
                <w:szCs w:val="21"/>
                <w:highlight w:val="none"/>
              </w:rPr>
            </w:pPr>
            <w:r>
              <w:rPr>
                <w:rFonts w:ascii="宋体" w:hAnsi="宋体" w:eastAsia="宋体" w:cs="宋体"/>
                <w:spacing w:val="-1"/>
                <w:sz w:val="21"/>
                <w:szCs w:val="21"/>
              </w:rPr>
              <w:t>本项目采用远</w:t>
            </w:r>
            <w:r>
              <w:rPr>
                <w:rFonts w:ascii="宋体" w:hAnsi="宋体" w:eastAsia="宋体" w:cs="宋体"/>
                <w:sz w:val="21"/>
                <w:szCs w:val="21"/>
              </w:rPr>
              <w:t>程异地评标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897" w:type="dxa"/>
            <w:noWrap w:val="0"/>
            <w:vAlign w:val="center"/>
          </w:tcPr>
          <w:p>
            <w:pPr>
              <w:autoSpaceDE w:val="0"/>
              <w:autoSpaceDN w:val="0"/>
              <w:adjustRightInd w:val="0"/>
              <w:spacing w:line="5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10.4</w:t>
            </w:r>
          </w:p>
        </w:tc>
        <w:tc>
          <w:tcPr>
            <w:tcW w:w="2000" w:type="dxa"/>
            <w:noWrap w:val="0"/>
            <w:vAlign w:val="center"/>
          </w:tcPr>
          <w:p>
            <w:pPr>
              <w:spacing w:before="175" w:line="220" w:lineRule="auto"/>
              <w:jc w:val="center"/>
              <w:rPr>
                <w:rFonts w:hint="eastAsia" w:ascii="宋体" w:hAnsi="宋体" w:eastAsia="宋体" w:cs="宋体"/>
                <w:spacing w:val="-1"/>
                <w:sz w:val="21"/>
                <w:szCs w:val="21"/>
                <w:lang w:eastAsia="zh-CN"/>
              </w:rPr>
            </w:pPr>
            <w:r>
              <w:rPr>
                <w:rFonts w:hint="eastAsia" w:ascii="宋体" w:hAnsi="宋体" w:cs="宋体"/>
                <w:spacing w:val="-1"/>
                <w:sz w:val="21"/>
                <w:szCs w:val="21"/>
                <w:lang w:eastAsia="zh-CN"/>
              </w:rPr>
              <w:t>招标代理服务费</w:t>
            </w:r>
          </w:p>
        </w:tc>
        <w:tc>
          <w:tcPr>
            <w:tcW w:w="7263" w:type="dxa"/>
            <w:gridSpan w:val="2"/>
            <w:noWrap w:val="0"/>
            <w:vAlign w:val="top"/>
          </w:tcPr>
          <w:p>
            <w:pPr>
              <w:spacing w:before="159" w:line="360" w:lineRule="auto"/>
              <w:ind w:left="107" w:leftChars="0"/>
              <w:rPr>
                <w:rFonts w:ascii="宋体" w:hAnsi="宋体" w:eastAsia="宋体" w:cs="宋体"/>
                <w:spacing w:val="-1"/>
                <w:sz w:val="21"/>
                <w:szCs w:val="21"/>
              </w:rPr>
            </w:pPr>
            <w:r>
              <w:rPr>
                <w:rFonts w:hint="eastAsia" w:ascii="宋体" w:hAnsi="宋体" w:eastAsia="宋体" w:cs="宋体"/>
                <w:spacing w:val="-1"/>
                <w:sz w:val="21"/>
                <w:szCs w:val="21"/>
              </w:rPr>
              <w:t>招标代理服务费:参照豫招协[2023]002号《河南省招标代理服务收费指导意见》中的标准向中标人收取招标代理服务费,中标人在领取中标通知书前，向代理机构足额缴纳。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897" w:type="dxa"/>
            <w:noWrap w:val="0"/>
            <w:vAlign w:val="center"/>
          </w:tcPr>
          <w:p>
            <w:pPr>
              <w:autoSpaceDE w:val="0"/>
              <w:autoSpaceDN w:val="0"/>
              <w:adjustRightInd w:val="0"/>
              <w:spacing w:line="5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10.</w:t>
            </w:r>
            <w:r>
              <w:rPr>
                <w:rFonts w:hint="eastAsia" w:ascii="宋体" w:hAnsi="宋体" w:cs="宋体"/>
                <w:color w:val="auto"/>
                <w:szCs w:val="21"/>
                <w:highlight w:val="none"/>
                <w:lang w:val="en-US" w:eastAsia="zh-CN"/>
              </w:rPr>
              <w:t>5</w:t>
            </w:r>
          </w:p>
        </w:tc>
        <w:tc>
          <w:tcPr>
            <w:tcW w:w="2000" w:type="dxa"/>
            <w:noWrap w:val="0"/>
            <w:vAlign w:val="center"/>
          </w:tcPr>
          <w:p>
            <w:pPr>
              <w:spacing w:before="68" w:line="218" w:lineRule="auto"/>
              <w:rPr>
                <w:rFonts w:hint="eastAsia" w:ascii="宋体" w:hAnsi="宋体" w:cs="宋体"/>
                <w:color w:val="auto"/>
                <w:szCs w:val="21"/>
                <w:highlight w:val="none"/>
              </w:rPr>
            </w:pPr>
            <w:r>
              <w:rPr>
                <w:rFonts w:ascii="宋体" w:hAnsi="宋体" w:eastAsia="宋体" w:cs="宋体"/>
                <w:spacing w:val="-1"/>
                <w:sz w:val="21"/>
                <w:szCs w:val="21"/>
              </w:rPr>
              <w:t>废标的其</w:t>
            </w:r>
            <w:r>
              <w:rPr>
                <w:rFonts w:ascii="宋体" w:hAnsi="宋体" w:eastAsia="宋体" w:cs="宋体"/>
                <w:sz w:val="21"/>
                <w:szCs w:val="21"/>
              </w:rPr>
              <w:t>它条件</w:t>
            </w:r>
          </w:p>
        </w:tc>
        <w:tc>
          <w:tcPr>
            <w:tcW w:w="7263" w:type="dxa"/>
            <w:gridSpan w:val="2"/>
            <w:noWrap w:val="0"/>
            <w:vAlign w:val="top"/>
          </w:tcPr>
          <w:p>
            <w:pPr>
              <w:spacing w:before="142" w:line="220" w:lineRule="auto"/>
              <w:ind w:left="113"/>
              <w:rPr>
                <w:rFonts w:hint="eastAsia" w:ascii="宋体" w:hAnsi="宋体" w:eastAsia="宋体" w:cs="宋体"/>
                <w:sz w:val="21"/>
                <w:szCs w:val="21"/>
              </w:rPr>
            </w:pPr>
            <w:r>
              <w:rPr>
                <w:rFonts w:hint="eastAsia" w:ascii="宋体" w:hAnsi="宋体" w:eastAsia="宋体" w:cs="宋体"/>
                <w:spacing w:val="8"/>
                <w:sz w:val="21"/>
                <w:szCs w:val="21"/>
              </w:rPr>
              <w:t>(1)</w:t>
            </w:r>
            <w:r>
              <w:rPr>
                <w:rFonts w:hint="eastAsia" w:ascii="宋体" w:hAnsi="宋体" w:eastAsia="宋体" w:cs="宋体"/>
                <w:spacing w:val="4"/>
                <w:sz w:val="21"/>
                <w:szCs w:val="21"/>
              </w:rPr>
              <w:t xml:space="preserve"> 未按招标文件的规定签字或盖章的；</w:t>
            </w:r>
          </w:p>
          <w:p>
            <w:pPr>
              <w:spacing w:before="148" w:line="219" w:lineRule="auto"/>
              <w:ind w:left="113"/>
              <w:rPr>
                <w:rFonts w:hint="eastAsia" w:ascii="宋体" w:hAnsi="宋体" w:eastAsia="宋体" w:cs="宋体"/>
                <w:sz w:val="21"/>
                <w:szCs w:val="21"/>
              </w:rPr>
            </w:pPr>
            <w:r>
              <w:rPr>
                <w:rFonts w:hint="eastAsia" w:ascii="宋体" w:hAnsi="宋体" w:eastAsia="宋体" w:cs="宋体"/>
                <w:spacing w:val="-1"/>
                <w:sz w:val="21"/>
                <w:szCs w:val="21"/>
              </w:rPr>
              <w:t>(2) 未能通过投标人须知前附表 1.4.1 款资格审查的按废标处理；</w:t>
            </w:r>
          </w:p>
          <w:p>
            <w:pPr>
              <w:spacing w:before="151" w:line="220" w:lineRule="auto"/>
              <w:ind w:left="113" w:leftChars="0"/>
              <w:rPr>
                <w:rFonts w:hint="eastAsia" w:ascii="宋体" w:hAnsi="宋体" w:eastAsia="宋体" w:cs="宋体"/>
                <w:sz w:val="21"/>
                <w:szCs w:val="21"/>
              </w:rPr>
            </w:pPr>
            <w:r>
              <w:rPr>
                <w:rFonts w:hint="eastAsia" w:ascii="宋体" w:hAnsi="宋体" w:eastAsia="宋体" w:cs="宋体"/>
                <w:spacing w:val="4"/>
                <w:sz w:val="21"/>
                <w:szCs w:val="21"/>
              </w:rPr>
              <w:t>(3) 附有招标人不能接受的条件的</w:t>
            </w:r>
            <w:r>
              <w:rPr>
                <w:rFonts w:hint="eastAsia" w:ascii="宋体" w:hAnsi="宋体" w:eastAsia="宋体" w:cs="宋体"/>
                <w:sz w:val="21"/>
                <w:szCs w:val="21"/>
              </w:rPr>
              <w:t>；</w:t>
            </w:r>
          </w:p>
          <w:p>
            <w:pPr>
              <w:spacing w:before="177" w:line="287" w:lineRule="auto"/>
              <w:ind w:left="124" w:right="84" w:hanging="11"/>
              <w:rPr>
                <w:rFonts w:hint="eastAsia" w:ascii="宋体" w:hAnsi="宋体" w:eastAsia="宋体" w:cs="宋体"/>
                <w:sz w:val="21"/>
                <w:szCs w:val="21"/>
              </w:rPr>
            </w:pPr>
            <w:r>
              <w:rPr>
                <w:rFonts w:hint="eastAsia" w:ascii="宋体" w:hAnsi="宋体" w:eastAsia="宋体" w:cs="宋体"/>
                <w:spacing w:val="8"/>
                <w:sz w:val="21"/>
                <w:szCs w:val="21"/>
              </w:rPr>
              <w:t>(4)</w:t>
            </w:r>
            <w:r>
              <w:rPr>
                <w:rFonts w:hint="eastAsia" w:ascii="宋体" w:hAnsi="宋体" w:eastAsia="宋体" w:cs="宋体"/>
                <w:spacing w:val="5"/>
                <w:sz w:val="21"/>
                <w:szCs w:val="21"/>
              </w:rPr>
              <w:t>超</w:t>
            </w:r>
            <w:r>
              <w:rPr>
                <w:rFonts w:hint="eastAsia" w:ascii="宋体" w:hAnsi="宋体" w:eastAsia="宋体" w:cs="宋体"/>
                <w:spacing w:val="4"/>
                <w:sz w:val="21"/>
                <w:szCs w:val="21"/>
              </w:rPr>
              <w:t>过招标文件规定的工期或质量等级达不到招标文件规定的等级</w:t>
            </w:r>
            <w:r>
              <w:rPr>
                <w:rFonts w:hint="eastAsia" w:ascii="宋体" w:hAnsi="宋体" w:eastAsia="宋体" w:cs="宋体"/>
                <w:spacing w:val="-19"/>
                <w:sz w:val="21"/>
                <w:szCs w:val="21"/>
              </w:rPr>
              <w:t>的</w:t>
            </w:r>
            <w:r>
              <w:rPr>
                <w:rFonts w:hint="eastAsia" w:ascii="宋体" w:hAnsi="宋体" w:eastAsia="宋体" w:cs="宋体"/>
                <w:spacing w:val="-18"/>
                <w:sz w:val="21"/>
                <w:szCs w:val="21"/>
              </w:rPr>
              <w:t>；</w:t>
            </w:r>
          </w:p>
          <w:p>
            <w:pPr>
              <w:spacing w:before="147" w:line="219" w:lineRule="auto"/>
              <w:ind w:left="113"/>
              <w:rPr>
                <w:rFonts w:hint="eastAsia" w:ascii="宋体" w:hAnsi="宋体" w:eastAsia="宋体" w:cs="宋体"/>
                <w:sz w:val="21"/>
                <w:szCs w:val="21"/>
              </w:rPr>
            </w:pPr>
            <w:r>
              <w:rPr>
                <w:rFonts w:hint="eastAsia" w:ascii="宋体" w:hAnsi="宋体" w:eastAsia="宋体" w:cs="宋体"/>
                <w:spacing w:val="10"/>
                <w:sz w:val="21"/>
                <w:szCs w:val="21"/>
              </w:rPr>
              <w:t>(</w:t>
            </w:r>
            <w:r>
              <w:rPr>
                <w:rFonts w:hint="eastAsia" w:ascii="宋体" w:hAnsi="宋体" w:eastAsia="宋体" w:cs="宋体"/>
                <w:spacing w:val="8"/>
                <w:sz w:val="21"/>
                <w:szCs w:val="21"/>
              </w:rPr>
              <w:t>5</w:t>
            </w:r>
            <w:r>
              <w:rPr>
                <w:rFonts w:hint="eastAsia" w:ascii="宋体" w:hAnsi="宋体" w:eastAsia="宋体" w:cs="宋体"/>
                <w:spacing w:val="5"/>
                <w:sz w:val="21"/>
                <w:szCs w:val="21"/>
              </w:rPr>
              <w:t>) 投标报价超出招标控制价的；</w:t>
            </w:r>
          </w:p>
          <w:p>
            <w:pPr>
              <w:spacing w:before="151" w:line="221" w:lineRule="auto"/>
              <w:ind w:left="113"/>
              <w:rPr>
                <w:rFonts w:hint="eastAsia" w:ascii="宋体" w:hAnsi="宋体" w:eastAsia="宋体" w:cs="宋体"/>
                <w:sz w:val="21"/>
                <w:szCs w:val="21"/>
              </w:rPr>
            </w:pPr>
            <w:r>
              <w:rPr>
                <w:rFonts w:hint="eastAsia" w:ascii="宋体" w:hAnsi="宋体" w:eastAsia="宋体" w:cs="宋体"/>
                <w:spacing w:val="3"/>
                <w:sz w:val="21"/>
                <w:szCs w:val="21"/>
              </w:rPr>
              <w:t>(6) 投标文件的组成内容不符合招标文件要求的</w:t>
            </w:r>
            <w:r>
              <w:rPr>
                <w:rFonts w:hint="eastAsia" w:ascii="宋体" w:hAnsi="宋体" w:eastAsia="宋体" w:cs="宋体"/>
                <w:sz w:val="21"/>
                <w:szCs w:val="21"/>
              </w:rPr>
              <w:t>；</w:t>
            </w:r>
          </w:p>
          <w:p>
            <w:pPr>
              <w:spacing w:before="147" w:line="221" w:lineRule="auto"/>
              <w:ind w:left="113"/>
              <w:rPr>
                <w:rFonts w:hint="eastAsia" w:ascii="宋体" w:hAnsi="宋体" w:eastAsia="宋体" w:cs="宋体"/>
                <w:sz w:val="21"/>
                <w:szCs w:val="21"/>
              </w:rPr>
            </w:pPr>
            <w:r>
              <w:rPr>
                <w:rFonts w:hint="eastAsia" w:ascii="宋体" w:hAnsi="宋体" w:eastAsia="宋体" w:cs="宋体"/>
                <w:spacing w:val="3"/>
                <w:sz w:val="21"/>
                <w:szCs w:val="21"/>
              </w:rPr>
              <w:t>(7) 以他人名义投标或以不正当手段谋取中标的</w:t>
            </w:r>
            <w:r>
              <w:rPr>
                <w:rFonts w:hint="eastAsia" w:ascii="宋体" w:hAnsi="宋体" w:eastAsia="宋体" w:cs="宋体"/>
                <w:sz w:val="21"/>
                <w:szCs w:val="21"/>
              </w:rPr>
              <w:t>；</w:t>
            </w:r>
          </w:p>
          <w:p>
            <w:pPr>
              <w:spacing w:before="149" w:line="221" w:lineRule="auto"/>
              <w:ind w:left="113"/>
              <w:rPr>
                <w:rFonts w:hint="eastAsia" w:ascii="宋体" w:hAnsi="宋体" w:eastAsia="宋体" w:cs="宋体"/>
                <w:sz w:val="21"/>
                <w:szCs w:val="21"/>
              </w:rPr>
            </w:pPr>
            <w:r>
              <w:rPr>
                <w:rFonts w:hint="eastAsia" w:ascii="宋体" w:hAnsi="宋体" w:eastAsia="宋体" w:cs="宋体"/>
                <w:spacing w:val="8"/>
                <w:sz w:val="21"/>
                <w:szCs w:val="21"/>
              </w:rPr>
              <w:t>(8</w:t>
            </w:r>
            <w:r>
              <w:rPr>
                <w:rFonts w:hint="eastAsia" w:ascii="宋体" w:hAnsi="宋体" w:eastAsia="宋体" w:cs="宋体"/>
                <w:spacing w:val="5"/>
                <w:sz w:val="21"/>
                <w:szCs w:val="21"/>
              </w:rPr>
              <w:t>)</w:t>
            </w:r>
            <w:r>
              <w:rPr>
                <w:rFonts w:hint="eastAsia" w:ascii="宋体" w:hAnsi="宋体" w:eastAsia="宋体" w:cs="宋体"/>
                <w:spacing w:val="4"/>
                <w:sz w:val="21"/>
                <w:szCs w:val="21"/>
              </w:rPr>
              <w:t xml:space="preserve"> 未按招标文件规定缴纳投标保证金的；</w:t>
            </w:r>
          </w:p>
          <w:p>
            <w:pPr>
              <w:spacing w:before="150" w:line="219" w:lineRule="auto"/>
              <w:ind w:left="113"/>
              <w:rPr>
                <w:rFonts w:hint="eastAsia" w:ascii="宋体" w:hAnsi="宋体" w:eastAsia="宋体" w:cs="宋体"/>
                <w:sz w:val="21"/>
                <w:szCs w:val="21"/>
              </w:rPr>
            </w:pPr>
            <w:r>
              <w:rPr>
                <w:rFonts w:hint="eastAsia" w:ascii="宋体" w:hAnsi="宋体" w:eastAsia="宋体" w:cs="宋体"/>
                <w:spacing w:val="4"/>
                <w:sz w:val="21"/>
                <w:szCs w:val="21"/>
              </w:rPr>
              <w:t>(9) 未附农民工工资保证金承诺的</w:t>
            </w:r>
            <w:r>
              <w:rPr>
                <w:rFonts w:hint="eastAsia" w:ascii="宋体" w:hAnsi="宋体" w:eastAsia="宋体" w:cs="宋体"/>
                <w:sz w:val="21"/>
                <w:szCs w:val="21"/>
              </w:rPr>
              <w:t>；</w:t>
            </w:r>
          </w:p>
          <w:p>
            <w:pPr>
              <w:spacing w:before="148" w:line="286" w:lineRule="auto"/>
              <w:ind w:left="106" w:right="88" w:firstLine="7"/>
              <w:rPr>
                <w:rFonts w:ascii="宋体" w:hAnsi="宋体" w:eastAsia="宋体" w:cs="宋体"/>
                <w:sz w:val="21"/>
                <w:szCs w:val="21"/>
              </w:rPr>
            </w:pPr>
            <w:r>
              <w:rPr>
                <w:rFonts w:hint="eastAsia" w:ascii="宋体" w:hAnsi="宋体" w:eastAsia="宋体" w:cs="宋体"/>
                <w:spacing w:val="14"/>
                <w:sz w:val="21"/>
                <w:szCs w:val="21"/>
              </w:rPr>
              <w:t>(1</w:t>
            </w:r>
            <w:r>
              <w:rPr>
                <w:rFonts w:hint="eastAsia" w:ascii="宋体" w:hAnsi="宋体" w:eastAsia="宋体" w:cs="宋体"/>
                <w:spacing w:val="13"/>
                <w:sz w:val="21"/>
                <w:szCs w:val="21"/>
              </w:rPr>
              <w:t>0</w:t>
            </w:r>
            <w:r>
              <w:rPr>
                <w:rFonts w:hint="eastAsia" w:ascii="宋体" w:hAnsi="宋体" w:eastAsia="宋体" w:cs="宋体"/>
                <w:spacing w:val="7"/>
                <w:sz w:val="21"/>
                <w:szCs w:val="21"/>
              </w:rPr>
              <w:t>)</w:t>
            </w:r>
            <w:r>
              <w:rPr>
                <w:rFonts w:ascii="宋体" w:hAnsi="宋体" w:eastAsia="宋体" w:cs="宋体"/>
                <w:spacing w:val="7"/>
                <w:sz w:val="21"/>
                <w:szCs w:val="21"/>
              </w:rPr>
              <w:t>投标人递交两份或多份内容不同的投标文件，或在投标文件中</w:t>
            </w:r>
            <w:r>
              <w:rPr>
                <w:rFonts w:ascii="宋体" w:hAnsi="宋体" w:eastAsia="宋体" w:cs="宋体"/>
                <w:sz w:val="21"/>
                <w:szCs w:val="21"/>
              </w:rPr>
              <w:t xml:space="preserve"> </w:t>
            </w:r>
            <w:r>
              <w:rPr>
                <w:rFonts w:ascii="宋体" w:hAnsi="宋体" w:eastAsia="宋体" w:cs="宋体"/>
                <w:spacing w:val="-1"/>
                <w:sz w:val="21"/>
                <w:szCs w:val="21"/>
              </w:rPr>
              <w:t>对</w:t>
            </w:r>
            <w:r>
              <w:rPr>
                <w:rFonts w:ascii="宋体" w:hAnsi="宋体" w:eastAsia="宋体" w:cs="宋体"/>
                <w:sz w:val="21"/>
                <w:szCs w:val="21"/>
              </w:rPr>
              <w:t>同一招标项目报有两个或多个报价，且未声明哪一个有效的</w:t>
            </w:r>
          </w:p>
          <w:p>
            <w:pPr>
              <w:spacing w:before="151" w:line="221" w:lineRule="auto"/>
              <w:ind w:left="113"/>
              <w:rPr>
                <w:rFonts w:hint="eastAsia" w:ascii="宋体" w:hAnsi="宋体" w:eastAsia="宋体" w:cs="宋体"/>
                <w:sz w:val="21"/>
                <w:szCs w:val="21"/>
              </w:rPr>
            </w:pPr>
            <w:r>
              <w:rPr>
                <w:rFonts w:hint="eastAsia" w:ascii="宋体" w:hAnsi="宋体" w:eastAsia="宋体" w:cs="宋体"/>
                <w:spacing w:val="16"/>
                <w:sz w:val="21"/>
                <w:szCs w:val="21"/>
              </w:rPr>
              <w:t>(</w:t>
            </w:r>
            <w:r>
              <w:rPr>
                <w:rFonts w:hint="eastAsia" w:ascii="宋体" w:hAnsi="宋体" w:eastAsia="宋体" w:cs="宋体"/>
                <w:spacing w:val="15"/>
                <w:sz w:val="21"/>
                <w:szCs w:val="21"/>
              </w:rPr>
              <w:t>1</w:t>
            </w:r>
            <w:r>
              <w:rPr>
                <w:rFonts w:hint="eastAsia" w:ascii="宋体" w:hAnsi="宋体" w:eastAsia="宋体" w:cs="宋体"/>
                <w:spacing w:val="8"/>
                <w:sz w:val="21"/>
                <w:szCs w:val="21"/>
              </w:rPr>
              <w:t>1)明显不符合技术规格、技术标准要求的；</w:t>
            </w:r>
          </w:p>
          <w:p>
            <w:pPr>
              <w:spacing w:before="151" w:line="220" w:lineRule="auto"/>
              <w:ind w:left="113" w:leftChars="0"/>
              <w:rPr>
                <w:rFonts w:hint="eastAsia" w:ascii="宋体" w:hAnsi="宋体" w:eastAsia="宋体" w:cs="宋体"/>
                <w:sz w:val="21"/>
                <w:szCs w:val="21"/>
              </w:rPr>
            </w:pPr>
            <w:r>
              <w:rPr>
                <w:rFonts w:hint="eastAsia" w:ascii="宋体" w:hAnsi="宋体" w:eastAsia="宋体" w:cs="宋体"/>
                <w:spacing w:val="3"/>
                <w:sz w:val="21"/>
                <w:szCs w:val="21"/>
              </w:rPr>
              <w:t>(12) 其它由评标委员会认定不符合招标文件实质性要求</w:t>
            </w:r>
            <w:r>
              <w:rPr>
                <w:rFonts w:hint="eastAsia" w:ascii="宋体" w:hAnsi="宋体" w:eastAsia="宋体" w:cs="宋体"/>
                <w:sz w:val="21"/>
                <w:szCs w:val="21"/>
              </w:rPr>
              <w:t>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897" w:type="dxa"/>
            <w:noWrap w:val="0"/>
            <w:vAlign w:val="top"/>
          </w:tcPr>
          <w:p>
            <w:pPr>
              <w:spacing w:before="69" w:line="183" w:lineRule="auto"/>
              <w:jc w:val="center"/>
              <w:rPr>
                <w:rFonts w:hint="eastAsia" w:ascii="宋体" w:hAnsi="宋体" w:cs="宋体"/>
                <w:color w:val="auto"/>
                <w:szCs w:val="21"/>
                <w:highlight w:val="none"/>
              </w:rPr>
            </w:pPr>
            <w:r>
              <w:rPr>
                <w:rFonts w:ascii="宋体" w:hAnsi="宋体" w:eastAsia="宋体" w:cs="宋体"/>
                <w:spacing w:val="-5"/>
                <w:sz w:val="21"/>
                <w:szCs w:val="21"/>
              </w:rPr>
              <w:t>1</w:t>
            </w:r>
            <w:r>
              <w:rPr>
                <w:rFonts w:ascii="宋体" w:hAnsi="宋体" w:eastAsia="宋体" w:cs="宋体"/>
                <w:spacing w:val="-4"/>
                <w:sz w:val="21"/>
                <w:szCs w:val="21"/>
              </w:rPr>
              <w:t>0.6</w:t>
            </w:r>
          </w:p>
        </w:tc>
        <w:tc>
          <w:tcPr>
            <w:tcW w:w="9263" w:type="dxa"/>
            <w:gridSpan w:val="3"/>
            <w:noWrap w:val="0"/>
            <w:vAlign w:val="top"/>
          </w:tcPr>
          <w:p>
            <w:pPr>
              <w:spacing w:line="360" w:lineRule="auto"/>
              <w:rPr>
                <w:rFonts w:ascii="宋体" w:hAnsi="宋体" w:eastAsia="宋体" w:cs="宋体"/>
                <w:spacing w:val="3"/>
                <w:sz w:val="21"/>
                <w:szCs w:val="21"/>
              </w:rPr>
            </w:pPr>
            <w:r>
              <w:rPr>
                <w:rFonts w:hint="eastAsia" w:hAnsi="宋体"/>
                <w:color w:val="auto"/>
                <w:kern w:val="0"/>
                <w:sz w:val="21"/>
                <w:szCs w:val="21"/>
                <w:highlight w:val="none"/>
              </w:rPr>
              <w:t>如中标单位保证金以保函形式提交的，须在领取中标通知书时，将保函原件交于招标人或代理机构。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97" w:type="dxa"/>
            <w:noWrap w:val="0"/>
            <w:vAlign w:val="top"/>
          </w:tcPr>
          <w:p>
            <w:pPr>
              <w:spacing w:line="251" w:lineRule="auto"/>
              <w:rPr>
                <w:rFonts w:ascii="Arial"/>
                <w:sz w:val="21"/>
              </w:rPr>
            </w:pPr>
          </w:p>
          <w:p>
            <w:pPr>
              <w:spacing w:line="252" w:lineRule="auto"/>
              <w:rPr>
                <w:rFonts w:ascii="Arial"/>
                <w:sz w:val="21"/>
              </w:rPr>
            </w:pPr>
          </w:p>
          <w:p>
            <w:pPr>
              <w:spacing w:before="68" w:line="183" w:lineRule="auto"/>
              <w:jc w:val="center"/>
              <w:rPr>
                <w:rFonts w:hint="eastAsia" w:ascii="宋体" w:hAnsi="宋体" w:cs="宋体"/>
                <w:color w:val="auto"/>
                <w:szCs w:val="21"/>
                <w:highlight w:val="none"/>
              </w:rPr>
            </w:pPr>
            <w:r>
              <w:rPr>
                <w:rFonts w:ascii="宋体" w:hAnsi="宋体" w:eastAsia="宋体" w:cs="宋体"/>
                <w:spacing w:val="-5"/>
                <w:sz w:val="21"/>
                <w:szCs w:val="21"/>
              </w:rPr>
              <w:t>1</w:t>
            </w:r>
            <w:r>
              <w:rPr>
                <w:rFonts w:ascii="宋体" w:hAnsi="宋体" w:eastAsia="宋体" w:cs="宋体"/>
                <w:spacing w:val="-4"/>
                <w:sz w:val="21"/>
                <w:szCs w:val="21"/>
              </w:rPr>
              <w:t>0.7</w:t>
            </w:r>
          </w:p>
        </w:tc>
        <w:tc>
          <w:tcPr>
            <w:tcW w:w="2001" w:type="dxa"/>
            <w:gridSpan w:val="2"/>
            <w:noWrap w:val="0"/>
            <w:vAlign w:val="top"/>
          </w:tcPr>
          <w:p>
            <w:pPr>
              <w:spacing w:line="270" w:lineRule="auto"/>
              <w:rPr>
                <w:rFonts w:ascii="Arial"/>
                <w:sz w:val="21"/>
              </w:rPr>
            </w:pPr>
          </w:p>
          <w:p>
            <w:pPr>
              <w:spacing w:before="68" w:line="401" w:lineRule="exact"/>
              <w:ind w:left="104"/>
              <w:rPr>
                <w:rFonts w:ascii="宋体" w:hAnsi="宋体" w:eastAsia="宋体" w:cs="宋体"/>
                <w:sz w:val="21"/>
                <w:szCs w:val="21"/>
              </w:rPr>
            </w:pPr>
            <w:r>
              <w:rPr>
                <w:rFonts w:ascii="宋体" w:hAnsi="宋体" w:eastAsia="宋体" w:cs="宋体"/>
                <w:spacing w:val="-2"/>
                <w:position w:val="14"/>
                <w:sz w:val="21"/>
                <w:szCs w:val="21"/>
              </w:rPr>
              <w:t>小型或微</w:t>
            </w:r>
            <w:r>
              <w:rPr>
                <w:rFonts w:ascii="宋体" w:hAnsi="宋体" w:eastAsia="宋体" w:cs="宋体"/>
                <w:spacing w:val="-1"/>
                <w:position w:val="14"/>
                <w:sz w:val="21"/>
                <w:szCs w:val="21"/>
              </w:rPr>
              <w:t>型企业</w:t>
            </w:r>
          </w:p>
          <w:p>
            <w:pPr>
              <w:spacing w:line="220" w:lineRule="auto"/>
              <w:ind w:left="104" w:leftChars="0"/>
              <w:rPr>
                <w:rFonts w:hint="eastAsia" w:ascii="宋体" w:hAnsi="宋体" w:cs="宋体"/>
                <w:color w:val="auto"/>
                <w:szCs w:val="21"/>
                <w:highlight w:val="none"/>
              </w:rPr>
            </w:pPr>
            <w:r>
              <w:rPr>
                <w:rFonts w:ascii="宋体" w:hAnsi="宋体" w:eastAsia="宋体" w:cs="宋体"/>
                <w:spacing w:val="12"/>
                <w:sz w:val="21"/>
                <w:szCs w:val="21"/>
              </w:rPr>
              <w:t>(含监狱企业)</w:t>
            </w:r>
          </w:p>
        </w:tc>
        <w:tc>
          <w:tcPr>
            <w:tcW w:w="7262" w:type="dxa"/>
            <w:noWrap w:val="0"/>
            <w:vAlign w:val="top"/>
          </w:tcPr>
          <w:p>
            <w:pPr>
              <w:spacing w:before="142" w:line="351" w:lineRule="auto"/>
              <w:ind w:left="106" w:right="86" w:firstLine="422"/>
              <w:rPr>
                <w:rFonts w:hint="eastAsia" w:ascii="宋体" w:hAnsi="宋体" w:cs="宋体"/>
                <w:color w:val="auto"/>
                <w:szCs w:val="21"/>
                <w:highlight w:val="none"/>
              </w:rPr>
            </w:pPr>
            <w:r>
              <w:rPr>
                <w:rFonts w:ascii="宋体" w:hAnsi="宋体" w:eastAsia="宋体" w:cs="宋体"/>
                <w:spacing w:val="-4"/>
                <w:sz w:val="21"/>
                <w:szCs w:val="21"/>
              </w:rPr>
              <w:t>按照《政府采</w:t>
            </w:r>
            <w:r>
              <w:rPr>
                <w:rFonts w:ascii="宋体" w:hAnsi="宋体" w:eastAsia="宋体" w:cs="宋体"/>
                <w:spacing w:val="-3"/>
                <w:sz w:val="21"/>
                <w:szCs w:val="21"/>
              </w:rPr>
              <w:t>购</w:t>
            </w:r>
            <w:r>
              <w:rPr>
                <w:rFonts w:ascii="宋体" w:hAnsi="宋体" w:eastAsia="宋体" w:cs="宋体"/>
                <w:spacing w:val="-2"/>
                <w:sz w:val="21"/>
                <w:szCs w:val="21"/>
              </w:rPr>
              <w:t>促进中小企业发展管理办法》有关规定， 小微企</w:t>
            </w:r>
            <w:r>
              <w:rPr>
                <w:rFonts w:ascii="宋体" w:hAnsi="宋体" w:eastAsia="宋体" w:cs="宋体"/>
                <w:spacing w:val="2"/>
                <w:sz w:val="21"/>
                <w:szCs w:val="21"/>
              </w:rPr>
              <w:t>业需提供</w:t>
            </w:r>
            <w:r>
              <w:rPr>
                <w:rFonts w:ascii="宋体" w:hAnsi="宋体" w:eastAsia="宋体" w:cs="宋体"/>
                <w:spacing w:val="1"/>
                <w:sz w:val="21"/>
                <w:szCs w:val="21"/>
              </w:rPr>
              <w:t>中小企业声明函。如是联合体投标联合体双方均需提供，否</w:t>
            </w:r>
            <w:r>
              <w:rPr>
                <w:rFonts w:ascii="宋体" w:hAnsi="宋体" w:eastAsia="宋体" w:cs="宋体"/>
                <w:spacing w:val="-1"/>
                <w:sz w:val="21"/>
                <w:szCs w:val="21"/>
              </w:rPr>
              <w:t>则不享受小型或微</w:t>
            </w:r>
            <w:r>
              <w:rPr>
                <w:rFonts w:ascii="宋体" w:hAnsi="宋体" w:eastAsia="宋体" w:cs="宋体"/>
                <w:sz w:val="21"/>
                <w:szCs w:val="21"/>
              </w:rPr>
              <w:t>型企业政策。详见附件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97" w:type="dxa"/>
            <w:noWrap w:val="0"/>
            <w:vAlign w:val="top"/>
          </w:tcPr>
          <w:p>
            <w:pPr>
              <w:spacing w:before="249" w:line="183" w:lineRule="auto"/>
              <w:jc w:val="center"/>
              <w:rPr>
                <w:rFonts w:ascii="宋体" w:hAnsi="宋体" w:eastAsia="宋体" w:cs="宋体"/>
                <w:spacing w:val="-5"/>
                <w:sz w:val="21"/>
                <w:szCs w:val="21"/>
              </w:rPr>
            </w:pPr>
            <w:r>
              <w:rPr>
                <w:rFonts w:ascii="宋体" w:hAnsi="宋体" w:eastAsia="宋体" w:cs="宋体"/>
                <w:spacing w:val="-5"/>
                <w:sz w:val="21"/>
                <w:szCs w:val="21"/>
              </w:rPr>
              <w:t>1</w:t>
            </w:r>
            <w:r>
              <w:rPr>
                <w:rFonts w:ascii="宋体" w:hAnsi="宋体" w:eastAsia="宋体" w:cs="宋体"/>
                <w:spacing w:val="-4"/>
                <w:sz w:val="21"/>
                <w:szCs w:val="21"/>
              </w:rPr>
              <w:t>0.8</w:t>
            </w:r>
          </w:p>
        </w:tc>
        <w:tc>
          <w:tcPr>
            <w:tcW w:w="9263" w:type="dxa"/>
            <w:gridSpan w:val="3"/>
            <w:noWrap w:val="0"/>
            <w:vAlign w:val="top"/>
          </w:tcPr>
          <w:p>
            <w:pPr>
              <w:spacing w:before="34" w:line="226" w:lineRule="auto"/>
              <w:ind w:left="102" w:leftChars="0" w:right="84" w:rightChars="0" w:hanging="3" w:firstLineChars="0"/>
              <w:rPr>
                <w:rFonts w:ascii="宋体" w:hAnsi="宋体" w:eastAsia="宋体" w:cs="宋体"/>
                <w:spacing w:val="-4"/>
                <w:sz w:val="21"/>
                <w:szCs w:val="21"/>
              </w:rPr>
            </w:pPr>
            <w:r>
              <w:rPr>
                <w:rFonts w:ascii="宋体" w:hAnsi="宋体" w:eastAsia="宋体" w:cs="宋体"/>
                <w:spacing w:val="-1"/>
                <w:sz w:val="21"/>
                <w:szCs w:val="21"/>
              </w:rPr>
              <w:t>本项目采用“</w:t>
            </w:r>
            <w:r>
              <w:rPr>
                <w:rFonts w:ascii="宋体" w:hAnsi="宋体" w:eastAsia="宋体" w:cs="宋体"/>
                <w:sz w:val="21"/>
                <w:szCs w:val="21"/>
              </w:rPr>
              <w:t xml:space="preserve">远程不见面”开标方式，电子投标文件格式文件必须使用焦作市公共资源交易 </w:t>
            </w:r>
            <w:r>
              <w:rPr>
                <w:rFonts w:ascii="宋体" w:hAnsi="宋体" w:eastAsia="宋体" w:cs="宋体"/>
                <w:spacing w:val="-6"/>
                <w:sz w:val="21"/>
                <w:szCs w:val="21"/>
              </w:rPr>
              <w:t>系统指定的投标</w:t>
            </w:r>
            <w:r>
              <w:rPr>
                <w:rFonts w:ascii="宋体" w:hAnsi="宋体" w:eastAsia="宋体" w:cs="宋体"/>
                <w:spacing w:val="-4"/>
                <w:sz w:val="21"/>
                <w:szCs w:val="21"/>
              </w:rPr>
              <w:t>文</w:t>
            </w:r>
            <w:r>
              <w:rPr>
                <w:rFonts w:ascii="宋体" w:hAnsi="宋体" w:eastAsia="宋体" w:cs="宋体"/>
                <w:spacing w:val="-3"/>
                <w:sz w:val="21"/>
                <w:szCs w:val="21"/>
              </w:rPr>
              <w:t>件制作工具进行制作， 投标文件为“.jztf” 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897" w:type="dxa"/>
            <w:noWrap w:val="0"/>
            <w:vAlign w:val="center"/>
          </w:tcPr>
          <w:p>
            <w:pPr>
              <w:autoSpaceDE w:val="0"/>
              <w:autoSpaceDN w:val="0"/>
              <w:adjustRightInd w:val="0"/>
              <w:spacing w:line="5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0</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9</w:t>
            </w:r>
          </w:p>
        </w:tc>
        <w:tc>
          <w:tcPr>
            <w:tcW w:w="9263" w:type="dxa"/>
            <w:gridSpan w:val="3"/>
            <w:noWrap w:val="0"/>
            <w:vAlign w:val="center"/>
          </w:tcPr>
          <w:p>
            <w:pPr>
              <w:autoSpaceDE w:val="0"/>
              <w:autoSpaceDN w:val="0"/>
              <w:adjustRightInd w:val="0"/>
              <w:spacing w:line="500" w:lineRule="exact"/>
              <w:jc w:val="left"/>
              <w:rPr>
                <w:rFonts w:hint="eastAsia" w:ascii="宋体" w:hAnsi="宋体" w:cs="宋体"/>
                <w:color w:val="auto"/>
                <w:szCs w:val="21"/>
                <w:highlight w:val="none"/>
              </w:rPr>
            </w:pPr>
            <w:r>
              <w:rPr>
                <w:rFonts w:ascii="宋体" w:hAnsi="宋体" w:eastAsia="宋体" w:cs="宋体"/>
                <w:spacing w:val="-1"/>
                <w:sz w:val="21"/>
                <w:szCs w:val="21"/>
              </w:rPr>
              <w:t>本招标文件解</w:t>
            </w:r>
            <w:r>
              <w:rPr>
                <w:rFonts w:ascii="宋体" w:hAnsi="宋体" w:eastAsia="宋体" w:cs="宋体"/>
                <w:sz w:val="21"/>
                <w:szCs w:val="21"/>
              </w:rPr>
              <w:t>释权归招标人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0160" w:type="dxa"/>
            <w:gridSpan w:val="4"/>
            <w:noWrap w:val="0"/>
            <w:vAlign w:val="center"/>
          </w:tcPr>
          <w:p>
            <w:pPr>
              <w:pStyle w:val="12"/>
              <w:spacing w:line="500" w:lineRule="exact"/>
              <w:rPr>
                <w:rFonts w:hint="eastAsia" w:hAnsi="宋体" w:cs="宋体"/>
                <w:color w:val="auto"/>
                <w:highlight w:val="none"/>
              </w:rPr>
            </w:pPr>
            <w:r>
              <w:rPr>
                <w:rFonts w:hint="eastAsia" w:hAnsi="宋体" w:cs="宋体"/>
                <w:color w:val="auto"/>
                <w:highlight w:val="none"/>
              </w:rPr>
              <w:t>备注：就同一问题正文部分如与本前附表不一致的地方，统一以本前附表所述内容为准。</w:t>
            </w:r>
          </w:p>
        </w:tc>
      </w:tr>
      <w:bookmarkEnd w:id="5"/>
      <w:bookmarkEnd w:id="6"/>
    </w:tbl>
    <w:p>
      <w:pPr>
        <w:spacing w:before="68" w:line="360" w:lineRule="auto"/>
        <w:rPr>
          <w:rFonts w:ascii="宋体" w:hAnsi="宋体" w:eastAsia="宋体" w:cs="宋体"/>
          <w:spacing w:val="-4"/>
          <w:sz w:val="21"/>
          <w:szCs w:val="21"/>
          <w14:textOutline w14:w="3831" w14:cap="flat" w14:cmpd="sng">
            <w14:solidFill>
              <w14:srgbClr w14:val="000000"/>
            </w14:solidFill>
            <w14:prstDash w14:val="solid"/>
            <w14:miter w14:val="0"/>
          </w14:textOutline>
        </w:rPr>
      </w:pPr>
      <w:bookmarkStart w:id="7" w:name="_Toc27025"/>
      <w:bookmarkStart w:id="8" w:name="_Toc30897"/>
    </w:p>
    <w:p>
      <w:pPr>
        <w:numPr>
          <w:ilvl w:val="0"/>
          <w:numId w:val="0"/>
        </w:numPr>
        <w:spacing w:before="68" w:line="360" w:lineRule="auto"/>
        <w:rPr>
          <w:rFonts w:hint="eastAsia" w:ascii="宋体" w:hAnsi="宋体" w:eastAsia="宋体" w:cs="宋体"/>
          <w:spacing w:val="-2"/>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2"/>
          <w:sz w:val="21"/>
          <w:szCs w:val="21"/>
          <w:lang w:val="en-US" w:eastAsia="zh-CN"/>
          <w14:textOutline w14:w="3831" w14:cap="flat" w14:cmpd="sng">
            <w14:solidFill>
              <w14:srgbClr w14:val="000000"/>
            </w14:solidFill>
            <w14:prstDash w14:val="solid"/>
            <w14:miter w14:val="0"/>
          </w14:textOutline>
        </w:rPr>
        <w:t>1.</w:t>
      </w:r>
      <w:r>
        <w:rPr>
          <w:rFonts w:hint="eastAsia" w:ascii="宋体" w:hAnsi="宋体" w:eastAsia="宋体" w:cs="宋体"/>
          <w:spacing w:val="-2"/>
          <w:sz w:val="21"/>
          <w:szCs w:val="21"/>
          <w14:textOutline w14:w="3831" w14:cap="flat" w14:cmpd="sng">
            <w14:solidFill>
              <w14:srgbClr w14:val="000000"/>
            </w14:solidFill>
            <w14:prstDash w14:val="solid"/>
            <w14:miter w14:val="0"/>
          </w14:textOutline>
        </w:rPr>
        <w:t>总则</w:t>
      </w:r>
    </w:p>
    <w:p>
      <w:pPr>
        <w:numPr>
          <w:ilvl w:val="0"/>
          <w:numId w:val="0"/>
        </w:numPr>
        <w:spacing w:before="68" w:line="360" w:lineRule="auto"/>
        <w:ind w:firstLine="206" w:firstLineChars="100"/>
        <w:rPr>
          <w:rFonts w:hint="eastAsia" w:ascii="宋体" w:hAnsi="宋体" w:eastAsia="宋体" w:cs="宋体"/>
          <w:spacing w:val="-2"/>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2"/>
          <w:sz w:val="21"/>
          <w:szCs w:val="21"/>
          <w14:textOutline w14:w="3831" w14:cap="flat" w14:cmpd="sng">
            <w14:solidFill>
              <w14:srgbClr w14:val="000000"/>
            </w14:solidFill>
            <w14:prstDash w14:val="solid"/>
            <w14:miter w14:val="0"/>
          </w14:textOutline>
        </w:rPr>
        <w:t>1.1</w:t>
      </w:r>
      <w:r>
        <w:rPr>
          <w:rFonts w:hint="eastAsia" w:ascii="宋体" w:hAnsi="宋体" w:eastAsia="宋体" w:cs="宋体"/>
          <w:spacing w:val="-2"/>
          <w:sz w:val="21"/>
          <w:szCs w:val="21"/>
        </w:rPr>
        <w:t xml:space="preserve"> </w:t>
      </w:r>
      <w:r>
        <w:rPr>
          <w:rFonts w:hint="eastAsia" w:ascii="宋体" w:hAnsi="宋体" w:eastAsia="宋体" w:cs="宋体"/>
          <w:spacing w:val="-2"/>
          <w:sz w:val="21"/>
          <w:szCs w:val="21"/>
          <w14:textOutline w14:w="3831" w14:cap="flat" w14:cmpd="sng">
            <w14:solidFill>
              <w14:srgbClr w14:val="000000"/>
            </w14:solidFill>
            <w14:prstDash w14:val="solid"/>
            <w14:miter w14:val="0"/>
          </w14:textOutline>
        </w:rPr>
        <w:t>项目概况</w:t>
      </w:r>
    </w:p>
    <w:p>
      <w:pPr>
        <w:numPr>
          <w:ilvl w:val="0"/>
          <w:numId w:val="0"/>
        </w:numPr>
        <w:spacing w:before="68" w:line="360" w:lineRule="auto"/>
        <w:ind w:firstLine="416" w:firstLineChars="200"/>
        <w:rPr>
          <w:rFonts w:hint="eastAsia" w:ascii="宋体" w:hAnsi="宋体" w:eastAsia="宋体" w:cs="宋体"/>
          <w:spacing w:val="-5"/>
          <w:sz w:val="21"/>
          <w:szCs w:val="21"/>
        </w:rPr>
      </w:pPr>
      <w:r>
        <w:rPr>
          <w:rFonts w:hint="eastAsia" w:ascii="宋体" w:hAnsi="宋体" w:eastAsia="宋体" w:cs="宋体"/>
          <w:spacing w:val="-1"/>
          <w:sz w:val="21"/>
          <w:szCs w:val="21"/>
        </w:rPr>
        <w:t>1.1.1 根据《中华人民共和国招标</w:t>
      </w:r>
      <w:r>
        <w:rPr>
          <w:rFonts w:hint="eastAsia" w:ascii="宋体" w:hAnsi="宋体" w:eastAsia="宋体" w:cs="宋体"/>
          <w:sz w:val="21"/>
          <w:szCs w:val="21"/>
        </w:rPr>
        <w:t xml:space="preserve">投标法》等有关法律、法规和规章的规定，本招标项目已具备 </w:t>
      </w:r>
      <w:r>
        <w:rPr>
          <w:rFonts w:hint="eastAsia" w:ascii="宋体" w:hAnsi="宋体" w:eastAsia="宋体" w:cs="宋体"/>
          <w:spacing w:val="-10"/>
          <w:sz w:val="21"/>
          <w:szCs w:val="21"/>
        </w:rPr>
        <w:t>招</w:t>
      </w:r>
      <w:r>
        <w:rPr>
          <w:rFonts w:hint="eastAsia" w:ascii="宋体" w:hAnsi="宋体" w:eastAsia="宋体" w:cs="宋体"/>
          <w:spacing w:val="-9"/>
          <w:sz w:val="21"/>
          <w:szCs w:val="21"/>
        </w:rPr>
        <w:t>标</w:t>
      </w:r>
      <w:r>
        <w:rPr>
          <w:rFonts w:hint="eastAsia" w:ascii="宋体" w:hAnsi="宋体" w:eastAsia="宋体" w:cs="宋体"/>
          <w:spacing w:val="-5"/>
          <w:sz w:val="21"/>
          <w:szCs w:val="21"/>
        </w:rPr>
        <w:t>条件， 现对本招标项目施工进行招标。</w:t>
      </w:r>
    </w:p>
    <w:p>
      <w:pPr>
        <w:numPr>
          <w:ilvl w:val="0"/>
          <w:numId w:val="0"/>
        </w:numPr>
        <w:spacing w:before="68" w:line="360" w:lineRule="auto"/>
        <w:ind w:firstLine="412" w:firstLineChars="200"/>
        <w:rPr>
          <w:rFonts w:hint="eastAsia" w:ascii="宋体" w:hAnsi="宋体" w:eastAsia="宋体" w:cs="宋体"/>
          <w:spacing w:val="-1"/>
          <w:sz w:val="21"/>
          <w:szCs w:val="21"/>
        </w:rPr>
      </w:pPr>
      <w:r>
        <w:rPr>
          <w:rFonts w:hint="eastAsia" w:ascii="宋体" w:hAnsi="宋体" w:eastAsia="宋体" w:cs="宋体"/>
          <w:spacing w:val="-2"/>
          <w:sz w:val="21"/>
          <w:szCs w:val="21"/>
        </w:rPr>
        <w:t>1.1.2 本招标项</w:t>
      </w:r>
      <w:r>
        <w:rPr>
          <w:rFonts w:hint="eastAsia" w:ascii="宋体" w:hAnsi="宋体" w:eastAsia="宋体" w:cs="宋体"/>
          <w:spacing w:val="-1"/>
          <w:sz w:val="21"/>
          <w:szCs w:val="21"/>
        </w:rPr>
        <w:t>目招标人：见投标人须知前附表。</w:t>
      </w:r>
    </w:p>
    <w:p>
      <w:pPr>
        <w:numPr>
          <w:ilvl w:val="0"/>
          <w:numId w:val="0"/>
        </w:numPr>
        <w:spacing w:before="68" w:line="360" w:lineRule="auto"/>
        <w:ind w:firstLine="412" w:firstLineChars="200"/>
        <w:rPr>
          <w:rFonts w:hint="eastAsia" w:ascii="宋体" w:hAnsi="宋体" w:eastAsia="宋体" w:cs="宋体"/>
          <w:spacing w:val="-1"/>
          <w:sz w:val="21"/>
          <w:szCs w:val="21"/>
        </w:rPr>
      </w:pPr>
      <w:r>
        <w:rPr>
          <w:rFonts w:hint="eastAsia" w:ascii="宋体" w:hAnsi="宋体" w:eastAsia="宋体" w:cs="宋体"/>
          <w:spacing w:val="-2"/>
          <w:sz w:val="21"/>
          <w:szCs w:val="21"/>
        </w:rPr>
        <w:t>1.1.3 本招标项目</w:t>
      </w:r>
      <w:r>
        <w:rPr>
          <w:rFonts w:hint="eastAsia" w:ascii="宋体" w:hAnsi="宋体" w:eastAsia="宋体" w:cs="宋体"/>
          <w:spacing w:val="-1"/>
          <w:sz w:val="21"/>
          <w:szCs w:val="21"/>
        </w:rPr>
        <w:t>招标代理机构：见投标人须知前附表。</w:t>
      </w:r>
    </w:p>
    <w:p>
      <w:pPr>
        <w:numPr>
          <w:ilvl w:val="0"/>
          <w:numId w:val="0"/>
        </w:numPr>
        <w:spacing w:before="68" w:line="360" w:lineRule="auto"/>
        <w:ind w:firstLine="400" w:firstLineChars="200"/>
        <w:rPr>
          <w:rFonts w:hint="eastAsia" w:ascii="宋体" w:hAnsi="宋体" w:eastAsia="宋体" w:cs="宋体"/>
          <w:spacing w:val="-4"/>
          <w:sz w:val="21"/>
          <w:szCs w:val="21"/>
        </w:rPr>
      </w:pPr>
      <w:r>
        <w:rPr>
          <w:rFonts w:hint="eastAsia" w:ascii="宋体" w:hAnsi="宋体" w:eastAsia="宋体" w:cs="宋体"/>
          <w:spacing w:val="-5"/>
          <w:sz w:val="21"/>
          <w:szCs w:val="21"/>
        </w:rPr>
        <w:t>1.1.4 本招标项目名称： 见投标人须知前附表</w:t>
      </w:r>
      <w:r>
        <w:rPr>
          <w:rFonts w:hint="eastAsia" w:ascii="宋体" w:hAnsi="宋体" w:eastAsia="宋体" w:cs="宋体"/>
          <w:spacing w:val="-4"/>
          <w:sz w:val="21"/>
          <w:szCs w:val="21"/>
        </w:rPr>
        <w:t>。</w:t>
      </w:r>
    </w:p>
    <w:p>
      <w:pPr>
        <w:numPr>
          <w:ilvl w:val="0"/>
          <w:numId w:val="0"/>
        </w:numPr>
        <w:spacing w:before="68" w:line="360" w:lineRule="auto"/>
        <w:ind w:firstLine="416" w:firstLineChars="200"/>
        <w:rPr>
          <w:rFonts w:hint="eastAsia" w:ascii="宋体" w:hAnsi="宋体" w:eastAsia="宋体" w:cs="宋体"/>
          <w:sz w:val="21"/>
          <w:szCs w:val="21"/>
        </w:rPr>
      </w:pPr>
      <w:r>
        <w:rPr>
          <w:rFonts w:hint="eastAsia" w:ascii="宋体" w:hAnsi="宋体" w:eastAsia="宋体" w:cs="宋体"/>
          <w:spacing w:val="-1"/>
          <w:sz w:val="21"/>
          <w:szCs w:val="21"/>
        </w:rPr>
        <w:t>1.1.</w:t>
      </w:r>
      <w:r>
        <w:rPr>
          <w:rFonts w:hint="eastAsia" w:ascii="宋体" w:hAnsi="宋体" w:eastAsia="宋体" w:cs="宋体"/>
          <w:spacing w:val="-1"/>
          <w:sz w:val="21"/>
          <w:szCs w:val="21"/>
          <w:lang w:val="en-US" w:eastAsia="zh-CN"/>
        </w:rPr>
        <w:t>5</w:t>
      </w:r>
      <w:r>
        <w:rPr>
          <w:rFonts w:hint="eastAsia" w:ascii="宋体" w:hAnsi="宋体" w:eastAsia="宋体" w:cs="宋体"/>
          <w:spacing w:val="-1"/>
          <w:sz w:val="21"/>
          <w:szCs w:val="21"/>
        </w:rPr>
        <w:t xml:space="preserve"> 本招标项目建设内容：见投标</w:t>
      </w:r>
      <w:r>
        <w:rPr>
          <w:rFonts w:hint="eastAsia" w:ascii="宋体" w:hAnsi="宋体" w:eastAsia="宋体" w:cs="宋体"/>
          <w:sz w:val="21"/>
          <w:szCs w:val="21"/>
        </w:rPr>
        <w:t>人须知前附表。</w:t>
      </w:r>
    </w:p>
    <w:p>
      <w:pPr>
        <w:numPr>
          <w:ilvl w:val="0"/>
          <w:numId w:val="0"/>
        </w:numPr>
        <w:spacing w:before="68" w:line="360" w:lineRule="auto"/>
        <w:ind w:firstLine="208" w:firstLineChars="1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1.2</w:t>
      </w:r>
      <w:r>
        <w:rPr>
          <w:rFonts w:hint="eastAsia" w:ascii="宋体" w:hAnsi="宋体" w:eastAsia="宋体" w:cs="宋体"/>
          <w:spacing w:val="-1"/>
          <w:sz w:val="21"/>
          <w:szCs w:val="21"/>
        </w:rPr>
        <w:t xml:space="preserve"> </w:t>
      </w: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资金来源和落实</w:t>
      </w:r>
      <w:r>
        <w:rPr>
          <w:rFonts w:hint="eastAsia" w:ascii="宋体" w:hAnsi="宋体" w:eastAsia="宋体" w:cs="宋体"/>
          <w:sz w:val="21"/>
          <w:szCs w:val="21"/>
          <w14:textOutline w14:w="3831" w14:cap="flat" w14:cmpd="sng">
            <w14:solidFill>
              <w14:srgbClr w14:val="000000"/>
            </w14:solidFill>
            <w14:prstDash w14:val="solid"/>
            <w14:miter w14:val="0"/>
          </w14:textOutline>
        </w:rPr>
        <w:t>情况</w:t>
      </w:r>
    </w:p>
    <w:p>
      <w:pPr>
        <w:numPr>
          <w:ilvl w:val="0"/>
          <w:numId w:val="0"/>
        </w:numPr>
        <w:spacing w:before="68" w:line="360" w:lineRule="auto"/>
        <w:ind w:firstLine="400" w:firstLineChars="200"/>
        <w:rPr>
          <w:rFonts w:hint="eastAsia" w:ascii="宋体" w:hAnsi="宋体" w:eastAsia="宋体" w:cs="宋体"/>
          <w:spacing w:val="-5"/>
          <w:sz w:val="21"/>
          <w:szCs w:val="21"/>
        </w:rPr>
      </w:pPr>
      <w:r>
        <w:rPr>
          <w:rFonts w:hint="eastAsia" w:ascii="宋体" w:hAnsi="宋体" w:eastAsia="宋体" w:cs="宋体"/>
          <w:spacing w:val="-5"/>
          <w:sz w:val="21"/>
          <w:szCs w:val="21"/>
        </w:rPr>
        <w:t>1.2.1 本招标项目的资金来源： 见投标人须知前附表。</w:t>
      </w:r>
    </w:p>
    <w:p>
      <w:pPr>
        <w:numPr>
          <w:ilvl w:val="0"/>
          <w:numId w:val="0"/>
        </w:numPr>
        <w:spacing w:before="68" w:line="360" w:lineRule="auto"/>
        <w:ind w:firstLine="392" w:firstLineChars="200"/>
        <w:rPr>
          <w:rFonts w:hint="eastAsia" w:ascii="宋体" w:hAnsi="宋体" w:eastAsia="宋体" w:cs="宋体"/>
          <w:spacing w:val="-4"/>
          <w:sz w:val="21"/>
          <w:szCs w:val="21"/>
        </w:rPr>
      </w:pPr>
      <w:r>
        <w:rPr>
          <w:rFonts w:hint="eastAsia" w:ascii="宋体" w:hAnsi="宋体" w:eastAsia="宋体" w:cs="宋体"/>
          <w:spacing w:val="-7"/>
          <w:sz w:val="21"/>
          <w:szCs w:val="21"/>
        </w:rPr>
        <w:t>1</w:t>
      </w:r>
      <w:r>
        <w:rPr>
          <w:rFonts w:hint="eastAsia" w:ascii="宋体" w:hAnsi="宋体" w:eastAsia="宋体" w:cs="宋体"/>
          <w:spacing w:val="-4"/>
          <w:sz w:val="21"/>
          <w:szCs w:val="21"/>
        </w:rPr>
        <w:t>.2.2 本招标项目的资金落实情况： 见投标人须知前附表。</w:t>
      </w:r>
    </w:p>
    <w:p>
      <w:pPr>
        <w:numPr>
          <w:ilvl w:val="0"/>
          <w:numId w:val="0"/>
        </w:numPr>
        <w:spacing w:before="68" w:line="360" w:lineRule="auto"/>
        <w:ind w:firstLine="208" w:firstLineChars="1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1.3</w:t>
      </w:r>
      <w:r>
        <w:rPr>
          <w:rFonts w:hint="eastAsia" w:ascii="宋体" w:hAnsi="宋体" w:eastAsia="宋体" w:cs="宋体"/>
          <w:spacing w:val="-1"/>
          <w:sz w:val="21"/>
          <w:szCs w:val="21"/>
        </w:rPr>
        <w:t xml:space="preserve"> </w:t>
      </w: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招标范围</w:t>
      </w:r>
      <w:r>
        <w:rPr>
          <w:rFonts w:hint="eastAsia" w:ascii="宋体" w:hAnsi="宋体" w:eastAsia="宋体" w:cs="宋体"/>
          <w:sz w:val="21"/>
          <w:szCs w:val="21"/>
          <w14:textOutline w14:w="3831" w14:cap="flat" w14:cmpd="sng">
            <w14:solidFill>
              <w14:srgbClr w14:val="000000"/>
            </w14:solidFill>
            <w14:prstDash w14:val="solid"/>
            <w14:miter w14:val="0"/>
          </w14:textOutline>
        </w:rPr>
        <w:t>、计划工期和质量要求</w:t>
      </w:r>
    </w:p>
    <w:p>
      <w:pPr>
        <w:numPr>
          <w:ilvl w:val="0"/>
          <w:numId w:val="0"/>
        </w:numPr>
        <w:spacing w:before="68" w:line="360" w:lineRule="auto"/>
        <w:ind w:firstLine="412" w:firstLineChars="200"/>
        <w:rPr>
          <w:rFonts w:hint="eastAsia" w:ascii="宋体" w:hAnsi="宋体" w:eastAsia="宋体" w:cs="宋体"/>
          <w:spacing w:val="-1"/>
          <w:sz w:val="21"/>
          <w:szCs w:val="21"/>
        </w:rPr>
      </w:pPr>
      <w:r>
        <w:rPr>
          <w:rFonts w:hint="eastAsia" w:ascii="宋体" w:hAnsi="宋体" w:eastAsia="宋体" w:cs="宋体"/>
          <w:spacing w:val="-2"/>
          <w:sz w:val="21"/>
          <w:szCs w:val="21"/>
        </w:rPr>
        <w:t>1.3.1 本次招标范围</w:t>
      </w:r>
      <w:r>
        <w:rPr>
          <w:rFonts w:hint="eastAsia" w:ascii="宋体" w:hAnsi="宋体" w:eastAsia="宋体" w:cs="宋体"/>
          <w:spacing w:val="-1"/>
          <w:sz w:val="21"/>
          <w:szCs w:val="21"/>
        </w:rPr>
        <w:t>：见投标人须知前附表。</w:t>
      </w:r>
    </w:p>
    <w:p>
      <w:pPr>
        <w:numPr>
          <w:ilvl w:val="0"/>
          <w:numId w:val="0"/>
        </w:numPr>
        <w:spacing w:before="68" w:line="360" w:lineRule="auto"/>
        <w:ind w:firstLine="416" w:firstLineChars="200"/>
        <w:rPr>
          <w:rFonts w:hint="eastAsia" w:ascii="宋体" w:hAnsi="宋体" w:eastAsia="宋体" w:cs="宋体"/>
          <w:sz w:val="21"/>
          <w:szCs w:val="21"/>
        </w:rPr>
      </w:pPr>
      <w:r>
        <w:rPr>
          <w:rFonts w:hint="eastAsia" w:ascii="宋体" w:hAnsi="宋体" w:eastAsia="宋体" w:cs="宋体"/>
          <w:spacing w:val="-1"/>
          <w:sz w:val="21"/>
          <w:szCs w:val="21"/>
        </w:rPr>
        <w:t>1.3.2 本次招标工期：见投标</w:t>
      </w:r>
      <w:r>
        <w:rPr>
          <w:rFonts w:hint="eastAsia" w:ascii="宋体" w:hAnsi="宋体" w:eastAsia="宋体" w:cs="宋体"/>
          <w:sz w:val="21"/>
          <w:szCs w:val="21"/>
        </w:rPr>
        <w:t>人须知前附表。</w:t>
      </w:r>
    </w:p>
    <w:p>
      <w:pPr>
        <w:numPr>
          <w:ilvl w:val="0"/>
          <w:numId w:val="0"/>
        </w:numPr>
        <w:spacing w:before="68" w:line="360" w:lineRule="auto"/>
        <w:ind w:firstLine="416" w:firstLineChars="200"/>
        <w:rPr>
          <w:rFonts w:hint="eastAsia" w:ascii="宋体" w:hAnsi="宋体" w:eastAsia="宋体" w:cs="宋体"/>
          <w:sz w:val="21"/>
          <w:szCs w:val="21"/>
        </w:rPr>
      </w:pPr>
      <w:r>
        <w:rPr>
          <w:rFonts w:hint="eastAsia" w:ascii="宋体" w:hAnsi="宋体" w:eastAsia="宋体" w:cs="宋体"/>
          <w:spacing w:val="-1"/>
          <w:sz w:val="21"/>
          <w:szCs w:val="21"/>
        </w:rPr>
        <w:t>1.3.3 本次招标的质量要求：见投标</w:t>
      </w:r>
      <w:r>
        <w:rPr>
          <w:rFonts w:hint="eastAsia" w:ascii="宋体" w:hAnsi="宋体" w:eastAsia="宋体" w:cs="宋体"/>
          <w:sz w:val="21"/>
          <w:szCs w:val="21"/>
        </w:rPr>
        <w:t>人须知前附表。</w:t>
      </w:r>
    </w:p>
    <w:p>
      <w:pPr>
        <w:numPr>
          <w:ilvl w:val="0"/>
          <w:numId w:val="0"/>
        </w:numPr>
        <w:spacing w:before="68" w:line="360" w:lineRule="auto"/>
        <w:ind w:firstLine="206" w:firstLineChars="100"/>
        <w:rPr>
          <w:rFonts w:hint="eastAsia" w:ascii="宋体" w:hAnsi="宋体" w:eastAsia="宋体" w:cs="宋体"/>
          <w:spacing w:val="-1"/>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2"/>
          <w:sz w:val="21"/>
          <w:szCs w:val="21"/>
          <w14:textOutline w14:w="3831" w14:cap="flat" w14:cmpd="sng">
            <w14:solidFill>
              <w14:srgbClr w14:val="000000"/>
            </w14:solidFill>
            <w14:prstDash w14:val="solid"/>
            <w14:miter w14:val="0"/>
          </w14:textOutline>
        </w:rPr>
        <w:t>1.</w:t>
      </w: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4</w:t>
      </w:r>
      <w:r>
        <w:rPr>
          <w:rFonts w:hint="eastAsia" w:ascii="宋体" w:hAnsi="宋体" w:eastAsia="宋体" w:cs="宋体"/>
          <w:spacing w:val="-1"/>
          <w:sz w:val="21"/>
          <w:szCs w:val="21"/>
        </w:rPr>
        <w:t xml:space="preserve"> </w:t>
      </w: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投标人资格要求</w:t>
      </w:r>
    </w:p>
    <w:p>
      <w:pPr>
        <w:numPr>
          <w:ilvl w:val="0"/>
          <w:numId w:val="0"/>
        </w:numPr>
        <w:spacing w:before="68" w:line="360" w:lineRule="auto"/>
        <w:ind w:firstLine="396" w:firstLineChars="200"/>
        <w:rPr>
          <w:rFonts w:hint="eastAsia" w:ascii="宋体" w:hAnsi="宋体" w:eastAsia="宋体" w:cs="宋体"/>
          <w:spacing w:val="-3"/>
          <w:sz w:val="21"/>
          <w:szCs w:val="21"/>
        </w:rPr>
      </w:pPr>
      <w:r>
        <w:rPr>
          <w:rFonts w:hint="eastAsia" w:ascii="宋体" w:hAnsi="宋体" w:eastAsia="宋体" w:cs="宋体"/>
          <w:spacing w:val="-6"/>
          <w:sz w:val="21"/>
          <w:szCs w:val="21"/>
        </w:rPr>
        <w:t>1.4.</w:t>
      </w:r>
      <w:r>
        <w:rPr>
          <w:rFonts w:hint="eastAsia" w:ascii="宋体" w:hAnsi="宋体" w:eastAsia="宋体" w:cs="宋体"/>
          <w:spacing w:val="-4"/>
          <w:sz w:val="21"/>
          <w:szCs w:val="21"/>
        </w:rPr>
        <w:t>1</w:t>
      </w:r>
      <w:r>
        <w:rPr>
          <w:rFonts w:hint="eastAsia" w:ascii="宋体" w:hAnsi="宋体" w:eastAsia="宋体" w:cs="宋体"/>
          <w:spacing w:val="-3"/>
          <w:sz w:val="21"/>
          <w:szCs w:val="21"/>
        </w:rPr>
        <w:t xml:space="preserve"> 投标人应具备承担本招标项目施工的资质条件、能力和信誉。  见投标人须知前附表；</w:t>
      </w:r>
    </w:p>
    <w:p>
      <w:pPr>
        <w:numPr>
          <w:ilvl w:val="0"/>
          <w:numId w:val="0"/>
        </w:numPr>
        <w:spacing w:before="68" w:line="360" w:lineRule="auto"/>
        <w:ind w:firstLine="404" w:firstLineChars="200"/>
        <w:rPr>
          <w:rFonts w:hint="eastAsia" w:ascii="宋体" w:hAnsi="宋体" w:eastAsia="宋体" w:cs="宋体"/>
          <w:spacing w:val="-4"/>
          <w:sz w:val="21"/>
          <w:szCs w:val="21"/>
        </w:rPr>
      </w:pPr>
      <w:r>
        <w:rPr>
          <w:rFonts w:hint="eastAsia" w:ascii="宋体" w:hAnsi="宋体" w:eastAsia="宋体" w:cs="宋体"/>
          <w:spacing w:val="-4"/>
          <w:sz w:val="21"/>
          <w:szCs w:val="21"/>
        </w:rPr>
        <w:t>1.4.2 本次招标接受联合体投标。</w:t>
      </w:r>
    </w:p>
    <w:p>
      <w:pPr>
        <w:numPr>
          <w:ilvl w:val="0"/>
          <w:numId w:val="0"/>
        </w:numPr>
        <w:spacing w:before="68" w:line="360" w:lineRule="auto"/>
        <w:ind w:firstLine="412" w:firstLineChars="200"/>
        <w:rPr>
          <w:rFonts w:hint="eastAsia" w:ascii="宋体" w:hAnsi="宋体" w:eastAsia="宋体" w:cs="宋体"/>
          <w:spacing w:val="-1"/>
          <w:sz w:val="21"/>
          <w:szCs w:val="21"/>
        </w:rPr>
      </w:pPr>
      <w:r>
        <w:rPr>
          <w:rFonts w:hint="eastAsia" w:ascii="宋体" w:hAnsi="宋体" w:eastAsia="宋体" w:cs="宋体"/>
          <w:spacing w:val="-2"/>
          <w:sz w:val="21"/>
          <w:szCs w:val="21"/>
        </w:rPr>
        <w:t>1.4.3 投标人不得存在下列情形之一</w:t>
      </w:r>
      <w:r>
        <w:rPr>
          <w:rFonts w:hint="eastAsia" w:ascii="宋体" w:hAnsi="宋体" w:eastAsia="宋体" w:cs="宋体"/>
          <w:spacing w:val="-1"/>
          <w:sz w:val="21"/>
          <w:szCs w:val="21"/>
        </w:rPr>
        <w:t>：</w:t>
      </w:r>
    </w:p>
    <w:p>
      <w:pPr>
        <w:numPr>
          <w:ilvl w:val="0"/>
          <w:numId w:val="0"/>
        </w:numPr>
        <w:spacing w:before="68" w:line="360" w:lineRule="auto"/>
        <w:ind w:firstLine="456" w:firstLineChars="200"/>
        <w:rPr>
          <w:rFonts w:hint="eastAsia" w:ascii="宋体" w:hAnsi="宋体" w:eastAsia="宋体" w:cs="宋体"/>
          <w:spacing w:val="4"/>
          <w:sz w:val="21"/>
          <w:szCs w:val="21"/>
        </w:rPr>
      </w:pPr>
      <w:r>
        <w:rPr>
          <w:rFonts w:hint="eastAsia" w:ascii="宋体" w:hAnsi="宋体" w:eastAsia="宋体" w:cs="宋体"/>
          <w:spacing w:val="9"/>
          <w:sz w:val="21"/>
          <w:szCs w:val="21"/>
        </w:rPr>
        <w:t xml:space="preserve">(1)   为招标人不具有独立法人资格的附属机构(单位) </w:t>
      </w:r>
      <w:r>
        <w:rPr>
          <w:rFonts w:hint="eastAsia" w:ascii="宋体" w:hAnsi="宋体" w:eastAsia="宋体" w:cs="宋体"/>
          <w:spacing w:val="4"/>
          <w:sz w:val="21"/>
          <w:szCs w:val="21"/>
        </w:rPr>
        <w:t>；</w:t>
      </w:r>
    </w:p>
    <w:p>
      <w:pPr>
        <w:numPr>
          <w:ilvl w:val="0"/>
          <w:numId w:val="0"/>
        </w:numPr>
        <w:spacing w:before="68" w:line="360" w:lineRule="auto"/>
        <w:ind w:firstLine="444" w:firstLineChars="200"/>
        <w:rPr>
          <w:rFonts w:hint="eastAsia" w:ascii="宋体" w:hAnsi="宋体" w:eastAsia="宋体" w:cs="宋体"/>
          <w:spacing w:val="6"/>
          <w:sz w:val="21"/>
          <w:szCs w:val="21"/>
        </w:rPr>
      </w:pPr>
      <w:r>
        <w:rPr>
          <w:rFonts w:hint="eastAsia" w:ascii="宋体" w:hAnsi="宋体" w:eastAsia="宋体" w:cs="宋体"/>
          <w:spacing w:val="6"/>
          <w:sz w:val="21"/>
          <w:szCs w:val="21"/>
        </w:rPr>
        <w:t>(2)   为本招标项目前期准备提供设计或咨询服务的；</w:t>
      </w:r>
    </w:p>
    <w:p>
      <w:pPr>
        <w:numPr>
          <w:ilvl w:val="0"/>
          <w:numId w:val="0"/>
        </w:numPr>
        <w:spacing w:before="68" w:line="360" w:lineRule="auto"/>
        <w:ind w:firstLine="452" w:firstLineChars="200"/>
        <w:rPr>
          <w:rFonts w:hint="eastAsia" w:ascii="宋体" w:hAnsi="宋体" w:eastAsia="宋体" w:cs="宋体"/>
          <w:spacing w:val="7"/>
          <w:sz w:val="21"/>
          <w:szCs w:val="21"/>
        </w:rPr>
      </w:pPr>
      <w:r>
        <w:rPr>
          <w:rFonts w:hint="eastAsia" w:ascii="宋体" w:hAnsi="宋体" w:eastAsia="宋体" w:cs="宋体"/>
          <w:spacing w:val="8"/>
          <w:sz w:val="21"/>
          <w:szCs w:val="21"/>
        </w:rPr>
        <w:t>(3)   为本招标项目的监理人</w:t>
      </w:r>
      <w:r>
        <w:rPr>
          <w:rFonts w:hint="eastAsia" w:ascii="宋体" w:hAnsi="宋体" w:eastAsia="宋体" w:cs="宋体"/>
          <w:spacing w:val="7"/>
          <w:sz w:val="21"/>
          <w:szCs w:val="21"/>
        </w:rPr>
        <w:t>；</w:t>
      </w:r>
    </w:p>
    <w:p>
      <w:pPr>
        <w:numPr>
          <w:ilvl w:val="0"/>
          <w:numId w:val="0"/>
        </w:numPr>
        <w:spacing w:before="68" w:line="360" w:lineRule="auto"/>
        <w:ind w:firstLine="452" w:firstLineChars="200"/>
        <w:rPr>
          <w:rFonts w:hint="eastAsia" w:ascii="宋体" w:hAnsi="宋体" w:eastAsia="宋体" w:cs="宋体"/>
          <w:spacing w:val="7"/>
          <w:sz w:val="21"/>
          <w:szCs w:val="21"/>
        </w:rPr>
      </w:pPr>
      <w:r>
        <w:rPr>
          <w:rFonts w:hint="eastAsia" w:ascii="宋体" w:hAnsi="宋体" w:eastAsia="宋体" w:cs="宋体"/>
          <w:spacing w:val="8"/>
          <w:sz w:val="21"/>
          <w:szCs w:val="21"/>
        </w:rPr>
        <w:t>(4)   为本招标项目的代建人</w:t>
      </w:r>
      <w:r>
        <w:rPr>
          <w:rFonts w:hint="eastAsia" w:ascii="宋体" w:hAnsi="宋体" w:eastAsia="宋体" w:cs="宋体"/>
          <w:spacing w:val="7"/>
          <w:sz w:val="21"/>
          <w:szCs w:val="21"/>
        </w:rPr>
        <w:t>；</w:t>
      </w:r>
    </w:p>
    <w:p>
      <w:pPr>
        <w:numPr>
          <w:ilvl w:val="0"/>
          <w:numId w:val="0"/>
        </w:numPr>
        <w:spacing w:before="68" w:line="360" w:lineRule="auto"/>
        <w:ind w:firstLine="464" w:firstLineChars="200"/>
        <w:rPr>
          <w:rFonts w:hint="eastAsia" w:ascii="宋体" w:hAnsi="宋体" w:eastAsia="宋体" w:cs="宋体"/>
          <w:spacing w:val="6"/>
          <w:sz w:val="21"/>
          <w:szCs w:val="21"/>
        </w:rPr>
      </w:pPr>
      <w:r>
        <w:rPr>
          <w:rFonts w:hint="eastAsia" w:ascii="宋体" w:hAnsi="宋体" w:eastAsia="宋体" w:cs="宋体"/>
          <w:spacing w:val="11"/>
          <w:sz w:val="21"/>
          <w:szCs w:val="21"/>
        </w:rPr>
        <w:t>(</w:t>
      </w:r>
      <w:r>
        <w:rPr>
          <w:rFonts w:hint="eastAsia" w:ascii="宋体" w:hAnsi="宋体" w:eastAsia="宋体" w:cs="宋体"/>
          <w:spacing w:val="6"/>
          <w:sz w:val="21"/>
          <w:szCs w:val="21"/>
        </w:rPr>
        <w:t>5)   为本招标项目提供招标代理服务的；</w:t>
      </w:r>
    </w:p>
    <w:p>
      <w:pPr>
        <w:numPr>
          <w:ilvl w:val="0"/>
          <w:numId w:val="0"/>
        </w:numPr>
        <w:spacing w:before="68" w:line="360" w:lineRule="auto"/>
        <w:ind w:firstLine="452" w:firstLineChars="200"/>
        <w:rPr>
          <w:rFonts w:hint="eastAsia" w:ascii="宋体" w:hAnsi="宋体" w:eastAsia="宋体" w:cs="宋体"/>
          <w:spacing w:val="4"/>
          <w:sz w:val="21"/>
          <w:szCs w:val="21"/>
        </w:rPr>
      </w:pPr>
      <w:r>
        <w:rPr>
          <w:rFonts w:hint="eastAsia" w:ascii="宋体" w:hAnsi="宋体" w:eastAsia="宋体" w:cs="宋体"/>
          <w:spacing w:val="8"/>
          <w:sz w:val="21"/>
          <w:szCs w:val="21"/>
        </w:rPr>
        <w:t>(6)</w:t>
      </w:r>
      <w:r>
        <w:rPr>
          <w:rFonts w:hint="eastAsia" w:ascii="宋体" w:hAnsi="宋体" w:eastAsia="宋体" w:cs="宋体"/>
          <w:spacing w:val="4"/>
          <w:sz w:val="21"/>
          <w:szCs w:val="21"/>
        </w:rPr>
        <w:t xml:space="preserve">   与本招标项目的监理人或代建人或招标代理机构同为一个法定代表人的；</w:t>
      </w:r>
    </w:p>
    <w:p>
      <w:pPr>
        <w:numPr>
          <w:ilvl w:val="0"/>
          <w:numId w:val="0"/>
        </w:numPr>
        <w:spacing w:before="68" w:line="360" w:lineRule="auto"/>
        <w:ind w:firstLine="452" w:firstLineChars="200"/>
        <w:rPr>
          <w:rFonts w:hint="eastAsia" w:ascii="宋体" w:hAnsi="宋体" w:eastAsia="宋体" w:cs="宋体"/>
          <w:spacing w:val="4"/>
          <w:sz w:val="21"/>
          <w:szCs w:val="21"/>
        </w:rPr>
      </w:pPr>
      <w:r>
        <w:rPr>
          <w:rFonts w:hint="eastAsia" w:ascii="宋体" w:hAnsi="宋体" w:eastAsia="宋体" w:cs="宋体"/>
          <w:spacing w:val="8"/>
          <w:sz w:val="21"/>
          <w:szCs w:val="21"/>
        </w:rPr>
        <w:t xml:space="preserve">(7) </w:t>
      </w:r>
      <w:r>
        <w:rPr>
          <w:rFonts w:hint="eastAsia" w:ascii="宋体" w:hAnsi="宋体" w:eastAsia="宋体" w:cs="宋体"/>
          <w:spacing w:val="7"/>
          <w:sz w:val="21"/>
          <w:szCs w:val="21"/>
        </w:rPr>
        <w:t xml:space="preserve"> </w:t>
      </w:r>
      <w:r>
        <w:rPr>
          <w:rFonts w:hint="eastAsia" w:ascii="宋体" w:hAnsi="宋体" w:eastAsia="宋体" w:cs="宋体"/>
          <w:spacing w:val="4"/>
          <w:sz w:val="21"/>
          <w:szCs w:val="21"/>
        </w:rPr>
        <w:t xml:space="preserve"> 与本招标项目的监理人或代建人或招标代理机构相互控股或参股的；</w:t>
      </w:r>
    </w:p>
    <w:p>
      <w:pPr>
        <w:numPr>
          <w:ilvl w:val="0"/>
          <w:numId w:val="0"/>
        </w:numPr>
        <w:spacing w:before="68" w:line="360" w:lineRule="auto"/>
        <w:ind w:firstLine="452" w:firstLineChars="200"/>
        <w:rPr>
          <w:rFonts w:hint="eastAsia" w:ascii="宋体" w:hAnsi="宋体" w:eastAsia="宋体" w:cs="宋体"/>
          <w:spacing w:val="4"/>
          <w:sz w:val="21"/>
          <w:szCs w:val="21"/>
        </w:rPr>
      </w:pPr>
      <w:r>
        <w:rPr>
          <w:rFonts w:hint="eastAsia" w:ascii="宋体" w:hAnsi="宋体" w:eastAsia="宋体" w:cs="宋体"/>
          <w:spacing w:val="8"/>
          <w:sz w:val="21"/>
          <w:szCs w:val="21"/>
        </w:rPr>
        <w:t xml:space="preserve">(8) </w:t>
      </w:r>
      <w:r>
        <w:rPr>
          <w:rFonts w:hint="eastAsia" w:ascii="宋体" w:hAnsi="宋体" w:eastAsia="宋体" w:cs="宋体"/>
          <w:spacing w:val="7"/>
          <w:sz w:val="21"/>
          <w:szCs w:val="21"/>
        </w:rPr>
        <w:t xml:space="preserve"> </w:t>
      </w:r>
      <w:r>
        <w:rPr>
          <w:rFonts w:hint="eastAsia" w:ascii="宋体" w:hAnsi="宋体" w:eastAsia="宋体" w:cs="宋体"/>
          <w:spacing w:val="4"/>
          <w:sz w:val="21"/>
          <w:szCs w:val="21"/>
        </w:rPr>
        <w:t xml:space="preserve"> 与本招标项目的监理人或代建人或招标代理机构相互任职或工作的；</w:t>
      </w:r>
    </w:p>
    <w:p>
      <w:pPr>
        <w:numPr>
          <w:ilvl w:val="0"/>
          <w:numId w:val="0"/>
        </w:numPr>
        <w:spacing w:before="68" w:line="360" w:lineRule="auto"/>
        <w:ind w:firstLine="480" w:firstLineChars="200"/>
        <w:rPr>
          <w:rFonts w:hint="eastAsia" w:ascii="宋体" w:hAnsi="宋体" w:eastAsia="宋体" w:cs="宋体"/>
          <w:spacing w:val="10"/>
          <w:sz w:val="21"/>
          <w:szCs w:val="21"/>
        </w:rPr>
      </w:pPr>
      <w:r>
        <w:rPr>
          <w:rFonts w:hint="eastAsia" w:ascii="宋体" w:hAnsi="宋体" w:eastAsia="宋体" w:cs="宋体"/>
          <w:spacing w:val="15"/>
          <w:sz w:val="21"/>
          <w:szCs w:val="21"/>
        </w:rPr>
        <w:t>(</w:t>
      </w:r>
      <w:r>
        <w:rPr>
          <w:rFonts w:hint="eastAsia" w:ascii="宋体" w:hAnsi="宋体" w:eastAsia="宋体" w:cs="宋体"/>
          <w:spacing w:val="10"/>
          <w:sz w:val="21"/>
          <w:szCs w:val="21"/>
        </w:rPr>
        <w:t>9)   被责令停业的；</w:t>
      </w:r>
    </w:p>
    <w:p>
      <w:pPr>
        <w:numPr>
          <w:ilvl w:val="0"/>
          <w:numId w:val="0"/>
        </w:numPr>
        <w:spacing w:before="68" w:line="360" w:lineRule="auto"/>
        <w:ind w:firstLine="456" w:firstLineChars="200"/>
        <w:rPr>
          <w:rFonts w:hint="eastAsia" w:ascii="宋体" w:hAnsi="宋体" w:eastAsia="宋体" w:cs="宋体"/>
          <w:spacing w:val="7"/>
          <w:sz w:val="21"/>
          <w:szCs w:val="21"/>
        </w:rPr>
      </w:pPr>
      <w:r>
        <w:rPr>
          <w:rFonts w:hint="eastAsia" w:ascii="宋体" w:hAnsi="宋体" w:eastAsia="宋体" w:cs="宋体"/>
          <w:spacing w:val="9"/>
          <w:sz w:val="21"/>
          <w:szCs w:val="21"/>
        </w:rPr>
        <w:t>(10)  被暂停或取消投标资格的</w:t>
      </w:r>
      <w:r>
        <w:rPr>
          <w:rFonts w:hint="eastAsia" w:ascii="宋体" w:hAnsi="宋体" w:eastAsia="宋体" w:cs="宋体"/>
          <w:spacing w:val="7"/>
          <w:sz w:val="21"/>
          <w:szCs w:val="21"/>
        </w:rPr>
        <w:t>；</w:t>
      </w:r>
    </w:p>
    <w:p>
      <w:pPr>
        <w:numPr>
          <w:ilvl w:val="0"/>
          <w:numId w:val="0"/>
        </w:numPr>
        <w:spacing w:before="68" w:line="360" w:lineRule="auto"/>
        <w:ind w:firstLine="460" w:firstLineChars="200"/>
        <w:rPr>
          <w:rFonts w:hint="eastAsia" w:ascii="宋体" w:hAnsi="宋体" w:eastAsia="宋体" w:cs="宋体"/>
          <w:spacing w:val="10"/>
          <w:sz w:val="21"/>
          <w:szCs w:val="21"/>
        </w:rPr>
      </w:pPr>
      <w:r>
        <w:rPr>
          <w:rFonts w:hint="eastAsia" w:ascii="宋体" w:hAnsi="宋体" w:eastAsia="宋体" w:cs="宋体"/>
          <w:spacing w:val="10"/>
          <w:sz w:val="21"/>
          <w:szCs w:val="21"/>
        </w:rPr>
        <w:t>(11)  财产被接管或冻结的；</w:t>
      </w:r>
    </w:p>
    <w:p>
      <w:pPr>
        <w:numPr>
          <w:ilvl w:val="0"/>
          <w:numId w:val="0"/>
        </w:numPr>
        <w:spacing w:before="68" w:line="360" w:lineRule="auto"/>
        <w:ind w:firstLine="452" w:firstLineChars="200"/>
        <w:rPr>
          <w:rFonts w:hint="eastAsia" w:ascii="宋体" w:hAnsi="宋体" w:eastAsia="宋体" w:cs="宋体"/>
          <w:spacing w:val="4"/>
          <w:sz w:val="21"/>
          <w:szCs w:val="21"/>
        </w:rPr>
      </w:pPr>
      <w:r>
        <w:rPr>
          <w:rFonts w:hint="eastAsia" w:ascii="宋体" w:hAnsi="宋体" w:eastAsia="宋体" w:cs="宋体"/>
          <w:spacing w:val="8"/>
          <w:sz w:val="21"/>
          <w:szCs w:val="21"/>
        </w:rPr>
        <w:t>(</w:t>
      </w:r>
      <w:r>
        <w:rPr>
          <w:rFonts w:hint="eastAsia" w:ascii="宋体" w:hAnsi="宋体" w:eastAsia="宋体" w:cs="宋体"/>
          <w:spacing w:val="6"/>
          <w:sz w:val="21"/>
          <w:szCs w:val="21"/>
        </w:rPr>
        <w:t>1</w:t>
      </w:r>
      <w:r>
        <w:rPr>
          <w:rFonts w:hint="eastAsia" w:ascii="宋体" w:hAnsi="宋体" w:eastAsia="宋体" w:cs="宋体"/>
          <w:spacing w:val="4"/>
          <w:sz w:val="21"/>
          <w:szCs w:val="21"/>
        </w:rPr>
        <w:t>2)  在最近三年内有骗取中标或严重违约或重大工程质量问题的；</w:t>
      </w:r>
    </w:p>
    <w:p>
      <w:pPr>
        <w:numPr>
          <w:ilvl w:val="0"/>
          <w:numId w:val="0"/>
        </w:numPr>
        <w:spacing w:before="68" w:line="360" w:lineRule="auto"/>
        <w:ind w:left="210" w:leftChars="100" w:firstLine="200" w:firstLineChars="100"/>
        <w:rPr>
          <w:rFonts w:hint="eastAsia" w:ascii="宋体" w:hAnsi="宋体" w:eastAsia="宋体" w:cs="宋体"/>
          <w:spacing w:val="-1"/>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5"/>
          <w:sz w:val="21"/>
          <w:szCs w:val="21"/>
        </w:rPr>
        <w:t>1.4.4 单位负责人为同一人或者存在控股、管理关系的不同单位，不得同时参加本招标项目投标。</w:t>
      </w:r>
      <w:r>
        <w:rPr>
          <w:rFonts w:hint="eastAsia" w:ascii="宋体" w:hAnsi="宋体" w:eastAsia="宋体" w:cs="宋体"/>
          <w:spacing w:val="-2"/>
          <w:sz w:val="21"/>
          <w:szCs w:val="21"/>
          <w14:textOutline w14:w="3831" w14:cap="flat" w14:cmpd="sng">
            <w14:solidFill>
              <w14:srgbClr w14:val="000000"/>
            </w14:solidFill>
            <w14:prstDash w14:val="solid"/>
            <w14:miter w14:val="0"/>
          </w14:textOutline>
        </w:rPr>
        <w:t>1.5</w:t>
      </w:r>
      <w:r>
        <w:rPr>
          <w:rFonts w:hint="eastAsia" w:ascii="宋体" w:hAnsi="宋体" w:eastAsia="宋体" w:cs="宋体"/>
          <w:spacing w:val="-2"/>
          <w:sz w:val="21"/>
          <w:szCs w:val="21"/>
        </w:rPr>
        <w:t xml:space="preserve"> </w:t>
      </w:r>
      <w:r>
        <w:rPr>
          <w:rFonts w:hint="eastAsia" w:ascii="宋体" w:hAnsi="宋体" w:eastAsia="宋体" w:cs="宋体"/>
          <w:spacing w:val="-2"/>
          <w:sz w:val="21"/>
          <w:szCs w:val="21"/>
          <w14:textOutline w14:w="3831" w14:cap="flat" w14:cmpd="sng">
            <w14:solidFill>
              <w14:srgbClr w14:val="000000"/>
            </w14:solidFill>
            <w14:prstDash w14:val="solid"/>
            <w14:miter w14:val="0"/>
          </w14:textOutline>
        </w:rPr>
        <w:t>费</w:t>
      </w: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用承担</w:t>
      </w:r>
    </w:p>
    <w:p>
      <w:pPr>
        <w:numPr>
          <w:ilvl w:val="0"/>
          <w:numId w:val="0"/>
        </w:numPr>
        <w:spacing w:before="68" w:line="360" w:lineRule="auto"/>
        <w:ind w:firstLine="412" w:firstLineChars="200"/>
        <w:rPr>
          <w:rFonts w:hint="eastAsia" w:ascii="宋体" w:hAnsi="宋体" w:eastAsia="宋体" w:cs="宋体"/>
          <w:spacing w:val="-1"/>
          <w:sz w:val="21"/>
          <w:szCs w:val="21"/>
        </w:rPr>
      </w:pPr>
      <w:r>
        <w:rPr>
          <w:rFonts w:hint="eastAsia" w:ascii="宋体" w:hAnsi="宋体" w:eastAsia="宋体" w:cs="宋体"/>
          <w:spacing w:val="-2"/>
          <w:sz w:val="21"/>
          <w:szCs w:val="21"/>
        </w:rPr>
        <w:t>投标</w:t>
      </w:r>
      <w:r>
        <w:rPr>
          <w:rFonts w:hint="eastAsia" w:ascii="宋体" w:hAnsi="宋体" w:eastAsia="宋体" w:cs="宋体"/>
          <w:spacing w:val="-1"/>
          <w:sz w:val="21"/>
          <w:szCs w:val="21"/>
        </w:rPr>
        <w:t>人准备和参加投标活动发生的费用自理。</w:t>
      </w:r>
    </w:p>
    <w:p>
      <w:pPr>
        <w:numPr>
          <w:ilvl w:val="0"/>
          <w:numId w:val="0"/>
        </w:numPr>
        <w:spacing w:before="68" w:line="360" w:lineRule="auto"/>
        <w:ind w:firstLine="202" w:firstLineChars="100"/>
        <w:rPr>
          <w:rFonts w:hint="eastAsia" w:ascii="宋体" w:hAnsi="宋体" w:eastAsia="宋体" w:cs="宋体"/>
          <w:spacing w:val="-2"/>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4"/>
          <w:sz w:val="21"/>
          <w:szCs w:val="21"/>
          <w14:textOutline w14:w="3831" w14:cap="flat" w14:cmpd="sng">
            <w14:solidFill>
              <w14:srgbClr w14:val="000000"/>
            </w14:solidFill>
            <w14:prstDash w14:val="solid"/>
            <w14:miter w14:val="0"/>
          </w14:textOutline>
        </w:rPr>
        <w:t>1.</w:t>
      </w:r>
      <w:r>
        <w:rPr>
          <w:rFonts w:hint="eastAsia" w:ascii="宋体" w:hAnsi="宋体" w:eastAsia="宋体" w:cs="宋体"/>
          <w:spacing w:val="-2"/>
          <w:sz w:val="21"/>
          <w:szCs w:val="21"/>
          <w14:textOutline w14:w="3831" w14:cap="flat" w14:cmpd="sng">
            <w14:solidFill>
              <w14:srgbClr w14:val="000000"/>
            </w14:solidFill>
            <w14:prstDash w14:val="solid"/>
            <w14:miter w14:val="0"/>
          </w14:textOutline>
        </w:rPr>
        <w:t>6</w:t>
      </w:r>
      <w:r>
        <w:rPr>
          <w:rFonts w:hint="eastAsia" w:ascii="宋体" w:hAnsi="宋体" w:eastAsia="宋体" w:cs="宋体"/>
          <w:spacing w:val="-2"/>
          <w:sz w:val="21"/>
          <w:szCs w:val="21"/>
        </w:rPr>
        <w:t xml:space="preserve"> </w:t>
      </w:r>
      <w:r>
        <w:rPr>
          <w:rFonts w:hint="eastAsia" w:ascii="宋体" w:hAnsi="宋体" w:eastAsia="宋体" w:cs="宋体"/>
          <w:spacing w:val="-2"/>
          <w:sz w:val="21"/>
          <w:szCs w:val="21"/>
          <w14:textOutline w14:w="3831" w14:cap="flat" w14:cmpd="sng">
            <w14:solidFill>
              <w14:srgbClr w14:val="000000"/>
            </w14:solidFill>
            <w14:prstDash w14:val="solid"/>
            <w14:miter w14:val="0"/>
          </w14:textOutline>
        </w:rPr>
        <w:t>保密</w:t>
      </w:r>
    </w:p>
    <w:p>
      <w:pPr>
        <w:numPr>
          <w:ilvl w:val="0"/>
          <w:numId w:val="0"/>
        </w:numPr>
        <w:spacing w:before="68" w:line="360" w:lineRule="auto"/>
        <w:ind w:firstLine="416" w:firstLineChars="200"/>
        <w:rPr>
          <w:rFonts w:hint="eastAsia" w:ascii="宋体" w:hAnsi="宋体" w:eastAsia="宋体" w:cs="宋体"/>
          <w:spacing w:val="-2"/>
          <w:sz w:val="21"/>
          <w:szCs w:val="21"/>
        </w:rPr>
      </w:pPr>
      <w:r>
        <w:rPr>
          <w:rFonts w:hint="eastAsia" w:ascii="宋体" w:hAnsi="宋体" w:eastAsia="宋体" w:cs="宋体"/>
          <w:spacing w:val="-1"/>
          <w:sz w:val="21"/>
          <w:szCs w:val="21"/>
        </w:rPr>
        <w:t>参与招标</w:t>
      </w:r>
      <w:r>
        <w:rPr>
          <w:rFonts w:hint="eastAsia" w:ascii="宋体" w:hAnsi="宋体" w:eastAsia="宋体" w:cs="宋体"/>
          <w:sz w:val="21"/>
          <w:szCs w:val="21"/>
        </w:rPr>
        <w:t xml:space="preserve">投标活动的各方应对招标文件和投标文件中的商业和技术等秘密保密，违者应对由此造 </w:t>
      </w:r>
      <w:r>
        <w:rPr>
          <w:rFonts w:hint="eastAsia" w:ascii="宋体" w:hAnsi="宋体" w:eastAsia="宋体" w:cs="宋体"/>
          <w:spacing w:val="-2"/>
          <w:sz w:val="21"/>
          <w:szCs w:val="21"/>
        </w:rPr>
        <w:t>成的后果承担法律责任。</w:t>
      </w:r>
    </w:p>
    <w:p>
      <w:pPr>
        <w:numPr>
          <w:ilvl w:val="0"/>
          <w:numId w:val="0"/>
        </w:numPr>
        <w:spacing w:before="68" w:line="360" w:lineRule="auto"/>
        <w:ind w:firstLine="206" w:firstLineChars="100"/>
        <w:rPr>
          <w:rFonts w:hint="eastAsia" w:ascii="宋体" w:hAnsi="宋体" w:eastAsia="宋体" w:cs="宋体"/>
          <w:spacing w:val="-2"/>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2"/>
          <w:sz w:val="21"/>
          <w:szCs w:val="21"/>
          <w14:textOutline w14:w="3831" w14:cap="flat" w14:cmpd="sng">
            <w14:solidFill>
              <w14:srgbClr w14:val="000000"/>
            </w14:solidFill>
            <w14:prstDash w14:val="solid"/>
            <w14:miter w14:val="0"/>
          </w14:textOutline>
        </w:rPr>
        <w:t>1.7</w:t>
      </w:r>
      <w:r>
        <w:rPr>
          <w:rFonts w:hint="eastAsia" w:ascii="宋体" w:hAnsi="宋体" w:eastAsia="宋体" w:cs="宋体"/>
          <w:spacing w:val="-2"/>
          <w:sz w:val="21"/>
          <w:szCs w:val="21"/>
        </w:rPr>
        <w:t xml:space="preserve"> </w:t>
      </w:r>
      <w:r>
        <w:rPr>
          <w:rFonts w:hint="eastAsia" w:ascii="宋体" w:hAnsi="宋体" w:eastAsia="宋体" w:cs="宋体"/>
          <w:spacing w:val="-2"/>
          <w:sz w:val="21"/>
          <w:szCs w:val="21"/>
          <w14:textOutline w14:w="3831" w14:cap="flat" w14:cmpd="sng">
            <w14:solidFill>
              <w14:srgbClr w14:val="000000"/>
            </w14:solidFill>
            <w14:prstDash w14:val="solid"/>
            <w14:miter w14:val="0"/>
          </w14:textOutline>
        </w:rPr>
        <w:t>语言文字</w:t>
      </w:r>
    </w:p>
    <w:p>
      <w:pPr>
        <w:numPr>
          <w:ilvl w:val="0"/>
          <w:numId w:val="0"/>
        </w:numPr>
        <w:spacing w:before="68" w:line="360" w:lineRule="auto"/>
        <w:ind w:firstLine="396" w:firstLineChars="200"/>
        <w:rPr>
          <w:rFonts w:hint="eastAsia" w:ascii="宋体" w:hAnsi="宋体" w:eastAsia="宋体" w:cs="宋体"/>
          <w:spacing w:val="-3"/>
          <w:sz w:val="21"/>
          <w:szCs w:val="21"/>
        </w:rPr>
      </w:pPr>
      <w:r>
        <w:rPr>
          <w:rFonts w:hint="eastAsia" w:ascii="宋体" w:hAnsi="宋体" w:eastAsia="宋体" w:cs="宋体"/>
          <w:spacing w:val="-6"/>
          <w:sz w:val="21"/>
          <w:szCs w:val="21"/>
        </w:rPr>
        <w:t>除专用术语</w:t>
      </w:r>
      <w:r>
        <w:rPr>
          <w:rFonts w:hint="eastAsia" w:ascii="宋体" w:hAnsi="宋体" w:eastAsia="宋体" w:cs="宋体"/>
          <w:spacing w:val="-4"/>
          <w:sz w:val="21"/>
          <w:szCs w:val="21"/>
        </w:rPr>
        <w:t>外</w:t>
      </w:r>
      <w:r>
        <w:rPr>
          <w:rFonts w:hint="eastAsia" w:ascii="宋体" w:hAnsi="宋体" w:eastAsia="宋体" w:cs="宋体"/>
          <w:spacing w:val="-3"/>
          <w:sz w:val="21"/>
          <w:szCs w:val="21"/>
        </w:rPr>
        <w:t>， 与招标投标有关的语言均使用中文。必要时专用术语应附有中文注释。</w:t>
      </w:r>
    </w:p>
    <w:p>
      <w:pPr>
        <w:numPr>
          <w:ilvl w:val="0"/>
          <w:numId w:val="0"/>
        </w:numPr>
        <w:spacing w:before="68" w:line="360" w:lineRule="auto"/>
        <w:ind w:firstLine="206" w:firstLineChars="100"/>
        <w:rPr>
          <w:rFonts w:hint="eastAsia" w:ascii="宋体" w:hAnsi="宋体" w:eastAsia="宋体" w:cs="宋体"/>
          <w:spacing w:val="-2"/>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2"/>
          <w:sz w:val="21"/>
          <w:szCs w:val="21"/>
          <w14:textOutline w14:w="3831" w14:cap="flat" w14:cmpd="sng">
            <w14:solidFill>
              <w14:srgbClr w14:val="000000"/>
            </w14:solidFill>
            <w14:prstDash w14:val="solid"/>
            <w14:miter w14:val="0"/>
          </w14:textOutline>
        </w:rPr>
        <w:t>1.8</w:t>
      </w:r>
      <w:r>
        <w:rPr>
          <w:rFonts w:hint="eastAsia" w:ascii="宋体" w:hAnsi="宋体" w:eastAsia="宋体" w:cs="宋体"/>
          <w:spacing w:val="-2"/>
          <w:sz w:val="21"/>
          <w:szCs w:val="21"/>
        </w:rPr>
        <w:t xml:space="preserve"> </w:t>
      </w:r>
      <w:r>
        <w:rPr>
          <w:rFonts w:hint="eastAsia" w:ascii="宋体" w:hAnsi="宋体" w:eastAsia="宋体" w:cs="宋体"/>
          <w:spacing w:val="-2"/>
          <w:sz w:val="21"/>
          <w:szCs w:val="21"/>
          <w14:textOutline w14:w="3831" w14:cap="flat" w14:cmpd="sng">
            <w14:solidFill>
              <w14:srgbClr w14:val="000000"/>
            </w14:solidFill>
            <w14:prstDash w14:val="solid"/>
            <w14:miter w14:val="0"/>
          </w14:textOutline>
        </w:rPr>
        <w:t>计量单位</w:t>
      </w:r>
    </w:p>
    <w:p>
      <w:pPr>
        <w:numPr>
          <w:ilvl w:val="0"/>
          <w:numId w:val="0"/>
        </w:numPr>
        <w:spacing w:before="68" w:line="360" w:lineRule="auto"/>
        <w:ind w:firstLine="416" w:firstLineChars="200"/>
        <w:rPr>
          <w:rFonts w:hint="eastAsia" w:ascii="宋体" w:hAnsi="宋体" w:eastAsia="宋体" w:cs="宋体"/>
          <w:sz w:val="21"/>
          <w:szCs w:val="21"/>
        </w:rPr>
      </w:pPr>
      <w:r>
        <w:rPr>
          <w:rFonts w:hint="eastAsia" w:ascii="宋体" w:hAnsi="宋体" w:eastAsia="宋体" w:cs="宋体"/>
          <w:spacing w:val="-1"/>
          <w:sz w:val="21"/>
          <w:szCs w:val="21"/>
        </w:rPr>
        <w:t>所有计</w:t>
      </w:r>
      <w:r>
        <w:rPr>
          <w:rFonts w:hint="eastAsia" w:ascii="宋体" w:hAnsi="宋体" w:eastAsia="宋体" w:cs="宋体"/>
          <w:sz w:val="21"/>
          <w:szCs w:val="21"/>
        </w:rPr>
        <w:t>量均采用中华人民共和国法定计量单位。</w:t>
      </w:r>
    </w:p>
    <w:p>
      <w:pPr>
        <w:numPr>
          <w:ilvl w:val="0"/>
          <w:numId w:val="0"/>
        </w:numPr>
        <w:spacing w:before="68" w:line="360" w:lineRule="auto"/>
        <w:ind w:firstLine="206" w:firstLineChars="100"/>
        <w:rPr>
          <w:rFonts w:hint="eastAsia" w:ascii="宋体" w:hAnsi="宋体" w:eastAsia="宋体" w:cs="宋体"/>
          <w:spacing w:val="-2"/>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2"/>
          <w:sz w:val="21"/>
          <w:szCs w:val="21"/>
          <w14:textOutline w14:w="3831" w14:cap="flat" w14:cmpd="sng">
            <w14:solidFill>
              <w14:srgbClr w14:val="000000"/>
            </w14:solidFill>
            <w14:prstDash w14:val="solid"/>
            <w14:miter w14:val="0"/>
          </w14:textOutline>
        </w:rPr>
        <w:t>1.9</w:t>
      </w:r>
      <w:r>
        <w:rPr>
          <w:rFonts w:hint="eastAsia" w:ascii="宋体" w:hAnsi="宋体" w:eastAsia="宋体" w:cs="宋体"/>
          <w:spacing w:val="-2"/>
          <w:sz w:val="21"/>
          <w:szCs w:val="21"/>
        </w:rPr>
        <w:t xml:space="preserve"> </w:t>
      </w:r>
      <w:r>
        <w:rPr>
          <w:rFonts w:hint="eastAsia" w:ascii="宋体" w:hAnsi="宋体" w:eastAsia="宋体" w:cs="宋体"/>
          <w:spacing w:val="-2"/>
          <w:sz w:val="21"/>
          <w:szCs w:val="21"/>
          <w14:textOutline w14:w="3831" w14:cap="flat" w14:cmpd="sng">
            <w14:solidFill>
              <w14:srgbClr w14:val="000000"/>
            </w14:solidFill>
            <w14:prstDash w14:val="solid"/>
            <w14:miter w14:val="0"/>
          </w14:textOutline>
        </w:rPr>
        <w:t>踏勘现场</w:t>
      </w:r>
    </w:p>
    <w:p>
      <w:pPr>
        <w:numPr>
          <w:ilvl w:val="0"/>
          <w:numId w:val="0"/>
        </w:numPr>
        <w:spacing w:before="68" w:line="360" w:lineRule="auto"/>
        <w:ind w:firstLine="412" w:firstLineChars="200"/>
        <w:rPr>
          <w:rFonts w:hint="eastAsia" w:ascii="宋体" w:hAnsi="宋体" w:eastAsia="宋体" w:cs="宋体"/>
          <w:spacing w:val="-1"/>
          <w:sz w:val="21"/>
          <w:szCs w:val="21"/>
        </w:rPr>
      </w:pPr>
      <w:r>
        <w:rPr>
          <w:rFonts w:hint="eastAsia" w:ascii="宋体" w:hAnsi="宋体" w:eastAsia="宋体" w:cs="宋体"/>
          <w:spacing w:val="-2"/>
          <w:sz w:val="21"/>
          <w:szCs w:val="21"/>
        </w:rPr>
        <w:t>1</w:t>
      </w:r>
      <w:r>
        <w:rPr>
          <w:rFonts w:hint="eastAsia" w:ascii="宋体" w:hAnsi="宋体" w:eastAsia="宋体" w:cs="宋体"/>
          <w:spacing w:val="-1"/>
          <w:sz w:val="21"/>
          <w:szCs w:val="21"/>
        </w:rPr>
        <w:t>.9.1 投标人自行踏勘项目现场。</w:t>
      </w:r>
    </w:p>
    <w:p>
      <w:pPr>
        <w:numPr>
          <w:ilvl w:val="0"/>
          <w:numId w:val="0"/>
        </w:numPr>
        <w:spacing w:before="68" w:line="360" w:lineRule="auto"/>
        <w:ind w:firstLine="412" w:firstLineChars="200"/>
        <w:rPr>
          <w:rFonts w:hint="eastAsia" w:ascii="宋体" w:hAnsi="宋体" w:eastAsia="宋体" w:cs="宋体"/>
          <w:spacing w:val="-1"/>
          <w:sz w:val="21"/>
          <w:szCs w:val="21"/>
        </w:rPr>
      </w:pPr>
      <w:r>
        <w:rPr>
          <w:rFonts w:hint="eastAsia" w:ascii="宋体" w:hAnsi="宋体" w:eastAsia="宋体" w:cs="宋体"/>
          <w:spacing w:val="-2"/>
          <w:sz w:val="21"/>
          <w:szCs w:val="21"/>
        </w:rPr>
        <w:t>1.9.2 投标人踏勘现场发</w:t>
      </w:r>
      <w:r>
        <w:rPr>
          <w:rFonts w:hint="eastAsia" w:ascii="宋体" w:hAnsi="宋体" w:eastAsia="宋体" w:cs="宋体"/>
          <w:spacing w:val="-1"/>
          <w:sz w:val="21"/>
          <w:szCs w:val="21"/>
        </w:rPr>
        <w:t>生的费用自理。</w:t>
      </w:r>
    </w:p>
    <w:p>
      <w:pPr>
        <w:numPr>
          <w:ilvl w:val="0"/>
          <w:numId w:val="0"/>
        </w:numPr>
        <w:spacing w:before="68" w:line="360" w:lineRule="auto"/>
        <w:ind w:firstLine="416" w:firstLineChars="200"/>
        <w:rPr>
          <w:rFonts w:hint="eastAsia" w:ascii="宋体" w:hAnsi="宋体" w:eastAsia="宋体" w:cs="宋体"/>
          <w:sz w:val="21"/>
          <w:szCs w:val="21"/>
        </w:rPr>
      </w:pPr>
      <w:r>
        <w:rPr>
          <w:rFonts w:hint="eastAsia" w:ascii="宋体" w:hAnsi="宋体" w:eastAsia="宋体" w:cs="宋体"/>
          <w:spacing w:val="-1"/>
          <w:sz w:val="21"/>
          <w:szCs w:val="21"/>
        </w:rPr>
        <w:t>1.9.3 除招标人的原因外，投</w:t>
      </w:r>
      <w:r>
        <w:rPr>
          <w:rFonts w:hint="eastAsia" w:ascii="宋体" w:hAnsi="宋体" w:eastAsia="宋体" w:cs="宋体"/>
          <w:sz w:val="21"/>
          <w:szCs w:val="21"/>
        </w:rPr>
        <w:t>标人自行负责在踏勘现场中所发生的人员伤亡和财产损失。</w:t>
      </w:r>
    </w:p>
    <w:p>
      <w:pPr>
        <w:numPr>
          <w:ilvl w:val="0"/>
          <w:numId w:val="0"/>
        </w:numPr>
        <w:spacing w:before="68" w:line="360" w:lineRule="auto"/>
        <w:ind w:firstLine="416" w:firstLineChars="200"/>
        <w:rPr>
          <w:rFonts w:hint="eastAsia" w:ascii="宋体" w:hAnsi="宋体" w:eastAsia="宋体" w:cs="宋体"/>
          <w:spacing w:val="-5"/>
          <w:sz w:val="21"/>
          <w:szCs w:val="21"/>
        </w:rPr>
      </w:pPr>
      <w:r>
        <w:rPr>
          <w:rFonts w:hint="eastAsia" w:ascii="宋体" w:hAnsi="宋体" w:eastAsia="宋体" w:cs="宋体"/>
          <w:spacing w:val="-1"/>
          <w:sz w:val="21"/>
          <w:szCs w:val="21"/>
        </w:rPr>
        <w:t>1.9.4 招标人在踏勘现场中获取的</w:t>
      </w:r>
      <w:r>
        <w:rPr>
          <w:rFonts w:hint="eastAsia" w:ascii="宋体" w:hAnsi="宋体" w:eastAsia="宋体" w:cs="宋体"/>
          <w:sz w:val="21"/>
          <w:szCs w:val="21"/>
        </w:rPr>
        <w:t xml:space="preserve">工程场地和相关的周边环境情况，供投标人在编制投标文件时 </w:t>
      </w:r>
      <w:r>
        <w:rPr>
          <w:rFonts w:hint="eastAsia" w:ascii="宋体" w:hAnsi="宋体" w:eastAsia="宋体" w:cs="宋体"/>
          <w:spacing w:val="-6"/>
          <w:sz w:val="21"/>
          <w:szCs w:val="21"/>
        </w:rPr>
        <w:t>参</w:t>
      </w:r>
      <w:r>
        <w:rPr>
          <w:rFonts w:hint="eastAsia" w:ascii="宋体" w:hAnsi="宋体" w:eastAsia="宋体" w:cs="宋体"/>
          <w:spacing w:val="-5"/>
          <w:sz w:val="21"/>
          <w:szCs w:val="21"/>
        </w:rPr>
        <w:t>考， 招标人不对投标人据此作出的判断和决策负责。</w:t>
      </w:r>
    </w:p>
    <w:p>
      <w:pPr>
        <w:numPr>
          <w:ilvl w:val="0"/>
          <w:numId w:val="0"/>
        </w:numPr>
        <w:spacing w:before="68" w:line="360" w:lineRule="auto"/>
        <w:ind w:firstLine="206" w:firstLineChars="100"/>
        <w:rPr>
          <w:rFonts w:hint="eastAsia" w:ascii="宋体" w:hAnsi="宋体" w:eastAsia="宋体" w:cs="宋体"/>
          <w:spacing w:val="-1"/>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2"/>
          <w:sz w:val="21"/>
          <w:szCs w:val="21"/>
          <w14:textOutline w14:w="3831" w14:cap="flat" w14:cmpd="sng">
            <w14:solidFill>
              <w14:srgbClr w14:val="000000"/>
            </w14:solidFill>
            <w14:prstDash w14:val="solid"/>
            <w14:miter w14:val="0"/>
          </w14:textOutline>
        </w:rPr>
        <w:t>1.10</w:t>
      </w:r>
      <w:r>
        <w:rPr>
          <w:rFonts w:hint="eastAsia" w:ascii="宋体" w:hAnsi="宋体" w:eastAsia="宋体" w:cs="宋体"/>
          <w:spacing w:val="-1"/>
          <w:sz w:val="21"/>
          <w:szCs w:val="21"/>
        </w:rPr>
        <w:t xml:space="preserve"> </w:t>
      </w: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投标预备会</w:t>
      </w:r>
    </w:p>
    <w:p>
      <w:pPr>
        <w:numPr>
          <w:ilvl w:val="0"/>
          <w:numId w:val="0"/>
        </w:numPr>
        <w:spacing w:before="68" w:line="360" w:lineRule="auto"/>
        <w:ind w:firstLine="412" w:firstLineChars="200"/>
        <w:rPr>
          <w:rFonts w:hint="eastAsia" w:ascii="宋体" w:hAnsi="宋体" w:eastAsia="宋体" w:cs="宋体"/>
          <w:sz w:val="21"/>
          <w:szCs w:val="21"/>
        </w:rPr>
      </w:pPr>
      <w:r>
        <w:rPr>
          <w:rFonts w:hint="eastAsia" w:ascii="宋体" w:hAnsi="宋体" w:eastAsia="宋体" w:cs="宋体"/>
          <w:spacing w:val="-2"/>
          <w:sz w:val="21"/>
          <w:szCs w:val="21"/>
        </w:rPr>
        <w:t>1.10.1 本次招标不召开投标预备</w:t>
      </w:r>
      <w:r>
        <w:rPr>
          <w:rFonts w:hint="eastAsia" w:ascii="宋体" w:hAnsi="宋体" w:eastAsia="宋体" w:cs="宋体"/>
          <w:spacing w:val="-1"/>
          <w:sz w:val="21"/>
          <w:szCs w:val="21"/>
        </w:rPr>
        <w:t>会</w:t>
      </w:r>
      <w:r>
        <w:rPr>
          <w:rFonts w:hint="eastAsia" w:ascii="宋体" w:hAnsi="宋体" w:eastAsia="宋体" w:cs="宋体"/>
          <w:sz w:val="21"/>
          <w:szCs w:val="21"/>
        </w:rPr>
        <w:t>。</w:t>
      </w:r>
    </w:p>
    <w:p>
      <w:pPr>
        <w:numPr>
          <w:ilvl w:val="0"/>
          <w:numId w:val="0"/>
        </w:numPr>
        <w:spacing w:before="68" w:line="360" w:lineRule="auto"/>
        <w:ind w:firstLine="412" w:firstLineChars="200"/>
        <w:rPr>
          <w:rFonts w:hint="eastAsia" w:ascii="宋体" w:hAnsi="宋体" w:eastAsia="宋体" w:cs="宋体"/>
          <w:spacing w:val="-1"/>
          <w:sz w:val="21"/>
          <w:szCs w:val="21"/>
        </w:rPr>
      </w:pPr>
      <w:r>
        <w:rPr>
          <w:rFonts w:hint="eastAsia" w:ascii="宋体" w:hAnsi="宋体" w:eastAsia="宋体" w:cs="宋体"/>
          <w:spacing w:val="-2"/>
          <w:sz w:val="21"/>
          <w:szCs w:val="21"/>
        </w:rPr>
        <w:t>1.10.</w:t>
      </w:r>
      <w:r>
        <w:rPr>
          <w:rFonts w:hint="eastAsia" w:ascii="宋体" w:hAnsi="宋体" w:eastAsia="宋体" w:cs="宋体"/>
          <w:spacing w:val="-1"/>
          <w:sz w:val="21"/>
          <w:szCs w:val="21"/>
        </w:rPr>
        <w:t>2 投标人应在投标人须知前附表规定的时间前，以书面形式将提出的问题送达招标代理人。</w:t>
      </w:r>
    </w:p>
    <w:p>
      <w:pPr>
        <w:numPr>
          <w:ilvl w:val="0"/>
          <w:numId w:val="0"/>
        </w:numPr>
        <w:spacing w:before="68" w:line="360" w:lineRule="auto"/>
        <w:ind w:firstLine="400" w:firstLineChars="200"/>
        <w:rPr>
          <w:rFonts w:hint="eastAsia" w:ascii="宋体" w:hAnsi="宋体" w:eastAsia="宋体" w:cs="宋体"/>
          <w:sz w:val="21"/>
          <w:szCs w:val="21"/>
        </w:rPr>
      </w:pPr>
      <w:r>
        <w:rPr>
          <w:rFonts w:hint="eastAsia" w:ascii="宋体" w:hAnsi="宋体" w:eastAsia="宋体" w:cs="宋体"/>
          <w:spacing w:val="-5"/>
          <w:sz w:val="21"/>
          <w:szCs w:val="21"/>
        </w:rPr>
        <w:t>1.10.3 招标人在投标人须知前附表规定的时间内，将对投标人所提问题的澄清， 以书面方式</w:t>
      </w:r>
      <w:r>
        <w:rPr>
          <w:rFonts w:hint="eastAsia" w:ascii="宋体" w:hAnsi="宋体" w:eastAsia="宋体" w:cs="宋体"/>
          <w:spacing w:val="-3"/>
          <w:sz w:val="21"/>
          <w:szCs w:val="21"/>
        </w:rPr>
        <w:t>通</w:t>
      </w:r>
      <w:r>
        <w:rPr>
          <w:rFonts w:hint="eastAsia" w:ascii="宋体" w:hAnsi="宋体" w:eastAsia="宋体" w:cs="宋体"/>
          <w:sz w:val="21"/>
          <w:szCs w:val="21"/>
        </w:rPr>
        <w:t xml:space="preserve">知 </w:t>
      </w:r>
      <w:r>
        <w:rPr>
          <w:rFonts w:hint="eastAsia" w:ascii="宋体" w:hAnsi="宋体" w:eastAsia="宋体" w:cs="宋体"/>
          <w:spacing w:val="-1"/>
          <w:sz w:val="21"/>
          <w:szCs w:val="21"/>
        </w:rPr>
        <w:t>所有购买招标文件的投标人。该澄清内容</w:t>
      </w:r>
      <w:r>
        <w:rPr>
          <w:rFonts w:hint="eastAsia" w:ascii="宋体" w:hAnsi="宋体" w:eastAsia="宋体" w:cs="宋体"/>
          <w:sz w:val="21"/>
          <w:szCs w:val="21"/>
        </w:rPr>
        <w:t>为招标文件的组成部分。</w:t>
      </w:r>
    </w:p>
    <w:p>
      <w:pPr>
        <w:numPr>
          <w:ilvl w:val="0"/>
          <w:numId w:val="0"/>
        </w:numPr>
        <w:spacing w:before="68" w:line="360" w:lineRule="auto"/>
        <w:ind w:firstLine="204" w:firstLineChars="100"/>
        <w:rPr>
          <w:rFonts w:hint="eastAsia" w:ascii="宋体" w:hAnsi="宋体" w:eastAsia="宋体" w:cs="宋体"/>
          <w:spacing w:val="-2"/>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3"/>
          <w:sz w:val="21"/>
          <w:szCs w:val="21"/>
          <w14:textOutline w14:w="3831" w14:cap="flat" w14:cmpd="sng">
            <w14:solidFill>
              <w14:srgbClr w14:val="000000"/>
            </w14:solidFill>
            <w14:prstDash w14:val="solid"/>
            <w14:miter w14:val="0"/>
          </w14:textOutline>
        </w:rPr>
        <w:t>1</w:t>
      </w:r>
      <w:r>
        <w:rPr>
          <w:rFonts w:hint="eastAsia" w:ascii="宋体" w:hAnsi="宋体" w:eastAsia="宋体" w:cs="宋体"/>
          <w:spacing w:val="-2"/>
          <w:sz w:val="21"/>
          <w:szCs w:val="21"/>
          <w14:textOutline w14:w="3831" w14:cap="flat" w14:cmpd="sng">
            <w14:solidFill>
              <w14:srgbClr w14:val="000000"/>
            </w14:solidFill>
            <w14:prstDash w14:val="solid"/>
            <w14:miter w14:val="0"/>
          </w14:textOutline>
        </w:rPr>
        <w:t>.11</w:t>
      </w:r>
      <w:r>
        <w:rPr>
          <w:rFonts w:hint="eastAsia" w:ascii="宋体" w:hAnsi="宋体" w:eastAsia="宋体" w:cs="宋体"/>
          <w:spacing w:val="-2"/>
          <w:sz w:val="21"/>
          <w:szCs w:val="21"/>
        </w:rPr>
        <w:t xml:space="preserve"> </w:t>
      </w:r>
      <w:r>
        <w:rPr>
          <w:rFonts w:hint="eastAsia" w:ascii="宋体" w:hAnsi="宋体" w:eastAsia="宋体" w:cs="宋体"/>
          <w:spacing w:val="-2"/>
          <w:sz w:val="21"/>
          <w:szCs w:val="21"/>
          <w14:textOutline w14:w="3831" w14:cap="flat" w14:cmpd="sng">
            <w14:solidFill>
              <w14:srgbClr w14:val="000000"/>
            </w14:solidFill>
            <w14:prstDash w14:val="solid"/>
            <w14:miter w14:val="0"/>
          </w14:textOutline>
        </w:rPr>
        <w:t>分包</w:t>
      </w:r>
    </w:p>
    <w:p>
      <w:pPr>
        <w:numPr>
          <w:ilvl w:val="0"/>
          <w:numId w:val="0"/>
        </w:numPr>
        <w:spacing w:before="68" w:line="360" w:lineRule="auto"/>
        <w:ind w:firstLine="416" w:firstLineChars="200"/>
        <w:rPr>
          <w:rFonts w:hint="eastAsia" w:ascii="宋体" w:hAnsi="宋体" w:eastAsia="宋体" w:cs="宋体"/>
          <w:sz w:val="21"/>
          <w:szCs w:val="21"/>
        </w:rPr>
      </w:pPr>
      <w:r>
        <w:rPr>
          <w:rFonts w:hint="eastAsia" w:ascii="宋体" w:hAnsi="宋体" w:eastAsia="宋体" w:cs="宋体"/>
          <w:spacing w:val="-1"/>
          <w:sz w:val="21"/>
          <w:szCs w:val="21"/>
        </w:rPr>
        <w:t>本次招标项目</w:t>
      </w:r>
      <w:r>
        <w:rPr>
          <w:rFonts w:hint="eastAsia" w:ascii="宋体" w:hAnsi="宋体" w:eastAsia="宋体" w:cs="宋体"/>
          <w:sz w:val="21"/>
          <w:szCs w:val="21"/>
        </w:rPr>
        <w:t>不允许分包。</w:t>
      </w:r>
    </w:p>
    <w:p>
      <w:pPr>
        <w:numPr>
          <w:ilvl w:val="0"/>
          <w:numId w:val="0"/>
        </w:numPr>
        <w:spacing w:before="68" w:line="360" w:lineRule="auto"/>
        <w:ind w:firstLine="202" w:firstLineChars="100"/>
        <w:rPr>
          <w:rFonts w:hint="eastAsia" w:ascii="宋体" w:hAnsi="宋体" w:eastAsia="宋体" w:cs="宋体"/>
          <w:spacing w:val="-2"/>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4"/>
          <w:sz w:val="21"/>
          <w:szCs w:val="21"/>
          <w14:textOutline w14:w="3831" w14:cap="flat" w14:cmpd="sng">
            <w14:solidFill>
              <w14:srgbClr w14:val="000000"/>
            </w14:solidFill>
            <w14:prstDash w14:val="solid"/>
            <w14:miter w14:val="0"/>
          </w14:textOutline>
        </w:rPr>
        <w:t>1</w:t>
      </w:r>
      <w:r>
        <w:rPr>
          <w:rFonts w:hint="eastAsia" w:ascii="宋体" w:hAnsi="宋体" w:eastAsia="宋体" w:cs="宋体"/>
          <w:spacing w:val="-2"/>
          <w:sz w:val="21"/>
          <w:szCs w:val="21"/>
          <w14:textOutline w14:w="3831" w14:cap="flat" w14:cmpd="sng">
            <w14:solidFill>
              <w14:srgbClr w14:val="000000"/>
            </w14:solidFill>
            <w14:prstDash w14:val="solid"/>
            <w14:miter w14:val="0"/>
          </w14:textOutline>
        </w:rPr>
        <w:t>.12</w:t>
      </w:r>
      <w:r>
        <w:rPr>
          <w:rFonts w:hint="eastAsia" w:ascii="宋体" w:hAnsi="宋体" w:eastAsia="宋体" w:cs="宋体"/>
          <w:spacing w:val="-2"/>
          <w:sz w:val="21"/>
          <w:szCs w:val="21"/>
        </w:rPr>
        <w:t xml:space="preserve"> </w:t>
      </w:r>
      <w:r>
        <w:rPr>
          <w:rFonts w:hint="eastAsia" w:ascii="宋体" w:hAnsi="宋体" w:eastAsia="宋体" w:cs="宋体"/>
          <w:spacing w:val="-2"/>
          <w:sz w:val="21"/>
          <w:szCs w:val="21"/>
          <w14:textOutline w14:w="3831" w14:cap="flat" w14:cmpd="sng">
            <w14:solidFill>
              <w14:srgbClr w14:val="000000"/>
            </w14:solidFill>
            <w14:prstDash w14:val="solid"/>
            <w14:miter w14:val="0"/>
          </w14:textOutline>
        </w:rPr>
        <w:t>偏离</w:t>
      </w:r>
    </w:p>
    <w:p>
      <w:pPr>
        <w:numPr>
          <w:ilvl w:val="0"/>
          <w:numId w:val="0"/>
        </w:numPr>
        <w:spacing w:before="68" w:line="360" w:lineRule="auto"/>
        <w:ind w:firstLine="416" w:firstLineChars="200"/>
        <w:rPr>
          <w:rFonts w:hint="eastAsia" w:ascii="宋体" w:hAnsi="宋体" w:eastAsia="宋体" w:cs="宋体"/>
          <w:sz w:val="21"/>
          <w:szCs w:val="21"/>
        </w:rPr>
      </w:pPr>
      <w:r>
        <w:rPr>
          <w:rFonts w:hint="eastAsia" w:ascii="宋体" w:hAnsi="宋体" w:eastAsia="宋体" w:cs="宋体"/>
          <w:spacing w:val="-1"/>
          <w:sz w:val="21"/>
          <w:szCs w:val="21"/>
        </w:rPr>
        <w:t>本次招标项目</w:t>
      </w:r>
      <w:r>
        <w:rPr>
          <w:rFonts w:hint="eastAsia" w:ascii="宋体" w:hAnsi="宋体" w:eastAsia="宋体" w:cs="宋体"/>
          <w:sz w:val="21"/>
          <w:szCs w:val="21"/>
        </w:rPr>
        <w:t>不允许偏离。</w:t>
      </w:r>
    </w:p>
    <w:p>
      <w:pPr>
        <w:numPr>
          <w:ilvl w:val="0"/>
          <w:numId w:val="0"/>
        </w:numPr>
        <w:spacing w:before="68" w:line="360" w:lineRule="auto"/>
        <w:ind w:firstLine="208" w:firstLineChars="1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lang w:val="en-US" w:eastAsia="zh-CN"/>
          <w14:textOutline w14:w="3831" w14:cap="flat" w14:cmpd="sng">
            <w14:solidFill>
              <w14:srgbClr w14:val="000000"/>
            </w14:solidFill>
            <w14:prstDash w14:val="solid"/>
            <w14:miter w14:val="0"/>
          </w14:textOutline>
        </w:rPr>
        <w:t>2.</w:t>
      </w: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招</w:t>
      </w:r>
      <w:r>
        <w:rPr>
          <w:rFonts w:hint="eastAsia" w:ascii="宋体" w:hAnsi="宋体" w:eastAsia="宋体" w:cs="宋体"/>
          <w:sz w:val="21"/>
          <w:szCs w:val="21"/>
          <w14:textOutline w14:w="3831" w14:cap="flat" w14:cmpd="sng">
            <w14:solidFill>
              <w14:srgbClr w14:val="000000"/>
            </w14:solidFill>
            <w14:prstDash w14:val="solid"/>
            <w14:miter w14:val="0"/>
          </w14:textOutline>
        </w:rPr>
        <w:t>标文件</w:t>
      </w:r>
    </w:p>
    <w:p>
      <w:pPr>
        <w:numPr>
          <w:ilvl w:val="0"/>
          <w:numId w:val="0"/>
        </w:numPr>
        <w:spacing w:before="68" w:line="360" w:lineRule="auto"/>
        <w:ind w:firstLine="420"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z w:val="21"/>
          <w:szCs w:val="21"/>
          <w14:textOutline w14:w="3831" w14:cap="flat" w14:cmpd="sng">
            <w14:solidFill>
              <w14:srgbClr w14:val="000000"/>
            </w14:solidFill>
            <w14:prstDash w14:val="solid"/>
            <w14:miter w14:val="0"/>
          </w14:textOutline>
        </w:rPr>
        <w:t>2.1</w:t>
      </w:r>
      <w:r>
        <w:rPr>
          <w:rFonts w:hint="eastAsia" w:ascii="宋体" w:hAnsi="宋体" w:eastAsia="宋体" w:cs="宋体"/>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招标文件的组成</w:t>
      </w:r>
    </w:p>
    <w:p>
      <w:pPr>
        <w:numPr>
          <w:ilvl w:val="0"/>
          <w:numId w:val="0"/>
        </w:numPr>
        <w:spacing w:before="68" w:line="360" w:lineRule="auto"/>
        <w:ind w:firstLine="416" w:firstLineChars="200"/>
        <w:rPr>
          <w:rFonts w:hint="eastAsia" w:ascii="宋体" w:hAnsi="宋体" w:eastAsia="宋体" w:cs="宋体"/>
          <w:sz w:val="21"/>
          <w:szCs w:val="21"/>
        </w:rPr>
      </w:pPr>
      <w:r>
        <w:rPr>
          <w:rFonts w:hint="eastAsia" w:ascii="宋体" w:hAnsi="宋体" w:eastAsia="宋体" w:cs="宋体"/>
          <w:spacing w:val="-1"/>
          <w:sz w:val="21"/>
          <w:szCs w:val="21"/>
        </w:rPr>
        <w:t>本招标文件包</w:t>
      </w:r>
      <w:r>
        <w:rPr>
          <w:rFonts w:hint="eastAsia" w:ascii="宋体" w:hAnsi="宋体" w:eastAsia="宋体" w:cs="宋体"/>
          <w:sz w:val="21"/>
          <w:szCs w:val="21"/>
        </w:rPr>
        <w:t>括：</w:t>
      </w:r>
    </w:p>
    <w:p>
      <w:pPr>
        <w:numPr>
          <w:ilvl w:val="0"/>
          <w:numId w:val="0"/>
        </w:numPr>
        <w:spacing w:before="68" w:line="360" w:lineRule="auto"/>
        <w:ind w:firstLine="472" w:firstLineChars="200"/>
        <w:rPr>
          <w:rFonts w:hint="eastAsia" w:ascii="宋体" w:hAnsi="宋体" w:eastAsia="宋体" w:cs="宋体"/>
          <w:spacing w:val="13"/>
          <w:sz w:val="21"/>
          <w:szCs w:val="21"/>
        </w:rPr>
      </w:pPr>
      <w:r>
        <w:rPr>
          <w:rFonts w:hint="eastAsia" w:ascii="宋体" w:hAnsi="宋体" w:eastAsia="宋体" w:cs="宋体"/>
          <w:spacing w:val="13"/>
          <w:sz w:val="21"/>
          <w:szCs w:val="21"/>
          <w:lang w:val="en-US" w:eastAsia="zh-CN"/>
        </w:rPr>
        <w:t xml:space="preserve">(1) </w:t>
      </w:r>
      <w:r>
        <w:rPr>
          <w:rFonts w:hint="eastAsia" w:ascii="宋体" w:hAnsi="宋体" w:eastAsia="宋体" w:cs="宋体"/>
          <w:spacing w:val="13"/>
          <w:sz w:val="21"/>
          <w:szCs w:val="21"/>
        </w:rPr>
        <w:t>招标公告；</w:t>
      </w:r>
    </w:p>
    <w:p>
      <w:pPr>
        <w:numPr>
          <w:ilvl w:val="0"/>
          <w:numId w:val="0"/>
        </w:numPr>
        <w:spacing w:before="68" w:line="360" w:lineRule="auto"/>
        <w:ind w:firstLine="508" w:firstLineChars="200"/>
        <w:rPr>
          <w:rFonts w:hint="eastAsia" w:ascii="宋体" w:hAnsi="宋体" w:eastAsia="宋体" w:cs="宋体"/>
          <w:spacing w:val="14"/>
          <w:sz w:val="21"/>
          <w:szCs w:val="21"/>
        </w:rPr>
      </w:pPr>
      <w:r>
        <w:rPr>
          <w:rFonts w:hint="eastAsia" w:ascii="宋体" w:hAnsi="宋体" w:eastAsia="宋体" w:cs="宋体"/>
          <w:spacing w:val="22"/>
          <w:sz w:val="21"/>
          <w:szCs w:val="21"/>
          <w:lang w:val="en-US" w:eastAsia="zh-CN"/>
        </w:rPr>
        <w:t xml:space="preserve">(2)  </w:t>
      </w:r>
      <w:r>
        <w:rPr>
          <w:rFonts w:hint="eastAsia" w:ascii="宋体" w:hAnsi="宋体" w:eastAsia="宋体" w:cs="宋体"/>
          <w:spacing w:val="14"/>
          <w:sz w:val="21"/>
          <w:szCs w:val="21"/>
        </w:rPr>
        <w:t>投标人须知；</w:t>
      </w:r>
    </w:p>
    <w:p>
      <w:pPr>
        <w:numPr>
          <w:ilvl w:val="0"/>
          <w:numId w:val="0"/>
        </w:numPr>
        <w:spacing w:before="68" w:line="360" w:lineRule="auto"/>
        <w:ind w:firstLine="500" w:firstLineChars="200"/>
        <w:rPr>
          <w:rFonts w:hint="eastAsia" w:ascii="宋体" w:hAnsi="宋体" w:eastAsia="宋体" w:cs="宋体"/>
          <w:spacing w:val="13"/>
          <w:sz w:val="21"/>
          <w:szCs w:val="21"/>
        </w:rPr>
      </w:pPr>
      <w:r>
        <w:rPr>
          <w:rFonts w:hint="eastAsia" w:ascii="宋体" w:hAnsi="宋体" w:eastAsia="宋体" w:cs="宋体"/>
          <w:spacing w:val="20"/>
          <w:sz w:val="21"/>
          <w:szCs w:val="21"/>
        </w:rPr>
        <w:t>(</w:t>
      </w:r>
      <w:r>
        <w:rPr>
          <w:rFonts w:hint="eastAsia" w:ascii="宋体" w:hAnsi="宋体" w:eastAsia="宋体" w:cs="宋体"/>
          <w:spacing w:val="13"/>
          <w:sz w:val="21"/>
          <w:szCs w:val="21"/>
        </w:rPr>
        <w:t>3)  评标办法；</w:t>
      </w:r>
    </w:p>
    <w:p>
      <w:pPr>
        <w:numPr>
          <w:ilvl w:val="0"/>
          <w:numId w:val="0"/>
        </w:numPr>
        <w:spacing w:before="68" w:line="360" w:lineRule="auto"/>
        <w:ind w:firstLine="492" w:firstLineChars="200"/>
        <w:rPr>
          <w:rFonts w:hint="eastAsia" w:ascii="宋体" w:hAnsi="宋体" w:eastAsia="宋体" w:cs="宋体"/>
          <w:spacing w:val="12"/>
          <w:sz w:val="21"/>
          <w:szCs w:val="21"/>
        </w:rPr>
      </w:pPr>
      <w:r>
        <w:rPr>
          <w:rFonts w:hint="eastAsia" w:ascii="宋体" w:hAnsi="宋体" w:eastAsia="宋体" w:cs="宋体"/>
          <w:spacing w:val="18"/>
          <w:sz w:val="21"/>
          <w:szCs w:val="21"/>
        </w:rPr>
        <w:t>(</w:t>
      </w:r>
      <w:r>
        <w:rPr>
          <w:rFonts w:hint="eastAsia" w:ascii="宋体" w:hAnsi="宋体" w:eastAsia="宋体" w:cs="宋体"/>
          <w:spacing w:val="12"/>
          <w:sz w:val="21"/>
          <w:szCs w:val="21"/>
        </w:rPr>
        <w:t>4)  合同条款及格式；</w:t>
      </w:r>
    </w:p>
    <w:p>
      <w:pPr>
        <w:numPr>
          <w:ilvl w:val="0"/>
          <w:numId w:val="0"/>
        </w:numPr>
        <w:spacing w:before="68" w:line="360" w:lineRule="auto"/>
        <w:ind w:firstLine="492" w:firstLineChars="200"/>
        <w:rPr>
          <w:rFonts w:hint="eastAsia" w:ascii="宋体" w:hAnsi="宋体" w:eastAsia="宋体" w:cs="宋体"/>
          <w:spacing w:val="12"/>
          <w:sz w:val="21"/>
          <w:szCs w:val="21"/>
        </w:rPr>
      </w:pPr>
      <w:r>
        <w:rPr>
          <w:rFonts w:hint="eastAsia" w:ascii="宋体" w:hAnsi="宋体" w:eastAsia="宋体" w:cs="宋体"/>
          <w:spacing w:val="18"/>
          <w:sz w:val="21"/>
          <w:szCs w:val="21"/>
        </w:rPr>
        <w:t>(</w:t>
      </w:r>
      <w:r>
        <w:rPr>
          <w:rFonts w:hint="eastAsia" w:ascii="宋体" w:hAnsi="宋体" w:eastAsia="宋体" w:cs="宋体"/>
          <w:spacing w:val="12"/>
          <w:sz w:val="21"/>
          <w:szCs w:val="21"/>
        </w:rPr>
        <w:t>5)  技术标准和要求；</w:t>
      </w:r>
    </w:p>
    <w:p>
      <w:pPr>
        <w:numPr>
          <w:ilvl w:val="0"/>
          <w:numId w:val="0"/>
        </w:numPr>
        <w:spacing w:before="68" w:line="360" w:lineRule="auto"/>
        <w:ind w:firstLine="484" w:firstLineChars="200"/>
        <w:rPr>
          <w:rFonts w:hint="eastAsia" w:ascii="宋体" w:hAnsi="宋体" w:eastAsia="宋体" w:cs="宋体"/>
          <w:spacing w:val="11"/>
          <w:sz w:val="21"/>
          <w:szCs w:val="21"/>
        </w:rPr>
      </w:pPr>
      <w:r>
        <w:rPr>
          <w:rFonts w:hint="eastAsia" w:ascii="宋体" w:hAnsi="宋体" w:eastAsia="宋体" w:cs="宋体"/>
          <w:spacing w:val="16"/>
          <w:sz w:val="21"/>
          <w:szCs w:val="21"/>
        </w:rPr>
        <w:t>(</w:t>
      </w:r>
      <w:r>
        <w:rPr>
          <w:rFonts w:hint="eastAsia" w:ascii="宋体" w:hAnsi="宋体" w:eastAsia="宋体" w:cs="宋体"/>
          <w:spacing w:val="11"/>
          <w:sz w:val="21"/>
          <w:szCs w:val="21"/>
        </w:rPr>
        <w:t>6)  投标文件格式；</w:t>
      </w:r>
    </w:p>
    <w:p>
      <w:pPr>
        <w:numPr>
          <w:ilvl w:val="0"/>
          <w:numId w:val="0"/>
        </w:numPr>
        <w:spacing w:before="68" w:line="360" w:lineRule="auto"/>
        <w:ind w:firstLine="376" w:firstLineChars="200"/>
        <w:rPr>
          <w:rFonts w:hint="eastAsia" w:ascii="宋体" w:hAnsi="宋体" w:eastAsia="宋体" w:cs="宋体"/>
          <w:spacing w:val="-8"/>
          <w:sz w:val="21"/>
          <w:szCs w:val="21"/>
        </w:rPr>
      </w:pPr>
      <w:r>
        <w:rPr>
          <w:rFonts w:hint="eastAsia" w:ascii="宋体" w:hAnsi="宋体" w:eastAsia="宋体" w:cs="宋体"/>
          <w:spacing w:val="-11"/>
          <w:sz w:val="21"/>
          <w:szCs w:val="21"/>
        </w:rPr>
        <w:t>根</w:t>
      </w:r>
      <w:r>
        <w:rPr>
          <w:rFonts w:hint="eastAsia" w:ascii="宋体" w:hAnsi="宋体" w:eastAsia="宋体" w:cs="宋体"/>
          <w:spacing w:val="-6"/>
          <w:sz w:val="21"/>
          <w:szCs w:val="21"/>
        </w:rPr>
        <w:t>据本章第 1.10 款、第 2.2 款和第 2.3 款对招标文件所作的澄清、修改， 构成招标文件的组成</w:t>
      </w:r>
      <w:r>
        <w:rPr>
          <w:rFonts w:hint="eastAsia" w:ascii="宋体" w:hAnsi="宋体" w:eastAsia="宋体" w:cs="宋体"/>
          <w:sz w:val="21"/>
          <w:szCs w:val="21"/>
        </w:rPr>
        <w:t xml:space="preserve"> </w:t>
      </w:r>
      <w:r>
        <w:rPr>
          <w:rFonts w:hint="eastAsia" w:ascii="宋体" w:hAnsi="宋体" w:eastAsia="宋体" w:cs="宋体"/>
          <w:spacing w:val="-10"/>
          <w:sz w:val="21"/>
          <w:szCs w:val="21"/>
        </w:rPr>
        <w:t>部</w:t>
      </w:r>
      <w:r>
        <w:rPr>
          <w:rFonts w:hint="eastAsia" w:ascii="宋体" w:hAnsi="宋体" w:eastAsia="宋体" w:cs="宋体"/>
          <w:spacing w:val="-8"/>
          <w:sz w:val="21"/>
          <w:szCs w:val="21"/>
        </w:rPr>
        <w:t>分。</w:t>
      </w:r>
    </w:p>
    <w:p>
      <w:pPr>
        <w:numPr>
          <w:ilvl w:val="0"/>
          <w:numId w:val="0"/>
        </w:numPr>
        <w:spacing w:before="68" w:line="360" w:lineRule="auto"/>
        <w:ind w:firstLine="210" w:firstLineChars="1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z w:val="21"/>
          <w:szCs w:val="21"/>
          <w14:textOutline w14:w="3831" w14:cap="flat" w14:cmpd="sng">
            <w14:solidFill>
              <w14:srgbClr w14:val="000000"/>
            </w14:solidFill>
            <w14:prstDash w14:val="solid"/>
            <w14:miter w14:val="0"/>
          </w14:textOutline>
        </w:rPr>
        <w:t>2.2</w:t>
      </w:r>
      <w:r>
        <w:rPr>
          <w:rFonts w:hint="eastAsia" w:ascii="宋体" w:hAnsi="宋体" w:eastAsia="宋体" w:cs="宋体"/>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招标文件的澄清</w:t>
      </w:r>
    </w:p>
    <w:p>
      <w:pPr>
        <w:numPr>
          <w:ilvl w:val="0"/>
          <w:numId w:val="0"/>
        </w:numPr>
        <w:spacing w:before="68" w:line="360" w:lineRule="auto"/>
        <w:ind w:firstLine="416" w:firstLineChars="200"/>
        <w:rPr>
          <w:rFonts w:hint="eastAsia" w:ascii="宋体" w:hAnsi="宋体" w:eastAsia="宋体" w:cs="宋体"/>
          <w:spacing w:val="-2"/>
          <w:sz w:val="21"/>
          <w:szCs w:val="21"/>
        </w:rPr>
      </w:pPr>
      <w:r>
        <w:rPr>
          <w:rFonts w:hint="eastAsia" w:ascii="宋体" w:hAnsi="宋体" w:eastAsia="宋体" w:cs="宋体"/>
          <w:spacing w:val="-1"/>
          <w:sz w:val="21"/>
          <w:szCs w:val="21"/>
        </w:rPr>
        <w:t>2.2.1</w:t>
      </w:r>
      <w:r>
        <w:rPr>
          <w:rFonts w:hint="eastAsia" w:ascii="宋体" w:hAnsi="宋体" w:eastAsia="宋体" w:cs="宋体"/>
          <w:sz w:val="21"/>
          <w:szCs w:val="21"/>
        </w:rPr>
        <w:t xml:space="preserve"> 投标人应仔细阅读和检查招标文件的全部内容。如发现缺页或附件不全，应及时向招标人 </w:t>
      </w:r>
      <w:r>
        <w:rPr>
          <w:rFonts w:hint="eastAsia" w:ascii="宋体" w:hAnsi="宋体" w:eastAsia="宋体" w:cs="宋体"/>
          <w:spacing w:val="-10"/>
          <w:sz w:val="21"/>
          <w:szCs w:val="21"/>
        </w:rPr>
        <w:t xml:space="preserve">提出， </w:t>
      </w:r>
      <w:r>
        <w:rPr>
          <w:rFonts w:hint="eastAsia" w:ascii="宋体" w:hAnsi="宋体" w:eastAsia="宋体" w:cs="宋体"/>
          <w:spacing w:val="-8"/>
          <w:sz w:val="21"/>
          <w:szCs w:val="21"/>
        </w:rPr>
        <w:t>以</w:t>
      </w:r>
      <w:r>
        <w:rPr>
          <w:rFonts w:hint="eastAsia" w:ascii="宋体" w:hAnsi="宋体" w:eastAsia="宋体" w:cs="宋体"/>
          <w:spacing w:val="-5"/>
          <w:sz w:val="21"/>
          <w:szCs w:val="21"/>
        </w:rPr>
        <w:t>便补齐。如有疑问，应在投标人须知前附表规定的时间前以书面形式(包括信函、电报、</w:t>
      </w:r>
      <w:r>
        <w:rPr>
          <w:rFonts w:hint="eastAsia" w:ascii="宋体" w:hAnsi="宋体" w:eastAsia="宋体" w:cs="宋体"/>
          <w:sz w:val="21"/>
          <w:szCs w:val="21"/>
        </w:rPr>
        <w:t xml:space="preserve"> </w:t>
      </w:r>
      <w:r>
        <w:rPr>
          <w:rFonts w:hint="eastAsia" w:ascii="宋体" w:hAnsi="宋体" w:eastAsia="宋体" w:cs="宋体"/>
          <w:spacing w:val="-4"/>
          <w:sz w:val="21"/>
          <w:szCs w:val="21"/>
        </w:rPr>
        <w:t>传真等可以有形地表现所载内</w:t>
      </w:r>
      <w:r>
        <w:rPr>
          <w:rFonts w:hint="eastAsia" w:ascii="宋体" w:hAnsi="宋体" w:eastAsia="宋体" w:cs="宋体"/>
          <w:spacing w:val="-2"/>
          <w:sz w:val="21"/>
          <w:szCs w:val="21"/>
        </w:rPr>
        <w:t>容的形式， 下同)， 要求招标人对招标文件予以澄清。</w:t>
      </w:r>
    </w:p>
    <w:p>
      <w:pPr>
        <w:numPr>
          <w:ilvl w:val="0"/>
          <w:numId w:val="0"/>
        </w:numPr>
        <w:spacing w:before="68" w:line="360" w:lineRule="auto"/>
        <w:ind w:firstLine="416" w:firstLineChars="200"/>
        <w:rPr>
          <w:rFonts w:hint="eastAsia" w:ascii="宋体" w:hAnsi="宋体" w:eastAsia="宋体" w:cs="宋体"/>
          <w:spacing w:val="-1"/>
          <w:sz w:val="21"/>
          <w:szCs w:val="21"/>
        </w:rPr>
      </w:pPr>
      <w:r>
        <w:rPr>
          <w:rFonts w:hint="eastAsia" w:ascii="宋体" w:hAnsi="宋体" w:eastAsia="宋体" w:cs="宋体"/>
          <w:spacing w:val="-1"/>
          <w:sz w:val="21"/>
          <w:szCs w:val="21"/>
        </w:rPr>
        <w:t>2.2.</w:t>
      </w:r>
      <w:r>
        <w:rPr>
          <w:rFonts w:hint="eastAsia" w:ascii="宋体" w:hAnsi="宋体" w:eastAsia="宋体" w:cs="宋体"/>
          <w:sz w:val="21"/>
          <w:szCs w:val="21"/>
        </w:rPr>
        <w:t>2 招标文件的澄清将在投标人须知前附表规定的投标截止时间 15 天前以书面形式发给所有</w:t>
      </w:r>
      <w:r>
        <w:rPr>
          <w:rFonts w:hint="eastAsia" w:ascii="宋体" w:hAnsi="宋体" w:eastAsia="宋体" w:cs="宋体"/>
          <w:spacing w:val="-4"/>
          <w:sz w:val="21"/>
          <w:szCs w:val="21"/>
        </w:rPr>
        <w:t>购买招标文件的投标人</w:t>
      </w:r>
      <w:r>
        <w:rPr>
          <w:rFonts w:hint="eastAsia" w:ascii="宋体" w:hAnsi="宋体" w:eastAsia="宋体" w:cs="宋体"/>
          <w:spacing w:val="-2"/>
          <w:sz w:val="21"/>
          <w:szCs w:val="21"/>
        </w:rPr>
        <w:t>，但不指明澄清问题的来源。如果澄清发出的时间距投标截止时间不足 15</w:t>
      </w:r>
      <w:r>
        <w:rPr>
          <w:rFonts w:hint="eastAsia" w:ascii="宋体" w:hAnsi="宋体" w:eastAsia="宋体" w:cs="宋体"/>
          <w:sz w:val="21"/>
          <w:szCs w:val="21"/>
        </w:rPr>
        <w:t xml:space="preserve"> </w:t>
      </w:r>
      <w:r>
        <w:rPr>
          <w:rFonts w:hint="eastAsia" w:ascii="宋体" w:hAnsi="宋体" w:eastAsia="宋体" w:cs="宋体"/>
          <w:spacing w:val="-2"/>
          <w:sz w:val="21"/>
          <w:szCs w:val="21"/>
        </w:rPr>
        <w:t>天，相应延长投标截止时间</w:t>
      </w:r>
      <w:r>
        <w:rPr>
          <w:rFonts w:hint="eastAsia" w:ascii="宋体" w:hAnsi="宋体" w:eastAsia="宋体" w:cs="宋体"/>
          <w:spacing w:val="-1"/>
          <w:sz w:val="21"/>
          <w:szCs w:val="21"/>
        </w:rPr>
        <w:t>。</w:t>
      </w:r>
    </w:p>
    <w:p>
      <w:pPr>
        <w:numPr>
          <w:ilvl w:val="0"/>
          <w:numId w:val="0"/>
        </w:numPr>
        <w:spacing w:before="68" w:line="360" w:lineRule="auto"/>
        <w:ind w:firstLine="404" w:firstLineChars="200"/>
        <w:rPr>
          <w:rFonts w:hint="eastAsia" w:ascii="宋体" w:hAnsi="宋体" w:eastAsia="宋体" w:cs="宋体"/>
          <w:spacing w:val="-6"/>
          <w:sz w:val="21"/>
          <w:szCs w:val="21"/>
        </w:rPr>
      </w:pPr>
      <w:r>
        <w:rPr>
          <w:rFonts w:hint="eastAsia" w:ascii="宋体" w:hAnsi="宋体" w:eastAsia="宋体" w:cs="宋体"/>
          <w:spacing w:val="-4"/>
          <w:sz w:val="21"/>
          <w:szCs w:val="21"/>
        </w:rPr>
        <w:t>2.2.3 投标人</w:t>
      </w:r>
      <w:r>
        <w:rPr>
          <w:rFonts w:hint="eastAsia" w:ascii="宋体" w:hAnsi="宋体" w:eastAsia="宋体" w:cs="宋体"/>
          <w:spacing w:val="-2"/>
          <w:sz w:val="21"/>
          <w:szCs w:val="21"/>
        </w:rPr>
        <w:t>在收到澄清后，应在投标人须知前附表规定的时间内以书面形式通知招标人， 确认</w:t>
      </w:r>
      <w:r>
        <w:rPr>
          <w:rFonts w:hint="eastAsia" w:ascii="宋体" w:hAnsi="宋体" w:eastAsia="宋体" w:cs="宋体"/>
          <w:sz w:val="21"/>
          <w:szCs w:val="21"/>
        </w:rPr>
        <w:t xml:space="preserve"> </w:t>
      </w:r>
      <w:r>
        <w:rPr>
          <w:rFonts w:hint="eastAsia" w:ascii="宋体" w:hAnsi="宋体" w:eastAsia="宋体" w:cs="宋体"/>
          <w:spacing w:val="-8"/>
          <w:sz w:val="21"/>
          <w:szCs w:val="21"/>
        </w:rPr>
        <w:t>已</w:t>
      </w:r>
      <w:r>
        <w:rPr>
          <w:rFonts w:hint="eastAsia" w:ascii="宋体" w:hAnsi="宋体" w:eastAsia="宋体" w:cs="宋体"/>
          <w:spacing w:val="-6"/>
          <w:sz w:val="21"/>
          <w:szCs w:val="21"/>
        </w:rPr>
        <w:t>收到该澄清。</w:t>
      </w:r>
    </w:p>
    <w:p>
      <w:pPr>
        <w:numPr>
          <w:ilvl w:val="0"/>
          <w:numId w:val="0"/>
        </w:numPr>
        <w:spacing w:before="68" w:line="360" w:lineRule="auto"/>
        <w:ind w:firstLine="210" w:firstLineChars="1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z w:val="21"/>
          <w:szCs w:val="21"/>
          <w14:textOutline w14:w="3831" w14:cap="flat" w14:cmpd="sng">
            <w14:solidFill>
              <w14:srgbClr w14:val="000000"/>
            </w14:solidFill>
            <w14:prstDash w14:val="solid"/>
            <w14:miter w14:val="0"/>
          </w14:textOutline>
        </w:rPr>
        <w:t>2.3</w:t>
      </w:r>
      <w:r>
        <w:rPr>
          <w:rFonts w:hint="eastAsia" w:ascii="宋体" w:hAnsi="宋体" w:eastAsia="宋体" w:cs="宋体"/>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招标文件的修改</w:t>
      </w:r>
    </w:p>
    <w:p>
      <w:pPr>
        <w:numPr>
          <w:ilvl w:val="0"/>
          <w:numId w:val="0"/>
        </w:numPr>
        <w:spacing w:before="68" w:line="360" w:lineRule="auto"/>
        <w:ind w:firstLine="404" w:firstLineChars="200"/>
        <w:rPr>
          <w:rFonts w:hint="eastAsia" w:ascii="宋体" w:hAnsi="宋体" w:eastAsia="宋体" w:cs="宋体"/>
          <w:sz w:val="21"/>
          <w:szCs w:val="21"/>
          <w:lang w:val="en-US" w:eastAsia="zh-CN"/>
        </w:rPr>
      </w:pPr>
      <w:r>
        <w:rPr>
          <w:rFonts w:hint="eastAsia" w:ascii="宋体" w:hAnsi="宋体" w:eastAsia="宋体" w:cs="宋体"/>
          <w:spacing w:val="-4"/>
          <w:sz w:val="21"/>
          <w:szCs w:val="21"/>
        </w:rPr>
        <w:t>2.3.1 在</w:t>
      </w:r>
      <w:r>
        <w:rPr>
          <w:rFonts w:hint="eastAsia" w:ascii="宋体" w:hAnsi="宋体" w:eastAsia="宋体" w:cs="宋体"/>
          <w:spacing w:val="-2"/>
          <w:sz w:val="21"/>
          <w:szCs w:val="21"/>
        </w:rPr>
        <w:t>投标截止时间 15 天前，招标人可以书面形式修改招标文件， 并通知所有已购买招标文</w:t>
      </w:r>
      <w:r>
        <w:rPr>
          <w:rFonts w:hint="eastAsia" w:ascii="宋体" w:hAnsi="宋体" w:eastAsia="宋体" w:cs="宋体"/>
          <w:sz w:val="21"/>
          <w:szCs w:val="21"/>
        </w:rPr>
        <w:t xml:space="preserve"> </w:t>
      </w:r>
      <w:r>
        <w:rPr>
          <w:rFonts w:hint="eastAsia" w:ascii="宋体" w:hAnsi="宋体" w:eastAsia="宋体" w:cs="宋体"/>
          <w:spacing w:val="1"/>
          <w:sz w:val="21"/>
          <w:szCs w:val="21"/>
        </w:rPr>
        <w:t>件</w:t>
      </w:r>
      <w:r>
        <w:rPr>
          <w:rFonts w:hint="eastAsia" w:ascii="宋体" w:hAnsi="宋体" w:eastAsia="宋体" w:cs="宋体"/>
          <w:sz w:val="21"/>
          <w:szCs w:val="21"/>
        </w:rPr>
        <w:t>的投标人。如果修改招标文件的时间距投标截止时间不足 15 天，相应延长投标截止时间。</w:t>
      </w:r>
      <w:r>
        <w:rPr>
          <w:rFonts w:hint="eastAsia" w:ascii="宋体" w:hAnsi="宋体" w:eastAsia="宋体" w:cs="宋体"/>
          <w:sz w:val="21"/>
          <w:szCs w:val="21"/>
          <w:lang w:val="en-US" w:eastAsia="zh-CN"/>
        </w:rPr>
        <w:t xml:space="preserve"> </w:t>
      </w:r>
    </w:p>
    <w:p>
      <w:pPr>
        <w:numPr>
          <w:ilvl w:val="0"/>
          <w:numId w:val="0"/>
        </w:numPr>
        <w:spacing w:before="68" w:line="360" w:lineRule="auto"/>
        <w:ind w:firstLine="404" w:firstLineChars="200"/>
        <w:rPr>
          <w:rFonts w:hint="eastAsia" w:ascii="宋体" w:hAnsi="宋体" w:eastAsia="宋体" w:cs="宋体"/>
          <w:sz w:val="21"/>
          <w:szCs w:val="21"/>
        </w:rPr>
      </w:pPr>
      <w:r>
        <w:rPr>
          <w:rFonts w:hint="eastAsia" w:ascii="宋体" w:hAnsi="宋体" w:eastAsia="宋体" w:cs="宋体"/>
          <w:spacing w:val="-4"/>
          <w:sz w:val="21"/>
          <w:szCs w:val="21"/>
        </w:rPr>
        <w:t>2.3.2 投标人</w:t>
      </w:r>
      <w:r>
        <w:rPr>
          <w:rFonts w:hint="eastAsia" w:ascii="宋体" w:hAnsi="宋体" w:eastAsia="宋体" w:cs="宋体"/>
          <w:spacing w:val="-2"/>
          <w:sz w:val="21"/>
          <w:szCs w:val="21"/>
        </w:rPr>
        <w:t>收到修改内容后， 应在投标人须知前附表规定的时间内以书面形式通知招标人，确</w:t>
      </w:r>
      <w:r>
        <w:rPr>
          <w:rFonts w:hint="eastAsia" w:ascii="宋体" w:hAnsi="宋体" w:eastAsia="宋体" w:cs="宋体"/>
          <w:sz w:val="21"/>
          <w:szCs w:val="21"/>
        </w:rPr>
        <w:t xml:space="preserve"> </w:t>
      </w:r>
      <w:r>
        <w:rPr>
          <w:rFonts w:hint="eastAsia" w:ascii="宋体" w:hAnsi="宋体" w:eastAsia="宋体" w:cs="宋体"/>
          <w:spacing w:val="-1"/>
          <w:sz w:val="21"/>
          <w:szCs w:val="21"/>
        </w:rPr>
        <w:t>认已收到该</w:t>
      </w:r>
      <w:r>
        <w:rPr>
          <w:rFonts w:hint="eastAsia" w:ascii="宋体" w:hAnsi="宋体" w:eastAsia="宋体" w:cs="宋体"/>
          <w:sz w:val="21"/>
          <w:szCs w:val="21"/>
        </w:rPr>
        <w:t>修改。</w:t>
      </w:r>
    </w:p>
    <w:p>
      <w:pPr>
        <w:numPr>
          <w:ilvl w:val="0"/>
          <w:numId w:val="0"/>
        </w:numPr>
        <w:spacing w:before="68" w:line="360" w:lineRule="auto"/>
        <w:ind w:firstLine="416" w:firstLineChars="200"/>
        <w:rPr>
          <w:rFonts w:hint="eastAsia" w:ascii="宋体" w:hAnsi="宋体" w:eastAsia="宋体" w:cs="宋体"/>
          <w:sz w:val="21"/>
          <w:szCs w:val="21"/>
        </w:rPr>
      </w:pPr>
      <w:r>
        <w:rPr>
          <w:rFonts w:hint="eastAsia" w:ascii="宋体" w:hAnsi="宋体" w:eastAsia="宋体" w:cs="宋体"/>
          <w:spacing w:val="-1"/>
          <w:sz w:val="21"/>
          <w:szCs w:val="21"/>
        </w:rPr>
        <w:t>2.3.3</w:t>
      </w:r>
      <w:r>
        <w:rPr>
          <w:rFonts w:hint="eastAsia" w:ascii="宋体" w:hAnsi="宋体" w:eastAsia="宋体" w:cs="宋体"/>
          <w:sz w:val="21"/>
          <w:szCs w:val="21"/>
        </w:rPr>
        <w:t xml:space="preserve"> 招标文件的澄清、修改、补充等内容均以书面形式明确的内容为准。当招标文件、招标的 </w:t>
      </w:r>
      <w:r>
        <w:rPr>
          <w:rFonts w:hint="eastAsia" w:ascii="宋体" w:hAnsi="宋体" w:eastAsia="宋体" w:cs="宋体"/>
          <w:spacing w:val="-1"/>
          <w:sz w:val="21"/>
          <w:szCs w:val="21"/>
        </w:rPr>
        <w:t>澄清、修改、补充等在同一内容表述上</w:t>
      </w:r>
      <w:r>
        <w:rPr>
          <w:rFonts w:hint="eastAsia" w:ascii="宋体" w:hAnsi="宋体" w:eastAsia="宋体" w:cs="宋体"/>
          <w:sz w:val="21"/>
          <w:szCs w:val="21"/>
        </w:rPr>
        <w:t>不一致的，以最后发出的书面文件为准。</w:t>
      </w:r>
    </w:p>
    <w:p>
      <w:pPr>
        <w:numPr>
          <w:ilvl w:val="0"/>
          <w:numId w:val="0"/>
        </w:numPr>
        <w:spacing w:before="68" w:line="360" w:lineRule="auto"/>
        <w:ind w:firstLine="208" w:firstLineChars="1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3.</w:t>
      </w:r>
      <w:r>
        <w:rPr>
          <w:rFonts w:hint="eastAsia" w:ascii="宋体" w:hAnsi="宋体" w:eastAsia="宋体" w:cs="宋体"/>
          <w:spacing w:val="-1"/>
          <w:sz w:val="21"/>
          <w:szCs w:val="21"/>
        </w:rPr>
        <w:t xml:space="preserve"> </w:t>
      </w: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投标</w:t>
      </w:r>
      <w:r>
        <w:rPr>
          <w:rFonts w:hint="eastAsia" w:ascii="宋体" w:hAnsi="宋体" w:eastAsia="宋体" w:cs="宋体"/>
          <w:sz w:val="21"/>
          <w:szCs w:val="21"/>
          <w14:textOutline w14:w="3831" w14:cap="flat" w14:cmpd="sng">
            <w14:solidFill>
              <w14:srgbClr w14:val="000000"/>
            </w14:solidFill>
            <w14:prstDash w14:val="solid"/>
            <w14:miter w14:val="0"/>
          </w14:textOutline>
        </w:rPr>
        <w:t>文件</w:t>
      </w:r>
    </w:p>
    <w:p>
      <w:pPr>
        <w:numPr>
          <w:ilvl w:val="0"/>
          <w:numId w:val="0"/>
        </w:numPr>
        <w:spacing w:before="68" w:line="360" w:lineRule="auto"/>
        <w:ind w:firstLine="416"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3.</w:t>
      </w:r>
      <w:r>
        <w:rPr>
          <w:rFonts w:hint="eastAsia" w:ascii="宋体" w:hAnsi="宋体" w:eastAsia="宋体" w:cs="宋体"/>
          <w:sz w:val="21"/>
          <w:szCs w:val="21"/>
          <w14:textOutline w14:w="3831" w14:cap="flat" w14:cmpd="sng">
            <w14:solidFill>
              <w14:srgbClr w14:val="000000"/>
            </w14:solidFill>
            <w14:prstDash w14:val="solid"/>
            <w14:miter w14:val="0"/>
          </w14:textOutline>
        </w:rPr>
        <w:t>1</w:t>
      </w:r>
      <w:r>
        <w:rPr>
          <w:rFonts w:hint="eastAsia" w:ascii="宋体" w:hAnsi="宋体" w:eastAsia="宋体" w:cs="宋体"/>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投标文件的组成</w:t>
      </w:r>
    </w:p>
    <w:p>
      <w:pPr>
        <w:numPr>
          <w:ilvl w:val="0"/>
          <w:numId w:val="0"/>
        </w:numPr>
        <w:spacing w:before="68" w:line="360" w:lineRule="auto"/>
        <w:ind w:firstLine="416" w:firstLineChars="200"/>
        <w:rPr>
          <w:rFonts w:hint="eastAsia" w:ascii="宋体" w:hAnsi="宋体" w:eastAsia="宋体" w:cs="宋体"/>
          <w:sz w:val="21"/>
          <w:szCs w:val="21"/>
        </w:rPr>
      </w:pPr>
      <w:r>
        <w:rPr>
          <w:rFonts w:hint="eastAsia" w:ascii="宋体" w:hAnsi="宋体" w:eastAsia="宋体" w:cs="宋体"/>
          <w:spacing w:val="-1"/>
          <w:sz w:val="21"/>
          <w:szCs w:val="21"/>
        </w:rPr>
        <w:t>3.1.1 投标</w:t>
      </w:r>
      <w:r>
        <w:rPr>
          <w:rFonts w:hint="eastAsia" w:ascii="宋体" w:hAnsi="宋体" w:eastAsia="宋体" w:cs="宋体"/>
          <w:sz w:val="21"/>
          <w:szCs w:val="21"/>
        </w:rPr>
        <w:t>文件应包括下列内容：</w:t>
      </w:r>
    </w:p>
    <w:p>
      <w:pPr>
        <w:numPr>
          <w:ilvl w:val="0"/>
          <w:numId w:val="0"/>
        </w:numPr>
        <w:spacing w:before="68" w:line="360" w:lineRule="auto"/>
        <w:ind w:firstLine="448" w:firstLineChars="200"/>
        <w:rPr>
          <w:rFonts w:hint="eastAsia" w:ascii="宋体" w:hAnsi="宋体" w:eastAsia="宋体" w:cs="宋体"/>
          <w:spacing w:val="4"/>
          <w:sz w:val="21"/>
          <w:szCs w:val="21"/>
        </w:rPr>
      </w:pPr>
      <w:r>
        <w:rPr>
          <w:rFonts w:hint="eastAsia" w:ascii="宋体" w:hAnsi="宋体" w:eastAsia="宋体" w:cs="宋体"/>
          <w:spacing w:val="7"/>
          <w:sz w:val="21"/>
          <w:szCs w:val="21"/>
        </w:rPr>
        <w:t>(1)  投标函及投标函附</w:t>
      </w:r>
      <w:r>
        <w:rPr>
          <w:rFonts w:hint="eastAsia" w:ascii="宋体" w:hAnsi="宋体" w:eastAsia="宋体" w:cs="宋体"/>
          <w:spacing w:val="4"/>
          <w:sz w:val="21"/>
          <w:szCs w:val="21"/>
        </w:rPr>
        <w:t>录</w:t>
      </w:r>
    </w:p>
    <w:p>
      <w:pPr>
        <w:numPr>
          <w:ilvl w:val="0"/>
          <w:numId w:val="0"/>
        </w:numPr>
        <w:spacing w:before="68" w:line="360" w:lineRule="auto"/>
        <w:ind w:firstLine="432" w:firstLineChars="200"/>
        <w:rPr>
          <w:rFonts w:hint="eastAsia" w:ascii="宋体" w:hAnsi="宋体" w:eastAsia="宋体" w:cs="宋体"/>
          <w:spacing w:val="2"/>
          <w:sz w:val="21"/>
          <w:szCs w:val="21"/>
        </w:rPr>
      </w:pPr>
      <w:r>
        <w:rPr>
          <w:rFonts w:hint="eastAsia" w:ascii="宋体" w:hAnsi="宋体" w:eastAsia="宋体" w:cs="宋体"/>
          <w:spacing w:val="3"/>
          <w:sz w:val="21"/>
          <w:szCs w:val="21"/>
        </w:rPr>
        <w:t>(2)  法定代表人身份证明或附有法定代表人身份证明的授权委托书</w:t>
      </w:r>
      <w:r>
        <w:rPr>
          <w:rFonts w:hint="eastAsia" w:ascii="宋体" w:hAnsi="宋体" w:eastAsia="宋体" w:cs="宋体"/>
          <w:spacing w:val="2"/>
          <w:sz w:val="21"/>
          <w:szCs w:val="21"/>
        </w:rPr>
        <w:t>；</w:t>
      </w:r>
    </w:p>
    <w:p>
      <w:pPr>
        <w:numPr>
          <w:ilvl w:val="0"/>
          <w:numId w:val="0"/>
        </w:numPr>
        <w:spacing w:before="68" w:line="360" w:lineRule="auto"/>
        <w:ind w:firstLine="480" w:firstLineChars="200"/>
        <w:rPr>
          <w:rFonts w:hint="eastAsia" w:ascii="宋体" w:hAnsi="宋体" w:eastAsia="宋体" w:cs="宋体"/>
          <w:spacing w:val="8"/>
          <w:sz w:val="21"/>
          <w:szCs w:val="21"/>
        </w:rPr>
      </w:pPr>
      <w:r>
        <w:rPr>
          <w:rFonts w:hint="eastAsia" w:ascii="宋体" w:hAnsi="宋体" w:eastAsia="宋体" w:cs="宋体"/>
          <w:spacing w:val="15"/>
          <w:sz w:val="21"/>
          <w:szCs w:val="21"/>
        </w:rPr>
        <w:t>(</w:t>
      </w:r>
      <w:r>
        <w:rPr>
          <w:rFonts w:hint="eastAsia" w:ascii="宋体" w:hAnsi="宋体" w:eastAsia="宋体" w:cs="宋体"/>
          <w:spacing w:val="8"/>
          <w:sz w:val="21"/>
          <w:szCs w:val="21"/>
        </w:rPr>
        <w:t>3)  联合体协议书</w:t>
      </w:r>
    </w:p>
    <w:p>
      <w:pPr>
        <w:numPr>
          <w:ilvl w:val="0"/>
          <w:numId w:val="0"/>
        </w:numPr>
        <w:spacing w:before="68" w:line="360" w:lineRule="auto"/>
        <w:ind w:firstLine="476" w:firstLineChars="200"/>
        <w:rPr>
          <w:rFonts w:hint="eastAsia" w:ascii="宋体" w:hAnsi="宋体" w:eastAsia="宋体" w:cs="宋体"/>
          <w:spacing w:val="9"/>
          <w:sz w:val="21"/>
          <w:szCs w:val="21"/>
        </w:rPr>
      </w:pPr>
      <w:r>
        <w:rPr>
          <w:rFonts w:hint="eastAsia" w:ascii="宋体" w:hAnsi="宋体" w:eastAsia="宋体" w:cs="宋体"/>
          <w:spacing w:val="14"/>
          <w:sz w:val="21"/>
          <w:szCs w:val="21"/>
        </w:rPr>
        <w:t>(</w:t>
      </w:r>
      <w:r>
        <w:rPr>
          <w:rFonts w:hint="eastAsia" w:ascii="宋体" w:hAnsi="宋体" w:eastAsia="宋体" w:cs="宋体"/>
          <w:spacing w:val="9"/>
          <w:sz w:val="21"/>
          <w:szCs w:val="21"/>
        </w:rPr>
        <w:t>4)  投标保证金</w:t>
      </w:r>
    </w:p>
    <w:p>
      <w:pPr>
        <w:numPr>
          <w:ilvl w:val="0"/>
          <w:numId w:val="0"/>
        </w:numPr>
        <w:spacing w:before="68" w:line="360" w:lineRule="auto"/>
        <w:ind w:firstLine="452" w:firstLineChars="200"/>
        <w:rPr>
          <w:rFonts w:hint="eastAsia" w:ascii="宋体" w:hAnsi="宋体" w:eastAsia="宋体" w:cs="宋体"/>
          <w:spacing w:val="7"/>
          <w:sz w:val="21"/>
          <w:szCs w:val="21"/>
        </w:rPr>
      </w:pPr>
      <w:r>
        <w:rPr>
          <w:rFonts w:hint="eastAsia" w:ascii="宋体" w:hAnsi="宋体" w:eastAsia="宋体" w:cs="宋体"/>
          <w:spacing w:val="8"/>
          <w:sz w:val="21"/>
          <w:szCs w:val="21"/>
        </w:rPr>
        <w:t>(5)  优惠及服务承</w:t>
      </w:r>
      <w:r>
        <w:rPr>
          <w:rFonts w:hint="eastAsia" w:ascii="宋体" w:hAnsi="宋体" w:eastAsia="宋体" w:cs="宋体"/>
          <w:spacing w:val="7"/>
          <w:sz w:val="21"/>
          <w:szCs w:val="21"/>
        </w:rPr>
        <w:t>诺</w:t>
      </w:r>
    </w:p>
    <w:p>
      <w:pPr>
        <w:numPr>
          <w:ilvl w:val="0"/>
          <w:numId w:val="0"/>
        </w:numPr>
        <w:spacing w:before="68" w:line="360" w:lineRule="auto"/>
        <w:ind w:firstLine="480" w:firstLineChars="200"/>
        <w:rPr>
          <w:rFonts w:hint="eastAsia" w:ascii="宋体" w:hAnsi="宋体" w:eastAsia="宋体" w:cs="宋体"/>
          <w:spacing w:val="10"/>
          <w:sz w:val="21"/>
          <w:szCs w:val="21"/>
        </w:rPr>
      </w:pPr>
      <w:r>
        <w:rPr>
          <w:rFonts w:hint="eastAsia" w:ascii="宋体" w:hAnsi="宋体" w:eastAsia="宋体" w:cs="宋体"/>
          <w:spacing w:val="15"/>
          <w:sz w:val="21"/>
          <w:szCs w:val="21"/>
        </w:rPr>
        <w:t>(</w:t>
      </w:r>
      <w:r>
        <w:rPr>
          <w:rFonts w:hint="eastAsia" w:ascii="宋体" w:hAnsi="宋体" w:eastAsia="宋体" w:cs="宋体"/>
          <w:spacing w:val="10"/>
          <w:sz w:val="21"/>
          <w:szCs w:val="21"/>
        </w:rPr>
        <w:t>6)  设计方案</w:t>
      </w:r>
    </w:p>
    <w:p>
      <w:pPr>
        <w:numPr>
          <w:ilvl w:val="0"/>
          <w:numId w:val="0"/>
        </w:numPr>
        <w:spacing w:before="68" w:line="360" w:lineRule="auto"/>
        <w:ind w:firstLine="480" w:firstLineChars="200"/>
        <w:rPr>
          <w:rFonts w:hint="eastAsia" w:ascii="宋体" w:hAnsi="宋体" w:eastAsia="宋体" w:cs="宋体"/>
          <w:spacing w:val="8"/>
          <w:sz w:val="21"/>
          <w:szCs w:val="21"/>
        </w:rPr>
      </w:pPr>
      <w:r>
        <w:rPr>
          <w:rFonts w:hint="eastAsia" w:ascii="宋体" w:hAnsi="宋体" w:eastAsia="宋体" w:cs="宋体"/>
          <w:spacing w:val="15"/>
          <w:sz w:val="21"/>
          <w:szCs w:val="21"/>
        </w:rPr>
        <w:t>(</w:t>
      </w:r>
      <w:r>
        <w:rPr>
          <w:rFonts w:hint="eastAsia" w:ascii="宋体" w:hAnsi="宋体" w:eastAsia="宋体" w:cs="宋体"/>
          <w:spacing w:val="8"/>
          <w:sz w:val="21"/>
          <w:szCs w:val="21"/>
        </w:rPr>
        <w:t>7)  施工组织设计</w:t>
      </w:r>
    </w:p>
    <w:p>
      <w:pPr>
        <w:numPr>
          <w:ilvl w:val="0"/>
          <w:numId w:val="0"/>
        </w:numPr>
        <w:spacing w:before="68" w:line="360" w:lineRule="auto"/>
        <w:ind w:firstLine="480" w:firstLineChars="200"/>
        <w:rPr>
          <w:rFonts w:hint="eastAsia" w:ascii="宋体" w:hAnsi="宋体" w:eastAsia="宋体" w:cs="宋体"/>
          <w:spacing w:val="8"/>
          <w:sz w:val="21"/>
          <w:szCs w:val="21"/>
        </w:rPr>
      </w:pPr>
      <w:r>
        <w:rPr>
          <w:rFonts w:hint="eastAsia" w:ascii="宋体" w:hAnsi="宋体" w:eastAsia="宋体" w:cs="宋体"/>
          <w:spacing w:val="15"/>
          <w:sz w:val="21"/>
          <w:szCs w:val="21"/>
        </w:rPr>
        <w:t>(</w:t>
      </w:r>
      <w:r>
        <w:rPr>
          <w:rFonts w:hint="eastAsia" w:ascii="宋体" w:hAnsi="宋体" w:eastAsia="宋体" w:cs="宋体"/>
          <w:spacing w:val="8"/>
          <w:sz w:val="21"/>
          <w:szCs w:val="21"/>
        </w:rPr>
        <w:t>8)  项目管理机构</w:t>
      </w:r>
    </w:p>
    <w:p>
      <w:pPr>
        <w:numPr>
          <w:ilvl w:val="0"/>
          <w:numId w:val="0"/>
        </w:numPr>
        <w:spacing w:before="68" w:line="360" w:lineRule="auto"/>
        <w:ind w:firstLine="480" w:firstLineChars="200"/>
        <w:rPr>
          <w:rFonts w:hint="eastAsia" w:ascii="宋体" w:hAnsi="宋体" w:eastAsia="宋体" w:cs="宋体"/>
          <w:spacing w:val="8"/>
          <w:sz w:val="21"/>
          <w:szCs w:val="21"/>
        </w:rPr>
      </w:pPr>
      <w:r>
        <w:rPr>
          <w:rFonts w:hint="eastAsia" w:ascii="宋体" w:hAnsi="宋体" w:eastAsia="宋体" w:cs="宋体"/>
          <w:spacing w:val="15"/>
          <w:sz w:val="21"/>
          <w:szCs w:val="21"/>
        </w:rPr>
        <w:t>(</w:t>
      </w:r>
      <w:r>
        <w:rPr>
          <w:rFonts w:hint="eastAsia" w:ascii="宋体" w:hAnsi="宋体" w:eastAsia="宋体" w:cs="宋体"/>
          <w:spacing w:val="8"/>
          <w:sz w:val="21"/>
          <w:szCs w:val="21"/>
        </w:rPr>
        <w:t>9)  资格审查资料</w:t>
      </w:r>
    </w:p>
    <w:p>
      <w:pPr>
        <w:numPr>
          <w:ilvl w:val="0"/>
          <w:numId w:val="0"/>
        </w:numPr>
        <w:spacing w:before="68" w:line="360" w:lineRule="auto"/>
        <w:ind w:firstLine="500" w:firstLineChars="200"/>
        <w:rPr>
          <w:rFonts w:hint="eastAsia" w:ascii="宋体" w:hAnsi="宋体" w:eastAsia="宋体" w:cs="宋体"/>
          <w:spacing w:val="11"/>
          <w:sz w:val="21"/>
          <w:szCs w:val="21"/>
        </w:rPr>
      </w:pPr>
      <w:r>
        <w:rPr>
          <w:rFonts w:hint="eastAsia" w:ascii="宋体" w:hAnsi="宋体" w:eastAsia="宋体" w:cs="宋体"/>
          <w:spacing w:val="20"/>
          <w:sz w:val="21"/>
          <w:szCs w:val="21"/>
        </w:rPr>
        <w:t>(</w:t>
      </w:r>
      <w:r>
        <w:rPr>
          <w:rFonts w:hint="eastAsia" w:ascii="宋体" w:hAnsi="宋体" w:eastAsia="宋体" w:cs="宋体"/>
          <w:spacing w:val="11"/>
          <w:sz w:val="21"/>
          <w:szCs w:val="21"/>
        </w:rPr>
        <w:t>10) 中小企业声明函(如有)</w:t>
      </w:r>
    </w:p>
    <w:p>
      <w:pPr>
        <w:numPr>
          <w:ilvl w:val="0"/>
          <w:numId w:val="0"/>
        </w:numPr>
        <w:spacing w:before="68" w:line="360" w:lineRule="auto"/>
        <w:ind w:firstLine="444" w:firstLineChars="200"/>
        <w:rPr>
          <w:rFonts w:hint="eastAsia" w:ascii="宋体" w:hAnsi="宋体" w:eastAsia="宋体" w:cs="宋体"/>
          <w:spacing w:val="5"/>
          <w:sz w:val="21"/>
          <w:szCs w:val="21"/>
        </w:rPr>
      </w:pPr>
      <w:r>
        <w:rPr>
          <w:rFonts w:hint="eastAsia" w:ascii="宋体" w:hAnsi="宋体" w:eastAsia="宋体" w:cs="宋体"/>
          <w:spacing w:val="6"/>
          <w:sz w:val="21"/>
          <w:szCs w:val="21"/>
        </w:rPr>
        <w:t>(11) 投标人须提交的其他材</w:t>
      </w:r>
      <w:r>
        <w:rPr>
          <w:rFonts w:hint="eastAsia" w:ascii="宋体" w:hAnsi="宋体" w:eastAsia="宋体" w:cs="宋体"/>
          <w:spacing w:val="5"/>
          <w:sz w:val="21"/>
          <w:szCs w:val="21"/>
        </w:rPr>
        <w:t>料</w:t>
      </w:r>
    </w:p>
    <w:p>
      <w:pPr>
        <w:numPr>
          <w:ilvl w:val="0"/>
          <w:numId w:val="0"/>
        </w:numPr>
        <w:spacing w:before="68" w:line="360" w:lineRule="auto"/>
        <w:ind w:firstLine="208" w:firstLineChars="1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3.2</w:t>
      </w:r>
      <w:r>
        <w:rPr>
          <w:rFonts w:hint="eastAsia" w:ascii="宋体" w:hAnsi="宋体" w:eastAsia="宋体" w:cs="宋体"/>
          <w:spacing w:val="-1"/>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投标报价</w:t>
      </w:r>
    </w:p>
    <w:p>
      <w:pPr>
        <w:numPr>
          <w:ilvl w:val="0"/>
          <w:numId w:val="0"/>
        </w:numPr>
        <w:spacing w:before="68" w:line="360" w:lineRule="auto"/>
        <w:ind w:firstLine="404" w:firstLineChars="200"/>
        <w:rPr>
          <w:rFonts w:hint="eastAsia" w:ascii="宋体" w:hAnsi="宋体" w:eastAsia="宋体" w:cs="宋体"/>
          <w:spacing w:val="-3"/>
          <w:sz w:val="21"/>
          <w:szCs w:val="21"/>
        </w:rPr>
      </w:pPr>
      <w:r>
        <w:rPr>
          <w:rFonts w:hint="eastAsia" w:ascii="宋体" w:hAnsi="宋体" w:eastAsia="宋体" w:cs="宋体"/>
          <w:spacing w:val="-4"/>
          <w:sz w:val="21"/>
          <w:szCs w:val="21"/>
        </w:rPr>
        <w:t>3</w:t>
      </w:r>
      <w:r>
        <w:rPr>
          <w:rFonts w:hint="eastAsia" w:ascii="宋体" w:hAnsi="宋体" w:eastAsia="宋体" w:cs="宋体"/>
          <w:spacing w:val="-3"/>
          <w:sz w:val="21"/>
          <w:szCs w:val="21"/>
        </w:rPr>
        <w:t>.2.1 投标人应按要求填写相应表格。</w:t>
      </w:r>
    </w:p>
    <w:p>
      <w:pPr>
        <w:numPr>
          <w:ilvl w:val="0"/>
          <w:numId w:val="0"/>
        </w:numPr>
        <w:spacing w:before="68" w:line="360" w:lineRule="auto"/>
        <w:ind w:firstLine="404" w:firstLineChars="200"/>
        <w:rPr>
          <w:rFonts w:hint="eastAsia" w:ascii="宋体" w:hAnsi="宋体" w:eastAsia="宋体" w:cs="宋体"/>
          <w:sz w:val="21"/>
          <w:szCs w:val="21"/>
        </w:rPr>
      </w:pPr>
      <w:r>
        <w:rPr>
          <w:rFonts w:hint="eastAsia" w:ascii="宋体" w:hAnsi="宋体" w:eastAsia="宋体" w:cs="宋体"/>
          <w:spacing w:val="-4"/>
          <w:sz w:val="21"/>
          <w:szCs w:val="21"/>
        </w:rPr>
        <w:t>3.2.2 投标人在投标</w:t>
      </w:r>
      <w:r>
        <w:rPr>
          <w:rFonts w:hint="eastAsia" w:ascii="宋体" w:hAnsi="宋体" w:eastAsia="宋体" w:cs="宋体"/>
          <w:spacing w:val="-3"/>
          <w:sz w:val="21"/>
          <w:szCs w:val="21"/>
        </w:rPr>
        <w:t>截</w:t>
      </w:r>
      <w:r>
        <w:rPr>
          <w:rFonts w:hint="eastAsia" w:ascii="宋体" w:hAnsi="宋体" w:eastAsia="宋体" w:cs="宋体"/>
          <w:spacing w:val="-2"/>
          <w:sz w:val="21"/>
          <w:szCs w:val="21"/>
        </w:rPr>
        <w:t>止时间前修改投标函中的投标报价，须符合本章第 4.3 款的有关要求，应</w:t>
      </w:r>
      <w:r>
        <w:rPr>
          <w:rFonts w:hint="eastAsia" w:ascii="宋体" w:hAnsi="宋体" w:eastAsia="宋体" w:cs="宋体"/>
          <w:sz w:val="21"/>
          <w:szCs w:val="21"/>
        </w:rPr>
        <w:t xml:space="preserve"> </w:t>
      </w:r>
      <w:r>
        <w:rPr>
          <w:rFonts w:hint="eastAsia" w:ascii="宋体" w:hAnsi="宋体" w:eastAsia="宋体" w:cs="宋体"/>
          <w:spacing w:val="-1"/>
          <w:sz w:val="21"/>
          <w:szCs w:val="21"/>
        </w:rPr>
        <w:t>将修</w:t>
      </w:r>
      <w:r>
        <w:rPr>
          <w:rFonts w:hint="eastAsia" w:ascii="宋体" w:hAnsi="宋体" w:eastAsia="宋体" w:cs="宋体"/>
          <w:sz w:val="21"/>
          <w:szCs w:val="21"/>
        </w:rPr>
        <w:t>改的投标报价和对应修改的内容一同递交。</w:t>
      </w:r>
    </w:p>
    <w:p>
      <w:pPr>
        <w:numPr>
          <w:ilvl w:val="0"/>
          <w:numId w:val="0"/>
        </w:numPr>
        <w:spacing w:before="68" w:line="360" w:lineRule="auto"/>
        <w:ind w:firstLine="416" w:firstLineChars="200"/>
        <w:rPr>
          <w:rFonts w:hint="eastAsia" w:ascii="宋体" w:hAnsi="宋体" w:eastAsia="宋体" w:cs="宋体"/>
          <w:spacing w:val="-2"/>
          <w:sz w:val="21"/>
          <w:szCs w:val="21"/>
        </w:rPr>
      </w:pPr>
      <w:r>
        <w:rPr>
          <w:rFonts w:hint="eastAsia" w:ascii="宋体" w:hAnsi="宋体" w:eastAsia="宋体" w:cs="宋体"/>
          <w:spacing w:val="-1"/>
          <w:sz w:val="21"/>
          <w:szCs w:val="21"/>
        </w:rPr>
        <w:t>3.2.3 本</w:t>
      </w:r>
      <w:r>
        <w:rPr>
          <w:rFonts w:hint="eastAsia" w:ascii="宋体" w:hAnsi="宋体" w:eastAsia="宋体" w:cs="宋体"/>
          <w:sz w:val="21"/>
          <w:szCs w:val="21"/>
        </w:rPr>
        <w:t xml:space="preserve">工程的投标报价应按照招标文件、招标文件的补充通知、答疑纪要、施工图纸、现场情 </w:t>
      </w:r>
      <w:r>
        <w:rPr>
          <w:rFonts w:hint="eastAsia" w:ascii="宋体" w:hAnsi="宋体" w:eastAsia="宋体" w:cs="宋体"/>
          <w:spacing w:val="-1"/>
          <w:sz w:val="21"/>
          <w:szCs w:val="21"/>
        </w:rPr>
        <w:t>况、</w:t>
      </w:r>
      <w:r>
        <w:rPr>
          <w:rFonts w:hint="eastAsia" w:ascii="宋体" w:hAnsi="宋体" w:eastAsia="宋体" w:cs="宋体"/>
          <w:sz w:val="21"/>
          <w:szCs w:val="21"/>
        </w:rPr>
        <w:t xml:space="preserve">承包范围并充分考虑施工期间各类建材市场风险和国家政策性调整等风险系数，各投标单位 </w:t>
      </w:r>
      <w:r>
        <w:rPr>
          <w:rFonts w:hint="eastAsia" w:ascii="宋体" w:hAnsi="宋体" w:eastAsia="宋体" w:cs="宋体"/>
          <w:spacing w:val="-4"/>
          <w:sz w:val="21"/>
          <w:szCs w:val="21"/>
        </w:rPr>
        <w:t>根据自身情况， 在合理的</w:t>
      </w:r>
      <w:r>
        <w:rPr>
          <w:rFonts w:hint="eastAsia" w:ascii="宋体" w:hAnsi="宋体" w:eastAsia="宋体" w:cs="宋体"/>
          <w:spacing w:val="-3"/>
          <w:sz w:val="21"/>
          <w:szCs w:val="21"/>
        </w:rPr>
        <w:t>范</w:t>
      </w:r>
      <w:r>
        <w:rPr>
          <w:rFonts w:hint="eastAsia" w:ascii="宋体" w:hAnsi="宋体" w:eastAsia="宋体" w:cs="宋体"/>
          <w:spacing w:val="-2"/>
          <w:sz w:val="21"/>
          <w:szCs w:val="21"/>
        </w:rPr>
        <w:t>围内自主考虑，优惠报价，但不得低于企业成本.</w:t>
      </w:r>
    </w:p>
    <w:p>
      <w:pPr>
        <w:numPr>
          <w:ilvl w:val="0"/>
          <w:numId w:val="0"/>
        </w:numPr>
        <w:spacing w:before="68" w:line="360" w:lineRule="auto"/>
        <w:ind w:firstLine="208" w:firstLineChars="1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3.3</w:t>
      </w:r>
      <w:r>
        <w:rPr>
          <w:rFonts w:hint="eastAsia" w:ascii="宋体" w:hAnsi="宋体" w:eastAsia="宋体" w:cs="宋体"/>
          <w:spacing w:val="-1"/>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投标有效期</w:t>
      </w:r>
    </w:p>
    <w:p>
      <w:pPr>
        <w:numPr>
          <w:ilvl w:val="0"/>
          <w:numId w:val="0"/>
        </w:numPr>
        <w:spacing w:before="68" w:line="360" w:lineRule="auto"/>
        <w:ind w:firstLine="396" w:firstLineChars="200"/>
        <w:rPr>
          <w:rFonts w:hint="eastAsia" w:ascii="宋体" w:hAnsi="宋体" w:eastAsia="宋体" w:cs="宋体"/>
          <w:sz w:val="21"/>
          <w:szCs w:val="21"/>
        </w:rPr>
      </w:pPr>
      <w:r>
        <w:rPr>
          <w:rFonts w:hint="eastAsia" w:ascii="宋体" w:hAnsi="宋体" w:eastAsia="宋体" w:cs="宋体"/>
          <w:spacing w:val="-6"/>
          <w:sz w:val="21"/>
          <w:szCs w:val="21"/>
        </w:rPr>
        <w:t>3.3</w:t>
      </w:r>
      <w:r>
        <w:rPr>
          <w:rFonts w:hint="eastAsia" w:ascii="宋体" w:hAnsi="宋体" w:eastAsia="宋体" w:cs="宋体"/>
          <w:spacing w:val="-3"/>
          <w:sz w:val="21"/>
          <w:szCs w:val="21"/>
        </w:rPr>
        <w:t>.1 在投标人须知前附表规定的投标有效期内， 投标人不得要求撤销或修改其投标文件。</w:t>
      </w:r>
      <w:r>
        <w:rPr>
          <w:rFonts w:hint="eastAsia" w:ascii="宋体" w:hAnsi="宋体" w:eastAsia="宋体" w:cs="宋体"/>
          <w:sz w:val="21"/>
          <w:szCs w:val="21"/>
        </w:rPr>
        <w:t xml:space="preserve"> </w:t>
      </w:r>
    </w:p>
    <w:p>
      <w:pPr>
        <w:numPr>
          <w:ilvl w:val="0"/>
          <w:numId w:val="0"/>
        </w:numPr>
        <w:spacing w:before="68" w:line="360" w:lineRule="auto"/>
        <w:ind w:firstLine="400" w:firstLineChars="200"/>
        <w:rPr>
          <w:rFonts w:hint="eastAsia" w:ascii="宋体" w:hAnsi="宋体" w:eastAsia="宋体" w:cs="宋体"/>
          <w:spacing w:val="-6"/>
          <w:sz w:val="21"/>
          <w:szCs w:val="21"/>
        </w:rPr>
      </w:pPr>
      <w:r>
        <w:rPr>
          <w:rFonts w:hint="eastAsia" w:ascii="宋体" w:hAnsi="宋体" w:eastAsia="宋体" w:cs="宋体"/>
          <w:spacing w:val="-5"/>
          <w:sz w:val="21"/>
          <w:szCs w:val="21"/>
        </w:rPr>
        <w:t>3</w:t>
      </w:r>
      <w:r>
        <w:rPr>
          <w:rFonts w:hint="eastAsia" w:ascii="宋体" w:hAnsi="宋体" w:eastAsia="宋体" w:cs="宋体"/>
          <w:spacing w:val="-3"/>
          <w:sz w:val="21"/>
          <w:szCs w:val="21"/>
        </w:rPr>
        <w:t>.3.2 出现特殊情况需要延长投标有效期的，招标人以书面形式通知所有投标人延长投标有效期。</w:t>
      </w:r>
      <w:r>
        <w:rPr>
          <w:rFonts w:hint="eastAsia" w:ascii="宋体" w:hAnsi="宋体" w:eastAsia="宋体" w:cs="宋体"/>
          <w:sz w:val="21"/>
          <w:szCs w:val="21"/>
        </w:rPr>
        <w:t xml:space="preserve"> </w:t>
      </w:r>
      <w:r>
        <w:rPr>
          <w:rFonts w:hint="eastAsia" w:ascii="宋体" w:hAnsi="宋体" w:eastAsia="宋体" w:cs="宋体"/>
          <w:spacing w:val="-5"/>
          <w:sz w:val="21"/>
          <w:szCs w:val="21"/>
        </w:rPr>
        <w:t>投标人同意延长的， 应相应延长其投标保证金的有效期， 但不得要求或被允许修改或撤销其</w:t>
      </w:r>
      <w:r>
        <w:rPr>
          <w:rFonts w:hint="eastAsia" w:ascii="宋体" w:hAnsi="宋体" w:eastAsia="宋体" w:cs="宋体"/>
          <w:spacing w:val="-4"/>
          <w:sz w:val="21"/>
          <w:szCs w:val="21"/>
        </w:rPr>
        <w:t>投</w:t>
      </w:r>
      <w:r>
        <w:rPr>
          <w:rFonts w:hint="eastAsia" w:ascii="宋体" w:hAnsi="宋体" w:eastAsia="宋体" w:cs="宋体"/>
          <w:sz w:val="21"/>
          <w:szCs w:val="21"/>
        </w:rPr>
        <w:t xml:space="preserve">标 </w:t>
      </w:r>
      <w:r>
        <w:rPr>
          <w:rFonts w:hint="eastAsia" w:ascii="宋体" w:hAnsi="宋体" w:eastAsia="宋体" w:cs="宋体"/>
          <w:spacing w:val="-12"/>
          <w:sz w:val="21"/>
          <w:szCs w:val="21"/>
        </w:rPr>
        <w:t>文件；</w:t>
      </w:r>
      <w:r>
        <w:rPr>
          <w:rFonts w:hint="eastAsia" w:ascii="宋体" w:hAnsi="宋体" w:eastAsia="宋体" w:cs="宋体"/>
          <w:spacing w:val="-7"/>
          <w:sz w:val="21"/>
          <w:szCs w:val="21"/>
        </w:rPr>
        <w:t xml:space="preserve"> </w:t>
      </w:r>
      <w:r>
        <w:rPr>
          <w:rFonts w:hint="eastAsia" w:ascii="宋体" w:hAnsi="宋体" w:eastAsia="宋体" w:cs="宋体"/>
          <w:spacing w:val="-6"/>
          <w:sz w:val="21"/>
          <w:szCs w:val="21"/>
        </w:rPr>
        <w:t>投标人拒绝延长的，其投标失效， 但投标人有权收回其投标保证金。</w:t>
      </w:r>
    </w:p>
    <w:p>
      <w:pPr>
        <w:numPr>
          <w:ilvl w:val="0"/>
          <w:numId w:val="0"/>
        </w:numPr>
        <w:spacing w:before="68" w:line="360" w:lineRule="auto"/>
        <w:ind w:firstLine="208" w:firstLineChars="1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3.4</w:t>
      </w:r>
      <w:r>
        <w:rPr>
          <w:rFonts w:hint="eastAsia" w:ascii="宋体" w:hAnsi="宋体" w:eastAsia="宋体" w:cs="宋体"/>
          <w:spacing w:val="-1"/>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投标保证金</w:t>
      </w:r>
    </w:p>
    <w:p>
      <w:pPr>
        <w:numPr>
          <w:ilvl w:val="0"/>
          <w:numId w:val="0"/>
        </w:numPr>
        <w:spacing w:before="68" w:line="360" w:lineRule="auto"/>
        <w:ind w:firstLine="412" w:firstLineChars="200"/>
        <w:rPr>
          <w:rFonts w:hint="eastAsia" w:ascii="宋体" w:hAnsi="宋体" w:eastAsia="宋体" w:cs="宋体"/>
          <w:spacing w:val="-1"/>
          <w:sz w:val="21"/>
          <w:szCs w:val="21"/>
        </w:rPr>
      </w:pPr>
      <w:r>
        <w:rPr>
          <w:rFonts w:hint="eastAsia" w:ascii="宋体" w:hAnsi="宋体" w:eastAsia="宋体" w:cs="宋体"/>
          <w:spacing w:val="-2"/>
          <w:sz w:val="21"/>
          <w:szCs w:val="21"/>
        </w:rPr>
        <w:t>3</w:t>
      </w:r>
      <w:r>
        <w:rPr>
          <w:rFonts w:hint="eastAsia" w:ascii="宋体" w:hAnsi="宋体" w:eastAsia="宋体" w:cs="宋体"/>
          <w:spacing w:val="-1"/>
          <w:sz w:val="21"/>
          <w:szCs w:val="21"/>
        </w:rPr>
        <w:t>.4.1 投标人应按投标人须知前附表的要求提供投标保证金；</w:t>
      </w:r>
    </w:p>
    <w:p>
      <w:pPr>
        <w:numPr>
          <w:ilvl w:val="0"/>
          <w:numId w:val="0"/>
        </w:numPr>
        <w:spacing w:before="68" w:line="360" w:lineRule="auto"/>
        <w:ind w:firstLine="416" w:firstLineChars="200"/>
        <w:rPr>
          <w:rFonts w:hint="eastAsia" w:ascii="宋体" w:hAnsi="宋体" w:eastAsia="宋体" w:cs="宋体"/>
          <w:sz w:val="21"/>
          <w:szCs w:val="21"/>
        </w:rPr>
      </w:pPr>
      <w:r>
        <w:rPr>
          <w:rFonts w:hint="eastAsia" w:ascii="宋体" w:hAnsi="宋体" w:eastAsia="宋体" w:cs="宋体"/>
          <w:spacing w:val="-1"/>
          <w:sz w:val="21"/>
          <w:szCs w:val="21"/>
        </w:rPr>
        <w:t xml:space="preserve">3.4.2 </w:t>
      </w:r>
      <w:r>
        <w:rPr>
          <w:rFonts w:hint="eastAsia" w:ascii="宋体" w:hAnsi="宋体" w:eastAsia="宋体" w:cs="宋体"/>
          <w:sz w:val="21"/>
          <w:szCs w:val="21"/>
        </w:rPr>
        <w:t>投标人不按本章第 3.4.1 项要求提交投标保证金的，其投标文件作废标处理。</w:t>
      </w:r>
    </w:p>
    <w:p>
      <w:pPr>
        <w:numPr>
          <w:ilvl w:val="0"/>
          <w:numId w:val="0"/>
        </w:numPr>
        <w:spacing w:before="68" w:line="360" w:lineRule="auto"/>
        <w:ind w:firstLine="424" w:firstLineChars="200"/>
        <w:rPr>
          <w:rFonts w:hint="eastAsia" w:ascii="宋体" w:hAnsi="宋体" w:eastAsia="宋体" w:cs="宋体"/>
          <w:b w:val="0"/>
          <w:bCs w:val="0"/>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rPr>
        <w:t>3.4.</w:t>
      </w:r>
      <w:r>
        <w:rPr>
          <w:rFonts w:hint="eastAsia" w:ascii="宋体" w:hAnsi="宋体" w:eastAsia="宋体" w:cs="宋体"/>
          <w:sz w:val="21"/>
          <w:szCs w:val="21"/>
        </w:rPr>
        <w:t xml:space="preserve">3 </w:t>
      </w:r>
      <w:r>
        <w:rPr>
          <w:rFonts w:hint="eastAsia" w:ascii="宋体" w:hAnsi="宋体"/>
          <w:color w:val="auto"/>
          <w:szCs w:val="21"/>
          <w:highlight w:val="none"/>
        </w:rPr>
        <w:t>有下列情形之一的，投标保证金将不予退还：</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(1)投标人在规定的投标有效期内撤销或修改其投标文件；</w:t>
      </w:r>
    </w:p>
    <w:p>
      <w:pPr>
        <w:spacing w:line="360" w:lineRule="auto"/>
        <w:ind w:firstLine="420" w:firstLineChars="200"/>
        <w:rPr>
          <w:rFonts w:hint="eastAsia" w:ascii="宋体" w:hAnsi="宋体"/>
          <w:color w:val="auto"/>
          <w:szCs w:val="21"/>
          <w:highlight w:val="none"/>
          <w:lang w:val="en-US" w:eastAsia="zh-CN"/>
        </w:rPr>
      </w:pPr>
      <w:r>
        <w:rPr>
          <w:rFonts w:hint="eastAsia" w:ascii="宋体" w:hAnsi="宋体"/>
          <w:color w:val="auto"/>
          <w:szCs w:val="21"/>
          <w:highlight w:val="none"/>
        </w:rPr>
        <w:t>(2)中标人在收到中标通知书后，无正当理由拒签合同协议书或未按招标文件规定提交履约担保</w:t>
      </w:r>
      <w:r>
        <w:rPr>
          <w:rFonts w:hint="eastAsia" w:ascii="宋体" w:hAnsi="宋体"/>
          <w:color w:val="auto"/>
          <w:szCs w:val="21"/>
          <w:highlight w:val="none"/>
          <w:lang w:val="en-US" w:eastAsia="zh-CN"/>
        </w:rPr>
        <w:t>.</w:t>
      </w:r>
    </w:p>
    <w:p>
      <w:pPr>
        <w:numPr>
          <w:ilvl w:val="0"/>
          <w:numId w:val="0"/>
        </w:numPr>
        <w:spacing w:before="68" w:line="360" w:lineRule="auto"/>
        <w:ind w:firstLine="208" w:firstLineChars="1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3.</w:t>
      </w:r>
      <w:r>
        <w:rPr>
          <w:rFonts w:hint="eastAsia" w:ascii="宋体" w:hAnsi="宋体" w:eastAsia="宋体" w:cs="宋体"/>
          <w:sz w:val="21"/>
          <w:szCs w:val="21"/>
          <w14:textOutline w14:w="3831" w14:cap="flat" w14:cmpd="sng">
            <w14:solidFill>
              <w14:srgbClr w14:val="000000"/>
            </w14:solidFill>
            <w14:prstDash w14:val="solid"/>
            <w14:miter w14:val="0"/>
          </w14:textOutline>
        </w:rPr>
        <w:t>5</w:t>
      </w:r>
      <w:r>
        <w:rPr>
          <w:rFonts w:hint="eastAsia" w:ascii="宋体" w:hAnsi="宋体" w:eastAsia="宋体" w:cs="宋体"/>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资格审查资料</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3.5.1 “投标人基本情况表”应附投标人营业执照副本、资质证书副本、安全生产许可证等材料。</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3.5.2 “近年财务状况表”应附经会计师事务所或审计机构审计的财务会计报表，包括资产负债表、现金流量表、利润表和财务情况说明书，具体年份要求见投标人须知前附表。</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3.5.3 “近年完成的类似项目情况表”应附合同协议书等，具体年份要求见投标人须知前附表。每张表格只填写一个项目，并标明序号。</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3.5.4 “正在施工和新承接的项目情况表”应附合同协议书。每张表格只填写一个项目，并标明序号。</w:t>
      </w:r>
    </w:p>
    <w:p>
      <w:pPr>
        <w:spacing w:line="360" w:lineRule="auto"/>
        <w:ind w:firstLine="208" w:firstLineChars="1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3.6</w:t>
      </w:r>
      <w:r>
        <w:rPr>
          <w:rFonts w:hint="eastAsia" w:ascii="宋体" w:hAnsi="宋体" w:eastAsia="宋体" w:cs="宋体"/>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备选投标方案</w:t>
      </w:r>
    </w:p>
    <w:p>
      <w:pPr>
        <w:spacing w:line="360" w:lineRule="auto"/>
        <w:ind w:firstLine="412" w:firstLineChars="200"/>
        <w:rPr>
          <w:rFonts w:hint="eastAsia" w:ascii="宋体" w:hAnsi="宋体" w:eastAsia="宋体" w:cs="宋体"/>
          <w:spacing w:val="-1"/>
          <w:sz w:val="21"/>
          <w:szCs w:val="21"/>
        </w:rPr>
      </w:pPr>
      <w:r>
        <w:rPr>
          <w:rFonts w:hint="eastAsia" w:ascii="宋体" w:hAnsi="宋体" w:eastAsia="宋体" w:cs="宋体"/>
          <w:spacing w:val="-2"/>
          <w:sz w:val="21"/>
          <w:szCs w:val="21"/>
        </w:rPr>
        <w:t>除</w:t>
      </w:r>
      <w:r>
        <w:rPr>
          <w:rFonts w:hint="eastAsia" w:ascii="宋体" w:hAnsi="宋体" w:eastAsia="宋体" w:cs="宋体"/>
          <w:spacing w:val="-1"/>
          <w:sz w:val="21"/>
          <w:szCs w:val="21"/>
        </w:rPr>
        <w:t>投标人须知前附表另有规定外，投标人不得递交备选投标方案。</w:t>
      </w:r>
    </w:p>
    <w:p>
      <w:pPr>
        <w:spacing w:line="360" w:lineRule="auto"/>
        <w:ind w:firstLine="208" w:firstLineChars="1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3.</w:t>
      </w:r>
      <w:r>
        <w:rPr>
          <w:rFonts w:hint="eastAsia" w:ascii="宋体" w:hAnsi="宋体" w:eastAsia="宋体" w:cs="宋体"/>
          <w:sz w:val="21"/>
          <w:szCs w:val="21"/>
          <w14:textOutline w14:w="3831" w14:cap="flat" w14:cmpd="sng">
            <w14:solidFill>
              <w14:srgbClr w14:val="000000"/>
            </w14:solidFill>
            <w14:prstDash w14:val="solid"/>
            <w14:miter w14:val="0"/>
          </w14:textOutline>
        </w:rPr>
        <w:t>7</w:t>
      </w:r>
      <w:r>
        <w:rPr>
          <w:rFonts w:hint="eastAsia" w:ascii="宋体" w:hAnsi="宋体" w:eastAsia="宋体" w:cs="宋体"/>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投标文件的编制</w:t>
      </w:r>
    </w:p>
    <w:p>
      <w:pPr>
        <w:spacing w:line="360" w:lineRule="auto"/>
        <w:ind w:firstLine="416" w:firstLineChars="200"/>
        <w:rPr>
          <w:rFonts w:hint="eastAsia" w:ascii="宋体" w:hAnsi="宋体" w:eastAsia="宋体" w:cs="宋体"/>
          <w:spacing w:val="-2"/>
          <w:sz w:val="21"/>
          <w:szCs w:val="21"/>
        </w:rPr>
      </w:pPr>
      <w:r>
        <w:rPr>
          <w:rFonts w:hint="eastAsia" w:ascii="宋体" w:hAnsi="宋体" w:eastAsia="宋体" w:cs="宋体"/>
          <w:spacing w:val="-1"/>
          <w:sz w:val="21"/>
          <w:szCs w:val="21"/>
        </w:rPr>
        <w:t>3.7.1 投</w:t>
      </w:r>
      <w:r>
        <w:rPr>
          <w:rFonts w:hint="eastAsia" w:ascii="宋体" w:hAnsi="宋体" w:eastAsia="宋体" w:cs="宋体"/>
          <w:sz w:val="21"/>
          <w:szCs w:val="21"/>
        </w:rPr>
        <w:t xml:space="preserve">标文件应按第六章“投标文件格式”使用焦作市公共资源交易系统投标文件制作专用工 </w:t>
      </w:r>
      <w:r>
        <w:rPr>
          <w:rFonts w:hint="eastAsia" w:ascii="宋体" w:hAnsi="宋体" w:eastAsia="宋体" w:cs="宋体"/>
          <w:spacing w:val="-5"/>
          <w:sz w:val="21"/>
          <w:szCs w:val="21"/>
        </w:rPr>
        <w:t>具软件编制。其中， 投标函附录在满足招标文件实质性要求的基础上， 可以提出比招标文件要</w:t>
      </w:r>
      <w:r>
        <w:rPr>
          <w:rFonts w:hint="eastAsia" w:ascii="宋体" w:hAnsi="宋体" w:eastAsia="宋体" w:cs="宋体"/>
          <w:sz w:val="21"/>
          <w:szCs w:val="21"/>
        </w:rPr>
        <w:t xml:space="preserve">求 </w:t>
      </w:r>
      <w:r>
        <w:rPr>
          <w:rFonts w:hint="eastAsia" w:ascii="宋体" w:hAnsi="宋体" w:eastAsia="宋体" w:cs="宋体"/>
          <w:spacing w:val="-3"/>
          <w:sz w:val="21"/>
          <w:szCs w:val="21"/>
        </w:rPr>
        <w:t>更</w:t>
      </w:r>
      <w:r>
        <w:rPr>
          <w:rFonts w:hint="eastAsia" w:ascii="宋体" w:hAnsi="宋体" w:eastAsia="宋体" w:cs="宋体"/>
          <w:spacing w:val="-2"/>
          <w:sz w:val="21"/>
          <w:szCs w:val="21"/>
        </w:rPr>
        <w:t>有利于招标人的承诺。</w:t>
      </w:r>
    </w:p>
    <w:p>
      <w:pPr>
        <w:spacing w:line="360" w:lineRule="auto"/>
        <w:ind w:firstLine="416" w:firstLineChars="200"/>
        <w:rPr>
          <w:rFonts w:hint="eastAsia" w:ascii="宋体" w:hAnsi="宋体" w:eastAsia="宋体" w:cs="宋体"/>
          <w:spacing w:val="-2"/>
          <w:sz w:val="21"/>
          <w:szCs w:val="21"/>
        </w:rPr>
      </w:pPr>
      <w:r>
        <w:rPr>
          <w:rFonts w:hint="eastAsia" w:ascii="宋体" w:hAnsi="宋体" w:eastAsia="宋体" w:cs="宋体"/>
          <w:spacing w:val="-1"/>
          <w:sz w:val="21"/>
          <w:szCs w:val="21"/>
        </w:rPr>
        <w:t>3.7.2 投</w:t>
      </w:r>
      <w:r>
        <w:rPr>
          <w:rFonts w:hint="eastAsia" w:ascii="宋体" w:hAnsi="宋体" w:eastAsia="宋体" w:cs="宋体"/>
          <w:sz w:val="21"/>
          <w:szCs w:val="21"/>
        </w:rPr>
        <w:t xml:space="preserve">标文件应当对招标文件有关工期、投标有效期、质量要求、技术标准和要求、招标范围 </w:t>
      </w:r>
      <w:r>
        <w:rPr>
          <w:rFonts w:hint="eastAsia" w:ascii="宋体" w:hAnsi="宋体" w:eastAsia="宋体" w:cs="宋体"/>
          <w:spacing w:val="-2"/>
          <w:sz w:val="21"/>
          <w:szCs w:val="21"/>
        </w:rPr>
        <w:t>等实质性内容作出响应。</w:t>
      </w:r>
    </w:p>
    <w:p>
      <w:pPr>
        <w:spacing w:line="360" w:lineRule="auto"/>
        <w:ind w:firstLine="416" w:firstLineChars="200"/>
        <w:rPr>
          <w:rFonts w:hint="eastAsia" w:ascii="宋体" w:hAnsi="宋体" w:eastAsia="宋体" w:cs="宋体"/>
          <w:sz w:val="21"/>
          <w:szCs w:val="21"/>
        </w:rPr>
      </w:pPr>
      <w:r>
        <w:rPr>
          <w:rFonts w:hint="eastAsia" w:ascii="宋体" w:hAnsi="宋体" w:eastAsia="宋体" w:cs="宋体"/>
          <w:spacing w:val="-1"/>
          <w:sz w:val="21"/>
          <w:szCs w:val="21"/>
        </w:rPr>
        <w:t>3.7.3 电子</w:t>
      </w:r>
      <w:r>
        <w:rPr>
          <w:rFonts w:hint="eastAsia" w:ascii="宋体" w:hAnsi="宋体" w:eastAsia="宋体" w:cs="宋体"/>
          <w:sz w:val="21"/>
          <w:szCs w:val="21"/>
        </w:rPr>
        <w:t>投标文件的签字、盖章</w:t>
      </w:r>
    </w:p>
    <w:p>
      <w:pPr>
        <w:spacing w:line="360" w:lineRule="auto"/>
        <w:ind w:firstLine="416" w:firstLineChars="200"/>
        <w:rPr>
          <w:rFonts w:hint="eastAsia" w:ascii="宋体" w:hAnsi="宋体" w:eastAsia="宋体" w:cs="宋体"/>
          <w:spacing w:val="-1"/>
          <w:sz w:val="21"/>
          <w:szCs w:val="21"/>
        </w:rPr>
      </w:pPr>
      <w:r>
        <w:rPr>
          <w:rFonts w:hint="eastAsia" w:ascii="宋体" w:hAnsi="宋体" w:eastAsia="宋体" w:cs="宋体"/>
          <w:spacing w:val="-1"/>
          <w:sz w:val="21"/>
          <w:szCs w:val="21"/>
        </w:rPr>
        <w:t>（1）所有要求投标人电子签章处或投标人盖章处都应用投标人的CA印章进行签章。</w:t>
      </w:r>
    </w:p>
    <w:p>
      <w:pPr>
        <w:spacing w:line="360" w:lineRule="auto"/>
        <w:ind w:firstLine="416" w:firstLineChars="200"/>
        <w:rPr>
          <w:rFonts w:hint="eastAsia" w:ascii="宋体" w:hAnsi="宋体" w:eastAsia="宋体" w:cs="宋体"/>
          <w:spacing w:val="-1"/>
          <w:sz w:val="21"/>
          <w:szCs w:val="21"/>
        </w:rPr>
      </w:pPr>
      <w:r>
        <w:rPr>
          <w:rFonts w:hint="eastAsia" w:ascii="宋体" w:hAnsi="宋体" w:eastAsia="宋体" w:cs="宋体"/>
          <w:spacing w:val="-1"/>
          <w:sz w:val="21"/>
          <w:szCs w:val="21"/>
        </w:rPr>
        <w:t>（2）要求法定代表人签字或盖章的，法定代表人在签字或盖章的地方上传手写签名的扫描件或加盖法定代表人CA印章。</w:t>
      </w:r>
    </w:p>
    <w:p>
      <w:pPr>
        <w:spacing w:line="360" w:lineRule="auto"/>
        <w:ind w:firstLine="416" w:firstLineChars="200"/>
        <w:rPr>
          <w:rFonts w:hint="eastAsia" w:ascii="宋体" w:hAnsi="宋体" w:eastAsia="宋体" w:cs="宋体"/>
          <w:spacing w:val="-1"/>
          <w:sz w:val="21"/>
          <w:szCs w:val="21"/>
        </w:rPr>
      </w:pPr>
      <w:r>
        <w:rPr>
          <w:rFonts w:hint="eastAsia" w:ascii="宋体" w:hAnsi="宋体" w:eastAsia="宋体" w:cs="宋体"/>
          <w:spacing w:val="-1"/>
          <w:sz w:val="21"/>
          <w:szCs w:val="21"/>
        </w:rPr>
        <w:t>（3）要求委托代理人签字或盖章的，委托代理人在签字或盖章的地方上传手写签名的扫描件或加盖委托代理人CA印章。</w:t>
      </w:r>
    </w:p>
    <w:p>
      <w:pPr>
        <w:spacing w:line="360" w:lineRule="auto"/>
        <w:ind w:firstLine="416" w:firstLineChars="200"/>
        <w:rPr>
          <w:rFonts w:hint="eastAsia" w:ascii="宋体" w:hAnsi="宋体" w:eastAsia="宋体" w:cs="宋体"/>
          <w:sz w:val="21"/>
          <w:szCs w:val="21"/>
        </w:rPr>
      </w:pPr>
      <w:r>
        <w:rPr>
          <w:rFonts w:hint="eastAsia" w:ascii="宋体" w:hAnsi="宋体" w:eastAsia="宋体" w:cs="宋体"/>
          <w:spacing w:val="-1"/>
          <w:sz w:val="21"/>
          <w:szCs w:val="21"/>
        </w:rPr>
        <w:t>3.7.4 加</w:t>
      </w:r>
      <w:r>
        <w:rPr>
          <w:rFonts w:hint="eastAsia" w:ascii="宋体" w:hAnsi="宋体" w:eastAsia="宋体" w:cs="宋体"/>
          <w:sz w:val="21"/>
          <w:szCs w:val="21"/>
        </w:rPr>
        <w:t xml:space="preserve">密的电子投标文件壹份( .jztf 格式在会员系统指定位置上传)； 自备非加密的电子投 </w:t>
      </w:r>
      <w:r>
        <w:rPr>
          <w:rFonts w:hint="eastAsia" w:ascii="宋体" w:hAnsi="宋体" w:eastAsia="宋体" w:cs="宋体"/>
          <w:spacing w:val="-1"/>
          <w:sz w:val="21"/>
          <w:szCs w:val="21"/>
        </w:rPr>
        <w:t>标文件一份，如有紧急情况，在不见面开标按要求上传</w:t>
      </w:r>
      <w:r>
        <w:rPr>
          <w:rFonts w:hint="eastAsia" w:ascii="宋体" w:hAnsi="宋体" w:eastAsia="宋体" w:cs="宋体"/>
          <w:sz w:val="21"/>
          <w:szCs w:val="21"/>
        </w:rPr>
        <w:t>。</w:t>
      </w:r>
    </w:p>
    <w:p>
      <w:pPr>
        <w:spacing w:line="360" w:lineRule="auto"/>
        <w:ind w:firstLine="210" w:firstLineChars="1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z w:val="21"/>
          <w:szCs w:val="21"/>
          <w14:textOutline w14:w="3831" w14:cap="flat" w14:cmpd="sng">
            <w14:solidFill>
              <w14:srgbClr w14:val="000000"/>
            </w14:solidFill>
            <w14:prstDash w14:val="solid"/>
            <w14:miter w14:val="0"/>
          </w14:textOutline>
        </w:rPr>
        <w:t>4.</w:t>
      </w:r>
      <w:r>
        <w:rPr>
          <w:rFonts w:hint="eastAsia" w:ascii="宋体" w:hAnsi="宋体" w:eastAsia="宋体" w:cs="宋体"/>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投标</w:t>
      </w:r>
    </w:p>
    <w:p>
      <w:pPr>
        <w:spacing w:line="360" w:lineRule="auto"/>
        <w:ind w:firstLine="212" w:firstLineChars="1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4.1</w:t>
      </w:r>
      <w:r>
        <w:rPr>
          <w:rFonts w:hint="eastAsia" w:ascii="宋体" w:hAnsi="宋体" w:eastAsia="宋体" w:cs="宋体"/>
          <w:spacing w:val="1"/>
          <w:sz w:val="21"/>
          <w:szCs w:val="21"/>
        </w:rPr>
        <w:t xml:space="preserve"> </w:t>
      </w: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投</w:t>
      </w:r>
      <w:r>
        <w:rPr>
          <w:rFonts w:hint="eastAsia" w:ascii="宋体" w:hAnsi="宋体" w:eastAsia="宋体" w:cs="宋体"/>
          <w:sz w:val="21"/>
          <w:szCs w:val="21"/>
          <w14:textOutline w14:w="3831" w14:cap="flat" w14:cmpd="sng">
            <w14:solidFill>
              <w14:srgbClr w14:val="000000"/>
            </w14:solidFill>
            <w14:prstDash w14:val="solid"/>
            <w14:miter w14:val="0"/>
          </w14:textOutline>
        </w:rPr>
        <w:t>标文件的密封和标记</w:t>
      </w:r>
    </w:p>
    <w:p>
      <w:pPr>
        <w:spacing w:line="360" w:lineRule="auto"/>
        <w:ind w:firstLine="416" w:firstLineChars="200"/>
        <w:rPr>
          <w:rFonts w:hint="eastAsia" w:ascii="宋体" w:hAnsi="宋体" w:eastAsia="宋体" w:cs="宋体"/>
          <w:sz w:val="21"/>
          <w:szCs w:val="21"/>
        </w:rPr>
      </w:pPr>
      <w:r>
        <w:rPr>
          <w:rFonts w:hint="eastAsia" w:ascii="宋体" w:hAnsi="宋体" w:eastAsia="宋体" w:cs="宋体"/>
          <w:spacing w:val="-1"/>
          <w:sz w:val="21"/>
          <w:szCs w:val="21"/>
        </w:rPr>
        <w:t>4.1.1 网上上传的电子投标文件</w:t>
      </w:r>
      <w:r>
        <w:rPr>
          <w:rFonts w:hint="eastAsia" w:ascii="宋体" w:hAnsi="宋体" w:eastAsia="宋体" w:cs="宋体"/>
          <w:sz w:val="21"/>
          <w:szCs w:val="21"/>
        </w:rPr>
        <w:t>应使用数字证书认证并加密。</w:t>
      </w:r>
    </w:p>
    <w:p>
      <w:pPr>
        <w:spacing w:line="360" w:lineRule="auto"/>
        <w:ind w:firstLine="412" w:firstLineChars="200"/>
        <w:rPr>
          <w:rFonts w:hint="eastAsia" w:ascii="宋体" w:hAnsi="宋体" w:eastAsia="宋体" w:cs="宋体"/>
          <w:sz w:val="21"/>
          <w:szCs w:val="21"/>
        </w:rPr>
      </w:pPr>
      <w:r>
        <w:rPr>
          <w:rFonts w:hint="eastAsia" w:ascii="宋体" w:hAnsi="宋体" w:eastAsia="宋体" w:cs="宋体"/>
          <w:spacing w:val="-2"/>
          <w:sz w:val="21"/>
          <w:szCs w:val="21"/>
        </w:rPr>
        <w:t>4.1.2 自备非加密电子投标文件一份，如有紧急情况，在不见面开标按要求上</w:t>
      </w:r>
      <w:r>
        <w:rPr>
          <w:rFonts w:hint="eastAsia" w:ascii="宋体" w:hAnsi="宋体" w:eastAsia="宋体" w:cs="宋体"/>
          <w:sz w:val="21"/>
          <w:szCs w:val="21"/>
        </w:rPr>
        <w:t>传。</w:t>
      </w:r>
    </w:p>
    <w:p>
      <w:pPr>
        <w:spacing w:line="360" w:lineRule="auto"/>
        <w:ind w:firstLine="212" w:firstLineChars="1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4.2</w:t>
      </w:r>
      <w:r>
        <w:rPr>
          <w:rFonts w:hint="eastAsia" w:ascii="宋体" w:hAnsi="宋体" w:eastAsia="宋体" w:cs="宋体"/>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投标文件的递交</w:t>
      </w:r>
    </w:p>
    <w:p>
      <w:pPr>
        <w:spacing w:line="360" w:lineRule="auto"/>
        <w:ind w:firstLine="436" w:firstLineChars="200"/>
        <w:rPr>
          <w:rFonts w:hint="eastAsia" w:ascii="宋体" w:hAnsi="宋体" w:eastAsia="宋体" w:cs="宋体"/>
          <w:sz w:val="21"/>
          <w:szCs w:val="21"/>
        </w:rPr>
      </w:pPr>
      <w:r>
        <w:rPr>
          <w:rFonts w:hint="eastAsia" w:ascii="宋体" w:hAnsi="宋体" w:eastAsia="宋体" w:cs="宋体"/>
          <w:spacing w:val="4"/>
          <w:sz w:val="21"/>
          <w:szCs w:val="21"/>
        </w:rPr>
        <w:t>4.2.1 各</w:t>
      </w:r>
      <w:r>
        <w:rPr>
          <w:rFonts w:hint="eastAsia" w:ascii="宋体" w:hAnsi="宋体" w:eastAsia="宋体" w:cs="宋体"/>
          <w:spacing w:val="2"/>
          <w:sz w:val="21"/>
          <w:szCs w:val="21"/>
        </w:rPr>
        <w:t>投标人应在投标截至时间前上传加密的电子投标文件( .</w:t>
      </w:r>
      <w:r>
        <w:rPr>
          <w:rFonts w:hint="eastAsia" w:ascii="宋体" w:hAnsi="宋体" w:eastAsia="宋体" w:cs="宋体"/>
          <w:sz w:val="21"/>
          <w:szCs w:val="21"/>
        </w:rPr>
        <w:t>jztf</w:t>
      </w:r>
      <w:r>
        <w:rPr>
          <w:rFonts w:hint="eastAsia" w:ascii="宋体" w:hAnsi="宋体" w:eastAsia="宋体" w:cs="宋体"/>
          <w:spacing w:val="2"/>
          <w:sz w:val="21"/>
          <w:szCs w:val="21"/>
        </w:rPr>
        <w:t xml:space="preserve"> 格式)到会员系统的指定</w:t>
      </w:r>
      <w:r>
        <w:rPr>
          <w:rFonts w:hint="eastAsia" w:ascii="宋体" w:hAnsi="宋体" w:eastAsia="宋体" w:cs="宋体"/>
          <w:sz w:val="21"/>
          <w:szCs w:val="21"/>
        </w:rPr>
        <w:t xml:space="preserve"> </w:t>
      </w:r>
      <w:r>
        <w:rPr>
          <w:rFonts w:hint="eastAsia" w:ascii="宋体" w:hAnsi="宋体" w:eastAsia="宋体" w:cs="宋体"/>
          <w:spacing w:val="-1"/>
          <w:sz w:val="21"/>
          <w:szCs w:val="21"/>
        </w:rPr>
        <w:t>位置</w:t>
      </w:r>
      <w:r>
        <w:rPr>
          <w:rFonts w:hint="eastAsia" w:ascii="宋体" w:hAnsi="宋体" w:eastAsia="宋体" w:cs="宋体"/>
          <w:sz w:val="21"/>
          <w:szCs w:val="21"/>
        </w:rPr>
        <w:t xml:space="preserve">。上传时必须得到电脑“上传成功”的确认回复。请投标人在上传时认真检查上传投标文件 </w:t>
      </w:r>
      <w:r>
        <w:rPr>
          <w:rFonts w:hint="eastAsia" w:ascii="宋体" w:hAnsi="宋体" w:eastAsia="宋体" w:cs="宋体"/>
          <w:spacing w:val="-1"/>
          <w:sz w:val="21"/>
          <w:szCs w:val="21"/>
        </w:rPr>
        <w:t>是否完整、</w:t>
      </w:r>
      <w:r>
        <w:rPr>
          <w:rFonts w:hint="eastAsia" w:ascii="宋体" w:hAnsi="宋体" w:eastAsia="宋体" w:cs="宋体"/>
          <w:sz w:val="21"/>
          <w:szCs w:val="21"/>
        </w:rPr>
        <w:t>正确。</w:t>
      </w:r>
    </w:p>
    <w:p>
      <w:pPr>
        <w:spacing w:line="360" w:lineRule="auto"/>
        <w:ind w:firstLine="404" w:firstLineChars="200"/>
        <w:rPr>
          <w:rFonts w:hint="eastAsia" w:ascii="宋体" w:hAnsi="宋体" w:eastAsia="宋体" w:cs="宋体"/>
          <w:spacing w:val="-5"/>
          <w:sz w:val="21"/>
          <w:szCs w:val="21"/>
        </w:rPr>
      </w:pPr>
      <w:r>
        <w:rPr>
          <w:rFonts w:hint="eastAsia" w:ascii="宋体" w:hAnsi="宋体" w:eastAsia="宋体" w:cs="宋体"/>
          <w:spacing w:val="-4"/>
          <w:sz w:val="21"/>
          <w:szCs w:val="21"/>
        </w:rPr>
        <w:t>4.2.2 投</w:t>
      </w:r>
      <w:r>
        <w:rPr>
          <w:rFonts w:hint="eastAsia" w:ascii="宋体" w:hAnsi="宋体" w:eastAsia="宋体" w:cs="宋体"/>
          <w:spacing w:val="-3"/>
          <w:sz w:val="21"/>
          <w:szCs w:val="21"/>
        </w:rPr>
        <w:t>标</w:t>
      </w:r>
      <w:r>
        <w:rPr>
          <w:rFonts w:hint="eastAsia" w:ascii="宋体" w:hAnsi="宋体" w:eastAsia="宋体" w:cs="宋体"/>
          <w:spacing w:val="-2"/>
          <w:sz w:val="21"/>
          <w:szCs w:val="21"/>
        </w:rPr>
        <w:t>人因交易中心投标系统无法上传电子投标文件时， 请在工作时间与博爱县公共资源交</w:t>
      </w:r>
      <w:r>
        <w:rPr>
          <w:rFonts w:hint="eastAsia" w:ascii="宋体" w:hAnsi="宋体" w:eastAsia="宋体" w:cs="宋体"/>
          <w:sz w:val="21"/>
          <w:szCs w:val="21"/>
        </w:rPr>
        <w:t xml:space="preserve"> </w:t>
      </w:r>
      <w:r>
        <w:rPr>
          <w:rFonts w:hint="eastAsia" w:ascii="宋体" w:hAnsi="宋体" w:eastAsia="宋体" w:cs="宋体"/>
          <w:spacing w:val="-6"/>
          <w:sz w:val="21"/>
          <w:szCs w:val="21"/>
        </w:rPr>
        <w:t>易</w:t>
      </w:r>
      <w:r>
        <w:rPr>
          <w:rFonts w:hint="eastAsia" w:ascii="宋体" w:hAnsi="宋体" w:eastAsia="宋体" w:cs="宋体"/>
          <w:spacing w:val="-5"/>
          <w:sz w:val="21"/>
          <w:szCs w:val="21"/>
        </w:rPr>
        <w:t>中心联系，联系电话： 0391-8623196。</w:t>
      </w:r>
    </w:p>
    <w:p>
      <w:pPr>
        <w:spacing w:line="360" w:lineRule="auto"/>
        <w:ind w:firstLine="212" w:firstLineChars="1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4.3</w:t>
      </w:r>
      <w:r>
        <w:rPr>
          <w:rFonts w:hint="eastAsia" w:ascii="宋体" w:hAnsi="宋体" w:eastAsia="宋体" w:cs="宋体"/>
          <w:spacing w:val="1"/>
          <w:sz w:val="21"/>
          <w:szCs w:val="21"/>
        </w:rPr>
        <w:t xml:space="preserve"> </w:t>
      </w: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投</w:t>
      </w:r>
      <w:r>
        <w:rPr>
          <w:rFonts w:hint="eastAsia" w:ascii="宋体" w:hAnsi="宋体" w:eastAsia="宋体" w:cs="宋体"/>
          <w:sz w:val="21"/>
          <w:szCs w:val="21"/>
          <w14:textOutline w14:w="3831" w14:cap="flat" w14:cmpd="sng">
            <w14:solidFill>
              <w14:srgbClr w14:val="000000"/>
            </w14:solidFill>
            <w14:prstDash w14:val="solid"/>
            <w14:miter w14:val="0"/>
          </w14:textOutline>
        </w:rPr>
        <w:t>标文件的修改与撤回</w:t>
      </w:r>
    </w:p>
    <w:p>
      <w:pPr>
        <w:spacing w:line="360" w:lineRule="auto"/>
        <w:ind w:firstLine="380" w:firstLineChars="200"/>
        <w:rPr>
          <w:rFonts w:hint="eastAsia" w:ascii="宋体" w:hAnsi="宋体" w:eastAsia="宋体" w:cs="宋体"/>
          <w:spacing w:val="-8"/>
          <w:sz w:val="21"/>
          <w:szCs w:val="21"/>
        </w:rPr>
      </w:pPr>
      <w:r>
        <w:rPr>
          <w:rFonts w:hint="eastAsia" w:ascii="宋体" w:hAnsi="宋体" w:eastAsia="宋体" w:cs="宋体"/>
          <w:spacing w:val="-10"/>
          <w:sz w:val="21"/>
          <w:szCs w:val="21"/>
        </w:rPr>
        <w:t>4</w:t>
      </w:r>
      <w:r>
        <w:rPr>
          <w:rFonts w:hint="eastAsia" w:ascii="宋体" w:hAnsi="宋体" w:eastAsia="宋体" w:cs="宋体"/>
          <w:spacing w:val="-9"/>
          <w:sz w:val="21"/>
          <w:szCs w:val="21"/>
        </w:rPr>
        <w:t>.</w:t>
      </w:r>
      <w:r>
        <w:rPr>
          <w:rFonts w:hint="eastAsia" w:ascii="宋体" w:hAnsi="宋体" w:eastAsia="宋体" w:cs="宋体"/>
          <w:spacing w:val="-5"/>
          <w:sz w:val="21"/>
          <w:szCs w:val="21"/>
        </w:rPr>
        <w:t>3.1 在本章第 2.2.2 项规定的投标截止时间前，投标人可以多次修改或撤回已递交的投标文件，</w:t>
      </w:r>
      <w:r>
        <w:rPr>
          <w:rFonts w:hint="eastAsia" w:ascii="宋体" w:hAnsi="宋体" w:eastAsia="宋体" w:cs="宋体"/>
          <w:sz w:val="21"/>
          <w:szCs w:val="21"/>
        </w:rPr>
        <w:t xml:space="preserve"> </w:t>
      </w:r>
      <w:r>
        <w:rPr>
          <w:rFonts w:hint="eastAsia" w:ascii="宋体" w:hAnsi="宋体" w:eastAsia="宋体" w:cs="宋体"/>
          <w:spacing w:val="-1"/>
          <w:sz w:val="21"/>
          <w:szCs w:val="21"/>
        </w:rPr>
        <w:t>最终投标文</w:t>
      </w:r>
      <w:r>
        <w:rPr>
          <w:rFonts w:hint="eastAsia" w:ascii="宋体" w:hAnsi="宋体" w:eastAsia="宋体" w:cs="宋体"/>
          <w:sz w:val="21"/>
          <w:szCs w:val="21"/>
        </w:rPr>
        <w:t xml:space="preserve">件以投标截止时间前完成上传至焦作市公共资源交易中心交易系统最后一份投标文件 </w:t>
      </w:r>
      <w:r>
        <w:rPr>
          <w:rFonts w:hint="eastAsia" w:ascii="宋体" w:hAnsi="宋体" w:eastAsia="宋体" w:cs="宋体"/>
          <w:spacing w:val="-10"/>
          <w:sz w:val="21"/>
          <w:szCs w:val="21"/>
        </w:rPr>
        <w:t>为</w:t>
      </w:r>
      <w:r>
        <w:rPr>
          <w:rFonts w:hint="eastAsia" w:ascii="宋体" w:hAnsi="宋体" w:eastAsia="宋体" w:cs="宋体"/>
          <w:spacing w:val="-8"/>
          <w:sz w:val="21"/>
          <w:szCs w:val="21"/>
        </w:rPr>
        <w:t>准。</w:t>
      </w:r>
    </w:p>
    <w:p>
      <w:pPr>
        <w:spacing w:line="360" w:lineRule="auto"/>
        <w:ind w:firstLine="380" w:firstLineChars="200"/>
        <w:rPr>
          <w:rFonts w:hint="eastAsia" w:ascii="宋体" w:hAnsi="宋体" w:eastAsia="宋体" w:cs="宋体"/>
          <w:spacing w:val="-5"/>
          <w:sz w:val="21"/>
          <w:szCs w:val="21"/>
        </w:rPr>
      </w:pPr>
      <w:r>
        <w:rPr>
          <w:rFonts w:hint="eastAsia" w:ascii="宋体" w:hAnsi="宋体" w:eastAsia="宋体" w:cs="宋体"/>
          <w:spacing w:val="-10"/>
          <w:sz w:val="21"/>
          <w:szCs w:val="21"/>
        </w:rPr>
        <w:t>4.3</w:t>
      </w:r>
      <w:r>
        <w:rPr>
          <w:rFonts w:hint="eastAsia" w:ascii="宋体" w:hAnsi="宋体" w:eastAsia="宋体" w:cs="宋体"/>
          <w:spacing w:val="-6"/>
          <w:sz w:val="21"/>
          <w:szCs w:val="21"/>
        </w:rPr>
        <w:t>.</w:t>
      </w:r>
      <w:r>
        <w:rPr>
          <w:rFonts w:hint="eastAsia" w:ascii="宋体" w:hAnsi="宋体" w:eastAsia="宋体" w:cs="宋体"/>
          <w:spacing w:val="-5"/>
          <w:sz w:val="21"/>
          <w:szCs w:val="21"/>
        </w:rPr>
        <w:t>2 修改的投标文件应按照本章第 3 条、第 4 条规定进行编制和递交。</w:t>
      </w:r>
    </w:p>
    <w:p>
      <w:pPr>
        <w:spacing w:line="360" w:lineRule="auto"/>
        <w:ind w:firstLine="208" w:firstLineChars="100"/>
        <w:rPr>
          <w:rFonts w:hint="eastAsia" w:ascii="宋体" w:hAnsi="宋体" w:eastAsia="宋体" w:cs="宋体"/>
          <w:spacing w:val="-1"/>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5.</w:t>
      </w:r>
      <w:r>
        <w:rPr>
          <w:rFonts w:hint="eastAsia" w:ascii="宋体" w:hAnsi="宋体" w:eastAsia="宋体" w:cs="宋体"/>
          <w:spacing w:val="-1"/>
          <w:sz w:val="21"/>
          <w:szCs w:val="21"/>
        </w:rPr>
        <w:t xml:space="preserve"> </w:t>
      </w: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开标</w:t>
      </w:r>
    </w:p>
    <w:p>
      <w:pPr>
        <w:spacing w:line="360" w:lineRule="auto"/>
        <w:ind w:firstLine="416"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5.</w:t>
      </w:r>
      <w:r>
        <w:rPr>
          <w:rFonts w:hint="eastAsia" w:ascii="宋体" w:hAnsi="宋体" w:eastAsia="宋体" w:cs="宋体"/>
          <w:sz w:val="21"/>
          <w:szCs w:val="21"/>
          <w14:textOutline w14:w="3831" w14:cap="flat" w14:cmpd="sng">
            <w14:solidFill>
              <w14:srgbClr w14:val="000000"/>
            </w14:solidFill>
            <w14:prstDash w14:val="solid"/>
            <w14:miter w14:val="0"/>
          </w14:textOutline>
        </w:rPr>
        <w:t>1</w:t>
      </w:r>
      <w:r>
        <w:rPr>
          <w:rFonts w:hint="eastAsia" w:ascii="宋体" w:hAnsi="宋体" w:eastAsia="宋体" w:cs="宋体"/>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开标时间和地点</w:t>
      </w:r>
    </w:p>
    <w:p>
      <w:pPr>
        <w:spacing w:line="360" w:lineRule="auto"/>
        <w:ind w:firstLine="452" w:firstLineChars="200"/>
        <w:rPr>
          <w:rFonts w:hint="eastAsia" w:ascii="宋体" w:hAnsi="宋体" w:eastAsia="宋体" w:cs="宋体"/>
          <w:spacing w:val="-5"/>
          <w:sz w:val="21"/>
          <w:szCs w:val="21"/>
        </w:rPr>
      </w:pPr>
      <w:r>
        <w:rPr>
          <w:rFonts w:hint="eastAsia" w:ascii="宋体" w:hAnsi="宋体" w:eastAsia="宋体" w:cs="宋体"/>
          <w:spacing w:val="8"/>
          <w:sz w:val="21"/>
          <w:szCs w:val="21"/>
        </w:rPr>
        <w:t>5.1.1</w:t>
      </w:r>
      <w:r>
        <w:rPr>
          <w:rFonts w:hint="eastAsia" w:ascii="宋体" w:hAnsi="宋体" w:eastAsia="宋体" w:cs="宋体"/>
          <w:spacing w:val="7"/>
          <w:sz w:val="21"/>
          <w:szCs w:val="21"/>
        </w:rPr>
        <w:t xml:space="preserve"> </w:t>
      </w:r>
      <w:r>
        <w:rPr>
          <w:rFonts w:hint="eastAsia" w:ascii="宋体" w:hAnsi="宋体" w:eastAsia="宋体" w:cs="宋体"/>
          <w:spacing w:val="4"/>
          <w:sz w:val="21"/>
          <w:szCs w:val="21"/>
        </w:rPr>
        <w:t>招标人在本章规定的投标截止时间(开标时间)和投标人须知前附表规定的地点通过焦作</w:t>
      </w:r>
      <w:r>
        <w:rPr>
          <w:rFonts w:hint="eastAsia" w:ascii="宋体" w:hAnsi="宋体" w:eastAsia="宋体" w:cs="宋体"/>
          <w:spacing w:val="-4"/>
          <w:sz w:val="21"/>
          <w:szCs w:val="21"/>
        </w:rPr>
        <w:t>市公共资源交易管理中心</w:t>
      </w:r>
      <w:r>
        <w:rPr>
          <w:rFonts w:hint="eastAsia" w:ascii="宋体" w:hAnsi="宋体" w:eastAsia="宋体" w:cs="宋体"/>
          <w:spacing w:val="-3"/>
          <w:sz w:val="21"/>
          <w:szCs w:val="21"/>
        </w:rPr>
        <w:t>平</w:t>
      </w:r>
      <w:r>
        <w:rPr>
          <w:rFonts w:hint="eastAsia" w:ascii="宋体" w:hAnsi="宋体" w:eastAsia="宋体" w:cs="宋体"/>
          <w:spacing w:val="-2"/>
          <w:sz w:val="21"/>
          <w:szCs w:val="21"/>
        </w:rPr>
        <w:t>台进行远程不见面开标，投标人应登录远程开标大厅，远程在线准时</w:t>
      </w:r>
      <w:r>
        <w:rPr>
          <w:rFonts w:hint="eastAsia" w:ascii="宋体" w:hAnsi="宋体" w:eastAsia="宋体" w:cs="宋体"/>
          <w:spacing w:val="-6"/>
          <w:sz w:val="21"/>
          <w:szCs w:val="21"/>
        </w:rPr>
        <w:t>参</w:t>
      </w:r>
      <w:r>
        <w:rPr>
          <w:rFonts w:hint="eastAsia" w:ascii="宋体" w:hAnsi="宋体" w:eastAsia="宋体" w:cs="宋体"/>
          <w:spacing w:val="-5"/>
          <w:sz w:val="21"/>
          <w:szCs w:val="21"/>
        </w:rPr>
        <w:t>加开标活动并在规定时间内进行文件解密，答疑等。</w:t>
      </w:r>
    </w:p>
    <w:p>
      <w:pPr>
        <w:spacing w:line="360" w:lineRule="auto"/>
        <w:ind w:firstLine="380" w:firstLineChars="200"/>
        <w:rPr>
          <w:rFonts w:hint="eastAsia" w:ascii="宋体" w:hAnsi="宋体" w:eastAsia="宋体" w:cs="宋体"/>
          <w:sz w:val="21"/>
          <w:szCs w:val="21"/>
        </w:rPr>
      </w:pPr>
      <w:r>
        <w:rPr>
          <w:rFonts w:hint="eastAsia" w:ascii="宋体" w:hAnsi="宋体" w:eastAsia="宋体" w:cs="宋体"/>
          <w:spacing w:val="-10"/>
          <w:sz w:val="21"/>
          <w:szCs w:val="21"/>
        </w:rPr>
        <w:t>5.1.2 投</w:t>
      </w:r>
      <w:r>
        <w:rPr>
          <w:rFonts w:hint="eastAsia" w:ascii="宋体" w:hAnsi="宋体" w:eastAsia="宋体" w:cs="宋体"/>
          <w:spacing w:val="-7"/>
          <w:sz w:val="21"/>
          <w:szCs w:val="21"/>
        </w:rPr>
        <w:t>标</w:t>
      </w:r>
      <w:r>
        <w:rPr>
          <w:rFonts w:hint="eastAsia" w:ascii="宋体" w:hAnsi="宋体" w:eastAsia="宋体" w:cs="宋体"/>
          <w:spacing w:val="-5"/>
          <w:sz w:val="21"/>
          <w:szCs w:val="21"/>
        </w:rPr>
        <w:t>人须在规定的时间内完成解密。由于投标人的自身原因，在规定时间内解密不成功的，</w:t>
      </w:r>
      <w:r>
        <w:rPr>
          <w:rFonts w:hint="eastAsia" w:ascii="宋体" w:hAnsi="宋体" w:eastAsia="宋体" w:cs="宋体"/>
          <w:sz w:val="21"/>
          <w:szCs w:val="21"/>
        </w:rPr>
        <w:t xml:space="preserve"> </w:t>
      </w:r>
      <w:r>
        <w:rPr>
          <w:rFonts w:hint="eastAsia" w:ascii="宋体" w:hAnsi="宋体" w:eastAsia="宋体" w:cs="宋体"/>
          <w:spacing w:val="-1"/>
          <w:sz w:val="21"/>
          <w:szCs w:val="21"/>
        </w:rPr>
        <w:t>按无效投标处理</w:t>
      </w:r>
      <w:r>
        <w:rPr>
          <w:rFonts w:hint="eastAsia" w:ascii="宋体" w:hAnsi="宋体" w:eastAsia="宋体" w:cs="宋体"/>
          <w:sz w:val="21"/>
          <w:szCs w:val="21"/>
        </w:rPr>
        <w:t>。</w:t>
      </w:r>
    </w:p>
    <w:p>
      <w:pPr>
        <w:spacing w:line="360" w:lineRule="auto"/>
        <w:ind w:firstLine="416"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5.2</w:t>
      </w:r>
      <w:r>
        <w:rPr>
          <w:rFonts w:hint="eastAsia" w:ascii="宋体" w:hAnsi="宋体" w:eastAsia="宋体" w:cs="宋体"/>
          <w:spacing w:val="-1"/>
          <w:sz w:val="21"/>
          <w:szCs w:val="21"/>
        </w:rPr>
        <w:t xml:space="preserve"> </w:t>
      </w: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开</w:t>
      </w:r>
      <w:r>
        <w:rPr>
          <w:rFonts w:hint="eastAsia" w:ascii="宋体" w:hAnsi="宋体" w:eastAsia="宋体" w:cs="宋体"/>
          <w:sz w:val="21"/>
          <w:szCs w:val="21"/>
          <w14:textOutline w14:w="3831" w14:cap="flat" w14:cmpd="sng">
            <w14:solidFill>
              <w14:srgbClr w14:val="000000"/>
            </w14:solidFill>
            <w14:prstDash w14:val="solid"/>
            <w14:miter w14:val="0"/>
          </w14:textOutline>
        </w:rPr>
        <w:t>标程序</w:t>
      </w:r>
    </w:p>
    <w:p>
      <w:pPr>
        <w:spacing w:line="360" w:lineRule="auto"/>
        <w:ind w:firstLine="416" w:firstLineChars="200"/>
        <w:rPr>
          <w:rFonts w:hint="eastAsia" w:ascii="宋体" w:hAnsi="宋体" w:eastAsia="宋体" w:cs="宋体"/>
          <w:sz w:val="21"/>
          <w:szCs w:val="21"/>
        </w:rPr>
      </w:pPr>
      <w:r>
        <w:rPr>
          <w:rFonts w:hint="eastAsia" w:ascii="宋体" w:hAnsi="宋体" w:eastAsia="宋体" w:cs="宋体"/>
          <w:spacing w:val="-1"/>
          <w:sz w:val="21"/>
          <w:szCs w:val="21"/>
        </w:rPr>
        <w:t>5.2.1 本</w:t>
      </w:r>
      <w:r>
        <w:rPr>
          <w:rFonts w:hint="eastAsia" w:ascii="宋体" w:hAnsi="宋体" w:eastAsia="宋体" w:cs="宋体"/>
          <w:sz w:val="21"/>
          <w:szCs w:val="21"/>
        </w:rPr>
        <w:t xml:space="preserve">项目采用电子开标。投标截止时间到达后，各投标人按电子投标文件递交的顺序对电子 </w:t>
      </w:r>
      <w:r>
        <w:rPr>
          <w:rFonts w:hint="eastAsia" w:ascii="宋体" w:hAnsi="宋体" w:eastAsia="宋体" w:cs="宋体"/>
          <w:spacing w:val="-1"/>
          <w:sz w:val="21"/>
          <w:szCs w:val="21"/>
        </w:rPr>
        <w:t>投标文</w:t>
      </w:r>
      <w:r>
        <w:rPr>
          <w:rFonts w:hint="eastAsia" w:ascii="宋体" w:hAnsi="宋体" w:eastAsia="宋体" w:cs="宋体"/>
          <w:sz w:val="21"/>
          <w:szCs w:val="21"/>
        </w:rPr>
        <w:t xml:space="preserve">件进行解密。解密完成后各投标人的电子投标文件的实质性内容将自动显示在网页中。投 </w:t>
      </w:r>
      <w:r>
        <w:rPr>
          <w:rFonts w:hint="eastAsia" w:ascii="宋体" w:hAnsi="宋体" w:eastAsia="宋体" w:cs="宋体"/>
          <w:spacing w:val="-1"/>
          <w:sz w:val="21"/>
          <w:szCs w:val="21"/>
        </w:rPr>
        <w:t>标人在投标截止时间前未上传电子投标文</w:t>
      </w:r>
      <w:r>
        <w:rPr>
          <w:rFonts w:hint="eastAsia" w:ascii="宋体" w:hAnsi="宋体" w:eastAsia="宋体" w:cs="宋体"/>
          <w:sz w:val="21"/>
          <w:szCs w:val="21"/>
        </w:rPr>
        <w:t>件的将被视为放弃投标。</w:t>
      </w:r>
    </w:p>
    <w:p>
      <w:pPr>
        <w:spacing w:line="360" w:lineRule="auto"/>
        <w:ind w:firstLine="400" w:firstLineChars="200"/>
        <w:rPr>
          <w:rFonts w:hint="eastAsia" w:ascii="宋体" w:hAnsi="宋体" w:eastAsia="宋体" w:cs="宋体"/>
          <w:spacing w:val="-3"/>
          <w:sz w:val="21"/>
          <w:szCs w:val="21"/>
        </w:rPr>
      </w:pPr>
      <w:r>
        <w:rPr>
          <w:rFonts w:hint="eastAsia" w:ascii="宋体" w:hAnsi="宋体" w:eastAsia="宋体" w:cs="宋体"/>
          <w:spacing w:val="-5"/>
          <w:sz w:val="21"/>
          <w:szCs w:val="21"/>
        </w:rPr>
        <w:t>按</w:t>
      </w:r>
      <w:r>
        <w:rPr>
          <w:rFonts w:hint="eastAsia" w:ascii="宋体" w:hAnsi="宋体" w:eastAsia="宋体" w:cs="宋体"/>
          <w:spacing w:val="-3"/>
          <w:sz w:val="21"/>
          <w:szCs w:val="21"/>
        </w:rPr>
        <w:t>下列程序进行开标：</w:t>
      </w:r>
    </w:p>
    <w:p>
      <w:pPr>
        <w:spacing w:line="360" w:lineRule="auto"/>
        <w:ind w:firstLine="468" w:firstLineChars="200"/>
        <w:rPr>
          <w:rFonts w:hint="eastAsia" w:ascii="宋体" w:hAnsi="宋体" w:eastAsia="宋体" w:cs="宋体"/>
          <w:spacing w:val="7"/>
          <w:sz w:val="21"/>
          <w:szCs w:val="21"/>
        </w:rPr>
      </w:pPr>
      <w:r>
        <w:rPr>
          <w:rFonts w:hint="eastAsia" w:ascii="宋体" w:hAnsi="宋体" w:eastAsia="宋体" w:cs="宋体"/>
          <w:spacing w:val="12"/>
          <w:sz w:val="21"/>
          <w:szCs w:val="21"/>
        </w:rPr>
        <w:t>(</w:t>
      </w:r>
      <w:r>
        <w:rPr>
          <w:rFonts w:hint="eastAsia" w:ascii="宋体" w:hAnsi="宋体" w:eastAsia="宋体" w:cs="宋体"/>
          <w:sz w:val="21"/>
          <w:szCs w:val="21"/>
        </w:rPr>
        <w:t>l</w:t>
      </w:r>
      <w:r>
        <w:rPr>
          <w:rFonts w:hint="eastAsia" w:ascii="宋体" w:hAnsi="宋体" w:eastAsia="宋体" w:cs="宋体"/>
          <w:spacing w:val="7"/>
          <w:sz w:val="21"/>
          <w:szCs w:val="21"/>
        </w:rPr>
        <w:t>) 公布投标人；</w:t>
      </w:r>
    </w:p>
    <w:p>
      <w:pPr>
        <w:spacing w:line="360" w:lineRule="auto"/>
        <w:ind w:firstLine="404" w:firstLineChars="200"/>
        <w:rPr>
          <w:rFonts w:hint="eastAsia" w:ascii="宋体" w:hAnsi="宋体" w:eastAsia="宋体" w:cs="宋体"/>
          <w:spacing w:val="-1"/>
          <w:sz w:val="21"/>
          <w:szCs w:val="21"/>
        </w:rPr>
      </w:pPr>
      <w:r>
        <w:rPr>
          <w:rFonts w:hint="eastAsia" w:ascii="宋体" w:hAnsi="宋体" w:eastAsia="宋体" w:cs="宋体"/>
          <w:spacing w:val="-4"/>
          <w:sz w:val="21"/>
          <w:szCs w:val="21"/>
        </w:rPr>
        <w:t>(2) 投标单位</w:t>
      </w:r>
      <w:r>
        <w:rPr>
          <w:rFonts w:hint="eastAsia" w:ascii="宋体" w:hAnsi="宋体" w:eastAsia="宋体" w:cs="宋体"/>
          <w:spacing w:val="-2"/>
          <w:sz w:val="21"/>
          <w:szCs w:val="21"/>
        </w:rPr>
        <w:t>在线解密， 电子投标文件必须凭制作投标文件所用的企业 CA 密匙在 30 分钟内完</w:t>
      </w:r>
      <w:r>
        <w:rPr>
          <w:rFonts w:hint="eastAsia" w:ascii="宋体" w:hAnsi="宋体" w:eastAsia="宋体" w:cs="宋体"/>
          <w:sz w:val="21"/>
          <w:szCs w:val="21"/>
        </w:rPr>
        <w:t xml:space="preserve"> </w:t>
      </w:r>
      <w:r>
        <w:rPr>
          <w:rFonts w:hint="eastAsia" w:ascii="宋体" w:hAnsi="宋体" w:eastAsia="宋体" w:cs="宋体"/>
          <w:spacing w:val="-2"/>
          <w:sz w:val="21"/>
          <w:szCs w:val="21"/>
        </w:rPr>
        <w:t>成解密</w:t>
      </w:r>
      <w:r>
        <w:rPr>
          <w:rFonts w:hint="eastAsia" w:ascii="宋体" w:hAnsi="宋体" w:eastAsia="宋体" w:cs="宋体"/>
          <w:spacing w:val="-1"/>
          <w:sz w:val="21"/>
          <w:szCs w:val="21"/>
        </w:rPr>
        <w:t>；</w:t>
      </w:r>
    </w:p>
    <w:p>
      <w:pPr>
        <w:spacing w:line="360" w:lineRule="auto"/>
        <w:ind w:firstLine="448" w:firstLineChars="200"/>
        <w:rPr>
          <w:rFonts w:hint="eastAsia" w:ascii="宋体" w:hAnsi="宋体" w:eastAsia="宋体" w:cs="宋体"/>
          <w:spacing w:val="5"/>
          <w:sz w:val="21"/>
          <w:szCs w:val="21"/>
        </w:rPr>
      </w:pPr>
      <w:r>
        <w:rPr>
          <w:rFonts w:hint="eastAsia" w:ascii="宋体" w:hAnsi="宋体" w:eastAsia="宋体" w:cs="宋体"/>
          <w:spacing w:val="7"/>
          <w:sz w:val="21"/>
          <w:szCs w:val="21"/>
        </w:rPr>
        <w:t>(3) 招标人解密</w:t>
      </w:r>
      <w:r>
        <w:rPr>
          <w:rFonts w:hint="eastAsia" w:ascii="宋体" w:hAnsi="宋体" w:eastAsia="宋体" w:cs="宋体"/>
          <w:spacing w:val="5"/>
          <w:sz w:val="21"/>
          <w:szCs w:val="21"/>
        </w:rPr>
        <w:t>；</w:t>
      </w:r>
    </w:p>
    <w:p>
      <w:pPr>
        <w:spacing w:line="360" w:lineRule="auto"/>
        <w:ind w:firstLine="480" w:firstLineChars="200"/>
        <w:rPr>
          <w:rFonts w:hint="eastAsia" w:ascii="宋体" w:hAnsi="宋体" w:eastAsia="宋体" w:cs="宋体"/>
          <w:spacing w:val="13"/>
          <w:sz w:val="21"/>
          <w:szCs w:val="21"/>
        </w:rPr>
      </w:pPr>
      <w:r>
        <w:rPr>
          <w:rFonts w:hint="eastAsia" w:ascii="宋体" w:hAnsi="宋体" w:eastAsia="宋体" w:cs="宋体"/>
          <w:spacing w:val="15"/>
          <w:sz w:val="21"/>
          <w:szCs w:val="21"/>
        </w:rPr>
        <w:t>(</w:t>
      </w:r>
      <w:r>
        <w:rPr>
          <w:rFonts w:hint="eastAsia" w:ascii="宋体" w:hAnsi="宋体" w:eastAsia="宋体" w:cs="宋体"/>
          <w:spacing w:val="13"/>
          <w:sz w:val="21"/>
          <w:szCs w:val="21"/>
        </w:rPr>
        <w:t>4) 唱标；</w:t>
      </w:r>
    </w:p>
    <w:p>
      <w:pPr>
        <w:spacing w:line="360" w:lineRule="auto"/>
        <w:ind w:firstLine="404" w:firstLineChars="200"/>
        <w:rPr>
          <w:rFonts w:hint="eastAsia" w:ascii="宋体" w:hAnsi="宋体" w:eastAsia="宋体" w:cs="宋体"/>
          <w:spacing w:val="-2"/>
          <w:sz w:val="21"/>
          <w:szCs w:val="21"/>
        </w:rPr>
      </w:pPr>
      <w:r>
        <w:rPr>
          <w:rFonts w:hint="eastAsia" w:ascii="宋体" w:hAnsi="宋体" w:eastAsia="宋体" w:cs="宋体"/>
          <w:spacing w:val="-4"/>
          <w:sz w:val="21"/>
          <w:szCs w:val="21"/>
        </w:rPr>
        <w:t>(5)</w:t>
      </w:r>
      <w:r>
        <w:rPr>
          <w:rFonts w:hint="eastAsia" w:ascii="宋体" w:hAnsi="宋体" w:eastAsia="宋体" w:cs="宋体"/>
          <w:spacing w:val="-2"/>
          <w:sz w:val="21"/>
          <w:szCs w:val="21"/>
        </w:rPr>
        <w:t xml:space="preserve"> 招标人抽取 K 值；</w:t>
      </w:r>
    </w:p>
    <w:p>
      <w:pPr>
        <w:spacing w:line="360" w:lineRule="auto"/>
        <w:ind w:firstLine="472" w:firstLineChars="200"/>
        <w:rPr>
          <w:rFonts w:hint="eastAsia" w:ascii="宋体" w:hAnsi="宋体" w:eastAsia="宋体" w:cs="宋体"/>
          <w:spacing w:val="10"/>
          <w:sz w:val="21"/>
          <w:szCs w:val="21"/>
        </w:rPr>
      </w:pPr>
      <w:r>
        <w:rPr>
          <w:rFonts w:hint="eastAsia" w:ascii="宋体" w:hAnsi="宋体" w:eastAsia="宋体" w:cs="宋体"/>
          <w:spacing w:val="13"/>
          <w:sz w:val="21"/>
          <w:szCs w:val="21"/>
        </w:rPr>
        <w:t>(</w:t>
      </w:r>
      <w:r>
        <w:rPr>
          <w:rFonts w:hint="eastAsia" w:ascii="宋体" w:hAnsi="宋体" w:eastAsia="宋体" w:cs="宋体"/>
          <w:spacing w:val="10"/>
          <w:sz w:val="21"/>
          <w:szCs w:val="21"/>
        </w:rPr>
        <w:t>6) 开标结束。</w:t>
      </w:r>
    </w:p>
    <w:p>
      <w:pPr>
        <w:spacing w:line="360" w:lineRule="auto"/>
        <w:ind w:firstLine="396" w:firstLineChars="200"/>
        <w:rPr>
          <w:rFonts w:hint="eastAsia" w:ascii="宋体" w:hAnsi="宋体" w:eastAsia="宋体" w:cs="宋体"/>
          <w:spacing w:val="-3"/>
          <w:sz w:val="21"/>
          <w:szCs w:val="21"/>
        </w:rPr>
      </w:pPr>
      <w:r>
        <w:rPr>
          <w:rFonts w:hint="eastAsia" w:ascii="宋体" w:hAnsi="宋体" w:eastAsia="宋体" w:cs="宋体"/>
          <w:spacing w:val="-6"/>
          <w:sz w:val="21"/>
          <w:szCs w:val="21"/>
        </w:rPr>
        <w:t>5.2.2 开</w:t>
      </w:r>
      <w:r>
        <w:rPr>
          <w:rFonts w:hint="eastAsia" w:ascii="宋体" w:hAnsi="宋体" w:eastAsia="宋体" w:cs="宋体"/>
          <w:spacing w:val="-3"/>
          <w:sz w:val="21"/>
          <w:szCs w:val="21"/>
        </w:rPr>
        <w:t>标时出现下列情况的， 招标人将拒绝其投标文件。</w:t>
      </w:r>
    </w:p>
    <w:p>
      <w:pPr>
        <w:spacing w:line="360" w:lineRule="auto"/>
        <w:ind w:firstLine="396" w:firstLineChars="200"/>
        <w:rPr>
          <w:rFonts w:hint="eastAsia" w:ascii="宋体" w:hAnsi="宋体" w:eastAsia="宋体" w:cs="宋体"/>
          <w:spacing w:val="-3"/>
          <w:sz w:val="21"/>
          <w:szCs w:val="21"/>
        </w:rPr>
      </w:pPr>
      <w:r>
        <w:rPr>
          <w:rFonts w:hint="eastAsia" w:ascii="宋体" w:hAnsi="宋体" w:eastAsia="宋体" w:cs="宋体"/>
          <w:spacing w:val="-6"/>
          <w:sz w:val="21"/>
          <w:szCs w:val="21"/>
        </w:rPr>
        <w:t>经检</w:t>
      </w:r>
      <w:r>
        <w:rPr>
          <w:rFonts w:hint="eastAsia" w:ascii="宋体" w:hAnsi="宋体" w:eastAsia="宋体" w:cs="宋体"/>
          <w:spacing w:val="-3"/>
          <w:sz w:val="21"/>
          <w:szCs w:val="21"/>
        </w:rPr>
        <w:t>查数字证书无效的投标文件；投标人未按投标人须知表 5.1 项规定的时间内解密投标文件的。</w:t>
      </w:r>
    </w:p>
    <w:p>
      <w:pPr>
        <w:spacing w:line="360" w:lineRule="auto"/>
        <w:ind w:firstLine="192" w:firstLineChars="100"/>
        <w:rPr>
          <w:rFonts w:hint="eastAsia" w:ascii="宋体" w:hAnsi="宋体" w:eastAsia="宋体" w:cs="宋体"/>
          <w:spacing w:val="-7"/>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9"/>
          <w:sz w:val="21"/>
          <w:szCs w:val="21"/>
          <w14:textOutline w14:w="3831" w14:cap="flat" w14:cmpd="sng">
            <w14:solidFill>
              <w14:srgbClr w14:val="000000"/>
            </w14:solidFill>
            <w14:prstDash w14:val="solid"/>
            <w14:miter w14:val="0"/>
          </w14:textOutline>
        </w:rPr>
        <w:t>5</w:t>
      </w:r>
      <w:r>
        <w:rPr>
          <w:rFonts w:hint="eastAsia" w:ascii="宋体" w:hAnsi="宋体" w:eastAsia="宋体" w:cs="宋体"/>
          <w:spacing w:val="-7"/>
          <w:sz w:val="21"/>
          <w:szCs w:val="21"/>
          <w14:textOutline w14:w="3831" w14:cap="flat" w14:cmpd="sng">
            <w14:solidFill>
              <w14:srgbClr w14:val="000000"/>
            </w14:solidFill>
            <w14:prstDash w14:val="solid"/>
            <w14:miter w14:val="0"/>
          </w14:textOutline>
        </w:rPr>
        <w:t>.3</w:t>
      </w:r>
      <w:r>
        <w:rPr>
          <w:rFonts w:hint="eastAsia" w:ascii="宋体" w:hAnsi="宋体" w:eastAsia="宋体" w:cs="宋体"/>
          <w:spacing w:val="-7"/>
          <w:sz w:val="21"/>
          <w:szCs w:val="21"/>
        </w:rPr>
        <w:t xml:space="preserve"> </w:t>
      </w:r>
      <w:r>
        <w:rPr>
          <w:rFonts w:hint="eastAsia" w:ascii="宋体" w:hAnsi="宋体" w:eastAsia="宋体" w:cs="宋体"/>
          <w:spacing w:val="-7"/>
          <w:sz w:val="21"/>
          <w:szCs w:val="21"/>
          <w14:textOutline w14:w="3831" w14:cap="flat" w14:cmpd="sng">
            <w14:solidFill>
              <w14:srgbClr w14:val="000000"/>
            </w14:solidFill>
            <w14:prstDash w14:val="solid"/>
            <w14:miter w14:val="0"/>
          </w14:textOutline>
        </w:rPr>
        <w:t>开标异议</w:t>
      </w:r>
    </w:p>
    <w:p>
      <w:pPr>
        <w:numPr>
          <w:ilvl w:val="0"/>
          <w:numId w:val="0"/>
        </w:numPr>
        <w:spacing w:line="360" w:lineRule="auto"/>
        <w:ind w:firstLine="416" w:firstLineChars="200"/>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rPr>
        <w:t>投标人对开标有异议的，应当在开标现场提出，招标人当场作出答复， 并制作记录</w:t>
      </w:r>
      <w:r>
        <w:rPr>
          <w:rFonts w:hint="eastAsia" w:ascii="宋体" w:hAnsi="宋体" w:cs="宋体"/>
          <w:spacing w:val="-1"/>
          <w:sz w:val="21"/>
          <w:szCs w:val="21"/>
          <w:lang w:eastAsia="zh-CN"/>
        </w:rPr>
        <w:t>。</w:t>
      </w:r>
    </w:p>
    <w:p>
      <w:pPr>
        <w:numPr>
          <w:ilvl w:val="0"/>
          <w:numId w:val="0"/>
        </w:numPr>
        <w:spacing w:line="360" w:lineRule="auto"/>
        <w:ind w:firstLine="208" w:firstLineChars="1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lang w:val="en-US" w:eastAsia="zh-CN"/>
          <w14:textOutline w14:w="3831" w14:cap="flat" w14:cmpd="sng">
            <w14:solidFill>
              <w14:srgbClr w14:val="000000"/>
            </w14:solidFill>
            <w14:prstDash w14:val="solid"/>
            <w14:miter w14:val="0"/>
          </w14:textOutline>
        </w:rPr>
        <w:t>6.</w:t>
      </w: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评</w:t>
      </w:r>
      <w:r>
        <w:rPr>
          <w:rFonts w:hint="eastAsia" w:ascii="宋体" w:hAnsi="宋体" w:eastAsia="宋体" w:cs="宋体"/>
          <w:sz w:val="21"/>
          <w:szCs w:val="21"/>
          <w14:textOutline w14:w="3831" w14:cap="flat" w14:cmpd="sng">
            <w14:solidFill>
              <w14:srgbClr w14:val="000000"/>
            </w14:solidFill>
            <w14:prstDash w14:val="solid"/>
            <w14:miter w14:val="0"/>
          </w14:textOutline>
        </w:rPr>
        <w:t>标</w:t>
      </w:r>
    </w:p>
    <w:p>
      <w:pPr>
        <w:numPr>
          <w:ilvl w:val="0"/>
          <w:numId w:val="0"/>
        </w:numPr>
        <w:spacing w:line="360" w:lineRule="auto"/>
        <w:ind w:firstLine="416"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6.</w:t>
      </w:r>
      <w:r>
        <w:rPr>
          <w:rFonts w:hint="eastAsia" w:ascii="宋体" w:hAnsi="宋体" w:eastAsia="宋体" w:cs="宋体"/>
          <w:sz w:val="21"/>
          <w:szCs w:val="21"/>
          <w14:textOutline w14:w="3831" w14:cap="flat" w14:cmpd="sng">
            <w14:solidFill>
              <w14:srgbClr w14:val="000000"/>
            </w14:solidFill>
            <w14:prstDash w14:val="solid"/>
            <w14:miter w14:val="0"/>
          </w14:textOutline>
        </w:rPr>
        <w:t>1</w:t>
      </w:r>
      <w:r>
        <w:rPr>
          <w:rFonts w:hint="eastAsia" w:ascii="宋体" w:hAnsi="宋体" w:eastAsia="宋体" w:cs="宋体"/>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评标委员会</w:t>
      </w:r>
    </w:p>
    <w:p>
      <w:pPr>
        <w:numPr>
          <w:ilvl w:val="0"/>
          <w:numId w:val="0"/>
        </w:numPr>
        <w:spacing w:line="360" w:lineRule="auto"/>
        <w:ind w:firstLine="416" w:firstLineChars="200"/>
        <w:rPr>
          <w:rFonts w:hint="eastAsia" w:ascii="宋体" w:hAnsi="宋体" w:eastAsia="宋体" w:cs="宋体"/>
          <w:sz w:val="21"/>
          <w:szCs w:val="21"/>
        </w:rPr>
      </w:pPr>
      <w:r>
        <w:rPr>
          <w:rFonts w:hint="eastAsia" w:ascii="宋体" w:hAnsi="宋体" w:eastAsia="宋体" w:cs="宋体"/>
          <w:spacing w:val="-1"/>
          <w:sz w:val="21"/>
          <w:szCs w:val="21"/>
        </w:rPr>
        <w:t>6.1.</w:t>
      </w:r>
      <w:r>
        <w:rPr>
          <w:rFonts w:hint="eastAsia" w:ascii="宋体" w:hAnsi="宋体" w:eastAsia="宋体" w:cs="宋体"/>
          <w:sz w:val="21"/>
          <w:szCs w:val="21"/>
        </w:rPr>
        <w:t xml:space="preserve">1 评标由招标人依法组建的评标委员会负责。评标委员会由有关技术、经济等方面的专家组 </w:t>
      </w:r>
      <w:r>
        <w:rPr>
          <w:rFonts w:hint="eastAsia" w:ascii="宋体" w:hAnsi="宋体" w:eastAsia="宋体" w:cs="宋体"/>
          <w:spacing w:val="-1"/>
          <w:sz w:val="21"/>
          <w:szCs w:val="21"/>
        </w:rPr>
        <w:t>成。评标委员会成员人数以及技术、经济</w:t>
      </w:r>
      <w:r>
        <w:rPr>
          <w:rFonts w:hint="eastAsia" w:ascii="宋体" w:hAnsi="宋体" w:eastAsia="宋体" w:cs="宋体"/>
          <w:sz w:val="21"/>
          <w:szCs w:val="21"/>
        </w:rPr>
        <w:t>等方面专家的确定方式见投标人须知前附表。</w:t>
      </w:r>
    </w:p>
    <w:p>
      <w:pPr>
        <w:numPr>
          <w:ilvl w:val="0"/>
          <w:numId w:val="0"/>
        </w:numPr>
        <w:spacing w:line="360" w:lineRule="auto"/>
        <w:ind w:firstLine="412" w:firstLineChars="200"/>
        <w:rPr>
          <w:rFonts w:hint="eastAsia" w:ascii="宋体" w:hAnsi="宋体" w:eastAsia="宋体" w:cs="宋体"/>
          <w:spacing w:val="-1"/>
          <w:sz w:val="21"/>
          <w:szCs w:val="21"/>
        </w:rPr>
      </w:pPr>
      <w:r>
        <w:rPr>
          <w:rFonts w:hint="eastAsia" w:ascii="宋体" w:hAnsi="宋体" w:eastAsia="宋体" w:cs="宋体"/>
          <w:spacing w:val="-2"/>
          <w:sz w:val="21"/>
          <w:szCs w:val="21"/>
        </w:rPr>
        <w:t>6.1</w:t>
      </w:r>
      <w:r>
        <w:rPr>
          <w:rFonts w:hint="eastAsia" w:ascii="宋体" w:hAnsi="宋体" w:eastAsia="宋体" w:cs="宋体"/>
          <w:spacing w:val="-1"/>
          <w:sz w:val="21"/>
          <w:szCs w:val="21"/>
        </w:rPr>
        <w:t>.2 评标委员会成员有下列情形之一的，应当回避：</w:t>
      </w:r>
    </w:p>
    <w:p>
      <w:pPr>
        <w:numPr>
          <w:ilvl w:val="0"/>
          <w:numId w:val="0"/>
        </w:numPr>
        <w:spacing w:line="360" w:lineRule="auto"/>
        <w:ind w:firstLine="444" w:firstLineChars="200"/>
        <w:rPr>
          <w:rFonts w:hint="eastAsia" w:ascii="宋体" w:hAnsi="宋体" w:eastAsia="宋体" w:cs="宋体"/>
          <w:spacing w:val="3"/>
          <w:sz w:val="21"/>
          <w:szCs w:val="21"/>
        </w:rPr>
      </w:pPr>
      <w:r>
        <w:rPr>
          <w:rFonts w:hint="eastAsia" w:ascii="宋体" w:hAnsi="宋体" w:eastAsia="宋体" w:cs="宋体"/>
          <w:spacing w:val="6"/>
          <w:sz w:val="21"/>
          <w:szCs w:val="21"/>
        </w:rPr>
        <w:t>(</w:t>
      </w:r>
      <w:r>
        <w:rPr>
          <w:rFonts w:hint="eastAsia" w:ascii="宋体" w:hAnsi="宋体" w:eastAsia="宋体" w:cs="宋体"/>
          <w:spacing w:val="3"/>
          <w:sz w:val="21"/>
          <w:szCs w:val="21"/>
        </w:rPr>
        <w:t>1) 招标人或投标人的主要负责人的近亲属；</w:t>
      </w:r>
    </w:p>
    <w:p>
      <w:pPr>
        <w:numPr>
          <w:ilvl w:val="0"/>
          <w:numId w:val="0"/>
        </w:numPr>
        <w:spacing w:line="360" w:lineRule="auto"/>
        <w:ind w:firstLine="444" w:firstLineChars="200"/>
        <w:rPr>
          <w:rFonts w:hint="eastAsia" w:ascii="宋体" w:hAnsi="宋体" w:eastAsia="宋体" w:cs="宋体"/>
          <w:spacing w:val="3"/>
          <w:sz w:val="21"/>
          <w:szCs w:val="21"/>
        </w:rPr>
      </w:pPr>
      <w:r>
        <w:rPr>
          <w:rFonts w:hint="eastAsia" w:ascii="宋体" w:hAnsi="宋体" w:eastAsia="宋体" w:cs="宋体"/>
          <w:spacing w:val="6"/>
          <w:sz w:val="21"/>
          <w:szCs w:val="21"/>
        </w:rPr>
        <w:t>(</w:t>
      </w:r>
      <w:r>
        <w:rPr>
          <w:rFonts w:hint="eastAsia" w:ascii="宋体" w:hAnsi="宋体" w:eastAsia="宋体" w:cs="宋体"/>
          <w:spacing w:val="3"/>
          <w:sz w:val="21"/>
          <w:szCs w:val="21"/>
        </w:rPr>
        <w:t>2) 项目主管部门或者行政监督部门的人员；</w:t>
      </w:r>
    </w:p>
    <w:p>
      <w:pPr>
        <w:numPr>
          <w:ilvl w:val="0"/>
          <w:numId w:val="0"/>
        </w:numPr>
        <w:spacing w:line="360" w:lineRule="auto"/>
        <w:ind w:firstLine="412" w:firstLineChars="200"/>
        <w:rPr>
          <w:rFonts w:hint="eastAsia" w:ascii="宋体" w:hAnsi="宋体" w:eastAsia="宋体" w:cs="宋体"/>
          <w:spacing w:val="-1"/>
          <w:sz w:val="21"/>
          <w:szCs w:val="21"/>
        </w:rPr>
      </w:pPr>
      <w:r>
        <w:rPr>
          <w:rFonts w:hint="eastAsia" w:ascii="宋体" w:hAnsi="宋体" w:eastAsia="宋体" w:cs="宋体"/>
          <w:spacing w:val="-2"/>
          <w:sz w:val="21"/>
          <w:szCs w:val="21"/>
        </w:rPr>
        <w:t>(3) 与</w:t>
      </w:r>
      <w:r>
        <w:rPr>
          <w:rFonts w:hint="eastAsia" w:ascii="宋体" w:hAnsi="宋体" w:eastAsia="宋体" w:cs="宋体"/>
          <w:spacing w:val="-1"/>
          <w:sz w:val="21"/>
          <w:szCs w:val="21"/>
        </w:rPr>
        <w:t>投标人有经济利益关系， 可能影响对投标公正评审的；</w:t>
      </w:r>
    </w:p>
    <w:p>
      <w:pPr>
        <w:numPr>
          <w:ilvl w:val="0"/>
          <w:numId w:val="0"/>
        </w:numPr>
        <w:spacing w:line="360" w:lineRule="auto"/>
        <w:ind w:firstLine="416" w:firstLineChars="200"/>
        <w:rPr>
          <w:rFonts w:hint="eastAsia" w:ascii="宋体" w:hAnsi="宋体" w:eastAsia="宋体" w:cs="宋体"/>
          <w:spacing w:val="-13"/>
          <w:sz w:val="21"/>
          <w:szCs w:val="21"/>
        </w:rPr>
      </w:pPr>
      <w:r>
        <w:rPr>
          <w:rFonts w:hint="eastAsia" w:ascii="宋体" w:hAnsi="宋体" w:eastAsia="宋体" w:cs="宋体"/>
          <w:spacing w:val="-1"/>
          <w:sz w:val="21"/>
          <w:szCs w:val="21"/>
        </w:rPr>
        <w:t>(4) 曾因在招标</w:t>
      </w:r>
      <w:r>
        <w:rPr>
          <w:rFonts w:hint="eastAsia" w:ascii="宋体" w:hAnsi="宋体" w:eastAsia="宋体" w:cs="宋体"/>
          <w:sz w:val="21"/>
          <w:szCs w:val="21"/>
        </w:rPr>
        <w:t xml:space="preserve">、评标以及其他与招标投标有关活动中从事违法行为而受过行政处罚或刑事处罚 </w:t>
      </w:r>
      <w:r>
        <w:rPr>
          <w:rFonts w:hint="eastAsia" w:ascii="宋体" w:hAnsi="宋体" w:eastAsia="宋体" w:cs="宋体"/>
          <w:spacing w:val="-15"/>
          <w:sz w:val="21"/>
          <w:szCs w:val="21"/>
        </w:rPr>
        <w:t>的</w:t>
      </w:r>
      <w:r>
        <w:rPr>
          <w:rFonts w:hint="eastAsia" w:ascii="宋体" w:hAnsi="宋体" w:eastAsia="宋体" w:cs="宋体"/>
          <w:spacing w:val="-13"/>
          <w:sz w:val="21"/>
          <w:szCs w:val="21"/>
        </w:rPr>
        <w:t>。</w:t>
      </w:r>
    </w:p>
    <w:p>
      <w:pPr>
        <w:numPr>
          <w:ilvl w:val="0"/>
          <w:numId w:val="0"/>
        </w:numPr>
        <w:spacing w:line="360" w:lineRule="auto"/>
        <w:ind w:firstLine="416"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6.2</w:t>
      </w:r>
      <w:r>
        <w:rPr>
          <w:rFonts w:hint="eastAsia" w:ascii="宋体" w:hAnsi="宋体" w:eastAsia="宋体" w:cs="宋体"/>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评标原则</w:t>
      </w:r>
    </w:p>
    <w:p>
      <w:pPr>
        <w:numPr>
          <w:ilvl w:val="0"/>
          <w:numId w:val="0"/>
        </w:numPr>
        <w:spacing w:line="360" w:lineRule="auto"/>
        <w:ind w:firstLine="416" w:firstLineChars="200"/>
        <w:rPr>
          <w:rFonts w:hint="eastAsia" w:ascii="宋体" w:hAnsi="宋体" w:eastAsia="宋体" w:cs="宋体"/>
          <w:sz w:val="21"/>
          <w:szCs w:val="21"/>
        </w:rPr>
      </w:pPr>
      <w:r>
        <w:rPr>
          <w:rFonts w:hint="eastAsia" w:ascii="宋体" w:hAnsi="宋体" w:eastAsia="宋体" w:cs="宋体"/>
          <w:spacing w:val="-1"/>
          <w:sz w:val="21"/>
          <w:szCs w:val="21"/>
        </w:rPr>
        <w:t>评标</w:t>
      </w:r>
      <w:r>
        <w:rPr>
          <w:rFonts w:hint="eastAsia" w:ascii="宋体" w:hAnsi="宋体" w:eastAsia="宋体" w:cs="宋体"/>
          <w:sz w:val="21"/>
          <w:szCs w:val="21"/>
        </w:rPr>
        <w:t>活动遵循公平、公正、科学和择优的原则。</w:t>
      </w:r>
    </w:p>
    <w:p>
      <w:pPr>
        <w:numPr>
          <w:ilvl w:val="0"/>
          <w:numId w:val="0"/>
        </w:numPr>
        <w:spacing w:line="360" w:lineRule="auto"/>
        <w:ind w:firstLine="416"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6.3</w:t>
      </w:r>
      <w:r>
        <w:rPr>
          <w:rFonts w:hint="eastAsia" w:ascii="宋体" w:hAnsi="宋体" w:eastAsia="宋体" w:cs="宋体"/>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评标</w:t>
      </w:r>
    </w:p>
    <w:p>
      <w:pPr>
        <w:numPr>
          <w:ilvl w:val="0"/>
          <w:numId w:val="0"/>
        </w:numPr>
        <w:spacing w:line="360" w:lineRule="auto"/>
        <w:ind w:firstLine="416" w:firstLineChars="200"/>
        <w:rPr>
          <w:rFonts w:hint="eastAsia" w:ascii="宋体" w:hAnsi="宋体" w:eastAsia="宋体" w:cs="宋体"/>
          <w:spacing w:val="-3"/>
          <w:sz w:val="21"/>
          <w:szCs w:val="21"/>
        </w:rPr>
      </w:pPr>
      <w:r>
        <w:rPr>
          <w:rFonts w:hint="eastAsia" w:ascii="宋体" w:hAnsi="宋体" w:eastAsia="宋体" w:cs="宋体"/>
          <w:spacing w:val="-1"/>
          <w:sz w:val="21"/>
          <w:szCs w:val="21"/>
        </w:rPr>
        <w:t>评标委员会按照第三章“评标办法”规定的方法、评审因素、标准和程序对</w:t>
      </w:r>
      <w:r>
        <w:rPr>
          <w:rFonts w:hint="eastAsia" w:ascii="宋体" w:hAnsi="宋体" w:eastAsia="宋体" w:cs="宋体"/>
          <w:sz w:val="21"/>
          <w:szCs w:val="21"/>
        </w:rPr>
        <w:t xml:space="preserve">投标文件进行评审。 </w:t>
      </w:r>
      <w:r>
        <w:rPr>
          <w:rFonts w:hint="eastAsia" w:ascii="宋体" w:hAnsi="宋体" w:eastAsia="宋体" w:cs="宋体"/>
          <w:spacing w:val="-6"/>
          <w:sz w:val="21"/>
          <w:szCs w:val="21"/>
        </w:rPr>
        <w:t>第三章“评标</w:t>
      </w:r>
      <w:r>
        <w:rPr>
          <w:rFonts w:hint="eastAsia" w:ascii="宋体" w:hAnsi="宋体" w:eastAsia="宋体" w:cs="宋体"/>
          <w:spacing w:val="-5"/>
          <w:sz w:val="21"/>
          <w:szCs w:val="21"/>
        </w:rPr>
        <w:t>办</w:t>
      </w:r>
      <w:r>
        <w:rPr>
          <w:rFonts w:hint="eastAsia" w:ascii="宋体" w:hAnsi="宋体" w:eastAsia="宋体" w:cs="宋体"/>
          <w:spacing w:val="-3"/>
          <w:sz w:val="21"/>
          <w:szCs w:val="21"/>
        </w:rPr>
        <w:t>法”没有规定的方法、评审因素和标准， 不作为评标依据。</w:t>
      </w:r>
    </w:p>
    <w:p>
      <w:pPr>
        <w:numPr>
          <w:ilvl w:val="0"/>
          <w:numId w:val="0"/>
        </w:numPr>
        <w:spacing w:line="360" w:lineRule="auto"/>
        <w:ind w:firstLine="416"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lang w:val="en-US" w:eastAsia="zh-CN"/>
          <w14:textOutline w14:w="3831" w14:cap="flat" w14:cmpd="sng">
            <w14:solidFill>
              <w14:srgbClr w14:val="000000"/>
            </w14:solidFill>
            <w14:prstDash w14:val="solid"/>
            <w14:miter w14:val="0"/>
          </w14:textOutline>
        </w:rPr>
        <w:t>7.</w:t>
      </w: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合同授</w:t>
      </w:r>
      <w:r>
        <w:rPr>
          <w:rFonts w:hint="eastAsia" w:ascii="宋体" w:hAnsi="宋体" w:eastAsia="宋体" w:cs="宋体"/>
          <w:sz w:val="21"/>
          <w:szCs w:val="21"/>
          <w14:textOutline w14:w="3831" w14:cap="flat" w14:cmpd="sng">
            <w14:solidFill>
              <w14:srgbClr w14:val="000000"/>
            </w14:solidFill>
            <w14:prstDash w14:val="solid"/>
            <w14:miter w14:val="0"/>
          </w14:textOutline>
        </w:rPr>
        <w:t>予</w:t>
      </w:r>
    </w:p>
    <w:p>
      <w:pPr>
        <w:numPr>
          <w:ilvl w:val="0"/>
          <w:numId w:val="0"/>
        </w:numPr>
        <w:spacing w:line="360" w:lineRule="auto"/>
        <w:ind w:firstLine="416"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7.1</w:t>
      </w:r>
      <w:r>
        <w:rPr>
          <w:rFonts w:hint="eastAsia" w:ascii="宋体" w:hAnsi="宋体" w:eastAsia="宋体" w:cs="宋体"/>
          <w:spacing w:val="-1"/>
          <w:sz w:val="21"/>
          <w:szCs w:val="21"/>
        </w:rPr>
        <w:t xml:space="preserve"> </w:t>
      </w: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定</w:t>
      </w:r>
      <w:r>
        <w:rPr>
          <w:rFonts w:hint="eastAsia" w:ascii="宋体" w:hAnsi="宋体" w:eastAsia="宋体" w:cs="宋体"/>
          <w:sz w:val="21"/>
          <w:szCs w:val="21"/>
          <w14:textOutline w14:w="3831" w14:cap="flat" w14:cmpd="sng">
            <w14:solidFill>
              <w14:srgbClr w14:val="000000"/>
            </w14:solidFill>
            <w14:prstDash w14:val="solid"/>
            <w14:miter w14:val="0"/>
          </w14:textOutline>
        </w:rPr>
        <w:t>标方式</w:t>
      </w:r>
    </w:p>
    <w:p>
      <w:pPr>
        <w:numPr>
          <w:ilvl w:val="0"/>
          <w:numId w:val="0"/>
        </w:numPr>
        <w:spacing w:line="360" w:lineRule="auto"/>
        <w:ind w:firstLine="404" w:firstLineChars="200"/>
        <w:rPr>
          <w:rFonts w:hint="eastAsia" w:ascii="宋体" w:hAnsi="宋体" w:eastAsia="宋体" w:cs="宋体"/>
          <w:spacing w:val="-3"/>
          <w:sz w:val="21"/>
          <w:szCs w:val="21"/>
        </w:rPr>
      </w:pPr>
      <w:r>
        <w:rPr>
          <w:rFonts w:hint="eastAsia" w:ascii="宋体" w:hAnsi="宋体" w:eastAsia="宋体" w:cs="宋体"/>
          <w:spacing w:val="-4"/>
          <w:sz w:val="21"/>
          <w:szCs w:val="21"/>
        </w:rPr>
        <w:t>除投标人须知前附表规定评标委员会直</w:t>
      </w:r>
      <w:r>
        <w:rPr>
          <w:rFonts w:hint="eastAsia" w:ascii="宋体" w:hAnsi="宋体" w:eastAsia="宋体" w:cs="宋体"/>
          <w:spacing w:val="-2"/>
          <w:sz w:val="21"/>
          <w:szCs w:val="21"/>
        </w:rPr>
        <w:t>接确定中标人外， 招标人依据评标委员会推荐的中标候选</w:t>
      </w:r>
      <w:r>
        <w:rPr>
          <w:rFonts w:hint="eastAsia" w:ascii="宋体" w:hAnsi="宋体" w:eastAsia="宋体" w:cs="宋体"/>
          <w:sz w:val="21"/>
          <w:szCs w:val="21"/>
        </w:rPr>
        <w:t xml:space="preserve"> </w:t>
      </w:r>
      <w:r>
        <w:rPr>
          <w:rFonts w:hint="eastAsia" w:ascii="宋体" w:hAnsi="宋体" w:eastAsia="宋体" w:cs="宋体"/>
          <w:spacing w:val="-6"/>
          <w:sz w:val="21"/>
          <w:szCs w:val="21"/>
        </w:rPr>
        <w:t>人确定</w:t>
      </w:r>
      <w:r>
        <w:rPr>
          <w:rFonts w:hint="eastAsia" w:ascii="宋体" w:hAnsi="宋体" w:eastAsia="宋体" w:cs="宋体"/>
          <w:spacing w:val="-3"/>
          <w:sz w:val="21"/>
          <w:szCs w:val="21"/>
        </w:rPr>
        <w:t>中标人， 评标委员会推荐中标候选人的人数见投标人须知前附表。</w:t>
      </w:r>
    </w:p>
    <w:p>
      <w:pPr>
        <w:numPr>
          <w:ilvl w:val="0"/>
          <w:numId w:val="0"/>
        </w:numPr>
        <w:spacing w:line="360" w:lineRule="auto"/>
        <w:ind w:firstLine="416"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7</w:t>
      </w:r>
      <w:r>
        <w:rPr>
          <w:rFonts w:hint="eastAsia" w:ascii="宋体" w:hAnsi="宋体" w:eastAsia="宋体" w:cs="宋体"/>
          <w:sz w:val="21"/>
          <w:szCs w:val="21"/>
          <w14:textOutline w14:w="3831" w14:cap="flat" w14:cmpd="sng">
            <w14:solidFill>
              <w14:srgbClr w14:val="000000"/>
            </w14:solidFill>
            <w14:prstDash w14:val="solid"/>
            <w14:miter w14:val="0"/>
          </w14:textOutline>
        </w:rPr>
        <w:t>.2</w:t>
      </w:r>
      <w:r>
        <w:rPr>
          <w:rFonts w:hint="eastAsia" w:ascii="宋体" w:hAnsi="宋体" w:eastAsia="宋体" w:cs="宋体"/>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中标通知</w:t>
      </w:r>
    </w:p>
    <w:p>
      <w:pPr>
        <w:numPr>
          <w:ilvl w:val="0"/>
          <w:numId w:val="0"/>
        </w:numPr>
        <w:spacing w:line="360" w:lineRule="auto"/>
        <w:ind w:firstLine="372" w:firstLineChars="200"/>
        <w:rPr>
          <w:rFonts w:hint="eastAsia" w:ascii="宋体" w:hAnsi="宋体" w:eastAsia="宋体" w:cs="宋体"/>
          <w:sz w:val="21"/>
          <w:szCs w:val="21"/>
        </w:rPr>
      </w:pPr>
      <w:r>
        <w:rPr>
          <w:rFonts w:hint="eastAsia" w:ascii="宋体" w:hAnsi="宋体" w:eastAsia="宋体" w:cs="宋体"/>
          <w:spacing w:val="-12"/>
          <w:sz w:val="21"/>
          <w:szCs w:val="21"/>
        </w:rPr>
        <w:t>7.2</w:t>
      </w:r>
      <w:r>
        <w:rPr>
          <w:rFonts w:hint="eastAsia" w:ascii="宋体" w:hAnsi="宋体" w:eastAsia="宋体" w:cs="宋体"/>
          <w:spacing w:val="-11"/>
          <w:sz w:val="21"/>
          <w:szCs w:val="21"/>
        </w:rPr>
        <w:t>.</w:t>
      </w:r>
      <w:r>
        <w:rPr>
          <w:rFonts w:hint="eastAsia" w:ascii="宋体" w:hAnsi="宋体" w:eastAsia="宋体" w:cs="宋体"/>
          <w:spacing w:val="-6"/>
          <w:sz w:val="21"/>
          <w:szCs w:val="21"/>
        </w:rPr>
        <w:t>1 在本章第 3.3 款规定的投标有效期内， 招标人以书面形式向中标人发出中标通知书， 同时</w:t>
      </w:r>
      <w:r>
        <w:rPr>
          <w:rFonts w:hint="eastAsia" w:ascii="宋体" w:hAnsi="宋体" w:eastAsia="宋体" w:cs="宋体"/>
          <w:sz w:val="21"/>
          <w:szCs w:val="21"/>
        </w:rPr>
        <w:t xml:space="preserve"> </w:t>
      </w:r>
      <w:r>
        <w:rPr>
          <w:rFonts w:hint="eastAsia" w:ascii="宋体" w:hAnsi="宋体" w:eastAsia="宋体" w:cs="宋体"/>
          <w:spacing w:val="-1"/>
          <w:sz w:val="21"/>
          <w:szCs w:val="21"/>
        </w:rPr>
        <w:t>将中</w:t>
      </w:r>
      <w:r>
        <w:rPr>
          <w:rFonts w:hint="eastAsia" w:ascii="宋体" w:hAnsi="宋体" w:eastAsia="宋体" w:cs="宋体"/>
          <w:sz w:val="21"/>
          <w:szCs w:val="21"/>
        </w:rPr>
        <w:t>标结果通知未中标的投标人。</w:t>
      </w:r>
    </w:p>
    <w:p>
      <w:pPr>
        <w:numPr>
          <w:ilvl w:val="0"/>
          <w:numId w:val="0"/>
        </w:numPr>
        <w:spacing w:line="360" w:lineRule="auto"/>
        <w:ind w:firstLine="412" w:firstLineChars="200"/>
        <w:rPr>
          <w:rFonts w:hint="eastAsia" w:ascii="宋体" w:hAnsi="宋体" w:eastAsia="宋体" w:cs="宋体"/>
          <w:spacing w:val="-1"/>
          <w:sz w:val="21"/>
          <w:szCs w:val="21"/>
        </w:rPr>
      </w:pPr>
      <w:r>
        <w:rPr>
          <w:rFonts w:hint="eastAsia" w:ascii="宋体" w:hAnsi="宋体" w:eastAsia="宋体" w:cs="宋体"/>
          <w:spacing w:val="-2"/>
          <w:sz w:val="21"/>
          <w:szCs w:val="21"/>
        </w:rPr>
        <w:t>7.2.2 中标单位在领取中标通知书</w:t>
      </w:r>
      <w:r>
        <w:rPr>
          <w:rFonts w:hint="eastAsia" w:ascii="宋体" w:hAnsi="宋体" w:eastAsia="宋体" w:cs="宋体"/>
          <w:spacing w:val="-1"/>
          <w:sz w:val="21"/>
          <w:szCs w:val="21"/>
        </w:rPr>
        <w:t>后应及时到有关部门办理中标后的相关备案手续。</w:t>
      </w:r>
    </w:p>
    <w:p>
      <w:pPr>
        <w:numPr>
          <w:ilvl w:val="0"/>
          <w:numId w:val="0"/>
        </w:numPr>
        <w:spacing w:line="360" w:lineRule="auto"/>
        <w:ind w:firstLine="416"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7.3</w:t>
      </w:r>
      <w:r>
        <w:rPr>
          <w:rFonts w:hint="eastAsia" w:ascii="宋体" w:hAnsi="宋体" w:eastAsia="宋体" w:cs="宋体"/>
          <w:spacing w:val="-1"/>
          <w:sz w:val="21"/>
          <w:szCs w:val="21"/>
        </w:rPr>
        <w:t xml:space="preserve"> </w:t>
      </w: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履</w:t>
      </w:r>
      <w:r>
        <w:rPr>
          <w:rFonts w:hint="eastAsia" w:ascii="宋体" w:hAnsi="宋体" w:eastAsia="宋体" w:cs="宋体"/>
          <w:sz w:val="21"/>
          <w:szCs w:val="21"/>
          <w14:textOutline w14:w="3831" w14:cap="flat" w14:cmpd="sng">
            <w14:solidFill>
              <w14:srgbClr w14:val="000000"/>
            </w14:solidFill>
            <w14:prstDash w14:val="solid"/>
            <w14:miter w14:val="0"/>
          </w14:textOutline>
        </w:rPr>
        <w:t>约担保</w:t>
      </w:r>
    </w:p>
    <w:p>
      <w:pPr>
        <w:numPr>
          <w:ilvl w:val="0"/>
          <w:numId w:val="0"/>
        </w:numPr>
        <w:spacing w:line="360" w:lineRule="auto"/>
        <w:ind w:firstLine="416" w:firstLineChars="200"/>
        <w:rPr>
          <w:rFonts w:hint="eastAsia" w:ascii="宋体" w:hAnsi="宋体" w:eastAsia="宋体" w:cs="宋体"/>
          <w:spacing w:val="-9"/>
          <w:sz w:val="21"/>
          <w:szCs w:val="21"/>
        </w:rPr>
      </w:pPr>
      <w:r>
        <w:rPr>
          <w:rFonts w:hint="eastAsia" w:ascii="宋体" w:hAnsi="宋体" w:eastAsia="宋体" w:cs="宋体"/>
          <w:spacing w:val="-1"/>
          <w:sz w:val="21"/>
          <w:szCs w:val="21"/>
        </w:rPr>
        <w:t>7.3.1 在签</w:t>
      </w:r>
      <w:r>
        <w:rPr>
          <w:rFonts w:hint="eastAsia" w:ascii="宋体" w:hAnsi="宋体" w:eastAsia="宋体" w:cs="宋体"/>
          <w:sz w:val="21"/>
          <w:szCs w:val="21"/>
        </w:rPr>
        <w:t xml:space="preserve">订合同前，中标人应按投标人须知前附表规定的金额、担保形式向招标人提交履约担 </w:t>
      </w:r>
      <w:r>
        <w:rPr>
          <w:rFonts w:hint="eastAsia" w:ascii="宋体" w:hAnsi="宋体" w:eastAsia="宋体" w:cs="宋体"/>
          <w:spacing w:val="-10"/>
          <w:sz w:val="21"/>
          <w:szCs w:val="21"/>
        </w:rPr>
        <w:t>保</w:t>
      </w:r>
      <w:r>
        <w:rPr>
          <w:rFonts w:hint="eastAsia" w:ascii="宋体" w:hAnsi="宋体" w:eastAsia="宋体" w:cs="宋体"/>
          <w:spacing w:val="-9"/>
          <w:sz w:val="21"/>
          <w:szCs w:val="21"/>
        </w:rPr>
        <w:t>。</w:t>
      </w:r>
    </w:p>
    <w:p>
      <w:pPr>
        <w:numPr>
          <w:ilvl w:val="0"/>
          <w:numId w:val="0"/>
        </w:numPr>
        <w:spacing w:line="360" w:lineRule="auto"/>
        <w:ind w:firstLine="404" w:firstLineChars="200"/>
        <w:rPr>
          <w:rFonts w:hint="eastAsia" w:ascii="宋体" w:hAnsi="宋体" w:eastAsia="宋体" w:cs="宋体"/>
          <w:spacing w:val="-2"/>
          <w:sz w:val="21"/>
          <w:szCs w:val="21"/>
        </w:rPr>
      </w:pPr>
      <w:r>
        <w:rPr>
          <w:rFonts w:hint="eastAsia" w:ascii="宋体" w:hAnsi="宋体" w:eastAsia="宋体" w:cs="宋体"/>
          <w:spacing w:val="-4"/>
          <w:sz w:val="21"/>
          <w:szCs w:val="21"/>
        </w:rPr>
        <w:t xml:space="preserve">7.3.2  </w:t>
      </w:r>
      <w:r>
        <w:rPr>
          <w:rFonts w:hint="eastAsia" w:ascii="宋体" w:hAnsi="宋体" w:eastAsia="宋体" w:cs="宋体"/>
          <w:spacing w:val="-3"/>
          <w:sz w:val="21"/>
          <w:szCs w:val="21"/>
        </w:rPr>
        <w:t>中</w:t>
      </w:r>
      <w:r>
        <w:rPr>
          <w:rFonts w:hint="eastAsia" w:ascii="宋体" w:hAnsi="宋体" w:eastAsia="宋体" w:cs="宋体"/>
          <w:spacing w:val="-2"/>
          <w:sz w:val="21"/>
          <w:szCs w:val="21"/>
        </w:rPr>
        <w:t>标人不能按本章第 7.3.1 项要求提交履约担保的，视为放弃中标， 其投标保证金不予</w:t>
      </w:r>
      <w:r>
        <w:rPr>
          <w:rFonts w:hint="eastAsia" w:ascii="宋体" w:hAnsi="宋体" w:eastAsia="宋体" w:cs="宋体"/>
          <w:sz w:val="21"/>
          <w:szCs w:val="21"/>
        </w:rPr>
        <w:t xml:space="preserve"> </w:t>
      </w:r>
      <w:r>
        <w:rPr>
          <w:rFonts w:hint="eastAsia" w:ascii="宋体" w:hAnsi="宋体" w:eastAsia="宋体" w:cs="宋体"/>
          <w:spacing w:val="-4"/>
          <w:sz w:val="21"/>
          <w:szCs w:val="21"/>
        </w:rPr>
        <w:t>退还， 给招标人造成的损失</w:t>
      </w:r>
      <w:r>
        <w:rPr>
          <w:rFonts w:hint="eastAsia" w:ascii="宋体" w:hAnsi="宋体" w:eastAsia="宋体" w:cs="宋体"/>
          <w:spacing w:val="-2"/>
          <w:sz w:val="21"/>
          <w:szCs w:val="21"/>
        </w:rPr>
        <w:t>超过投标保证金数额的，中标人还应当对超过部分予以赔偿。</w:t>
      </w:r>
    </w:p>
    <w:p>
      <w:pPr>
        <w:numPr>
          <w:ilvl w:val="0"/>
          <w:numId w:val="0"/>
        </w:numPr>
        <w:spacing w:line="360" w:lineRule="auto"/>
        <w:ind w:firstLine="416"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7.4</w:t>
      </w:r>
      <w:r>
        <w:rPr>
          <w:rFonts w:hint="eastAsia" w:ascii="宋体" w:hAnsi="宋体" w:eastAsia="宋体" w:cs="宋体"/>
          <w:spacing w:val="-1"/>
          <w:sz w:val="21"/>
          <w:szCs w:val="21"/>
        </w:rPr>
        <w:t xml:space="preserve"> </w:t>
      </w: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签订</w:t>
      </w:r>
      <w:r>
        <w:rPr>
          <w:rFonts w:hint="eastAsia" w:ascii="宋体" w:hAnsi="宋体" w:eastAsia="宋体" w:cs="宋体"/>
          <w:sz w:val="21"/>
          <w:szCs w:val="21"/>
          <w14:textOutline w14:w="3831" w14:cap="flat" w14:cmpd="sng">
            <w14:solidFill>
              <w14:srgbClr w14:val="000000"/>
            </w14:solidFill>
            <w14:prstDash w14:val="solid"/>
            <w14:miter w14:val="0"/>
          </w14:textOutline>
        </w:rPr>
        <w:t>合同</w:t>
      </w:r>
    </w:p>
    <w:p>
      <w:pPr>
        <w:numPr>
          <w:ilvl w:val="0"/>
          <w:numId w:val="0"/>
        </w:numPr>
        <w:spacing w:line="360" w:lineRule="auto"/>
        <w:ind w:firstLine="396" w:firstLineChars="200"/>
        <w:rPr>
          <w:rFonts w:hint="eastAsia" w:ascii="宋体" w:hAnsi="宋体" w:eastAsia="宋体" w:cs="宋体"/>
          <w:spacing w:val="-3"/>
          <w:sz w:val="21"/>
          <w:szCs w:val="21"/>
        </w:rPr>
      </w:pPr>
      <w:r>
        <w:rPr>
          <w:rFonts w:hint="eastAsia" w:ascii="宋体" w:hAnsi="宋体" w:eastAsia="宋体" w:cs="宋体"/>
          <w:spacing w:val="-6"/>
          <w:sz w:val="21"/>
          <w:szCs w:val="21"/>
        </w:rPr>
        <w:t>7.4.1 中标</w:t>
      </w:r>
      <w:r>
        <w:rPr>
          <w:rFonts w:hint="eastAsia" w:ascii="宋体" w:hAnsi="宋体" w:eastAsia="宋体" w:cs="宋体"/>
          <w:spacing w:val="-3"/>
          <w:sz w:val="21"/>
          <w:szCs w:val="21"/>
        </w:rPr>
        <w:t>人确定后，招标人和中标人应在 30 日内签订施工合同。</w:t>
      </w:r>
    </w:p>
    <w:p>
      <w:pPr>
        <w:numPr>
          <w:ilvl w:val="0"/>
          <w:numId w:val="0"/>
        </w:numPr>
        <w:spacing w:line="360" w:lineRule="auto"/>
        <w:ind w:firstLine="424"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8.</w:t>
      </w:r>
      <w:r>
        <w:rPr>
          <w:rFonts w:hint="eastAsia" w:ascii="宋体" w:hAnsi="宋体" w:eastAsia="宋体" w:cs="宋体"/>
          <w:spacing w:val="1"/>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重新招标和不再招标</w:t>
      </w:r>
    </w:p>
    <w:p>
      <w:pPr>
        <w:numPr>
          <w:ilvl w:val="0"/>
          <w:numId w:val="0"/>
        </w:numPr>
        <w:spacing w:line="360" w:lineRule="auto"/>
        <w:ind w:firstLine="416"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8</w:t>
      </w:r>
      <w:r>
        <w:rPr>
          <w:rFonts w:hint="eastAsia" w:ascii="宋体" w:hAnsi="宋体" w:eastAsia="宋体" w:cs="宋体"/>
          <w:sz w:val="21"/>
          <w:szCs w:val="21"/>
          <w14:textOutline w14:w="3831" w14:cap="flat" w14:cmpd="sng">
            <w14:solidFill>
              <w14:srgbClr w14:val="000000"/>
            </w14:solidFill>
            <w14:prstDash w14:val="solid"/>
            <w14:miter w14:val="0"/>
          </w14:textOutline>
        </w:rPr>
        <w:t>.1</w:t>
      </w:r>
      <w:r>
        <w:rPr>
          <w:rFonts w:hint="eastAsia" w:ascii="宋体" w:hAnsi="宋体" w:eastAsia="宋体" w:cs="宋体"/>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重新招标</w:t>
      </w:r>
    </w:p>
    <w:p>
      <w:pPr>
        <w:numPr>
          <w:ilvl w:val="0"/>
          <w:numId w:val="0"/>
        </w:numPr>
        <w:spacing w:line="360" w:lineRule="auto"/>
        <w:ind w:firstLine="388" w:firstLineChars="200"/>
        <w:rPr>
          <w:rFonts w:hint="eastAsia" w:ascii="宋体" w:hAnsi="宋体" w:eastAsia="宋体" w:cs="宋体"/>
          <w:spacing w:val="-7"/>
          <w:sz w:val="21"/>
          <w:szCs w:val="21"/>
        </w:rPr>
      </w:pPr>
      <w:r>
        <w:rPr>
          <w:rFonts w:hint="eastAsia" w:ascii="宋体" w:hAnsi="宋体" w:eastAsia="宋体" w:cs="宋体"/>
          <w:spacing w:val="-8"/>
          <w:sz w:val="21"/>
          <w:szCs w:val="21"/>
        </w:rPr>
        <w:t>有</w:t>
      </w:r>
      <w:r>
        <w:rPr>
          <w:rFonts w:hint="eastAsia" w:ascii="宋体" w:hAnsi="宋体" w:eastAsia="宋体" w:cs="宋体"/>
          <w:spacing w:val="-7"/>
          <w:sz w:val="21"/>
          <w:szCs w:val="21"/>
        </w:rPr>
        <w:t>下列情形之一的， 招标人将重新招标：</w:t>
      </w:r>
    </w:p>
    <w:p>
      <w:pPr>
        <w:numPr>
          <w:ilvl w:val="0"/>
          <w:numId w:val="0"/>
        </w:numPr>
        <w:spacing w:line="360" w:lineRule="auto"/>
        <w:ind w:firstLine="412" w:firstLineChars="200"/>
        <w:rPr>
          <w:rFonts w:hint="eastAsia" w:ascii="宋体" w:hAnsi="宋体" w:eastAsia="宋体" w:cs="宋体"/>
          <w:spacing w:val="-1"/>
          <w:sz w:val="21"/>
          <w:szCs w:val="21"/>
        </w:rPr>
      </w:pPr>
      <w:r>
        <w:rPr>
          <w:rFonts w:hint="eastAsia" w:ascii="宋体" w:hAnsi="宋体" w:eastAsia="宋体" w:cs="宋体"/>
          <w:spacing w:val="-2"/>
          <w:sz w:val="21"/>
          <w:szCs w:val="21"/>
          <w:lang w:val="en-US" w:eastAsia="zh-CN"/>
        </w:rPr>
        <w:t>(1)</w:t>
      </w:r>
      <w:r>
        <w:rPr>
          <w:rFonts w:hint="eastAsia" w:ascii="宋体" w:hAnsi="宋体" w:eastAsia="宋体" w:cs="宋体"/>
          <w:spacing w:val="-2"/>
          <w:sz w:val="21"/>
          <w:szCs w:val="21"/>
        </w:rPr>
        <w:t xml:space="preserve">投标截止时间止， </w:t>
      </w:r>
      <w:r>
        <w:rPr>
          <w:rFonts w:hint="eastAsia" w:ascii="宋体" w:hAnsi="宋体" w:eastAsia="宋体" w:cs="宋体"/>
          <w:spacing w:val="-1"/>
          <w:sz w:val="21"/>
          <w:szCs w:val="21"/>
        </w:rPr>
        <w:t>投标人少于 3 个的；</w:t>
      </w:r>
    </w:p>
    <w:p>
      <w:pPr>
        <w:numPr>
          <w:ilvl w:val="0"/>
          <w:numId w:val="0"/>
        </w:numPr>
        <w:spacing w:line="360" w:lineRule="auto"/>
        <w:ind w:firstLine="452" w:firstLineChars="200"/>
        <w:rPr>
          <w:rFonts w:hint="eastAsia" w:ascii="宋体" w:hAnsi="宋体" w:eastAsia="宋体" w:cs="宋体"/>
          <w:spacing w:val="4"/>
          <w:sz w:val="21"/>
          <w:szCs w:val="21"/>
        </w:rPr>
      </w:pPr>
      <w:r>
        <w:rPr>
          <w:rFonts w:hint="eastAsia" w:ascii="宋体" w:hAnsi="宋体" w:eastAsia="宋体" w:cs="宋体"/>
          <w:spacing w:val="8"/>
          <w:sz w:val="21"/>
          <w:szCs w:val="21"/>
        </w:rPr>
        <w:t>(2</w:t>
      </w:r>
      <w:r>
        <w:rPr>
          <w:rFonts w:hint="eastAsia" w:ascii="宋体" w:hAnsi="宋体" w:eastAsia="宋体" w:cs="宋体"/>
          <w:spacing w:val="6"/>
          <w:sz w:val="21"/>
          <w:szCs w:val="21"/>
        </w:rPr>
        <w:t>)</w:t>
      </w:r>
      <w:r>
        <w:rPr>
          <w:rFonts w:hint="eastAsia" w:ascii="宋体" w:hAnsi="宋体" w:eastAsia="宋体" w:cs="宋体"/>
          <w:spacing w:val="4"/>
          <w:sz w:val="21"/>
          <w:szCs w:val="21"/>
        </w:rPr>
        <w:t xml:space="preserve"> 经评标委员会评审后否决所有投标的。</w:t>
      </w:r>
    </w:p>
    <w:p>
      <w:pPr>
        <w:numPr>
          <w:ilvl w:val="0"/>
          <w:numId w:val="0"/>
        </w:numPr>
        <w:spacing w:line="360" w:lineRule="auto"/>
        <w:ind w:firstLine="416"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8</w:t>
      </w:r>
      <w:r>
        <w:rPr>
          <w:rFonts w:hint="eastAsia" w:ascii="宋体" w:hAnsi="宋体" w:eastAsia="宋体" w:cs="宋体"/>
          <w:sz w:val="21"/>
          <w:szCs w:val="21"/>
          <w14:textOutline w14:w="3831" w14:cap="flat" w14:cmpd="sng">
            <w14:solidFill>
              <w14:srgbClr w14:val="000000"/>
            </w14:solidFill>
            <w14:prstDash w14:val="solid"/>
            <w14:miter w14:val="0"/>
          </w14:textOutline>
        </w:rPr>
        <w:t>.2</w:t>
      </w:r>
      <w:r>
        <w:rPr>
          <w:rFonts w:hint="eastAsia" w:ascii="宋体" w:hAnsi="宋体" w:eastAsia="宋体" w:cs="宋体"/>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不再招标</w:t>
      </w:r>
    </w:p>
    <w:p>
      <w:pPr>
        <w:numPr>
          <w:ilvl w:val="0"/>
          <w:numId w:val="0"/>
        </w:numPr>
        <w:spacing w:line="360" w:lineRule="auto"/>
        <w:ind w:firstLine="404" w:firstLineChars="200"/>
        <w:rPr>
          <w:rFonts w:hint="eastAsia" w:ascii="宋体" w:hAnsi="宋体" w:eastAsia="宋体" w:cs="宋体"/>
          <w:spacing w:val="-1"/>
          <w:sz w:val="21"/>
          <w:szCs w:val="21"/>
        </w:rPr>
      </w:pPr>
      <w:r>
        <w:rPr>
          <w:rFonts w:hint="eastAsia" w:ascii="宋体" w:hAnsi="宋体" w:eastAsia="宋体" w:cs="宋体"/>
          <w:spacing w:val="-4"/>
          <w:sz w:val="21"/>
          <w:szCs w:val="21"/>
        </w:rPr>
        <w:t>重新招标后投标人仍少</w:t>
      </w:r>
      <w:r>
        <w:rPr>
          <w:rFonts w:hint="eastAsia" w:ascii="宋体" w:hAnsi="宋体" w:eastAsia="宋体" w:cs="宋体"/>
          <w:spacing w:val="-2"/>
          <w:sz w:val="21"/>
          <w:szCs w:val="21"/>
        </w:rPr>
        <w:t>于 3 个或者所有投标被否决的，属于必须审批或核准的工程建设项目，经</w:t>
      </w:r>
      <w:r>
        <w:rPr>
          <w:rFonts w:hint="eastAsia" w:ascii="宋体" w:hAnsi="宋体" w:eastAsia="宋体" w:cs="宋体"/>
          <w:sz w:val="21"/>
          <w:szCs w:val="21"/>
        </w:rPr>
        <w:t xml:space="preserve"> </w:t>
      </w:r>
      <w:r>
        <w:rPr>
          <w:rFonts w:hint="eastAsia" w:ascii="宋体" w:hAnsi="宋体" w:eastAsia="宋体" w:cs="宋体"/>
          <w:spacing w:val="-2"/>
          <w:sz w:val="21"/>
          <w:szCs w:val="21"/>
        </w:rPr>
        <w:t>原审批或核准</w:t>
      </w:r>
      <w:r>
        <w:rPr>
          <w:rFonts w:hint="eastAsia" w:ascii="宋体" w:hAnsi="宋体" w:eastAsia="宋体" w:cs="宋体"/>
          <w:spacing w:val="-1"/>
          <w:sz w:val="21"/>
          <w:szCs w:val="21"/>
        </w:rPr>
        <w:t>部门批准后不再进行招标。</w:t>
      </w:r>
    </w:p>
    <w:p>
      <w:pPr>
        <w:numPr>
          <w:ilvl w:val="0"/>
          <w:numId w:val="0"/>
        </w:numPr>
        <w:spacing w:line="360" w:lineRule="auto"/>
        <w:ind w:firstLine="420"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z w:val="21"/>
          <w:szCs w:val="21"/>
          <w:lang w:val="en-US" w:eastAsia="zh-CN"/>
          <w14:textOutline w14:w="3831" w14:cap="flat" w14:cmpd="sng">
            <w14:solidFill>
              <w14:srgbClr w14:val="000000"/>
            </w14:solidFill>
            <w14:prstDash w14:val="solid"/>
            <w14:miter w14:val="0"/>
          </w14:textOutline>
        </w:rPr>
        <w:t>9.</w:t>
      </w:r>
      <w:r>
        <w:rPr>
          <w:rFonts w:hint="eastAsia" w:ascii="宋体" w:hAnsi="宋体" w:eastAsia="宋体" w:cs="宋体"/>
          <w:sz w:val="21"/>
          <w:szCs w:val="21"/>
          <w14:textOutline w14:w="3831" w14:cap="flat" w14:cmpd="sng">
            <w14:solidFill>
              <w14:srgbClr w14:val="000000"/>
            </w14:solidFill>
            <w14:prstDash w14:val="solid"/>
            <w14:miter w14:val="0"/>
          </w14:textOutline>
        </w:rPr>
        <w:t>纪律和监督</w:t>
      </w:r>
    </w:p>
    <w:p>
      <w:pPr>
        <w:numPr>
          <w:ilvl w:val="0"/>
          <w:numId w:val="0"/>
        </w:numPr>
        <w:spacing w:line="360" w:lineRule="auto"/>
        <w:ind w:firstLine="424"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9.1</w:t>
      </w:r>
      <w:r>
        <w:rPr>
          <w:rFonts w:hint="eastAsia" w:ascii="宋体" w:hAnsi="宋体" w:eastAsia="宋体" w:cs="宋体"/>
          <w:spacing w:val="1"/>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对招标人的纪律要求</w:t>
      </w:r>
    </w:p>
    <w:p>
      <w:pPr>
        <w:numPr>
          <w:ilvl w:val="0"/>
          <w:numId w:val="0"/>
        </w:numPr>
        <w:spacing w:line="360" w:lineRule="auto"/>
        <w:ind w:firstLine="404" w:firstLineChars="200"/>
        <w:rPr>
          <w:rFonts w:hint="eastAsia" w:ascii="宋体" w:hAnsi="宋体" w:eastAsia="宋体" w:cs="宋体"/>
          <w:spacing w:val="-2"/>
          <w:sz w:val="21"/>
          <w:szCs w:val="21"/>
        </w:rPr>
      </w:pPr>
      <w:r>
        <w:rPr>
          <w:rFonts w:hint="eastAsia" w:ascii="宋体" w:hAnsi="宋体" w:eastAsia="宋体" w:cs="宋体"/>
          <w:spacing w:val="-4"/>
          <w:sz w:val="21"/>
          <w:szCs w:val="21"/>
        </w:rPr>
        <w:t>招标人不得泄漏招标投标</w:t>
      </w:r>
      <w:r>
        <w:rPr>
          <w:rFonts w:hint="eastAsia" w:ascii="宋体" w:hAnsi="宋体" w:eastAsia="宋体" w:cs="宋体"/>
          <w:spacing w:val="-2"/>
          <w:sz w:val="21"/>
          <w:szCs w:val="21"/>
        </w:rPr>
        <w:t>活动中应当保密的情况和资料， 不得与投标人串通损害国家利益、社会</w:t>
      </w:r>
      <w:r>
        <w:rPr>
          <w:rFonts w:hint="eastAsia" w:ascii="宋体" w:hAnsi="宋体" w:eastAsia="宋体" w:cs="宋体"/>
          <w:sz w:val="21"/>
          <w:szCs w:val="21"/>
        </w:rPr>
        <w:t xml:space="preserve"> </w:t>
      </w:r>
      <w:r>
        <w:rPr>
          <w:rFonts w:hint="eastAsia" w:ascii="宋体" w:hAnsi="宋体" w:eastAsia="宋体" w:cs="宋体"/>
          <w:spacing w:val="-3"/>
          <w:sz w:val="21"/>
          <w:szCs w:val="21"/>
        </w:rPr>
        <w:t>公</w:t>
      </w:r>
      <w:r>
        <w:rPr>
          <w:rFonts w:hint="eastAsia" w:ascii="宋体" w:hAnsi="宋体" w:eastAsia="宋体" w:cs="宋体"/>
          <w:spacing w:val="-2"/>
          <w:sz w:val="21"/>
          <w:szCs w:val="21"/>
        </w:rPr>
        <w:t>共利益或者他人合法权益。</w:t>
      </w:r>
    </w:p>
    <w:p>
      <w:pPr>
        <w:numPr>
          <w:ilvl w:val="0"/>
          <w:numId w:val="0"/>
        </w:numPr>
        <w:spacing w:line="360" w:lineRule="auto"/>
        <w:ind w:firstLine="424"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9.2</w:t>
      </w:r>
      <w:r>
        <w:rPr>
          <w:rFonts w:hint="eastAsia" w:ascii="宋体" w:hAnsi="宋体" w:eastAsia="宋体" w:cs="宋体"/>
          <w:spacing w:val="1"/>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对投标人的纪律要求</w:t>
      </w:r>
    </w:p>
    <w:p>
      <w:pPr>
        <w:numPr>
          <w:ilvl w:val="0"/>
          <w:numId w:val="0"/>
        </w:numPr>
        <w:spacing w:line="360" w:lineRule="auto"/>
        <w:ind w:firstLine="404" w:firstLineChars="200"/>
        <w:rPr>
          <w:rFonts w:hint="eastAsia" w:ascii="宋体" w:hAnsi="宋体" w:eastAsia="宋体" w:cs="宋体"/>
          <w:spacing w:val="-4"/>
          <w:sz w:val="21"/>
          <w:szCs w:val="21"/>
        </w:rPr>
      </w:pPr>
      <w:r>
        <w:rPr>
          <w:rFonts w:hint="eastAsia" w:ascii="宋体" w:hAnsi="宋体" w:eastAsia="宋体" w:cs="宋体"/>
          <w:spacing w:val="-4"/>
          <w:sz w:val="21"/>
          <w:szCs w:val="21"/>
        </w:rPr>
        <w:t>投标人不得相互串通投标或</w:t>
      </w:r>
      <w:r>
        <w:rPr>
          <w:rFonts w:hint="eastAsia" w:ascii="宋体" w:hAnsi="宋体" w:eastAsia="宋体" w:cs="宋体"/>
          <w:spacing w:val="-2"/>
          <w:sz w:val="21"/>
          <w:szCs w:val="21"/>
        </w:rPr>
        <w:t>者与招标人串通投标， 不得向招标人或者评标委员会成员行贿谋取中</w:t>
      </w:r>
      <w:r>
        <w:rPr>
          <w:rFonts w:hint="eastAsia" w:ascii="宋体" w:hAnsi="宋体" w:eastAsia="宋体" w:cs="宋体"/>
          <w:sz w:val="21"/>
          <w:szCs w:val="21"/>
        </w:rPr>
        <w:t xml:space="preserve"> </w:t>
      </w:r>
      <w:r>
        <w:rPr>
          <w:rFonts w:hint="eastAsia" w:ascii="宋体" w:hAnsi="宋体" w:eastAsia="宋体" w:cs="宋体"/>
          <w:spacing w:val="-4"/>
          <w:sz w:val="21"/>
          <w:szCs w:val="21"/>
        </w:rPr>
        <w:t>标，不得以他人名义投</w:t>
      </w:r>
      <w:r>
        <w:rPr>
          <w:rFonts w:hint="eastAsia" w:ascii="宋体" w:hAnsi="宋体" w:eastAsia="宋体" w:cs="宋体"/>
          <w:spacing w:val="-3"/>
          <w:sz w:val="21"/>
          <w:szCs w:val="21"/>
        </w:rPr>
        <w:t>标</w:t>
      </w:r>
      <w:r>
        <w:rPr>
          <w:rFonts w:hint="eastAsia" w:ascii="宋体" w:hAnsi="宋体" w:eastAsia="宋体" w:cs="宋体"/>
          <w:spacing w:val="-2"/>
          <w:sz w:val="21"/>
          <w:szCs w:val="21"/>
        </w:rPr>
        <w:t>或者以其他方式弄虚作假骗取中标； 投标人不得以任何方式干扰、影响</w:t>
      </w:r>
      <w:r>
        <w:rPr>
          <w:rFonts w:hint="eastAsia" w:ascii="宋体" w:hAnsi="宋体" w:eastAsia="宋体" w:cs="宋体"/>
          <w:spacing w:val="-4"/>
          <w:sz w:val="21"/>
          <w:szCs w:val="21"/>
        </w:rPr>
        <w:t>评标工作。</w:t>
      </w:r>
    </w:p>
    <w:p>
      <w:pPr>
        <w:numPr>
          <w:ilvl w:val="0"/>
          <w:numId w:val="0"/>
        </w:numPr>
        <w:spacing w:line="360" w:lineRule="auto"/>
        <w:ind w:firstLine="424"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9.3</w:t>
      </w:r>
      <w:r>
        <w:rPr>
          <w:rFonts w:hint="eastAsia" w:ascii="宋体" w:hAnsi="宋体" w:eastAsia="宋体" w:cs="宋体"/>
          <w:spacing w:val="1"/>
          <w:sz w:val="21"/>
          <w:szCs w:val="21"/>
        </w:rPr>
        <w:t xml:space="preserve"> </w:t>
      </w: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对评</w:t>
      </w:r>
      <w:r>
        <w:rPr>
          <w:rFonts w:hint="eastAsia" w:ascii="宋体" w:hAnsi="宋体" w:eastAsia="宋体" w:cs="宋体"/>
          <w:sz w:val="21"/>
          <w:szCs w:val="21"/>
          <w14:textOutline w14:w="3831" w14:cap="flat" w14:cmpd="sng">
            <w14:solidFill>
              <w14:srgbClr w14:val="000000"/>
            </w14:solidFill>
            <w14:prstDash w14:val="solid"/>
            <w14:miter w14:val="0"/>
          </w14:textOutline>
        </w:rPr>
        <w:t>标委员会成员的纪律要求</w:t>
      </w:r>
    </w:p>
    <w:p>
      <w:pPr>
        <w:numPr>
          <w:ilvl w:val="0"/>
          <w:numId w:val="0"/>
        </w:numPr>
        <w:spacing w:line="360" w:lineRule="auto"/>
        <w:ind w:firstLine="416" w:firstLineChars="200"/>
        <w:rPr>
          <w:rFonts w:hint="eastAsia" w:ascii="宋体" w:hAnsi="宋体" w:eastAsia="宋体" w:cs="宋体"/>
          <w:spacing w:val="-2"/>
          <w:sz w:val="21"/>
          <w:szCs w:val="21"/>
        </w:rPr>
      </w:pPr>
      <w:r>
        <w:rPr>
          <w:rFonts w:hint="eastAsia" w:ascii="宋体" w:hAnsi="宋体" w:eastAsia="宋体" w:cs="宋体"/>
          <w:spacing w:val="-1"/>
          <w:sz w:val="21"/>
          <w:szCs w:val="21"/>
        </w:rPr>
        <w:t>评标委员会成员不得收受他人的财物或者其他好处，不得向他人透漏对投标</w:t>
      </w:r>
      <w:r>
        <w:rPr>
          <w:rFonts w:hint="eastAsia" w:ascii="宋体" w:hAnsi="宋体" w:eastAsia="宋体" w:cs="宋体"/>
          <w:sz w:val="21"/>
          <w:szCs w:val="21"/>
        </w:rPr>
        <w:t xml:space="preserve">文件的评审和比较、 </w:t>
      </w:r>
      <w:r>
        <w:rPr>
          <w:rFonts w:hint="eastAsia" w:ascii="宋体" w:hAnsi="宋体" w:eastAsia="宋体" w:cs="宋体"/>
          <w:spacing w:val="-10"/>
          <w:sz w:val="21"/>
          <w:szCs w:val="21"/>
        </w:rPr>
        <w:t>中标候选人</w:t>
      </w:r>
      <w:r>
        <w:rPr>
          <w:rFonts w:hint="eastAsia" w:ascii="宋体" w:hAnsi="宋体" w:eastAsia="宋体" w:cs="宋体"/>
          <w:spacing w:val="-9"/>
          <w:sz w:val="21"/>
          <w:szCs w:val="21"/>
        </w:rPr>
        <w:t>的</w:t>
      </w:r>
      <w:r>
        <w:rPr>
          <w:rFonts w:hint="eastAsia" w:ascii="宋体" w:hAnsi="宋体" w:eastAsia="宋体" w:cs="宋体"/>
          <w:spacing w:val="-5"/>
          <w:sz w:val="21"/>
          <w:szCs w:val="21"/>
        </w:rPr>
        <w:t>推荐情况以及评标有关的其他情况。在评标活动中，评标委员会成员不得擅离职守，</w:t>
      </w:r>
      <w:r>
        <w:rPr>
          <w:rFonts w:hint="eastAsia" w:ascii="宋体" w:hAnsi="宋体" w:eastAsia="宋体" w:cs="宋体"/>
          <w:sz w:val="21"/>
          <w:szCs w:val="21"/>
        </w:rPr>
        <w:t xml:space="preserve"> </w:t>
      </w:r>
      <w:r>
        <w:rPr>
          <w:rFonts w:hint="eastAsia" w:ascii="宋体" w:hAnsi="宋体" w:eastAsia="宋体" w:cs="宋体"/>
          <w:spacing w:val="-4"/>
          <w:sz w:val="21"/>
          <w:szCs w:val="21"/>
        </w:rPr>
        <w:t>影响评标程序正常进行</w:t>
      </w:r>
      <w:r>
        <w:rPr>
          <w:rFonts w:hint="eastAsia" w:ascii="宋体" w:hAnsi="宋体" w:eastAsia="宋体" w:cs="宋体"/>
          <w:spacing w:val="-3"/>
          <w:sz w:val="21"/>
          <w:szCs w:val="21"/>
        </w:rPr>
        <w:t>，</w:t>
      </w:r>
      <w:r>
        <w:rPr>
          <w:rFonts w:hint="eastAsia" w:ascii="宋体" w:hAnsi="宋体" w:eastAsia="宋体" w:cs="宋体"/>
          <w:spacing w:val="-2"/>
          <w:sz w:val="21"/>
          <w:szCs w:val="21"/>
        </w:rPr>
        <w:t>不得使用第三章“评标办法”没有规定的评审因素和标准进行评标。</w:t>
      </w:r>
    </w:p>
    <w:p>
      <w:pPr>
        <w:numPr>
          <w:ilvl w:val="0"/>
          <w:numId w:val="0"/>
        </w:numPr>
        <w:spacing w:line="360" w:lineRule="auto"/>
        <w:ind w:firstLine="424"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9.4</w:t>
      </w:r>
      <w:r>
        <w:rPr>
          <w:rFonts w:hint="eastAsia" w:ascii="宋体" w:hAnsi="宋体" w:eastAsia="宋体" w:cs="宋体"/>
          <w:spacing w:val="1"/>
          <w:sz w:val="21"/>
          <w:szCs w:val="21"/>
        </w:rPr>
        <w:t xml:space="preserve"> </w:t>
      </w: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对与评标活动有关</w:t>
      </w:r>
      <w:r>
        <w:rPr>
          <w:rFonts w:hint="eastAsia" w:ascii="宋体" w:hAnsi="宋体" w:eastAsia="宋体" w:cs="宋体"/>
          <w:sz w:val="21"/>
          <w:szCs w:val="21"/>
          <w14:textOutline w14:w="3831" w14:cap="flat" w14:cmpd="sng">
            <w14:solidFill>
              <w14:srgbClr w14:val="000000"/>
            </w14:solidFill>
            <w14:prstDash w14:val="solid"/>
            <w14:miter w14:val="0"/>
          </w14:textOutline>
        </w:rPr>
        <w:t>的工作人员的纪律要求</w:t>
      </w:r>
    </w:p>
    <w:p>
      <w:pPr>
        <w:numPr>
          <w:ilvl w:val="0"/>
          <w:numId w:val="0"/>
        </w:numPr>
        <w:spacing w:line="360" w:lineRule="auto"/>
        <w:ind w:firstLine="416" w:firstLineChars="200"/>
        <w:rPr>
          <w:rFonts w:hint="eastAsia" w:ascii="宋体" w:hAnsi="宋体" w:eastAsia="宋体" w:cs="宋体"/>
          <w:spacing w:val="-5"/>
          <w:sz w:val="21"/>
          <w:szCs w:val="21"/>
        </w:rPr>
      </w:pPr>
      <w:r>
        <w:rPr>
          <w:rFonts w:hint="eastAsia" w:ascii="宋体" w:hAnsi="宋体" w:eastAsia="宋体" w:cs="宋体"/>
          <w:spacing w:val="-1"/>
          <w:sz w:val="21"/>
          <w:szCs w:val="21"/>
        </w:rPr>
        <w:t>与评标活动有关</w:t>
      </w:r>
      <w:r>
        <w:rPr>
          <w:rFonts w:hint="eastAsia" w:ascii="宋体" w:hAnsi="宋体" w:eastAsia="宋体" w:cs="宋体"/>
          <w:sz w:val="21"/>
          <w:szCs w:val="21"/>
        </w:rPr>
        <w:t>的工作人员不得收受他人的财物或者其他好处，不得向他人透漏对投标文件的评</w:t>
      </w:r>
      <w:r>
        <w:rPr>
          <w:rFonts w:hint="eastAsia" w:ascii="宋体" w:hAnsi="宋体" w:eastAsia="宋体" w:cs="宋体"/>
          <w:spacing w:val="-1"/>
          <w:sz w:val="21"/>
          <w:szCs w:val="21"/>
        </w:rPr>
        <w:t>审和比较、</w:t>
      </w:r>
      <w:r>
        <w:rPr>
          <w:rFonts w:hint="eastAsia" w:ascii="宋体" w:hAnsi="宋体" w:eastAsia="宋体" w:cs="宋体"/>
          <w:sz w:val="21"/>
          <w:szCs w:val="21"/>
        </w:rPr>
        <w:t>中标候选人的推荐情况以及评标有关的其他情况。在评标活动中，与评标活动有关的</w:t>
      </w:r>
      <w:r>
        <w:rPr>
          <w:rFonts w:hint="eastAsia" w:ascii="宋体" w:hAnsi="宋体" w:eastAsia="宋体" w:cs="宋体"/>
          <w:spacing w:val="-10"/>
          <w:sz w:val="21"/>
          <w:szCs w:val="21"/>
        </w:rPr>
        <w:t>工作</w:t>
      </w:r>
      <w:r>
        <w:rPr>
          <w:rFonts w:hint="eastAsia" w:ascii="宋体" w:hAnsi="宋体" w:eastAsia="宋体" w:cs="宋体"/>
          <w:spacing w:val="-7"/>
          <w:sz w:val="21"/>
          <w:szCs w:val="21"/>
        </w:rPr>
        <w:t>人</w:t>
      </w:r>
      <w:r>
        <w:rPr>
          <w:rFonts w:hint="eastAsia" w:ascii="宋体" w:hAnsi="宋体" w:eastAsia="宋体" w:cs="宋体"/>
          <w:spacing w:val="-5"/>
          <w:sz w:val="21"/>
          <w:szCs w:val="21"/>
        </w:rPr>
        <w:t>员不得擅离职守， 影响评标程序正常进行。</w:t>
      </w:r>
    </w:p>
    <w:p>
      <w:pPr>
        <w:numPr>
          <w:ilvl w:val="0"/>
          <w:numId w:val="0"/>
        </w:numPr>
        <w:spacing w:line="360" w:lineRule="auto"/>
        <w:ind w:firstLine="416"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9</w:t>
      </w:r>
      <w:r>
        <w:rPr>
          <w:rFonts w:hint="eastAsia" w:ascii="宋体" w:hAnsi="宋体" w:eastAsia="宋体" w:cs="宋体"/>
          <w:sz w:val="21"/>
          <w:szCs w:val="21"/>
          <w14:textOutline w14:w="3831" w14:cap="flat" w14:cmpd="sng">
            <w14:solidFill>
              <w14:srgbClr w14:val="000000"/>
            </w14:solidFill>
            <w14:prstDash w14:val="solid"/>
            <w14:miter w14:val="0"/>
          </w14:textOutline>
        </w:rPr>
        <w:t>.5</w:t>
      </w:r>
      <w:r>
        <w:rPr>
          <w:rFonts w:hint="eastAsia" w:ascii="宋体" w:hAnsi="宋体" w:eastAsia="宋体" w:cs="宋体"/>
          <w:sz w:val="21"/>
          <w:szCs w:val="21"/>
        </w:rPr>
        <w:t xml:space="preserve"> </w:t>
      </w:r>
      <w:r>
        <w:rPr>
          <w:rFonts w:hint="eastAsia" w:ascii="宋体" w:hAnsi="宋体" w:eastAsia="宋体" w:cs="宋体"/>
          <w:sz w:val="21"/>
          <w:szCs w:val="21"/>
          <w14:textOutline w14:w="3831" w14:cap="flat" w14:cmpd="sng">
            <w14:solidFill>
              <w14:srgbClr w14:val="000000"/>
            </w14:solidFill>
            <w14:prstDash w14:val="solid"/>
            <w14:miter w14:val="0"/>
          </w14:textOutline>
        </w:rPr>
        <w:t>投诉</w:t>
      </w:r>
    </w:p>
    <w:p>
      <w:pPr>
        <w:numPr>
          <w:ilvl w:val="0"/>
          <w:numId w:val="0"/>
        </w:numPr>
        <w:spacing w:line="360" w:lineRule="auto"/>
        <w:ind w:firstLine="404" w:firstLineChars="200"/>
        <w:rPr>
          <w:rFonts w:hint="eastAsia" w:ascii="宋体" w:hAnsi="宋体" w:eastAsia="宋体" w:cs="宋体"/>
          <w:spacing w:val="-4"/>
          <w:sz w:val="21"/>
          <w:szCs w:val="21"/>
        </w:rPr>
      </w:pPr>
      <w:r>
        <w:rPr>
          <w:rFonts w:hint="eastAsia" w:ascii="宋体" w:hAnsi="宋体" w:eastAsia="宋体" w:cs="宋体"/>
          <w:spacing w:val="-4"/>
          <w:sz w:val="21"/>
          <w:szCs w:val="21"/>
        </w:rPr>
        <w:t>投标人和其他利害关系人认</w:t>
      </w:r>
      <w:r>
        <w:rPr>
          <w:rFonts w:hint="eastAsia" w:ascii="宋体" w:hAnsi="宋体" w:eastAsia="宋体" w:cs="宋体"/>
          <w:spacing w:val="-2"/>
          <w:sz w:val="21"/>
          <w:szCs w:val="21"/>
        </w:rPr>
        <w:t>为本次招标活动违反法律、法规和规章规定的，有权向有关行政监督</w:t>
      </w:r>
      <w:r>
        <w:rPr>
          <w:rFonts w:hint="eastAsia" w:ascii="宋体" w:hAnsi="宋体" w:eastAsia="宋体" w:cs="宋体"/>
          <w:spacing w:val="-7"/>
          <w:sz w:val="21"/>
          <w:szCs w:val="21"/>
        </w:rPr>
        <w:t>部</w:t>
      </w:r>
      <w:r>
        <w:rPr>
          <w:rFonts w:hint="eastAsia" w:ascii="宋体" w:hAnsi="宋体" w:eastAsia="宋体" w:cs="宋体"/>
          <w:spacing w:val="-4"/>
          <w:sz w:val="21"/>
          <w:szCs w:val="21"/>
        </w:rPr>
        <w:t>门投诉。</w:t>
      </w:r>
    </w:p>
    <w:p>
      <w:pPr>
        <w:numPr>
          <w:ilvl w:val="0"/>
          <w:numId w:val="0"/>
        </w:numPr>
        <w:spacing w:line="360" w:lineRule="auto"/>
        <w:ind w:firstLine="416" w:firstLineChars="200"/>
        <w:rPr>
          <w:rFonts w:hint="eastAsia" w:ascii="宋体" w:hAnsi="宋体" w:eastAsia="宋体" w:cs="宋体"/>
          <w:sz w:val="21"/>
          <w:szCs w:val="21"/>
          <w14:textOutline w14:w="3831" w14:cap="flat" w14:cmpd="sng">
            <w14:solidFill>
              <w14:srgbClr w14:val="000000"/>
            </w14:solidFill>
            <w14:prstDash w14:val="solid"/>
            <w14:miter w14:val="0"/>
          </w14:textOutline>
        </w:rPr>
      </w:pPr>
      <w:r>
        <w:rPr>
          <w:rFonts w:hint="eastAsia" w:ascii="宋体" w:hAnsi="宋体" w:eastAsia="宋体" w:cs="宋体"/>
          <w:spacing w:val="-1"/>
          <w:sz w:val="21"/>
          <w:szCs w:val="21"/>
          <w:lang w:val="en-US" w:eastAsia="zh-CN"/>
          <w14:textOutline w14:w="3831" w14:cap="flat" w14:cmpd="sng">
            <w14:solidFill>
              <w14:srgbClr w14:val="000000"/>
            </w14:solidFill>
            <w14:prstDash w14:val="solid"/>
            <w14:miter w14:val="0"/>
          </w14:textOutline>
        </w:rPr>
        <w:t>10.</w:t>
      </w: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需要补充的其</w:t>
      </w:r>
      <w:r>
        <w:rPr>
          <w:rFonts w:hint="eastAsia" w:ascii="宋体" w:hAnsi="宋体" w:eastAsia="宋体" w:cs="宋体"/>
          <w:sz w:val="21"/>
          <w:szCs w:val="21"/>
          <w14:textOutline w14:w="3831" w14:cap="flat" w14:cmpd="sng">
            <w14:solidFill>
              <w14:srgbClr w14:val="000000"/>
            </w14:solidFill>
            <w14:prstDash w14:val="solid"/>
            <w14:miter w14:val="0"/>
          </w14:textOutline>
        </w:rPr>
        <w:t>他内容</w:t>
      </w:r>
    </w:p>
    <w:p>
      <w:pPr>
        <w:numPr>
          <w:ilvl w:val="0"/>
          <w:numId w:val="0"/>
        </w:numPr>
        <w:spacing w:line="360" w:lineRule="auto"/>
        <w:ind w:firstLine="412" w:firstLineChars="200"/>
        <w:rPr>
          <w:rFonts w:hint="eastAsia" w:ascii="宋体" w:hAnsi="宋体" w:eastAsia="宋体" w:cs="宋体"/>
          <w:sz w:val="21"/>
          <w:szCs w:val="21"/>
        </w:rPr>
      </w:pPr>
      <w:r>
        <w:rPr>
          <w:rFonts w:hint="eastAsia" w:ascii="宋体" w:hAnsi="宋体" w:eastAsia="宋体" w:cs="宋体"/>
          <w:spacing w:val="-2"/>
          <w:sz w:val="21"/>
          <w:szCs w:val="21"/>
        </w:rPr>
        <w:t>需要补充的其他内容：见</w:t>
      </w:r>
      <w:r>
        <w:rPr>
          <w:rFonts w:hint="eastAsia" w:ascii="宋体" w:hAnsi="宋体" w:eastAsia="宋体" w:cs="宋体"/>
          <w:spacing w:val="-1"/>
          <w:sz w:val="21"/>
          <w:szCs w:val="21"/>
        </w:rPr>
        <w:t>投标人须知前附表。</w:t>
      </w:r>
    </w:p>
    <w:p>
      <w:pPr>
        <w:pStyle w:val="28"/>
        <w:ind w:firstLine="400" w:firstLineChars="200"/>
        <w:jc w:val="both"/>
        <w:rPr>
          <w:rFonts w:hint="eastAsia" w:ascii="宋体" w:hAnsi="宋体" w:eastAsia="宋体" w:cs="宋体"/>
          <w:spacing w:val="-5"/>
          <w:sz w:val="21"/>
          <w:szCs w:val="21"/>
        </w:rPr>
      </w:pPr>
    </w:p>
    <w:p>
      <w:pPr>
        <w:bidi w:val="0"/>
        <w:jc w:val="left"/>
        <w:rPr>
          <w:rFonts w:hint="eastAsia"/>
        </w:rPr>
        <w:sectPr>
          <w:footerReference r:id="rId7" w:type="first"/>
          <w:headerReference r:id="rId5" w:type="default"/>
          <w:footerReference r:id="rId6" w:type="default"/>
          <w:endnotePr>
            <w:numFmt w:val="decimal"/>
          </w:endnotePr>
          <w:pgSz w:w="11905" w:h="16837"/>
          <w:pgMar w:top="1440" w:right="1304" w:bottom="1304" w:left="1701" w:header="851" w:footer="737" w:gutter="0"/>
          <w:pgNumType w:fmt="numberInDash" w:start="1"/>
          <w:cols w:space="720" w:num="1"/>
          <w:docGrid w:linePitch="286" w:charSpace="0"/>
        </w:sectPr>
      </w:pPr>
    </w:p>
    <w:p>
      <w:pPr>
        <w:autoSpaceDE w:val="0"/>
        <w:autoSpaceDN w:val="0"/>
        <w:spacing w:line="360" w:lineRule="auto"/>
        <w:rPr>
          <w:rFonts w:ascii="宋体" w:hAnsi="宋体" w:cs="宋体"/>
          <w:b/>
          <w:color w:val="auto"/>
          <w:kern w:val="0"/>
          <w:sz w:val="24"/>
          <w:highlight w:val="none"/>
        </w:rPr>
      </w:pPr>
      <w:r>
        <w:rPr>
          <w:rFonts w:hint="eastAsia" w:ascii="宋体" w:hAnsi="宋体" w:cs="宋体"/>
          <w:b/>
          <w:color w:val="auto"/>
          <w:kern w:val="0"/>
          <w:sz w:val="24"/>
          <w:highlight w:val="none"/>
        </w:rPr>
        <w:t>附表一：问题澄清通知</w:t>
      </w:r>
    </w:p>
    <w:p>
      <w:pPr>
        <w:autoSpaceDE w:val="0"/>
        <w:autoSpaceDN w:val="0"/>
        <w:spacing w:line="360" w:lineRule="auto"/>
        <w:ind w:firstLine="480"/>
        <w:jc w:val="left"/>
        <w:rPr>
          <w:rFonts w:ascii="宋体" w:hAnsi="宋体" w:cs="宋体"/>
          <w:color w:val="auto"/>
          <w:kern w:val="0"/>
          <w:sz w:val="24"/>
          <w:highlight w:val="none"/>
        </w:rPr>
      </w:pPr>
    </w:p>
    <w:p>
      <w:pPr>
        <w:autoSpaceDE w:val="0"/>
        <w:autoSpaceDN w:val="0"/>
        <w:spacing w:line="360" w:lineRule="auto"/>
        <w:jc w:val="center"/>
        <w:rPr>
          <w:rFonts w:ascii="宋体" w:hAnsi="宋体" w:cs="宋体"/>
          <w:b/>
          <w:color w:val="auto"/>
          <w:kern w:val="0"/>
          <w:sz w:val="24"/>
          <w:highlight w:val="none"/>
        </w:rPr>
      </w:pPr>
      <w:r>
        <w:rPr>
          <w:rFonts w:hint="eastAsia" w:ascii="宋体" w:hAnsi="宋体" w:cs="宋体"/>
          <w:b/>
          <w:color w:val="auto"/>
          <w:kern w:val="0"/>
          <w:sz w:val="24"/>
          <w:highlight w:val="none"/>
        </w:rPr>
        <w:t>问题澄清通知</w:t>
      </w:r>
    </w:p>
    <w:p>
      <w:pPr>
        <w:autoSpaceDE w:val="0"/>
        <w:autoSpaceDN w:val="0"/>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编号：</w:t>
      </w:r>
    </w:p>
    <w:p>
      <w:pPr>
        <w:autoSpaceDE w:val="0"/>
        <w:autoSpaceDN w:val="0"/>
        <w:spacing w:line="360" w:lineRule="auto"/>
        <w:ind w:firstLine="560"/>
        <w:jc w:val="left"/>
        <w:rPr>
          <w:rFonts w:ascii="宋体" w:hAnsi="宋体" w:cs="宋体"/>
          <w:color w:val="auto"/>
          <w:kern w:val="0"/>
          <w:sz w:val="24"/>
          <w:highlight w:val="none"/>
        </w:rPr>
      </w:pPr>
      <w:r>
        <w:rPr>
          <w:rFonts w:ascii="宋体" w:hAnsi="宋体" w:cs="宋体"/>
          <w:color w:val="auto"/>
          <w:kern w:val="0"/>
          <w:sz w:val="24"/>
          <w:highlight w:val="none"/>
        </w:rPr>
        <w:t xml:space="preserve"> </w:t>
      </w:r>
    </w:p>
    <w:p>
      <w:pPr>
        <w:autoSpaceDE w:val="0"/>
        <w:autoSpaceDN w:val="0"/>
        <w:spacing w:line="360" w:lineRule="auto"/>
        <w:jc w:val="left"/>
        <w:rPr>
          <w:rFonts w:ascii="宋体" w:hAnsi="宋体" w:cs="宋体"/>
          <w:color w:val="auto"/>
          <w:kern w:val="0"/>
          <w:szCs w:val="21"/>
          <w:highlight w:val="none"/>
        </w:rPr>
      </w:pP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（投标人名称）：</w:t>
      </w:r>
    </w:p>
    <w:p>
      <w:pPr>
        <w:autoSpaceDE w:val="0"/>
        <w:autoSpaceDN w:val="0"/>
        <w:spacing w:line="360" w:lineRule="auto"/>
        <w:ind w:firstLine="480"/>
        <w:jc w:val="left"/>
        <w:rPr>
          <w:rFonts w:ascii="宋体" w:hAnsi="宋体" w:cs="宋体"/>
          <w:color w:val="auto"/>
          <w:kern w:val="0"/>
          <w:szCs w:val="21"/>
          <w:highlight w:val="none"/>
        </w:rPr>
      </w:pP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（项目名称）施工招标的评标委员会，对你方的投标文件进行了仔细的审查，现需你方对下列问题以书面形式予以澄清：</w:t>
      </w:r>
    </w:p>
    <w:p>
      <w:pPr>
        <w:autoSpaceDE w:val="0"/>
        <w:autoSpaceDN w:val="0"/>
        <w:spacing w:line="360" w:lineRule="auto"/>
        <w:ind w:firstLine="560"/>
        <w:jc w:val="left"/>
        <w:rPr>
          <w:rFonts w:hint="eastAsia" w:ascii="宋体" w:hAnsi="宋体" w:cs="宋体"/>
          <w:color w:val="auto"/>
          <w:kern w:val="0"/>
          <w:szCs w:val="21"/>
          <w:highlight w:val="none"/>
        </w:rPr>
      </w:pPr>
    </w:p>
    <w:p>
      <w:pPr>
        <w:autoSpaceDE w:val="0"/>
        <w:autoSpaceDN w:val="0"/>
        <w:spacing w:line="360" w:lineRule="auto"/>
        <w:ind w:firstLine="560"/>
        <w:jc w:val="left"/>
        <w:rPr>
          <w:rFonts w:hint="eastAsia" w:ascii="宋体" w:hAnsi="宋体" w:cs="宋体"/>
          <w:color w:val="auto"/>
          <w:kern w:val="0"/>
          <w:szCs w:val="21"/>
          <w:highlight w:val="none"/>
        </w:rPr>
      </w:pP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1.</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2. </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    </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   </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 </w:t>
      </w:r>
    </w:p>
    <w:p>
      <w:pPr>
        <w:autoSpaceDE w:val="0"/>
        <w:autoSpaceDN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请将上述问题的澄清于</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年</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分前递交至</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（详细地址）或传真至</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（传真号码）。采用传真方式的，应在</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年</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分前将原件递交至</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（详细地址）。</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       </w:t>
      </w:r>
    </w:p>
    <w:p>
      <w:pPr>
        <w:autoSpaceDE w:val="0"/>
        <w:autoSpaceDN w:val="0"/>
        <w:spacing w:line="360" w:lineRule="auto"/>
        <w:jc w:val="left"/>
        <w:rPr>
          <w:rFonts w:hint="eastAsia" w:ascii="宋体" w:hAnsi="宋体" w:cs="宋体"/>
          <w:color w:val="auto"/>
          <w:kern w:val="0"/>
          <w:szCs w:val="21"/>
          <w:highlight w:val="none"/>
        </w:rPr>
      </w:pPr>
    </w:p>
    <w:p>
      <w:pPr>
        <w:autoSpaceDE w:val="0"/>
        <w:autoSpaceDN w:val="0"/>
        <w:spacing w:line="360" w:lineRule="auto"/>
        <w:jc w:val="right"/>
        <w:rPr>
          <w:rFonts w:hint="eastAsia" w:ascii="宋体" w:hAnsi="宋体" w:cs="宋体"/>
          <w:color w:val="auto"/>
          <w:kern w:val="0"/>
          <w:szCs w:val="21"/>
          <w:highlight w:val="none"/>
        </w:rPr>
      </w:pPr>
      <w:r>
        <w:rPr>
          <w:rFonts w:hint="eastAsia" w:ascii="宋体" w:hAnsi="宋体" w:cs="宋体"/>
          <w:color w:val="auto"/>
          <w:kern w:val="0"/>
          <w:szCs w:val="21"/>
          <w:highlight w:val="none"/>
        </w:rPr>
        <w:t>评标委员会负责人：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（签字）</w:t>
      </w:r>
    </w:p>
    <w:p>
      <w:pPr>
        <w:autoSpaceDE w:val="0"/>
        <w:autoSpaceDN w:val="0"/>
        <w:spacing w:line="360" w:lineRule="auto"/>
        <w:ind w:firstLine="2100" w:firstLineChars="10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（经评标委员会授权的招标人代表签字或招标人加盖公章）</w:t>
      </w:r>
    </w:p>
    <w:p>
      <w:pPr>
        <w:pStyle w:val="19"/>
        <w:ind w:right="-23" w:rightChars="-11"/>
        <w:jc w:val="left"/>
        <w:outlineLvl w:val="9"/>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 xml:space="preserve">                                                     年        月          日</w:t>
      </w:r>
    </w:p>
    <w:p>
      <w:pPr>
        <w:rPr>
          <w:rFonts w:hint="eastAsia" w:ascii="宋体" w:hAnsi="宋体" w:cs="宋体"/>
          <w:sz w:val="24"/>
          <w:szCs w:val="24"/>
        </w:rPr>
      </w:pPr>
    </w:p>
    <w:p>
      <w:pPr>
        <w:pStyle w:val="2"/>
        <w:rPr>
          <w:rFonts w:hint="eastAsia" w:ascii="宋体" w:hAnsi="宋体" w:cs="宋体"/>
          <w:sz w:val="24"/>
          <w:szCs w:val="24"/>
        </w:rPr>
      </w:pPr>
    </w:p>
    <w:p>
      <w:pPr>
        <w:pStyle w:val="2"/>
        <w:rPr>
          <w:rFonts w:hint="eastAsia" w:ascii="宋体" w:hAnsi="宋体" w:cs="宋体"/>
          <w:sz w:val="24"/>
          <w:szCs w:val="24"/>
        </w:rPr>
      </w:pPr>
    </w:p>
    <w:p>
      <w:pPr>
        <w:pStyle w:val="2"/>
        <w:rPr>
          <w:rFonts w:hint="eastAsia" w:ascii="宋体" w:hAnsi="宋体" w:cs="宋体"/>
          <w:sz w:val="24"/>
          <w:szCs w:val="24"/>
        </w:rPr>
      </w:pPr>
    </w:p>
    <w:p>
      <w:pPr>
        <w:pStyle w:val="2"/>
        <w:rPr>
          <w:rFonts w:hint="eastAsia" w:ascii="宋体" w:hAnsi="宋体" w:cs="宋体"/>
          <w:sz w:val="24"/>
          <w:szCs w:val="24"/>
        </w:rPr>
      </w:pPr>
    </w:p>
    <w:p>
      <w:pPr>
        <w:pStyle w:val="2"/>
        <w:rPr>
          <w:rFonts w:hint="eastAsia" w:ascii="宋体" w:hAnsi="宋体" w:cs="宋体"/>
          <w:sz w:val="24"/>
          <w:szCs w:val="24"/>
        </w:rPr>
      </w:pPr>
    </w:p>
    <w:p>
      <w:pPr>
        <w:pStyle w:val="2"/>
        <w:rPr>
          <w:rFonts w:hint="eastAsia" w:ascii="宋体" w:hAnsi="宋体" w:cs="宋体"/>
          <w:sz w:val="24"/>
          <w:szCs w:val="24"/>
        </w:rPr>
      </w:pPr>
    </w:p>
    <w:p>
      <w:pPr>
        <w:pStyle w:val="2"/>
        <w:rPr>
          <w:rFonts w:hint="eastAsia" w:ascii="宋体" w:hAnsi="宋体" w:cs="宋体"/>
          <w:sz w:val="24"/>
          <w:szCs w:val="24"/>
        </w:rPr>
      </w:pPr>
    </w:p>
    <w:p>
      <w:pPr>
        <w:pStyle w:val="2"/>
        <w:rPr>
          <w:rFonts w:hint="eastAsia" w:ascii="宋体" w:hAnsi="宋体" w:cs="宋体"/>
          <w:sz w:val="24"/>
          <w:szCs w:val="24"/>
        </w:rPr>
      </w:pPr>
    </w:p>
    <w:p>
      <w:pPr>
        <w:autoSpaceDE w:val="0"/>
        <w:autoSpaceDN w:val="0"/>
        <w:spacing w:line="360" w:lineRule="auto"/>
        <w:rPr>
          <w:rFonts w:hint="eastAsia" w:ascii="宋体" w:hAnsi="宋体" w:cs="宋体"/>
          <w:b/>
          <w:color w:val="auto"/>
          <w:kern w:val="0"/>
          <w:sz w:val="24"/>
          <w:highlight w:val="none"/>
        </w:rPr>
      </w:pPr>
    </w:p>
    <w:p>
      <w:pPr>
        <w:autoSpaceDE w:val="0"/>
        <w:autoSpaceDN w:val="0"/>
        <w:spacing w:line="360" w:lineRule="auto"/>
        <w:rPr>
          <w:rFonts w:ascii="宋体" w:hAnsi="宋体" w:cs="宋体"/>
          <w:b/>
          <w:color w:val="auto"/>
          <w:kern w:val="0"/>
          <w:sz w:val="24"/>
          <w:highlight w:val="none"/>
        </w:rPr>
      </w:pPr>
      <w:r>
        <w:rPr>
          <w:rFonts w:hint="eastAsia" w:ascii="宋体" w:hAnsi="宋体" w:cs="宋体"/>
          <w:b/>
          <w:color w:val="auto"/>
          <w:kern w:val="0"/>
          <w:sz w:val="24"/>
          <w:highlight w:val="none"/>
        </w:rPr>
        <w:t>附表二：问题的澄清</w:t>
      </w:r>
    </w:p>
    <w:p>
      <w:pPr>
        <w:autoSpaceDE w:val="0"/>
        <w:autoSpaceDN w:val="0"/>
        <w:spacing w:line="360" w:lineRule="auto"/>
        <w:jc w:val="center"/>
        <w:rPr>
          <w:rFonts w:hint="eastAsia" w:ascii="宋体" w:hAnsi="宋体" w:cs="宋体"/>
          <w:b/>
          <w:color w:val="auto"/>
          <w:kern w:val="0"/>
          <w:sz w:val="24"/>
          <w:highlight w:val="none"/>
        </w:rPr>
      </w:pPr>
    </w:p>
    <w:p>
      <w:pPr>
        <w:autoSpaceDE w:val="0"/>
        <w:autoSpaceDN w:val="0"/>
        <w:spacing w:line="360" w:lineRule="auto"/>
        <w:jc w:val="center"/>
        <w:rPr>
          <w:rFonts w:ascii="宋体" w:hAnsi="宋体" w:cs="宋体"/>
          <w:b/>
          <w:color w:val="auto"/>
          <w:kern w:val="0"/>
          <w:sz w:val="24"/>
          <w:highlight w:val="none"/>
        </w:rPr>
      </w:pPr>
      <w:r>
        <w:rPr>
          <w:rFonts w:hint="eastAsia" w:ascii="宋体" w:hAnsi="宋体" w:cs="宋体"/>
          <w:b/>
          <w:color w:val="auto"/>
          <w:kern w:val="0"/>
          <w:sz w:val="24"/>
          <w:highlight w:val="none"/>
        </w:rPr>
        <w:t>问题的澄清</w:t>
      </w:r>
    </w:p>
    <w:p>
      <w:pPr>
        <w:autoSpaceDE w:val="0"/>
        <w:autoSpaceDN w:val="0"/>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编号：</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 </w:t>
      </w:r>
    </w:p>
    <w:p>
      <w:pPr>
        <w:autoSpaceDE w:val="0"/>
        <w:autoSpaceDN w:val="0"/>
        <w:spacing w:line="360" w:lineRule="auto"/>
        <w:jc w:val="left"/>
        <w:rPr>
          <w:rFonts w:hint="eastAsia" w:ascii="宋体" w:hAnsi="宋体" w:cs="宋体"/>
          <w:color w:val="auto"/>
          <w:kern w:val="0"/>
          <w:szCs w:val="21"/>
          <w:highlight w:val="none"/>
        </w:rPr>
      </w:pP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（项目名称）施工招标的评标委员会：</w:t>
      </w:r>
    </w:p>
    <w:p>
      <w:pPr>
        <w:autoSpaceDE w:val="0"/>
        <w:autoSpaceDN w:val="0"/>
        <w:spacing w:line="360" w:lineRule="auto"/>
        <w:jc w:val="left"/>
        <w:rPr>
          <w:rFonts w:ascii="宋体" w:hAnsi="宋体" w:cs="宋体"/>
          <w:color w:val="auto"/>
          <w:kern w:val="0"/>
          <w:szCs w:val="21"/>
          <w:highlight w:val="none"/>
        </w:rPr>
      </w:pPr>
    </w:p>
    <w:p>
      <w:pPr>
        <w:autoSpaceDE w:val="0"/>
        <w:autoSpaceDN w:val="0"/>
        <w:spacing w:line="360" w:lineRule="auto"/>
        <w:ind w:firstLine="560"/>
        <w:jc w:val="left"/>
        <w:rPr>
          <w:rFonts w:ascii="宋体" w:hAnsi="宋体" w:cs="宋体"/>
          <w:color w:val="auto"/>
          <w:kern w:val="0"/>
          <w:szCs w:val="21"/>
          <w:highlight w:val="none"/>
        </w:rPr>
      </w:pPr>
      <w:r>
        <w:rPr>
          <w:rFonts w:hint="eastAsia" w:ascii="宋体" w:hAnsi="宋体" w:cs="宋体"/>
          <w:color w:val="auto"/>
          <w:kern w:val="0"/>
          <w:szCs w:val="21"/>
          <w:highlight w:val="none"/>
        </w:rPr>
        <w:t>问题澄清通知（编号：</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）已收悉，现澄清如下：</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1.</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2. </w:t>
      </w:r>
    </w:p>
    <w:p>
      <w:pPr>
        <w:autoSpaceDE w:val="0"/>
        <w:autoSpaceDN w:val="0"/>
        <w:spacing w:line="360" w:lineRule="auto"/>
        <w:ind w:firstLine="560"/>
        <w:jc w:val="left"/>
        <w:rPr>
          <w:rFonts w:ascii="宋体" w:hAnsi="宋体" w:cs="宋体"/>
          <w:color w:val="auto"/>
          <w:kern w:val="0"/>
          <w:szCs w:val="21"/>
          <w:highlight w:val="none"/>
        </w:rPr>
      </w:pPr>
      <w:r>
        <w:rPr>
          <w:rFonts w:ascii="宋体" w:hAnsi="宋体" w:cs="宋体"/>
          <w:color w:val="auto"/>
          <w:kern w:val="0"/>
          <w:szCs w:val="21"/>
          <w:highlight w:val="none"/>
        </w:rPr>
        <w:t xml:space="preserve">......    </w:t>
      </w:r>
    </w:p>
    <w:p>
      <w:pPr>
        <w:autoSpaceDE w:val="0"/>
        <w:autoSpaceDN w:val="0"/>
        <w:spacing w:line="360" w:lineRule="auto"/>
        <w:ind w:firstLine="480"/>
        <w:jc w:val="left"/>
        <w:rPr>
          <w:rFonts w:ascii="宋体" w:hAnsi="宋体" w:cs="宋体"/>
          <w:color w:val="auto"/>
          <w:kern w:val="0"/>
          <w:szCs w:val="21"/>
          <w:highlight w:val="none"/>
        </w:rPr>
      </w:pPr>
    </w:p>
    <w:p>
      <w:pPr>
        <w:autoSpaceDE w:val="0"/>
        <w:autoSpaceDN w:val="0"/>
        <w:spacing w:line="360" w:lineRule="auto"/>
        <w:ind w:firstLine="480"/>
        <w:jc w:val="left"/>
        <w:rPr>
          <w:rFonts w:ascii="宋体" w:hAnsi="宋体" w:cs="宋体"/>
          <w:color w:val="auto"/>
          <w:kern w:val="0"/>
          <w:szCs w:val="21"/>
          <w:highlight w:val="none"/>
        </w:rPr>
      </w:pPr>
    </w:p>
    <w:p>
      <w:pPr>
        <w:autoSpaceDE w:val="0"/>
        <w:autoSpaceDN w:val="0"/>
        <w:spacing w:line="360" w:lineRule="auto"/>
        <w:ind w:firstLine="480"/>
        <w:jc w:val="left"/>
        <w:rPr>
          <w:rFonts w:ascii="宋体" w:hAnsi="宋体" w:cs="宋体"/>
          <w:color w:val="auto"/>
          <w:kern w:val="0"/>
          <w:szCs w:val="21"/>
          <w:highlight w:val="none"/>
        </w:rPr>
      </w:pPr>
    </w:p>
    <w:p>
      <w:pPr>
        <w:autoSpaceDE w:val="0"/>
        <w:autoSpaceDN w:val="0"/>
        <w:spacing w:line="360" w:lineRule="auto"/>
        <w:ind w:firstLine="480"/>
        <w:jc w:val="left"/>
        <w:rPr>
          <w:rFonts w:ascii="宋体" w:hAnsi="宋体" w:cs="宋体"/>
          <w:color w:val="auto"/>
          <w:kern w:val="0"/>
          <w:szCs w:val="21"/>
          <w:highlight w:val="none"/>
        </w:rPr>
      </w:pPr>
    </w:p>
    <w:p>
      <w:pPr>
        <w:autoSpaceDE w:val="0"/>
        <w:autoSpaceDN w:val="0"/>
        <w:spacing w:line="360" w:lineRule="auto"/>
        <w:jc w:val="right"/>
        <w:rPr>
          <w:rFonts w:ascii="宋体" w:hAnsi="宋体" w:cs="宋体"/>
          <w:color w:val="auto"/>
          <w:kern w:val="0"/>
          <w:szCs w:val="21"/>
          <w:highlight w:val="none"/>
        </w:rPr>
      </w:pPr>
      <w:r>
        <w:rPr>
          <w:rFonts w:hint="eastAsia" w:ascii="宋体" w:hAnsi="宋体" w:cs="宋体"/>
          <w:color w:val="auto"/>
          <w:kern w:val="0"/>
          <w:szCs w:val="21"/>
          <w:highlight w:val="none"/>
        </w:rPr>
        <w:t>投标人：</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（盖单位章）</w:t>
      </w:r>
    </w:p>
    <w:p>
      <w:pPr>
        <w:autoSpaceDE w:val="0"/>
        <w:autoSpaceDN w:val="0"/>
        <w:spacing w:line="360" w:lineRule="auto"/>
        <w:jc w:val="right"/>
        <w:rPr>
          <w:rFonts w:ascii="宋体" w:hAnsi="宋体" w:cs="宋体"/>
          <w:color w:val="auto"/>
          <w:kern w:val="0"/>
          <w:szCs w:val="21"/>
          <w:highlight w:val="none"/>
        </w:rPr>
      </w:pPr>
    </w:p>
    <w:p>
      <w:pPr>
        <w:autoSpaceDE w:val="0"/>
        <w:autoSpaceDN w:val="0"/>
        <w:spacing w:line="360" w:lineRule="auto"/>
        <w:jc w:val="right"/>
        <w:rPr>
          <w:rFonts w:ascii="宋体" w:hAnsi="宋体" w:cs="宋体"/>
          <w:color w:val="auto"/>
          <w:kern w:val="0"/>
          <w:szCs w:val="21"/>
          <w:highlight w:val="none"/>
        </w:rPr>
      </w:pPr>
      <w:r>
        <w:rPr>
          <w:rFonts w:hint="eastAsia" w:ascii="宋体" w:hAnsi="宋体" w:cs="宋体"/>
          <w:color w:val="auto"/>
          <w:kern w:val="0"/>
          <w:szCs w:val="21"/>
          <w:highlight w:val="none"/>
        </w:rPr>
        <w:t>法定代表人或其委托代理人：</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（签字）</w:t>
      </w:r>
    </w:p>
    <w:p>
      <w:pPr>
        <w:autoSpaceDE w:val="0"/>
        <w:autoSpaceDN w:val="0"/>
        <w:spacing w:line="360" w:lineRule="auto"/>
        <w:jc w:val="right"/>
        <w:rPr>
          <w:rFonts w:ascii="宋体" w:hAnsi="宋体" w:cs="宋体"/>
          <w:color w:val="auto"/>
          <w:kern w:val="0"/>
          <w:szCs w:val="21"/>
          <w:highlight w:val="none"/>
        </w:rPr>
      </w:pPr>
    </w:p>
    <w:p>
      <w:pPr>
        <w:spacing w:line="440" w:lineRule="exact"/>
        <w:jc w:val="right"/>
        <w:rPr>
          <w:rFonts w:hint="eastAsia" w:ascii="宋体" w:hAnsi="宋体" w:cs="宋体"/>
          <w:color w:val="auto"/>
          <w:kern w:val="0"/>
          <w:szCs w:val="21"/>
          <w:highlight w:val="none"/>
        </w:rPr>
      </w:pP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年</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p>
    <w:p>
      <w:pPr>
        <w:pStyle w:val="2"/>
        <w:rPr>
          <w:rFonts w:hint="eastAsia" w:ascii="宋体" w:hAnsi="宋体" w:cs="宋体"/>
          <w:sz w:val="24"/>
          <w:szCs w:val="24"/>
        </w:rPr>
      </w:pPr>
    </w:p>
    <w:p>
      <w:pPr>
        <w:pStyle w:val="2"/>
        <w:rPr>
          <w:rFonts w:hint="eastAsia" w:ascii="宋体" w:hAnsi="宋体" w:cs="宋体"/>
          <w:sz w:val="24"/>
          <w:szCs w:val="24"/>
        </w:rPr>
      </w:pPr>
    </w:p>
    <w:p>
      <w:pPr>
        <w:pStyle w:val="2"/>
        <w:rPr>
          <w:rFonts w:hint="eastAsia" w:ascii="宋体" w:hAnsi="宋体" w:cs="宋体"/>
          <w:sz w:val="24"/>
          <w:szCs w:val="24"/>
        </w:rPr>
      </w:pPr>
    </w:p>
    <w:bookmarkEnd w:id="7"/>
    <w:bookmarkEnd w:id="8"/>
    <w:p>
      <w:pPr>
        <w:spacing w:line="440" w:lineRule="exact"/>
        <w:ind w:firstLine="1265" w:firstLineChars="350"/>
        <w:outlineLvl w:val="0"/>
        <w:rPr>
          <w:rFonts w:hint="eastAsia" w:ascii="宋体" w:hAnsi="宋体" w:eastAsia="宋体" w:cs="宋体"/>
          <w:b/>
          <w:bCs/>
          <w:color w:val="auto"/>
          <w:kern w:val="0"/>
          <w:sz w:val="36"/>
          <w:szCs w:val="36"/>
          <w:highlight w:val="none"/>
        </w:rPr>
      </w:pPr>
      <w:bookmarkStart w:id="9" w:name="_Toc18562"/>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jc w:val="center"/>
        <w:outlineLvl w:val="0"/>
        <w:rPr>
          <w:rFonts w:hint="eastAsia" w:ascii="宋体" w:hAnsi="宋体" w:eastAsia="宋体" w:cs="宋体"/>
          <w:b/>
          <w:bCs/>
          <w:color w:val="auto"/>
          <w:kern w:val="0"/>
          <w:sz w:val="36"/>
          <w:szCs w:val="36"/>
          <w:highlight w:val="none"/>
        </w:rPr>
      </w:pPr>
      <w:r>
        <w:rPr>
          <w:rFonts w:hint="eastAsia"/>
          <w:b/>
          <w:bCs/>
          <w:color w:val="auto"/>
          <w:sz w:val="32"/>
          <w:szCs w:val="32"/>
          <w:highlight w:val="none"/>
        </w:rPr>
        <w:t>第三章   评标办法（综合评分法）</w:t>
      </w:r>
    </w:p>
    <w:p>
      <w:pPr>
        <w:pStyle w:val="37"/>
        <w:tabs>
          <w:tab w:val="left" w:pos="600"/>
        </w:tabs>
        <w:spacing w:line="560" w:lineRule="exact"/>
        <w:ind w:right="-88" w:rightChars="-42"/>
        <w:jc w:val="center"/>
        <w:rPr>
          <w:rFonts w:hint="eastAsia" w:ascii="宋体" w:hAnsi="宋体" w:cs="宋体"/>
          <w:b/>
          <w:color w:val="auto"/>
          <w:sz w:val="28"/>
          <w:szCs w:val="28"/>
          <w:highlight w:val="none"/>
        </w:rPr>
      </w:pPr>
      <w:r>
        <w:rPr>
          <w:rFonts w:hint="eastAsia" w:ascii="宋体" w:hAnsi="宋体" w:cs="宋体"/>
          <w:b/>
          <w:color w:val="auto"/>
          <w:sz w:val="28"/>
          <w:szCs w:val="28"/>
          <w:highlight w:val="none"/>
        </w:rPr>
        <w:t>评标办法前附表</w:t>
      </w:r>
    </w:p>
    <w:tbl>
      <w:tblPr>
        <w:tblStyle w:val="22"/>
        <w:tblW w:w="9738" w:type="dxa"/>
        <w:tblInd w:w="-34" w:type="dxa"/>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823"/>
        <w:gridCol w:w="107"/>
        <w:gridCol w:w="1030"/>
        <w:gridCol w:w="2274"/>
        <w:gridCol w:w="319"/>
        <w:gridCol w:w="5185"/>
      </w:tblGrid>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960" w:type="dxa"/>
            <w:gridSpan w:val="3"/>
            <w:tcBorders>
              <w:top w:val="single" w:color="auto" w:sz="4" w:space="0"/>
              <w:left w:val="single" w:color="auto" w:sz="4" w:space="0"/>
              <w:bottom w:val="single" w:color="000000" w:sz="4" w:space="0"/>
              <w:right w:val="single" w:color="000000" w:sz="4" w:space="0"/>
            </w:tcBorders>
            <w:noWrap/>
            <w:vAlign w:val="center"/>
          </w:tcPr>
          <w:p>
            <w:pPr>
              <w:pStyle w:val="37"/>
              <w:widowControl w:val="0"/>
              <w:snapToGrid w:val="0"/>
              <w:spacing w:line="560" w:lineRule="exact"/>
              <w:ind w:right="-83" w:firstLine="602" w:firstLineChars="300"/>
              <w:textAlignment w:val="baseline"/>
              <w:rPr>
                <w:rFonts w:hint="eastAsia" w:ascii="宋体" w:hAnsi="宋体" w:eastAsia="宋体" w:cs="宋体"/>
                <w:b/>
              </w:rPr>
            </w:pPr>
            <w:r>
              <w:rPr>
                <w:rFonts w:hint="eastAsia" w:ascii="宋体" w:hAnsi="宋体" w:eastAsia="宋体" w:cs="宋体"/>
                <w:b/>
              </w:rPr>
              <w:t>条款号</w:t>
            </w:r>
          </w:p>
        </w:tc>
        <w:tc>
          <w:tcPr>
            <w:tcW w:w="2593" w:type="dxa"/>
            <w:gridSpan w:val="2"/>
            <w:tcBorders>
              <w:top w:val="single" w:color="auto" w:sz="4" w:space="0"/>
              <w:left w:val="nil"/>
              <w:bottom w:val="single" w:color="000000" w:sz="4" w:space="0"/>
              <w:right w:val="single" w:color="000000" w:sz="4" w:space="0"/>
            </w:tcBorders>
            <w:noWrap/>
            <w:vAlign w:val="center"/>
          </w:tcPr>
          <w:p>
            <w:pPr>
              <w:pStyle w:val="37"/>
              <w:widowControl w:val="0"/>
              <w:snapToGrid w:val="0"/>
              <w:spacing w:line="560" w:lineRule="exact"/>
              <w:ind w:right="-83"/>
              <w:jc w:val="center"/>
              <w:textAlignment w:val="baseline"/>
              <w:rPr>
                <w:rFonts w:hint="eastAsia" w:ascii="宋体" w:hAnsi="宋体" w:eastAsia="宋体" w:cs="宋体"/>
                <w:b/>
              </w:rPr>
            </w:pPr>
            <w:r>
              <w:rPr>
                <w:rFonts w:hint="eastAsia" w:ascii="宋体" w:hAnsi="宋体" w:eastAsia="宋体" w:cs="宋体"/>
                <w:b/>
              </w:rPr>
              <w:t>评审因素</w:t>
            </w:r>
          </w:p>
        </w:tc>
        <w:tc>
          <w:tcPr>
            <w:tcW w:w="5185" w:type="dxa"/>
            <w:tcBorders>
              <w:top w:val="single" w:color="auto" w:sz="4" w:space="0"/>
              <w:left w:val="nil"/>
              <w:bottom w:val="single" w:color="000000" w:sz="4" w:space="0"/>
              <w:right w:val="single" w:color="000000" w:sz="4" w:space="0"/>
            </w:tcBorders>
            <w:noWrap/>
            <w:vAlign w:val="center"/>
          </w:tcPr>
          <w:p>
            <w:pPr>
              <w:pStyle w:val="37"/>
              <w:widowControl w:val="0"/>
              <w:snapToGrid w:val="0"/>
              <w:spacing w:line="560" w:lineRule="exact"/>
              <w:ind w:right="-83"/>
              <w:jc w:val="center"/>
              <w:textAlignment w:val="baseline"/>
              <w:rPr>
                <w:rFonts w:hint="eastAsia" w:ascii="宋体" w:hAnsi="宋体" w:eastAsia="宋体" w:cs="宋体"/>
                <w:b/>
              </w:rPr>
            </w:pPr>
            <w:r>
              <w:rPr>
                <w:rFonts w:hint="eastAsia" w:ascii="宋体" w:hAnsi="宋体" w:eastAsia="宋体" w:cs="宋体"/>
                <w:b/>
              </w:rPr>
              <w:t>评审标准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2" w:hRule="atLeast"/>
        </w:trPr>
        <w:tc>
          <w:tcPr>
            <w:tcW w:w="823" w:type="dxa"/>
            <w:vMerge w:val="restart"/>
            <w:tcBorders>
              <w:top w:val="nil"/>
              <w:left w:val="single" w:color="auto" w:sz="4" w:space="0"/>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2.1.1</w:t>
            </w:r>
          </w:p>
        </w:tc>
        <w:tc>
          <w:tcPr>
            <w:tcW w:w="1137" w:type="dxa"/>
            <w:gridSpan w:val="2"/>
            <w:vMerge w:val="restart"/>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形式</w:t>
            </w:r>
          </w:p>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评审标准</w:t>
            </w:r>
          </w:p>
        </w:tc>
        <w:tc>
          <w:tcPr>
            <w:tcW w:w="2593" w:type="dxa"/>
            <w:gridSpan w:val="2"/>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投标人名称</w:t>
            </w:r>
          </w:p>
        </w:tc>
        <w:tc>
          <w:tcPr>
            <w:tcW w:w="5185" w:type="dxa"/>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left"/>
              <w:textAlignment w:val="baseline"/>
              <w:rPr>
                <w:rFonts w:hint="eastAsia" w:ascii="宋体" w:hAnsi="宋体" w:eastAsia="宋体" w:cs="宋体"/>
              </w:rPr>
            </w:pPr>
            <w:r>
              <w:rPr>
                <w:rFonts w:hint="eastAsia" w:ascii="宋体" w:hAnsi="宋体" w:eastAsia="宋体" w:cs="宋体"/>
              </w:rPr>
              <w:t>与营业执照、资质证书一致。</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2" w:hRule="atLeast"/>
        </w:trPr>
        <w:tc>
          <w:tcPr>
            <w:tcW w:w="823" w:type="dxa"/>
            <w:vMerge w:val="continue"/>
            <w:tcBorders>
              <w:top w:val="nil"/>
              <w:left w:val="single" w:color="auto" w:sz="4" w:space="0"/>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1137" w:type="dxa"/>
            <w:gridSpan w:val="2"/>
            <w:vMerge w:val="continue"/>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2593" w:type="dxa"/>
            <w:gridSpan w:val="2"/>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投标函签字盖章</w:t>
            </w:r>
          </w:p>
        </w:tc>
        <w:tc>
          <w:tcPr>
            <w:tcW w:w="5185" w:type="dxa"/>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left"/>
              <w:textAlignment w:val="baseline"/>
              <w:rPr>
                <w:rFonts w:hint="eastAsia" w:ascii="宋体" w:hAnsi="宋体" w:eastAsia="宋体" w:cs="宋体"/>
              </w:rPr>
            </w:pPr>
            <w:r>
              <w:rPr>
                <w:rFonts w:hint="eastAsia" w:ascii="宋体" w:hAnsi="宋体" w:eastAsia="宋体" w:cs="宋体"/>
              </w:rPr>
              <w:t>符合招标文件签字盖章要求。</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2" w:hRule="atLeast"/>
        </w:trPr>
        <w:tc>
          <w:tcPr>
            <w:tcW w:w="823" w:type="dxa"/>
            <w:vMerge w:val="continue"/>
            <w:tcBorders>
              <w:top w:val="nil"/>
              <w:left w:val="single" w:color="auto" w:sz="4" w:space="0"/>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1137" w:type="dxa"/>
            <w:gridSpan w:val="2"/>
            <w:vMerge w:val="continue"/>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2593" w:type="dxa"/>
            <w:gridSpan w:val="2"/>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投标文件格式</w:t>
            </w:r>
          </w:p>
        </w:tc>
        <w:tc>
          <w:tcPr>
            <w:tcW w:w="5185" w:type="dxa"/>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left"/>
              <w:textAlignment w:val="baseline"/>
              <w:rPr>
                <w:rFonts w:hint="eastAsia" w:ascii="宋体" w:hAnsi="宋体" w:eastAsia="宋体" w:cs="宋体"/>
              </w:rPr>
            </w:pPr>
            <w:r>
              <w:rPr>
                <w:rFonts w:hint="eastAsia" w:ascii="宋体" w:hAnsi="宋体" w:eastAsia="宋体" w:cs="宋体"/>
              </w:rPr>
              <w:t>符合招标文件格式的要求。</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2" w:hRule="atLeast"/>
        </w:trPr>
        <w:tc>
          <w:tcPr>
            <w:tcW w:w="823" w:type="dxa"/>
            <w:vMerge w:val="continue"/>
            <w:tcBorders>
              <w:top w:val="nil"/>
              <w:left w:val="single" w:color="auto" w:sz="4" w:space="0"/>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1137" w:type="dxa"/>
            <w:gridSpan w:val="2"/>
            <w:vMerge w:val="continue"/>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2593" w:type="dxa"/>
            <w:gridSpan w:val="2"/>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报价唯一</w:t>
            </w:r>
          </w:p>
        </w:tc>
        <w:tc>
          <w:tcPr>
            <w:tcW w:w="5185" w:type="dxa"/>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left"/>
              <w:textAlignment w:val="baseline"/>
              <w:rPr>
                <w:rFonts w:hint="eastAsia" w:ascii="宋体" w:hAnsi="宋体" w:eastAsia="宋体" w:cs="宋体"/>
              </w:rPr>
            </w:pPr>
            <w:r>
              <w:rPr>
                <w:rFonts w:hint="eastAsia" w:ascii="宋体" w:hAnsi="宋体" w:eastAsia="宋体" w:cs="宋体"/>
              </w:rPr>
              <w:t>只能有一个有效报价。</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2" w:hRule="atLeast"/>
        </w:trPr>
        <w:tc>
          <w:tcPr>
            <w:tcW w:w="823" w:type="dxa"/>
            <w:vMerge w:val="restart"/>
            <w:tcBorders>
              <w:top w:val="single" w:color="auto" w:sz="4" w:space="0"/>
              <w:left w:val="single" w:color="auto" w:sz="4" w:space="0"/>
              <w:bottom w:val="single" w:color="000000" w:sz="4" w:space="0"/>
              <w:right w:val="single" w:color="auto"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2.1.2</w:t>
            </w:r>
          </w:p>
        </w:tc>
        <w:tc>
          <w:tcPr>
            <w:tcW w:w="1137" w:type="dxa"/>
            <w:gridSpan w:val="2"/>
            <w:vMerge w:val="restart"/>
            <w:tcBorders>
              <w:top w:val="single" w:color="auto" w:sz="4" w:space="0"/>
              <w:left w:val="single" w:color="auto" w:sz="4" w:space="0"/>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资格</w:t>
            </w:r>
          </w:p>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评审标准</w:t>
            </w:r>
          </w:p>
        </w:tc>
        <w:tc>
          <w:tcPr>
            <w:tcW w:w="2593" w:type="dxa"/>
            <w:gridSpan w:val="2"/>
            <w:tcBorders>
              <w:top w:val="single" w:color="auto" w:sz="4" w:space="0"/>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营业执照</w:t>
            </w:r>
          </w:p>
        </w:tc>
        <w:tc>
          <w:tcPr>
            <w:tcW w:w="5185" w:type="dxa"/>
            <w:tcBorders>
              <w:top w:val="single" w:color="auto" w:sz="4" w:space="0"/>
              <w:left w:val="nil"/>
              <w:bottom w:val="single" w:color="000000" w:sz="4" w:space="0"/>
              <w:right w:val="single" w:color="auto"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left"/>
              <w:textAlignment w:val="baseline"/>
              <w:rPr>
                <w:rFonts w:hint="eastAsia" w:ascii="宋体" w:hAnsi="宋体" w:eastAsia="宋体" w:cs="宋体"/>
              </w:rPr>
            </w:pPr>
            <w:r>
              <w:rPr>
                <w:rFonts w:hint="eastAsia" w:ascii="宋体" w:hAnsi="宋体" w:eastAsia="宋体" w:cs="宋体"/>
              </w:rPr>
              <w:t>具备有效的营业执照。</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2" w:hRule="atLeast"/>
        </w:trPr>
        <w:tc>
          <w:tcPr>
            <w:tcW w:w="823" w:type="dxa"/>
            <w:vMerge w:val="continue"/>
            <w:tcBorders>
              <w:top w:val="nil"/>
              <w:left w:val="single" w:color="auto" w:sz="4" w:space="0"/>
              <w:bottom w:val="single" w:color="000000" w:sz="4" w:space="0"/>
              <w:right w:val="single" w:color="auto"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1137" w:type="dxa"/>
            <w:gridSpan w:val="2"/>
            <w:vMerge w:val="continue"/>
            <w:tcBorders>
              <w:top w:val="nil"/>
              <w:left w:val="single" w:color="auto" w:sz="4" w:space="0"/>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2593" w:type="dxa"/>
            <w:gridSpan w:val="2"/>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资质等级</w:t>
            </w:r>
          </w:p>
        </w:tc>
        <w:tc>
          <w:tcPr>
            <w:tcW w:w="5185" w:type="dxa"/>
            <w:tcBorders>
              <w:top w:val="nil"/>
              <w:left w:val="nil"/>
              <w:bottom w:val="single" w:color="000000" w:sz="4" w:space="0"/>
              <w:right w:val="single" w:color="auto"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left"/>
              <w:textAlignment w:val="baseline"/>
              <w:rPr>
                <w:rFonts w:hint="eastAsia" w:ascii="宋体" w:hAnsi="宋体" w:eastAsia="宋体" w:cs="宋体"/>
              </w:rPr>
            </w:pPr>
            <w:r>
              <w:rPr>
                <w:rFonts w:hint="eastAsia" w:ascii="宋体" w:hAnsi="宋体" w:eastAsia="宋体" w:cs="宋体"/>
              </w:rPr>
              <w:t>符合招标文件资质要求的规定。</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2" w:hRule="atLeast"/>
        </w:trPr>
        <w:tc>
          <w:tcPr>
            <w:tcW w:w="823" w:type="dxa"/>
            <w:vMerge w:val="continue"/>
            <w:tcBorders>
              <w:top w:val="single" w:color="auto" w:sz="4" w:space="0"/>
              <w:left w:val="single" w:color="auto" w:sz="4" w:space="0"/>
              <w:bottom w:val="single" w:color="000000" w:sz="4" w:space="0"/>
              <w:right w:val="single" w:color="auto"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1137" w:type="dxa"/>
            <w:gridSpan w:val="2"/>
            <w:vMerge w:val="continue"/>
            <w:tcBorders>
              <w:top w:val="single" w:color="auto" w:sz="4" w:space="0"/>
              <w:left w:val="single" w:color="auto" w:sz="4" w:space="0"/>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2593" w:type="dxa"/>
            <w:gridSpan w:val="2"/>
            <w:tcBorders>
              <w:top w:val="single" w:color="auto" w:sz="4" w:space="0"/>
              <w:left w:val="nil"/>
              <w:bottom w:val="single" w:color="auto"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left="0" w:right="-85"/>
              <w:jc w:val="center"/>
              <w:textAlignment w:val="baseline"/>
              <w:rPr>
                <w:rFonts w:hint="eastAsia" w:ascii="宋体" w:hAnsi="宋体" w:eastAsia="宋体" w:cs="宋体"/>
                <w:lang w:eastAsia="en-US"/>
              </w:rPr>
            </w:pPr>
            <w:r>
              <w:rPr>
                <w:rFonts w:hint="eastAsia" w:ascii="宋体" w:hAnsi="宋体" w:eastAsia="宋体" w:cs="宋体"/>
              </w:rPr>
              <w:t>财务要求</w:t>
            </w:r>
          </w:p>
        </w:tc>
        <w:tc>
          <w:tcPr>
            <w:tcW w:w="5185" w:type="dxa"/>
            <w:tcBorders>
              <w:top w:val="single" w:color="auto" w:sz="4" w:space="0"/>
              <w:left w:val="nil"/>
              <w:bottom w:val="single" w:color="auto" w:sz="4" w:space="0"/>
              <w:right w:val="single" w:color="auto"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left="0" w:right="-85"/>
              <w:textAlignment w:val="baseline"/>
              <w:rPr>
                <w:rFonts w:hint="eastAsia" w:ascii="宋体" w:hAnsi="宋体" w:eastAsia="宋体" w:cs="宋体"/>
              </w:rPr>
            </w:pPr>
            <w:r>
              <w:rPr>
                <w:rFonts w:hint="eastAsia" w:ascii="宋体" w:hAnsi="宋体" w:eastAsia="宋体" w:cs="宋体"/>
              </w:rPr>
              <w:t>符合招标文件财务要求的规定。</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2" w:hRule="atLeast"/>
        </w:trPr>
        <w:tc>
          <w:tcPr>
            <w:tcW w:w="823" w:type="dxa"/>
            <w:vMerge w:val="continue"/>
            <w:tcBorders>
              <w:top w:val="single" w:color="auto" w:sz="4" w:space="0"/>
              <w:left w:val="single" w:color="auto" w:sz="4" w:space="0"/>
              <w:bottom w:val="single" w:color="000000" w:sz="4" w:space="0"/>
              <w:right w:val="single" w:color="auto"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1137" w:type="dxa"/>
            <w:gridSpan w:val="2"/>
            <w:vMerge w:val="continue"/>
            <w:tcBorders>
              <w:top w:val="single" w:color="auto" w:sz="4" w:space="0"/>
              <w:left w:val="single" w:color="auto" w:sz="4" w:space="0"/>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2593" w:type="dxa"/>
            <w:gridSpan w:val="2"/>
            <w:tcBorders>
              <w:top w:val="single" w:color="auto" w:sz="4" w:space="0"/>
              <w:left w:val="nil"/>
              <w:bottom w:val="single" w:color="auto"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信誉要求</w:t>
            </w:r>
          </w:p>
        </w:tc>
        <w:tc>
          <w:tcPr>
            <w:tcW w:w="5185" w:type="dxa"/>
            <w:tcBorders>
              <w:top w:val="single" w:color="auto" w:sz="4" w:space="0"/>
              <w:left w:val="nil"/>
              <w:bottom w:val="single" w:color="auto" w:sz="4" w:space="0"/>
              <w:right w:val="single" w:color="auto"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left"/>
              <w:textAlignment w:val="baseline"/>
              <w:rPr>
                <w:rFonts w:hint="eastAsia" w:ascii="宋体" w:hAnsi="宋体" w:eastAsia="宋体" w:cs="宋体"/>
              </w:rPr>
            </w:pPr>
            <w:r>
              <w:rPr>
                <w:rFonts w:hint="eastAsia" w:ascii="宋体" w:hAnsi="宋体" w:eastAsia="宋体" w:cs="宋体"/>
              </w:rPr>
              <w:t>符合招标文件信誉要求的规定。</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2" w:hRule="atLeast"/>
        </w:trPr>
        <w:tc>
          <w:tcPr>
            <w:tcW w:w="823" w:type="dxa"/>
            <w:vMerge w:val="continue"/>
            <w:tcBorders>
              <w:top w:val="nil"/>
              <w:left w:val="single" w:color="auto" w:sz="4" w:space="0"/>
              <w:bottom w:val="single" w:color="auto" w:sz="4" w:space="0"/>
              <w:right w:val="single" w:color="auto"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1137" w:type="dxa"/>
            <w:gridSpan w:val="2"/>
            <w:vMerge w:val="continue"/>
            <w:tcBorders>
              <w:top w:val="nil"/>
              <w:left w:val="single" w:color="auto" w:sz="4" w:space="0"/>
              <w:bottom w:val="single" w:color="auto" w:sz="4" w:space="0"/>
              <w:right w:val="single" w:color="auto"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2593" w:type="dxa"/>
            <w:gridSpan w:val="2"/>
            <w:tcBorders>
              <w:top w:val="single" w:color="auto" w:sz="4" w:space="0"/>
              <w:left w:val="single" w:color="auto" w:sz="4" w:space="0"/>
              <w:bottom w:val="single" w:color="auto"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项目经理</w:t>
            </w:r>
          </w:p>
        </w:tc>
        <w:tc>
          <w:tcPr>
            <w:tcW w:w="5185" w:type="dxa"/>
            <w:tcBorders>
              <w:top w:val="single" w:color="auto" w:sz="4" w:space="0"/>
              <w:left w:val="nil"/>
              <w:bottom w:val="single" w:color="auto" w:sz="4" w:space="0"/>
              <w:right w:val="single" w:color="auto"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left"/>
              <w:textAlignment w:val="baseline"/>
              <w:rPr>
                <w:rFonts w:hint="eastAsia" w:ascii="宋体" w:hAnsi="宋体" w:eastAsia="宋体" w:cs="宋体"/>
              </w:rPr>
            </w:pPr>
            <w:r>
              <w:rPr>
                <w:rFonts w:hint="eastAsia" w:ascii="宋体" w:hAnsi="宋体" w:eastAsia="宋体" w:cs="宋体"/>
              </w:rPr>
              <w:t>符合招标文件项目经理要求的规定。</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2" w:hRule="atLeast"/>
        </w:trPr>
        <w:tc>
          <w:tcPr>
            <w:tcW w:w="823" w:type="dxa"/>
            <w:vMerge w:val="continue"/>
            <w:tcBorders>
              <w:top w:val="nil"/>
              <w:left w:val="single" w:color="auto" w:sz="4" w:space="0"/>
              <w:bottom w:val="single" w:color="auto" w:sz="4" w:space="0"/>
              <w:right w:val="single" w:color="auto"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1137" w:type="dxa"/>
            <w:gridSpan w:val="2"/>
            <w:vMerge w:val="continue"/>
            <w:tcBorders>
              <w:top w:val="nil"/>
              <w:left w:val="single" w:color="auto" w:sz="4" w:space="0"/>
              <w:bottom w:val="single" w:color="auto" w:sz="4" w:space="0"/>
              <w:right w:val="single" w:color="auto"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2593" w:type="dxa"/>
            <w:gridSpan w:val="2"/>
            <w:tcBorders>
              <w:top w:val="single" w:color="auto" w:sz="4" w:space="0"/>
              <w:left w:val="single" w:color="auto" w:sz="4" w:space="0"/>
              <w:bottom w:val="single" w:color="auto"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设计负责人</w:t>
            </w:r>
          </w:p>
        </w:tc>
        <w:tc>
          <w:tcPr>
            <w:tcW w:w="5185" w:type="dxa"/>
            <w:tcBorders>
              <w:top w:val="single" w:color="auto" w:sz="4" w:space="0"/>
              <w:left w:val="nil"/>
              <w:bottom w:val="single" w:color="auto" w:sz="4" w:space="0"/>
              <w:right w:val="single" w:color="auto"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left"/>
              <w:textAlignment w:val="baseline"/>
              <w:rPr>
                <w:rFonts w:hint="eastAsia" w:ascii="宋体" w:hAnsi="宋体" w:eastAsia="宋体" w:cs="宋体"/>
              </w:rPr>
            </w:pPr>
            <w:r>
              <w:rPr>
                <w:rFonts w:hint="eastAsia" w:ascii="宋体" w:hAnsi="宋体" w:eastAsia="宋体" w:cs="宋体"/>
              </w:rPr>
              <w:t>符合招标文件项目负责人要求的规定。</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2" w:hRule="atLeast"/>
        </w:trPr>
        <w:tc>
          <w:tcPr>
            <w:tcW w:w="823" w:type="dxa"/>
            <w:vMerge w:val="continue"/>
            <w:tcBorders>
              <w:top w:val="single" w:color="auto" w:sz="4" w:space="0"/>
              <w:left w:val="single" w:color="auto" w:sz="4" w:space="0"/>
              <w:bottom w:val="single" w:color="auto" w:sz="4" w:space="0"/>
              <w:right w:val="single" w:color="auto"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1137" w:type="dxa"/>
            <w:gridSpan w:val="2"/>
            <w:vMerge w:val="continue"/>
            <w:tcBorders>
              <w:top w:val="single" w:color="auto" w:sz="4" w:space="0"/>
              <w:left w:val="single" w:color="auto" w:sz="4" w:space="0"/>
              <w:bottom w:val="single" w:color="auto"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2593" w:type="dxa"/>
            <w:gridSpan w:val="2"/>
            <w:tcBorders>
              <w:top w:val="single" w:color="auto" w:sz="4" w:space="0"/>
              <w:left w:val="nil"/>
              <w:bottom w:val="single" w:color="auto"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其他要求</w:t>
            </w:r>
          </w:p>
        </w:tc>
        <w:tc>
          <w:tcPr>
            <w:tcW w:w="5185" w:type="dxa"/>
            <w:tcBorders>
              <w:top w:val="single" w:color="auto" w:sz="4" w:space="0"/>
              <w:left w:val="nil"/>
              <w:bottom w:val="single" w:color="auto" w:sz="4" w:space="0"/>
              <w:right w:val="single" w:color="auto"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left"/>
              <w:textAlignment w:val="baseline"/>
              <w:rPr>
                <w:rFonts w:hint="eastAsia" w:ascii="宋体" w:hAnsi="宋体" w:eastAsia="宋体" w:cs="宋体"/>
              </w:rPr>
            </w:pPr>
            <w:r>
              <w:rPr>
                <w:rFonts w:hint="eastAsia" w:ascii="宋体" w:hAnsi="宋体" w:eastAsia="宋体" w:cs="宋体"/>
              </w:rPr>
              <w:t>符合第二章“投标人须知前附表”第1.4.1项要求。</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2" w:hRule="atLeast"/>
        </w:trPr>
        <w:tc>
          <w:tcPr>
            <w:tcW w:w="823" w:type="dxa"/>
            <w:vMerge w:val="restart"/>
            <w:tcBorders>
              <w:top w:val="single" w:color="auto" w:sz="4" w:space="0"/>
              <w:left w:val="single" w:color="auto" w:sz="4" w:space="0"/>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2.1.3</w:t>
            </w:r>
          </w:p>
        </w:tc>
        <w:tc>
          <w:tcPr>
            <w:tcW w:w="1137" w:type="dxa"/>
            <w:gridSpan w:val="2"/>
            <w:vMerge w:val="restart"/>
            <w:tcBorders>
              <w:top w:val="single" w:color="auto" w:sz="4" w:space="0"/>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响应性</w:t>
            </w:r>
          </w:p>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评审标准</w:t>
            </w:r>
          </w:p>
        </w:tc>
        <w:tc>
          <w:tcPr>
            <w:tcW w:w="2593" w:type="dxa"/>
            <w:gridSpan w:val="2"/>
            <w:tcBorders>
              <w:top w:val="single" w:color="auto" w:sz="4" w:space="0"/>
              <w:left w:val="nil"/>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baseline"/>
              <w:rPr>
                <w:rFonts w:hint="eastAsia" w:ascii="宋体" w:hAnsi="宋体" w:eastAsia="宋体" w:cs="宋体"/>
                <w:szCs w:val="21"/>
              </w:rPr>
            </w:pPr>
            <w:r>
              <w:rPr>
                <w:rFonts w:hint="eastAsia" w:ascii="宋体" w:hAnsi="宋体" w:eastAsia="宋体" w:cs="宋体"/>
                <w:szCs w:val="21"/>
              </w:rPr>
              <w:t>投标报价</w:t>
            </w:r>
          </w:p>
        </w:tc>
        <w:tc>
          <w:tcPr>
            <w:tcW w:w="5185" w:type="dxa"/>
            <w:tcBorders>
              <w:top w:val="single" w:color="auto" w:sz="4" w:space="0"/>
              <w:left w:val="nil"/>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baseline"/>
              <w:rPr>
                <w:rFonts w:hint="eastAsia" w:ascii="宋体" w:hAnsi="宋体" w:eastAsia="宋体" w:cs="宋体"/>
                <w:szCs w:val="21"/>
              </w:rPr>
            </w:pPr>
            <w:r>
              <w:rPr>
                <w:rFonts w:hint="eastAsia" w:ascii="宋体" w:hAnsi="宋体" w:eastAsia="宋体" w:cs="宋体"/>
              </w:rPr>
              <w:t>符</w:t>
            </w:r>
            <w:r>
              <w:rPr>
                <w:rFonts w:hint="eastAsia" w:ascii="宋体" w:hAnsi="宋体" w:eastAsia="宋体" w:cs="宋体"/>
                <w:szCs w:val="21"/>
              </w:rPr>
              <w:t>合第二章“投标人须知”费率报价规定。</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2" w:hRule="atLeast"/>
        </w:trPr>
        <w:tc>
          <w:tcPr>
            <w:tcW w:w="823" w:type="dxa"/>
            <w:vMerge w:val="continue"/>
            <w:tcBorders>
              <w:top w:val="single" w:color="000000" w:sz="4" w:space="0"/>
              <w:left w:val="single" w:color="auto" w:sz="4" w:space="0"/>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1137" w:type="dxa"/>
            <w:gridSpan w:val="2"/>
            <w:vMerge w:val="continue"/>
            <w:tcBorders>
              <w:left w:val="nil"/>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2593" w:type="dxa"/>
            <w:gridSpan w:val="2"/>
            <w:tcBorders>
              <w:top w:val="single" w:color="auto" w:sz="4" w:space="0"/>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投标内容</w:t>
            </w:r>
          </w:p>
        </w:tc>
        <w:tc>
          <w:tcPr>
            <w:tcW w:w="5185" w:type="dxa"/>
            <w:tcBorders>
              <w:top w:val="single" w:color="auto" w:sz="4" w:space="0"/>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left"/>
              <w:textAlignment w:val="baseline"/>
              <w:rPr>
                <w:rFonts w:hint="eastAsia" w:ascii="宋体" w:hAnsi="宋体" w:eastAsia="宋体" w:cs="宋体"/>
              </w:rPr>
            </w:pPr>
            <w:r>
              <w:rPr>
                <w:rFonts w:hint="eastAsia" w:ascii="宋体" w:hAnsi="宋体" w:eastAsia="宋体" w:cs="宋体"/>
              </w:rPr>
              <w:t>符合招标范围的规定。</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2" w:hRule="atLeast"/>
        </w:trPr>
        <w:tc>
          <w:tcPr>
            <w:tcW w:w="823" w:type="dxa"/>
            <w:vMerge w:val="continue"/>
            <w:tcBorders>
              <w:top w:val="single" w:color="000000" w:sz="4" w:space="0"/>
              <w:left w:val="single" w:color="auto" w:sz="4" w:space="0"/>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1137" w:type="dxa"/>
            <w:gridSpan w:val="2"/>
            <w:vMerge w:val="continue"/>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2593" w:type="dxa"/>
            <w:gridSpan w:val="2"/>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工期</w:t>
            </w:r>
          </w:p>
        </w:tc>
        <w:tc>
          <w:tcPr>
            <w:tcW w:w="5185" w:type="dxa"/>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left"/>
              <w:textAlignment w:val="baseline"/>
              <w:rPr>
                <w:rFonts w:hint="eastAsia" w:ascii="宋体" w:hAnsi="宋体" w:eastAsia="宋体" w:cs="宋体"/>
              </w:rPr>
            </w:pPr>
            <w:r>
              <w:rPr>
                <w:rFonts w:hint="eastAsia" w:ascii="宋体" w:hAnsi="宋体" w:eastAsia="宋体" w:cs="宋体"/>
              </w:rPr>
              <w:t>12个月。</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2" w:hRule="atLeast"/>
        </w:trPr>
        <w:tc>
          <w:tcPr>
            <w:tcW w:w="823" w:type="dxa"/>
            <w:vMerge w:val="continue"/>
            <w:tcBorders>
              <w:top w:val="single" w:color="000000" w:sz="4" w:space="0"/>
              <w:left w:val="single" w:color="auto" w:sz="4" w:space="0"/>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1137" w:type="dxa"/>
            <w:gridSpan w:val="2"/>
            <w:vMerge w:val="continue"/>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2593" w:type="dxa"/>
            <w:gridSpan w:val="2"/>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质量标准</w:t>
            </w:r>
          </w:p>
        </w:tc>
        <w:tc>
          <w:tcPr>
            <w:tcW w:w="5185" w:type="dxa"/>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left"/>
              <w:textAlignment w:val="baseline"/>
              <w:rPr>
                <w:rFonts w:hint="eastAsia" w:ascii="宋体" w:hAnsi="宋体" w:eastAsia="宋体" w:cs="宋体"/>
              </w:rPr>
            </w:pPr>
            <w:r>
              <w:rPr>
                <w:rFonts w:hint="eastAsia" w:ascii="宋体" w:hAnsi="宋体" w:eastAsia="宋体" w:cs="宋体"/>
              </w:rPr>
              <w:t>设计达到国家现行设计规范要求，施工质量达到合格。</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2" w:hRule="atLeast"/>
        </w:trPr>
        <w:tc>
          <w:tcPr>
            <w:tcW w:w="823" w:type="dxa"/>
            <w:vMerge w:val="continue"/>
            <w:tcBorders>
              <w:top w:val="single" w:color="000000" w:sz="4" w:space="0"/>
              <w:left w:val="single" w:color="auto" w:sz="4" w:space="0"/>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1137" w:type="dxa"/>
            <w:gridSpan w:val="2"/>
            <w:vMerge w:val="continue"/>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2593" w:type="dxa"/>
            <w:gridSpan w:val="2"/>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投标有效期</w:t>
            </w:r>
          </w:p>
        </w:tc>
        <w:tc>
          <w:tcPr>
            <w:tcW w:w="5185" w:type="dxa"/>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left"/>
              <w:textAlignment w:val="baseline"/>
              <w:rPr>
                <w:rFonts w:hint="eastAsia" w:ascii="宋体" w:hAnsi="宋体" w:eastAsia="宋体" w:cs="宋体"/>
              </w:rPr>
            </w:pPr>
            <w:r>
              <w:rPr>
                <w:rFonts w:hint="eastAsia" w:ascii="宋体" w:hAnsi="宋体" w:eastAsia="宋体" w:cs="宋体"/>
              </w:rPr>
              <w:t>60日历天。</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2" w:hRule="atLeast"/>
        </w:trPr>
        <w:tc>
          <w:tcPr>
            <w:tcW w:w="823" w:type="dxa"/>
            <w:vMerge w:val="continue"/>
            <w:tcBorders>
              <w:top w:val="single" w:color="000000" w:sz="4" w:space="0"/>
              <w:left w:val="single" w:color="auto" w:sz="4" w:space="0"/>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1137" w:type="dxa"/>
            <w:gridSpan w:val="2"/>
            <w:vMerge w:val="continue"/>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p>
        </w:tc>
        <w:tc>
          <w:tcPr>
            <w:tcW w:w="2593" w:type="dxa"/>
            <w:gridSpan w:val="2"/>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center"/>
              <w:textAlignment w:val="baseline"/>
              <w:rPr>
                <w:rFonts w:hint="eastAsia" w:ascii="宋体" w:hAnsi="宋体" w:eastAsia="宋体" w:cs="宋体"/>
              </w:rPr>
            </w:pPr>
            <w:r>
              <w:rPr>
                <w:rFonts w:hint="eastAsia" w:ascii="宋体" w:hAnsi="宋体" w:eastAsia="宋体" w:cs="宋体"/>
              </w:rPr>
              <w:t>投标保证金</w:t>
            </w:r>
          </w:p>
        </w:tc>
        <w:tc>
          <w:tcPr>
            <w:tcW w:w="5185" w:type="dxa"/>
            <w:tcBorders>
              <w:top w:val="nil"/>
              <w:left w:val="nil"/>
              <w:bottom w:val="single" w:color="000000" w:sz="4" w:space="0"/>
              <w:right w:val="single" w:color="000000" w:sz="4" w:space="0"/>
            </w:tcBorders>
            <w:noWrap/>
            <w:vAlign w:val="center"/>
          </w:tcPr>
          <w:p>
            <w:pPr>
              <w:pStyle w:val="37"/>
              <w:keepNext w:val="0"/>
              <w:keepLines w:val="0"/>
              <w:pageBreakBefore w:val="0"/>
              <w:widowControl w:val="0"/>
              <w:kinsoku/>
              <w:wordWrap/>
              <w:overflowPunct/>
              <w:topLinePunct w:val="0"/>
              <w:autoSpaceDE/>
              <w:autoSpaceDN/>
              <w:bidi w:val="0"/>
              <w:adjustRightInd/>
              <w:snapToGrid w:val="0"/>
              <w:spacing w:line="400" w:lineRule="exact"/>
              <w:ind w:right="-83"/>
              <w:jc w:val="left"/>
              <w:textAlignment w:val="baseline"/>
              <w:rPr>
                <w:rFonts w:hint="eastAsia" w:ascii="宋体" w:hAnsi="宋体" w:eastAsia="宋体" w:cs="宋体"/>
              </w:rPr>
            </w:pPr>
            <w:r>
              <w:rPr>
                <w:rFonts w:hint="eastAsia" w:ascii="宋体" w:hAnsi="宋体" w:eastAsia="宋体" w:cs="宋体"/>
              </w:rPr>
              <w:t>符合第二章“投标人须知前附表”第3.4.1项要求。</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960" w:type="dxa"/>
            <w:gridSpan w:val="3"/>
            <w:tcBorders>
              <w:top w:val="single" w:color="000000" w:sz="4" w:space="0"/>
              <w:left w:val="single" w:color="000000" w:sz="4" w:space="0"/>
              <w:bottom w:val="single" w:color="000000" w:sz="4" w:space="0"/>
              <w:right w:val="single" w:color="000000" w:sz="4" w:space="0"/>
            </w:tcBorders>
            <w:noWrap/>
            <w:vAlign w:val="center"/>
          </w:tcPr>
          <w:p>
            <w:pPr>
              <w:snapToGrid w:val="0"/>
              <w:spacing w:line="560" w:lineRule="exact"/>
              <w:jc w:val="center"/>
              <w:textAlignment w:val="baseline"/>
              <w:rPr>
                <w:rFonts w:hint="eastAsia" w:ascii="宋体" w:hAnsi="宋体" w:eastAsia="宋体" w:cs="宋体"/>
              </w:rPr>
            </w:pPr>
            <w:r>
              <w:rPr>
                <w:rFonts w:hint="eastAsia" w:ascii="宋体" w:hAnsi="宋体" w:eastAsia="宋体" w:cs="宋体"/>
                <w:b/>
                <w:szCs w:val="21"/>
              </w:rPr>
              <w:t>条款号</w:t>
            </w:r>
          </w:p>
        </w:tc>
        <w:tc>
          <w:tcPr>
            <w:tcW w:w="2593" w:type="dxa"/>
            <w:gridSpan w:val="2"/>
            <w:tcBorders>
              <w:top w:val="single" w:color="000000" w:sz="4" w:space="0"/>
              <w:left w:val="single" w:color="000000" w:sz="4" w:space="0"/>
              <w:bottom w:val="single" w:color="000000" w:sz="4" w:space="0"/>
              <w:right w:val="single" w:color="000000" w:sz="4" w:space="0"/>
            </w:tcBorders>
            <w:noWrap/>
            <w:vAlign w:val="center"/>
          </w:tcPr>
          <w:p>
            <w:pPr>
              <w:snapToGrid w:val="0"/>
              <w:spacing w:line="560" w:lineRule="exact"/>
              <w:jc w:val="center"/>
              <w:textAlignment w:val="baseline"/>
              <w:rPr>
                <w:rFonts w:hint="eastAsia" w:ascii="宋体" w:hAnsi="宋体" w:eastAsia="宋体" w:cs="宋体"/>
              </w:rPr>
            </w:pPr>
            <w:r>
              <w:rPr>
                <w:rFonts w:hint="eastAsia" w:ascii="宋体" w:hAnsi="宋体" w:eastAsia="宋体" w:cs="宋体"/>
                <w:b/>
                <w:szCs w:val="21"/>
              </w:rPr>
              <w:t>条款内容</w:t>
            </w:r>
          </w:p>
        </w:tc>
        <w:tc>
          <w:tcPr>
            <w:tcW w:w="5185" w:type="dxa"/>
            <w:tcBorders>
              <w:top w:val="single" w:color="000000" w:sz="4" w:space="0"/>
              <w:left w:val="single" w:color="000000" w:sz="4" w:space="0"/>
              <w:bottom w:val="single" w:color="000000" w:sz="4" w:space="0"/>
              <w:right w:val="single" w:color="000000" w:sz="4" w:space="0"/>
            </w:tcBorders>
            <w:noWrap/>
            <w:vAlign w:val="center"/>
          </w:tcPr>
          <w:p>
            <w:pPr>
              <w:snapToGrid w:val="0"/>
              <w:spacing w:line="560" w:lineRule="exact"/>
              <w:jc w:val="center"/>
              <w:textAlignment w:val="baseline"/>
              <w:rPr>
                <w:rFonts w:hint="eastAsia" w:ascii="宋体" w:hAnsi="宋体" w:eastAsia="宋体" w:cs="宋体"/>
              </w:rPr>
            </w:pPr>
            <w:r>
              <w:rPr>
                <w:rFonts w:hint="eastAsia" w:ascii="宋体" w:hAnsi="宋体" w:eastAsia="宋体" w:cs="宋体"/>
                <w:b/>
                <w:szCs w:val="21"/>
              </w:rPr>
              <w:t>编列内容</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2342" w:hRule="atLeast"/>
        </w:trPr>
        <w:tc>
          <w:tcPr>
            <w:tcW w:w="1960" w:type="dxa"/>
            <w:gridSpan w:val="3"/>
            <w:tcBorders>
              <w:top w:val="single" w:color="000000" w:sz="4" w:space="0"/>
              <w:left w:val="single" w:color="auto" w:sz="4" w:space="0"/>
              <w:bottom w:val="single" w:color="auto" w:sz="4" w:space="0"/>
              <w:right w:val="single" w:color="auto" w:sz="4" w:space="0"/>
            </w:tcBorders>
            <w:noWrap/>
            <w:vAlign w:val="center"/>
          </w:tcPr>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2.2.1</w:t>
            </w:r>
          </w:p>
        </w:tc>
        <w:tc>
          <w:tcPr>
            <w:tcW w:w="2593" w:type="dxa"/>
            <w:gridSpan w:val="2"/>
            <w:tcBorders>
              <w:top w:val="single" w:color="000000" w:sz="4" w:space="0"/>
              <w:left w:val="single" w:color="auto" w:sz="4" w:space="0"/>
              <w:bottom w:val="single" w:color="auto" w:sz="4" w:space="0"/>
              <w:right w:val="single" w:color="000000" w:sz="4" w:space="0"/>
            </w:tcBorders>
            <w:noWrap/>
            <w:vAlign w:val="center"/>
          </w:tcPr>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分值构成</w:t>
            </w:r>
          </w:p>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(总分100分)</w:t>
            </w:r>
          </w:p>
        </w:tc>
        <w:tc>
          <w:tcPr>
            <w:tcW w:w="5185" w:type="dxa"/>
            <w:tcBorders>
              <w:top w:val="single" w:color="000000" w:sz="4" w:space="0"/>
              <w:left w:val="nil"/>
              <w:bottom w:val="single" w:color="auto" w:sz="4" w:space="0"/>
              <w:right w:val="single" w:color="000000" w:sz="4" w:space="0"/>
            </w:tcBorders>
            <w:noWrap/>
            <w:vAlign w:val="center"/>
          </w:tcPr>
          <w:p>
            <w:pPr>
              <w:snapToGrid w:val="0"/>
              <w:spacing w:line="520" w:lineRule="exact"/>
              <w:textAlignment w:val="baseline"/>
              <w:rPr>
                <w:rFonts w:hint="eastAsia" w:ascii="宋体" w:hAnsi="宋体" w:eastAsia="宋体" w:cs="宋体"/>
                <w:szCs w:val="21"/>
              </w:rPr>
            </w:pPr>
            <w:r>
              <w:rPr>
                <w:rFonts w:hint="eastAsia" w:ascii="宋体" w:hAnsi="宋体" w:eastAsia="宋体" w:cs="宋体"/>
                <w:szCs w:val="21"/>
              </w:rPr>
              <w:t>本次评标共分以下方面对投标文件进行评价，其设置为：</w:t>
            </w:r>
          </w:p>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商务部分：35分</w:t>
            </w:r>
          </w:p>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技术部分：46分</w:t>
            </w:r>
          </w:p>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综合部分：19分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238" w:hRule="atLeast"/>
        </w:trPr>
        <w:tc>
          <w:tcPr>
            <w:tcW w:w="1960" w:type="dxa"/>
            <w:gridSpan w:val="3"/>
            <w:tcBorders>
              <w:top w:val="nil"/>
              <w:left w:val="single" w:color="auto" w:sz="4" w:space="0"/>
              <w:bottom w:val="single" w:color="auto" w:sz="4" w:space="0"/>
              <w:right w:val="single" w:color="auto" w:sz="4" w:space="0"/>
            </w:tcBorders>
            <w:noWrap/>
            <w:vAlign w:val="center"/>
          </w:tcPr>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2.2.2</w:t>
            </w:r>
          </w:p>
        </w:tc>
        <w:tc>
          <w:tcPr>
            <w:tcW w:w="2593" w:type="dxa"/>
            <w:gridSpan w:val="2"/>
            <w:tcBorders>
              <w:top w:val="nil"/>
              <w:left w:val="single" w:color="auto" w:sz="4" w:space="0"/>
              <w:bottom w:val="single" w:color="auto" w:sz="4" w:space="0"/>
              <w:right w:val="single" w:color="000000" w:sz="4" w:space="0"/>
            </w:tcBorders>
            <w:noWrap/>
            <w:vAlign w:val="center"/>
          </w:tcPr>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评标基准价计算方法</w:t>
            </w:r>
          </w:p>
        </w:tc>
        <w:tc>
          <w:tcPr>
            <w:tcW w:w="5185" w:type="dxa"/>
            <w:tcBorders>
              <w:top w:val="nil"/>
              <w:left w:val="nil"/>
              <w:bottom w:val="single" w:color="auto" w:sz="4" w:space="0"/>
              <w:right w:val="single" w:color="000000" w:sz="4" w:space="0"/>
            </w:tcBorders>
            <w:noWrap/>
            <w:vAlign w:val="center"/>
          </w:tcPr>
          <w:p>
            <w:pPr>
              <w:snapToGrid w:val="0"/>
              <w:spacing w:line="520" w:lineRule="exact"/>
              <w:ind w:firstLine="420"/>
              <w:textAlignment w:val="baseline"/>
              <w:rPr>
                <w:rFonts w:hint="eastAsia" w:ascii="宋体" w:hAnsi="宋体" w:eastAsia="宋体" w:cs="宋体"/>
                <w:szCs w:val="21"/>
              </w:rPr>
            </w:pPr>
            <w:r>
              <w:rPr>
                <w:rFonts w:hint="eastAsia" w:ascii="宋体" w:hAnsi="宋体" w:eastAsia="宋体" w:cs="宋体"/>
                <w:szCs w:val="21"/>
              </w:rPr>
              <w:t>评标基准价＝最高投标限价×K+投标报价×(1-K)</w:t>
            </w:r>
          </w:p>
          <w:p>
            <w:pPr>
              <w:snapToGrid w:val="0"/>
              <w:spacing w:line="520" w:lineRule="exact"/>
              <w:ind w:firstLine="420"/>
              <w:textAlignment w:val="baseline"/>
              <w:rPr>
                <w:rFonts w:hint="eastAsia" w:ascii="宋体" w:hAnsi="宋体" w:eastAsia="宋体" w:cs="宋体"/>
                <w:szCs w:val="21"/>
              </w:rPr>
            </w:pPr>
            <w:r>
              <w:rPr>
                <w:rFonts w:hint="eastAsia" w:ascii="宋体" w:hAnsi="宋体" w:eastAsia="宋体" w:cs="宋体"/>
                <w:szCs w:val="21"/>
              </w:rPr>
              <w:t>其中:K为最高投标限价权重系数，取值范围为0.3≤K≤0.5，K值在取值区间内间隔为0.1，K值取值为0.3、0.4、0.5，在开标现场随机抽取。</w:t>
            </w:r>
          </w:p>
          <w:p>
            <w:pPr>
              <w:snapToGrid w:val="0"/>
              <w:spacing w:line="520" w:lineRule="exact"/>
              <w:ind w:firstLine="420"/>
              <w:textAlignment w:val="baseline"/>
              <w:rPr>
                <w:rFonts w:hint="eastAsia" w:ascii="宋体" w:hAnsi="宋体" w:eastAsia="宋体" w:cs="宋体"/>
                <w:szCs w:val="21"/>
              </w:rPr>
            </w:pPr>
            <w:r>
              <w:rPr>
                <w:rFonts w:hint="eastAsia" w:ascii="宋体" w:hAnsi="宋体" w:eastAsia="宋体" w:cs="宋体"/>
                <w:szCs w:val="21"/>
              </w:rPr>
              <w:t>投标报价为各投标人有效投标报价去掉一个最高和一个最低报价后的算术平均值。当有效投标少于5家时(不含5家)，则以所有有效投标报价的算术平均值作为投标报价。</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960" w:type="dxa"/>
            <w:gridSpan w:val="3"/>
            <w:tcBorders>
              <w:top w:val="nil"/>
              <w:left w:val="single" w:color="auto" w:sz="4" w:space="0"/>
              <w:bottom w:val="single" w:color="auto" w:sz="4" w:space="0"/>
              <w:right w:val="single" w:color="auto" w:sz="4" w:space="0"/>
            </w:tcBorders>
            <w:noWrap/>
            <w:vAlign w:val="center"/>
          </w:tcPr>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2.2.3</w:t>
            </w:r>
          </w:p>
        </w:tc>
        <w:tc>
          <w:tcPr>
            <w:tcW w:w="2593" w:type="dxa"/>
            <w:gridSpan w:val="2"/>
            <w:tcBorders>
              <w:top w:val="nil"/>
              <w:left w:val="single" w:color="auto" w:sz="4" w:space="0"/>
              <w:bottom w:val="single" w:color="auto" w:sz="4" w:space="0"/>
              <w:right w:val="single" w:color="000000" w:sz="4" w:space="0"/>
            </w:tcBorders>
            <w:noWrap/>
            <w:vAlign w:val="center"/>
          </w:tcPr>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投标报价的偏差率</w:t>
            </w:r>
          </w:p>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计算公式</w:t>
            </w:r>
          </w:p>
        </w:tc>
        <w:tc>
          <w:tcPr>
            <w:tcW w:w="5185" w:type="dxa"/>
            <w:tcBorders>
              <w:top w:val="nil"/>
              <w:left w:val="nil"/>
              <w:bottom w:val="single" w:color="auto" w:sz="4" w:space="0"/>
              <w:right w:val="single" w:color="000000" w:sz="4" w:space="0"/>
            </w:tcBorders>
            <w:noWrap/>
            <w:vAlign w:val="center"/>
          </w:tcPr>
          <w:p>
            <w:pPr>
              <w:snapToGrid w:val="0"/>
              <w:spacing w:line="520" w:lineRule="exact"/>
              <w:ind w:firstLine="420"/>
              <w:textAlignment w:val="baseline"/>
              <w:rPr>
                <w:rFonts w:hint="eastAsia" w:ascii="宋体" w:hAnsi="宋体" w:eastAsia="宋体" w:cs="宋体"/>
                <w:szCs w:val="21"/>
              </w:rPr>
            </w:pPr>
            <w:r>
              <w:rPr>
                <w:rFonts w:hint="eastAsia" w:ascii="宋体" w:hAnsi="宋体" w:eastAsia="宋体" w:cs="宋体"/>
                <w:szCs w:val="21"/>
              </w:rPr>
              <w:t>偏差率=100% ×（投标人报价－评标基准价）/评标基准价</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960"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baseline"/>
              <w:rPr>
                <w:rFonts w:hint="eastAsia" w:ascii="宋体" w:hAnsi="宋体" w:eastAsia="宋体" w:cs="宋体"/>
                <w:szCs w:val="21"/>
              </w:rPr>
            </w:pPr>
            <w:r>
              <w:rPr>
                <w:rFonts w:hint="eastAsia" w:ascii="宋体" w:hAnsi="宋体" w:eastAsia="宋体" w:cs="宋体"/>
                <w:b/>
                <w:szCs w:val="21"/>
              </w:rPr>
              <w:t>条款号</w:t>
            </w:r>
          </w:p>
        </w:tc>
        <w:tc>
          <w:tcPr>
            <w:tcW w:w="259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baseline"/>
              <w:rPr>
                <w:rFonts w:hint="eastAsia" w:ascii="宋体" w:hAnsi="宋体" w:eastAsia="宋体" w:cs="宋体"/>
                <w:b/>
                <w:szCs w:val="21"/>
              </w:rPr>
            </w:pPr>
            <w:r>
              <w:rPr>
                <w:rFonts w:hint="eastAsia" w:ascii="宋体" w:hAnsi="宋体" w:eastAsia="宋体" w:cs="宋体"/>
                <w:b/>
                <w:szCs w:val="21"/>
              </w:rPr>
              <w:t>评分因素</w:t>
            </w:r>
          </w:p>
          <w:p>
            <w:pPr>
              <w:keepNext w:val="0"/>
              <w:keepLines w:val="0"/>
              <w:pageBreakBefore w:val="0"/>
              <w:widowControl w:val="0"/>
              <w:kinsoku/>
              <w:wordWrap/>
              <w:overflowPunct/>
              <w:topLinePunct w:val="0"/>
              <w:autoSpaceDE/>
              <w:autoSpaceDN/>
              <w:bidi w:val="0"/>
              <w:adjustRightInd/>
              <w:snapToGrid w:val="0"/>
              <w:spacing w:line="400" w:lineRule="exact"/>
              <w:jc w:val="center"/>
              <w:textAlignment w:val="baseline"/>
              <w:rPr>
                <w:rFonts w:hint="eastAsia" w:ascii="宋体" w:hAnsi="宋体" w:eastAsia="宋体" w:cs="宋体"/>
                <w:szCs w:val="21"/>
              </w:rPr>
            </w:pPr>
            <w:r>
              <w:rPr>
                <w:rFonts w:hint="eastAsia" w:ascii="宋体" w:hAnsi="宋体" w:eastAsia="宋体" w:cs="宋体"/>
                <w:b/>
                <w:szCs w:val="21"/>
              </w:rPr>
              <w:t>（偏差率）</w:t>
            </w:r>
          </w:p>
        </w:tc>
        <w:tc>
          <w:tcPr>
            <w:tcW w:w="51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baseline"/>
              <w:rPr>
                <w:rFonts w:hint="eastAsia" w:ascii="宋体" w:hAnsi="宋体" w:eastAsia="宋体" w:cs="宋体"/>
                <w:szCs w:val="21"/>
              </w:rPr>
            </w:pPr>
            <w:r>
              <w:rPr>
                <w:rFonts w:hint="eastAsia" w:ascii="宋体" w:hAnsi="宋体" w:eastAsia="宋体" w:cs="宋体"/>
                <w:b/>
                <w:szCs w:val="21"/>
              </w:rPr>
              <w:t>评分标准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30" w:type="dxa"/>
            <w:gridSpan w:val="2"/>
            <w:tcBorders>
              <w:top w:val="single" w:color="000000" w:sz="4" w:space="0"/>
              <w:left w:val="single" w:color="000000" w:sz="4" w:space="0"/>
              <w:bottom w:val="single" w:color="000000" w:sz="4" w:space="0"/>
              <w:right w:val="single" w:color="000000" w:sz="4" w:space="0"/>
            </w:tcBorders>
            <w:noWrap/>
            <w:vAlign w:val="center"/>
          </w:tcPr>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2.2.4（1）</w:t>
            </w:r>
          </w:p>
        </w:tc>
        <w:tc>
          <w:tcPr>
            <w:tcW w:w="1030" w:type="dxa"/>
            <w:tcBorders>
              <w:top w:val="single" w:color="000000" w:sz="4" w:space="0"/>
              <w:left w:val="single" w:color="000000" w:sz="4" w:space="0"/>
              <w:bottom w:val="single" w:color="000000" w:sz="4" w:space="0"/>
              <w:right w:val="single" w:color="000000" w:sz="4" w:space="0"/>
            </w:tcBorders>
            <w:noWrap/>
            <w:vAlign w:val="center"/>
          </w:tcPr>
          <w:p>
            <w:pPr>
              <w:snapToGrid w:val="0"/>
              <w:spacing w:line="520" w:lineRule="exact"/>
              <w:jc w:val="center"/>
              <w:textAlignment w:val="baseline"/>
              <w:rPr>
                <w:rFonts w:hint="eastAsia" w:ascii="宋体" w:hAnsi="宋体" w:eastAsia="宋体" w:cs="宋体"/>
                <w:b/>
                <w:szCs w:val="21"/>
              </w:rPr>
            </w:pPr>
            <w:r>
              <w:rPr>
                <w:rFonts w:hint="eastAsia" w:ascii="宋体" w:hAnsi="宋体" w:eastAsia="宋体" w:cs="宋体"/>
                <w:b/>
                <w:szCs w:val="21"/>
              </w:rPr>
              <w:t>商务部分</w:t>
            </w:r>
          </w:p>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b/>
                <w:szCs w:val="21"/>
              </w:rPr>
              <w:t>(35分)</w:t>
            </w:r>
          </w:p>
        </w:tc>
        <w:tc>
          <w:tcPr>
            <w:tcW w:w="2274" w:type="dxa"/>
            <w:tcBorders>
              <w:top w:val="single" w:color="000000" w:sz="4" w:space="0"/>
              <w:left w:val="single" w:color="000000" w:sz="4" w:space="0"/>
              <w:bottom w:val="single" w:color="000000" w:sz="4" w:space="0"/>
              <w:right w:val="single" w:color="000000" w:sz="4" w:space="0"/>
            </w:tcBorders>
            <w:noWrap/>
            <w:vAlign w:val="center"/>
          </w:tcPr>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bCs/>
                <w:szCs w:val="21"/>
              </w:rPr>
              <w:t>投标报价(35分)</w:t>
            </w:r>
          </w:p>
        </w:tc>
        <w:tc>
          <w:tcPr>
            <w:tcW w:w="5504" w:type="dxa"/>
            <w:gridSpan w:val="2"/>
            <w:tcBorders>
              <w:top w:val="single" w:color="000000" w:sz="4" w:space="0"/>
              <w:left w:val="single" w:color="000000" w:sz="4" w:space="0"/>
              <w:bottom w:val="single" w:color="000000" w:sz="4" w:space="0"/>
              <w:right w:val="single" w:color="000000" w:sz="4" w:space="0"/>
            </w:tcBorders>
            <w:noWrap/>
            <w:vAlign w:val="center"/>
          </w:tcPr>
          <w:p>
            <w:pPr>
              <w:snapToGrid w:val="0"/>
              <w:spacing w:line="520" w:lineRule="exact"/>
              <w:ind w:firstLine="422"/>
              <w:textAlignment w:val="baseline"/>
              <w:rPr>
                <w:rFonts w:hint="eastAsia" w:ascii="宋体" w:hAnsi="宋体" w:eastAsia="宋体" w:cs="宋体"/>
                <w:bCs/>
                <w:szCs w:val="21"/>
              </w:rPr>
            </w:pPr>
            <w:r>
              <w:rPr>
                <w:rFonts w:hint="eastAsia" w:ascii="宋体" w:hAnsi="宋体" w:eastAsia="宋体" w:cs="宋体"/>
                <w:bCs/>
                <w:szCs w:val="21"/>
              </w:rPr>
              <w:t>当投标报价与评标基准价相等时，得基本分3</w:t>
            </w:r>
            <w:r>
              <w:rPr>
                <w:rFonts w:hint="eastAsia" w:ascii="宋体" w:hAnsi="宋体" w:cs="宋体"/>
                <w:bCs/>
                <w:szCs w:val="21"/>
                <w:lang w:val="en-US" w:eastAsia="zh-CN"/>
              </w:rPr>
              <w:t>2</w:t>
            </w:r>
            <w:r>
              <w:rPr>
                <w:rFonts w:hint="eastAsia" w:ascii="宋体" w:hAnsi="宋体" w:eastAsia="宋体" w:cs="宋体"/>
                <w:bCs/>
                <w:szCs w:val="21"/>
              </w:rPr>
              <w:t>分。当投标报价低于评标基准价时，每低1％范围内在基本分的基础上加1分，最多加3分；当投标报价低于评标基准价3％以上(不含3％)时，每再低1％范围内在满分的基础上扣3分，扣完为止；当投标报价高于评标基准价时，每高1％范围内在基本分32分的基础上扣2分，扣完为止。（大于0％并小于等于1％之间范围均为1％）</w:t>
            </w:r>
          </w:p>
          <w:p>
            <w:pPr>
              <w:snapToGrid w:val="0"/>
              <w:spacing w:line="520" w:lineRule="exact"/>
              <w:ind w:firstLine="422"/>
              <w:textAlignment w:val="baseline"/>
              <w:rPr>
                <w:rFonts w:hint="eastAsia" w:ascii="宋体" w:hAnsi="宋体" w:eastAsia="宋体" w:cs="宋体"/>
                <w:szCs w:val="21"/>
              </w:rPr>
            </w:pPr>
            <w:r>
              <w:rPr>
                <w:rFonts w:hint="eastAsia" w:ascii="宋体" w:hAnsi="宋体" w:eastAsia="宋体" w:cs="宋体"/>
                <w:b/>
                <w:szCs w:val="21"/>
              </w:rPr>
              <w:t>注：投标单位为小型或微型企业时，在原报价进行得分的基础上增加其价格得分的5%作为最终投标报价得分。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30" w:type="dxa"/>
            <w:gridSpan w:val="2"/>
            <w:vMerge w:val="restart"/>
            <w:tcBorders>
              <w:top w:val="single" w:color="000000" w:sz="4" w:space="0"/>
              <w:left w:val="single" w:color="auto" w:sz="4" w:space="0"/>
              <w:bottom w:val="single" w:color="auto" w:sz="4" w:space="0"/>
              <w:right w:val="single" w:color="auto" w:sz="4" w:space="0"/>
            </w:tcBorders>
            <w:noWrap/>
            <w:vAlign w:val="center"/>
          </w:tcPr>
          <w:p>
            <w:pPr>
              <w:snapToGrid w:val="0"/>
              <w:spacing w:line="520" w:lineRule="exact"/>
              <w:jc w:val="center"/>
              <w:textAlignment w:val="baseline"/>
              <w:rPr>
                <w:rFonts w:hint="eastAsia" w:ascii="宋体" w:hAnsi="宋体" w:eastAsia="宋体" w:cs="宋体"/>
              </w:rPr>
            </w:pPr>
            <w:r>
              <w:rPr>
                <w:rFonts w:hint="eastAsia" w:ascii="宋体" w:hAnsi="宋体" w:eastAsia="宋体" w:cs="宋体"/>
                <w:szCs w:val="21"/>
              </w:rPr>
              <w:t>2.2.4（2）</w:t>
            </w:r>
          </w:p>
        </w:tc>
        <w:tc>
          <w:tcPr>
            <w:tcW w:w="1030" w:type="dxa"/>
            <w:vMerge w:val="restart"/>
            <w:tcBorders>
              <w:top w:val="single" w:color="000000" w:sz="4" w:space="0"/>
              <w:left w:val="single" w:color="auto" w:sz="4" w:space="0"/>
              <w:bottom w:val="single" w:color="auto" w:sz="4" w:space="0"/>
              <w:right w:val="single" w:color="auto" w:sz="4" w:space="0"/>
            </w:tcBorders>
            <w:noWrap/>
            <w:vAlign w:val="center"/>
          </w:tcPr>
          <w:p>
            <w:pPr>
              <w:snapToGrid w:val="0"/>
              <w:spacing w:line="520" w:lineRule="exact"/>
              <w:jc w:val="center"/>
              <w:textAlignment w:val="baseline"/>
              <w:rPr>
                <w:rFonts w:hint="eastAsia" w:ascii="宋体" w:hAnsi="宋体" w:eastAsia="宋体" w:cs="宋体"/>
                <w:b/>
                <w:szCs w:val="21"/>
              </w:rPr>
            </w:pPr>
            <w:r>
              <w:rPr>
                <w:rFonts w:hint="eastAsia" w:ascii="宋体" w:hAnsi="宋体" w:eastAsia="宋体" w:cs="宋体"/>
                <w:b/>
                <w:szCs w:val="21"/>
              </w:rPr>
              <w:t>技术部分</w:t>
            </w:r>
          </w:p>
          <w:p>
            <w:pPr>
              <w:snapToGrid w:val="0"/>
              <w:spacing w:line="520" w:lineRule="exact"/>
              <w:textAlignment w:val="baseline"/>
              <w:rPr>
                <w:rFonts w:hint="eastAsia" w:ascii="宋体" w:hAnsi="宋体" w:eastAsia="宋体" w:cs="宋体"/>
              </w:rPr>
            </w:pPr>
            <w:r>
              <w:rPr>
                <w:rFonts w:hint="eastAsia" w:ascii="宋体" w:hAnsi="宋体" w:eastAsia="宋体" w:cs="宋体"/>
                <w:b/>
                <w:szCs w:val="21"/>
              </w:rPr>
              <w:t>（46分）</w:t>
            </w:r>
          </w:p>
        </w:tc>
        <w:tc>
          <w:tcPr>
            <w:tcW w:w="2274" w:type="dxa"/>
            <w:tcBorders>
              <w:top w:val="single" w:color="000000" w:sz="4" w:space="0"/>
              <w:left w:val="single" w:color="auto" w:sz="4" w:space="0"/>
              <w:bottom w:val="single" w:color="auto" w:sz="4" w:space="0"/>
              <w:right w:val="single" w:color="auto" w:sz="4" w:space="0"/>
            </w:tcBorders>
            <w:noWrap/>
            <w:vAlign w:val="center"/>
          </w:tcPr>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工程总承包项目人员配备情况（10分）</w:t>
            </w:r>
          </w:p>
        </w:tc>
        <w:tc>
          <w:tcPr>
            <w:tcW w:w="5504" w:type="dxa"/>
            <w:gridSpan w:val="2"/>
            <w:tcBorders>
              <w:top w:val="single" w:color="000000" w:sz="4" w:space="0"/>
              <w:left w:val="single" w:color="auto" w:sz="4" w:space="0"/>
              <w:bottom w:val="single" w:color="auto" w:sz="4" w:space="0"/>
              <w:right w:val="single" w:color="auto" w:sz="4" w:space="0"/>
            </w:tcBorders>
            <w:noWrap/>
            <w:vAlign w:val="center"/>
          </w:tcPr>
          <w:p>
            <w:pPr>
              <w:numPr>
                <w:ilvl w:val="0"/>
                <w:numId w:val="1"/>
              </w:numPr>
              <w:snapToGrid w:val="0"/>
              <w:spacing w:line="520" w:lineRule="exact"/>
              <w:ind w:firstLine="420"/>
              <w:textAlignment w:val="baseline"/>
              <w:rPr>
                <w:rFonts w:hint="eastAsia" w:ascii="宋体" w:hAnsi="宋体" w:eastAsia="宋体" w:cs="宋体"/>
                <w:szCs w:val="21"/>
              </w:rPr>
            </w:pPr>
            <w:r>
              <w:rPr>
                <w:rFonts w:hint="eastAsia" w:ascii="宋体" w:hAnsi="宋体" w:eastAsia="宋体" w:cs="宋体"/>
                <w:szCs w:val="21"/>
              </w:rPr>
              <w:t>设计人员专业配备齐全，实力强，完全符合本项目需求得4分；基本满足要求得1-3分，不满足要求得0分。</w:t>
            </w:r>
          </w:p>
          <w:p>
            <w:pPr>
              <w:numPr>
                <w:ilvl w:val="0"/>
                <w:numId w:val="1"/>
              </w:numPr>
              <w:snapToGrid w:val="0"/>
              <w:spacing w:line="520" w:lineRule="exact"/>
              <w:ind w:firstLine="420"/>
              <w:textAlignment w:val="baseline"/>
              <w:rPr>
                <w:rFonts w:hint="eastAsia" w:ascii="宋体" w:hAnsi="宋体" w:eastAsia="宋体" w:cs="宋体"/>
                <w:szCs w:val="21"/>
              </w:rPr>
            </w:pPr>
            <w:r>
              <w:rPr>
                <w:rFonts w:hint="eastAsia" w:ascii="宋体" w:hAnsi="宋体" w:eastAsia="宋体" w:cs="宋体"/>
                <w:szCs w:val="21"/>
              </w:rPr>
              <w:t>施工管理人员配备齐全，完全符合本项目需求得6分；基本满足要求得1-5分，不满足要求得0分。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30" w:type="dxa"/>
            <w:gridSpan w:val="2"/>
            <w:vMerge w:val="continue"/>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jc w:val="center"/>
              <w:textAlignment w:val="baseline"/>
              <w:rPr>
                <w:rFonts w:hint="eastAsia" w:ascii="宋体" w:hAnsi="宋体" w:eastAsia="宋体" w:cs="宋体"/>
              </w:rPr>
            </w:pPr>
          </w:p>
        </w:tc>
        <w:tc>
          <w:tcPr>
            <w:tcW w:w="1030" w:type="dxa"/>
            <w:vMerge w:val="continue"/>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jc w:val="center"/>
              <w:textAlignment w:val="baseline"/>
              <w:rPr>
                <w:rFonts w:hint="eastAsia" w:ascii="宋体" w:hAnsi="宋体" w:eastAsia="宋体" w:cs="宋体"/>
              </w:rPr>
            </w:pPr>
          </w:p>
        </w:tc>
        <w:tc>
          <w:tcPr>
            <w:tcW w:w="2274" w:type="dxa"/>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总体设计方案（4分）</w:t>
            </w:r>
          </w:p>
        </w:tc>
        <w:tc>
          <w:tcPr>
            <w:tcW w:w="5504" w:type="dxa"/>
            <w:gridSpan w:val="2"/>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textAlignment w:val="baseline"/>
              <w:rPr>
                <w:rFonts w:hint="eastAsia" w:ascii="宋体" w:hAnsi="宋体" w:eastAsia="宋体" w:cs="宋体"/>
                <w:szCs w:val="21"/>
              </w:rPr>
            </w:pPr>
            <w:r>
              <w:rPr>
                <w:rFonts w:hint="eastAsia" w:ascii="宋体" w:hAnsi="宋体" w:eastAsia="宋体" w:cs="宋体"/>
                <w:szCs w:val="21"/>
              </w:rPr>
              <w:t>总体设计方案符合实际情况，科学、合理，得4分，否则酌情扣分。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30" w:type="dxa"/>
            <w:gridSpan w:val="2"/>
            <w:vMerge w:val="continue"/>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jc w:val="center"/>
              <w:textAlignment w:val="baseline"/>
              <w:rPr>
                <w:rFonts w:hint="eastAsia" w:ascii="宋体" w:hAnsi="宋体" w:eastAsia="宋体" w:cs="宋体"/>
              </w:rPr>
            </w:pPr>
          </w:p>
        </w:tc>
        <w:tc>
          <w:tcPr>
            <w:tcW w:w="1030" w:type="dxa"/>
            <w:vMerge w:val="continue"/>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jc w:val="center"/>
              <w:textAlignment w:val="baseline"/>
              <w:rPr>
                <w:rFonts w:hint="eastAsia" w:ascii="宋体" w:hAnsi="宋体" w:eastAsia="宋体" w:cs="宋体"/>
              </w:rPr>
            </w:pPr>
          </w:p>
        </w:tc>
        <w:tc>
          <w:tcPr>
            <w:tcW w:w="2274" w:type="dxa"/>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设计目标、质量、周期保证措施（5分）</w:t>
            </w:r>
          </w:p>
        </w:tc>
        <w:tc>
          <w:tcPr>
            <w:tcW w:w="5504" w:type="dxa"/>
            <w:gridSpan w:val="2"/>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textAlignment w:val="baseline"/>
              <w:rPr>
                <w:rFonts w:hint="eastAsia" w:ascii="宋体" w:hAnsi="宋体" w:eastAsia="宋体" w:cs="宋体"/>
                <w:szCs w:val="21"/>
              </w:rPr>
            </w:pPr>
            <w:r>
              <w:rPr>
                <w:rFonts w:hint="eastAsia" w:ascii="宋体" w:hAnsi="宋体" w:eastAsia="宋体" w:cs="宋体"/>
                <w:szCs w:val="21"/>
              </w:rPr>
              <w:t>质量保证措施健全、完善、合理、可行，方案设计周期满足工程进度要求，得5分，基本满足要求得1-4分，不满足要求得0分。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30" w:type="dxa"/>
            <w:gridSpan w:val="2"/>
            <w:vMerge w:val="continue"/>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jc w:val="center"/>
              <w:textAlignment w:val="baseline"/>
              <w:rPr>
                <w:rFonts w:hint="eastAsia" w:ascii="宋体" w:hAnsi="宋体" w:eastAsia="宋体" w:cs="宋体"/>
              </w:rPr>
            </w:pPr>
          </w:p>
        </w:tc>
        <w:tc>
          <w:tcPr>
            <w:tcW w:w="1030" w:type="dxa"/>
            <w:vMerge w:val="continue"/>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jc w:val="center"/>
              <w:textAlignment w:val="baseline"/>
              <w:rPr>
                <w:rFonts w:hint="eastAsia" w:ascii="宋体" w:hAnsi="宋体" w:eastAsia="宋体" w:cs="宋体"/>
              </w:rPr>
            </w:pPr>
          </w:p>
        </w:tc>
        <w:tc>
          <w:tcPr>
            <w:tcW w:w="2274" w:type="dxa"/>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出图计划及进度控制</w:t>
            </w:r>
          </w:p>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措施（4分）</w:t>
            </w:r>
          </w:p>
        </w:tc>
        <w:tc>
          <w:tcPr>
            <w:tcW w:w="5504" w:type="dxa"/>
            <w:gridSpan w:val="2"/>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textAlignment w:val="baseline"/>
              <w:rPr>
                <w:rFonts w:hint="eastAsia" w:ascii="宋体" w:hAnsi="宋体" w:eastAsia="宋体" w:cs="宋体"/>
                <w:szCs w:val="21"/>
              </w:rPr>
            </w:pPr>
            <w:r>
              <w:rPr>
                <w:rFonts w:hint="eastAsia" w:ascii="宋体" w:hAnsi="宋体" w:eastAsia="宋体" w:cs="宋体"/>
                <w:szCs w:val="21"/>
              </w:rPr>
              <w:t>出图计划的合理、及时，进度控制合理，得4分，基本满足要求得1-3分，不满足要求得0分。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30" w:type="dxa"/>
            <w:gridSpan w:val="2"/>
            <w:vMerge w:val="continue"/>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jc w:val="center"/>
              <w:textAlignment w:val="baseline"/>
              <w:rPr>
                <w:rFonts w:hint="eastAsia" w:ascii="宋体" w:hAnsi="宋体" w:eastAsia="宋体" w:cs="宋体"/>
              </w:rPr>
            </w:pPr>
          </w:p>
        </w:tc>
        <w:tc>
          <w:tcPr>
            <w:tcW w:w="1030" w:type="dxa"/>
            <w:vMerge w:val="continue"/>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jc w:val="center"/>
              <w:textAlignment w:val="baseline"/>
              <w:rPr>
                <w:rFonts w:hint="eastAsia" w:ascii="宋体" w:hAnsi="宋体" w:eastAsia="宋体" w:cs="宋体"/>
              </w:rPr>
            </w:pPr>
          </w:p>
        </w:tc>
        <w:tc>
          <w:tcPr>
            <w:tcW w:w="2274" w:type="dxa"/>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施工方案及主要技术</w:t>
            </w:r>
          </w:p>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措施（5分）</w:t>
            </w:r>
          </w:p>
        </w:tc>
        <w:tc>
          <w:tcPr>
            <w:tcW w:w="5504" w:type="dxa"/>
            <w:gridSpan w:val="2"/>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textAlignment w:val="baseline"/>
              <w:rPr>
                <w:rFonts w:hint="eastAsia" w:ascii="宋体" w:hAnsi="宋体" w:eastAsia="宋体" w:cs="宋体"/>
                <w:szCs w:val="21"/>
              </w:rPr>
            </w:pPr>
            <w:r>
              <w:rPr>
                <w:rFonts w:hint="eastAsia" w:ascii="宋体" w:hAnsi="宋体" w:eastAsia="宋体" w:cs="宋体"/>
                <w:szCs w:val="21"/>
              </w:rPr>
              <w:t>施工方案与技术措施全面完整，针对性强，切实可行，得5分，基本满足要求得1-4分，不满足要求得0分。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30" w:type="dxa"/>
            <w:gridSpan w:val="2"/>
            <w:vMerge w:val="continue"/>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jc w:val="center"/>
              <w:textAlignment w:val="baseline"/>
              <w:rPr>
                <w:rFonts w:hint="eastAsia" w:ascii="宋体" w:hAnsi="宋体" w:eastAsia="宋体" w:cs="宋体"/>
              </w:rPr>
            </w:pPr>
          </w:p>
        </w:tc>
        <w:tc>
          <w:tcPr>
            <w:tcW w:w="1030" w:type="dxa"/>
            <w:vMerge w:val="continue"/>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jc w:val="center"/>
              <w:textAlignment w:val="baseline"/>
              <w:rPr>
                <w:rFonts w:hint="eastAsia" w:ascii="宋体" w:hAnsi="宋体" w:eastAsia="宋体" w:cs="宋体"/>
              </w:rPr>
            </w:pPr>
          </w:p>
        </w:tc>
        <w:tc>
          <w:tcPr>
            <w:tcW w:w="2274" w:type="dxa"/>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施工工期、施工进度计划及保证措施（5分）</w:t>
            </w:r>
          </w:p>
        </w:tc>
        <w:tc>
          <w:tcPr>
            <w:tcW w:w="5504" w:type="dxa"/>
            <w:gridSpan w:val="2"/>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textAlignment w:val="baseline"/>
              <w:rPr>
                <w:rFonts w:hint="eastAsia" w:ascii="宋体" w:hAnsi="宋体" w:eastAsia="宋体" w:cs="宋体"/>
                <w:szCs w:val="21"/>
              </w:rPr>
            </w:pPr>
            <w:r>
              <w:rPr>
                <w:rFonts w:hint="eastAsia" w:ascii="宋体" w:hAnsi="宋体" w:eastAsia="宋体" w:cs="宋体"/>
                <w:szCs w:val="21"/>
              </w:rPr>
              <w:t>工期、施工进度计划满足要求，布局合理，保证措施完善、可行，得5分，基本满足要求得1-4分，不满足要求得0分。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533" w:hRule="atLeast"/>
        </w:trPr>
        <w:tc>
          <w:tcPr>
            <w:tcW w:w="930" w:type="dxa"/>
            <w:gridSpan w:val="2"/>
            <w:vMerge w:val="continue"/>
            <w:tcBorders>
              <w:top w:val="single" w:color="auto" w:sz="4" w:space="0"/>
              <w:left w:val="single" w:color="auto" w:sz="4" w:space="0"/>
              <w:bottom w:val="single" w:color="auto" w:sz="4" w:space="0"/>
              <w:right w:val="single" w:color="auto" w:sz="4" w:space="0"/>
            </w:tcBorders>
            <w:noWrap/>
          </w:tcPr>
          <w:p>
            <w:pPr>
              <w:snapToGrid w:val="0"/>
              <w:spacing w:line="520" w:lineRule="exact"/>
              <w:ind w:firstLine="420"/>
              <w:jc w:val="center"/>
              <w:textAlignment w:val="baseline"/>
              <w:rPr>
                <w:rFonts w:hint="eastAsia" w:ascii="宋体" w:hAnsi="宋体" w:eastAsia="宋体" w:cs="宋体"/>
              </w:rPr>
            </w:pPr>
          </w:p>
        </w:tc>
        <w:tc>
          <w:tcPr>
            <w:tcW w:w="1030" w:type="dxa"/>
            <w:vMerge w:val="continue"/>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jc w:val="center"/>
              <w:textAlignment w:val="baseline"/>
              <w:rPr>
                <w:rFonts w:hint="eastAsia" w:ascii="宋体" w:hAnsi="宋体" w:eastAsia="宋体" w:cs="宋体"/>
              </w:rPr>
            </w:pPr>
          </w:p>
        </w:tc>
        <w:tc>
          <w:tcPr>
            <w:tcW w:w="2274" w:type="dxa"/>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质量目标及保证</w:t>
            </w:r>
          </w:p>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措施（3分）</w:t>
            </w:r>
          </w:p>
        </w:tc>
        <w:tc>
          <w:tcPr>
            <w:tcW w:w="5504" w:type="dxa"/>
            <w:gridSpan w:val="2"/>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textAlignment w:val="baseline"/>
              <w:rPr>
                <w:rFonts w:hint="eastAsia" w:ascii="宋体" w:hAnsi="宋体" w:eastAsia="宋体" w:cs="宋体"/>
                <w:szCs w:val="21"/>
              </w:rPr>
            </w:pPr>
            <w:r>
              <w:rPr>
                <w:rFonts w:hint="eastAsia" w:ascii="宋体" w:hAnsi="宋体" w:eastAsia="宋体" w:cs="宋体"/>
                <w:szCs w:val="21"/>
              </w:rPr>
              <w:t>质量目标明确，具有完善、可行的保证体系，对工程各部位有详细的措施及满足工程质量控制要求，得3分，基本满足要求得1-2分，不满足要求得0分。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30" w:type="dxa"/>
            <w:gridSpan w:val="2"/>
            <w:vMerge w:val="continue"/>
            <w:tcBorders>
              <w:top w:val="single" w:color="auto" w:sz="4" w:space="0"/>
              <w:left w:val="single" w:color="auto" w:sz="4" w:space="0"/>
              <w:bottom w:val="single" w:color="auto" w:sz="4" w:space="0"/>
              <w:right w:val="single" w:color="auto" w:sz="4" w:space="0"/>
            </w:tcBorders>
            <w:noWrap/>
          </w:tcPr>
          <w:p>
            <w:pPr>
              <w:snapToGrid w:val="0"/>
              <w:spacing w:line="520" w:lineRule="exact"/>
              <w:ind w:firstLine="420"/>
              <w:jc w:val="center"/>
              <w:textAlignment w:val="baseline"/>
              <w:rPr>
                <w:rFonts w:hint="eastAsia" w:ascii="宋体" w:hAnsi="宋体" w:eastAsia="宋体" w:cs="宋体"/>
              </w:rPr>
            </w:pPr>
          </w:p>
        </w:tc>
        <w:tc>
          <w:tcPr>
            <w:tcW w:w="1030" w:type="dxa"/>
            <w:vMerge w:val="continue"/>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jc w:val="center"/>
              <w:textAlignment w:val="baseline"/>
              <w:rPr>
                <w:rFonts w:hint="eastAsia" w:ascii="宋体" w:hAnsi="宋体" w:eastAsia="宋体" w:cs="宋体"/>
              </w:rPr>
            </w:pPr>
          </w:p>
        </w:tc>
        <w:tc>
          <w:tcPr>
            <w:tcW w:w="2274" w:type="dxa"/>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安全生产及文明施工</w:t>
            </w:r>
          </w:p>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措施（3分）</w:t>
            </w:r>
          </w:p>
        </w:tc>
        <w:tc>
          <w:tcPr>
            <w:tcW w:w="5504" w:type="dxa"/>
            <w:gridSpan w:val="2"/>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textAlignment w:val="baseline"/>
              <w:rPr>
                <w:rFonts w:hint="eastAsia" w:ascii="宋体" w:hAnsi="宋体" w:eastAsia="宋体" w:cs="宋体"/>
                <w:szCs w:val="21"/>
              </w:rPr>
            </w:pPr>
            <w:r>
              <w:rPr>
                <w:rFonts w:hint="eastAsia" w:ascii="宋体" w:hAnsi="宋体" w:eastAsia="宋体" w:cs="宋体"/>
                <w:szCs w:val="21"/>
              </w:rPr>
              <w:t>有完善的施工安全保证体系，有针对性的安全预防措施，措施完善、可行，得3分，基本满足要求得1-2分，不满足要求得0分。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30" w:type="dxa"/>
            <w:gridSpan w:val="2"/>
            <w:vMerge w:val="continue"/>
            <w:tcBorders>
              <w:top w:val="single" w:color="auto" w:sz="4" w:space="0"/>
              <w:left w:val="single" w:color="auto" w:sz="4" w:space="0"/>
              <w:bottom w:val="single" w:color="auto" w:sz="4" w:space="0"/>
              <w:right w:val="single" w:color="auto" w:sz="4" w:space="0"/>
            </w:tcBorders>
            <w:noWrap/>
          </w:tcPr>
          <w:p>
            <w:pPr>
              <w:snapToGrid w:val="0"/>
              <w:spacing w:line="520" w:lineRule="exact"/>
              <w:ind w:firstLine="420"/>
              <w:jc w:val="center"/>
              <w:textAlignment w:val="baseline"/>
              <w:rPr>
                <w:rFonts w:hint="eastAsia" w:ascii="宋体" w:hAnsi="宋体" w:eastAsia="宋体" w:cs="宋体"/>
              </w:rPr>
            </w:pPr>
          </w:p>
        </w:tc>
        <w:tc>
          <w:tcPr>
            <w:tcW w:w="1030" w:type="dxa"/>
            <w:vMerge w:val="continue"/>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jc w:val="center"/>
              <w:textAlignment w:val="baseline"/>
              <w:rPr>
                <w:rFonts w:hint="eastAsia" w:ascii="宋体" w:hAnsi="宋体" w:eastAsia="宋体" w:cs="宋体"/>
              </w:rPr>
            </w:pPr>
          </w:p>
        </w:tc>
        <w:tc>
          <w:tcPr>
            <w:tcW w:w="2274" w:type="dxa"/>
            <w:tcBorders>
              <w:top w:val="single" w:color="auto" w:sz="4" w:space="0"/>
              <w:left w:val="single" w:color="auto" w:sz="4" w:space="0"/>
              <w:right w:val="single" w:color="auto" w:sz="4" w:space="0"/>
            </w:tcBorders>
            <w:noWrap/>
            <w:vAlign w:val="center"/>
          </w:tcPr>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施工难点、重点分析及</w:t>
            </w:r>
          </w:p>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应对措施（3分）</w:t>
            </w:r>
          </w:p>
        </w:tc>
        <w:tc>
          <w:tcPr>
            <w:tcW w:w="5504" w:type="dxa"/>
            <w:gridSpan w:val="2"/>
            <w:tcBorders>
              <w:top w:val="single" w:color="auto" w:sz="4" w:space="0"/>
              <w:left w:val="single" w:color="auto" w:sz="4" w:space="0"/>
              <w:bottom w:val="single" w:color="auto" w:sz="4" w:space="0"/>
              <w:right w:val="single" w:color="000000" w:sz="4" w:space="0"/>
            </w:tcBorders>
            <w:noWrap/>
            <w:vAlign w:val="center"/>
          </w:tcPr>
          <w:p>
            <w:pPr>
              <w:snapToGrid w:val="0"/>
              <w:spacing w:line="520" w:lineRule="exact"/>
              <w:ind w:firstLine="420"/>
              <w:textAlignment w:val="baseline"/>
              <w:rPr>
                <w:rFonts w:hint="eastAsia" w:ascii="宋体" w:hAnsi="宋体" w:eastAsia="宋体" w:cs="宋体"/>
                <w:szCs w:val="21"/>
              </w:rPr>
            </w:pPr>
            <w:r>
              <w:rPr>
                <w:rFonts w:hint="eastAsia" w:ascii="宋体" w:hAnsi="宋体" w:eastAsia="宋体" w:cs="宋体"/>
                <w:szCs w:val="21"/>
              </w:rPr>
              <w:t>根据本项目的特点，通过分析、研究，提出工程施工的难点、重点，并制定切实可行的措施，得3分，基本满足要求得1-2分，不满足要求得0分。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30" w:type="dxa"/>
            <w:gridSpan w:val="2"/>
            <w:vMerge w:val="continue"/>
            <w:tcBorders>
              <w:top w:val="single" w:color="auto" w:sz="4" w:space="0"/>
              <w:left w:val="single" w:color="auto" w:sz="4" w:space="0"/>
              <w:bottom w:val="single" w:color="auto" w:sz="4" w:space="0"/>
              <w:right w:val="single" w:color="auto" w:sz="4" w:space="0"/>
            </w:tcBorders>
            <w:noWrap/>
          </w:tcPr>
          <w:p>
            <w:pPr>
              <w:snapToGrid w:val="0"/>
              <w:spacing w:line="520" w:lineRule="exact"/>
              <w:ind w:firstLine="420"/>
              <w:jc w:val="center"/>
              <w:textAlignment w:val="baseline"/>
              <w:rPr>
                <w:rFonts w:hint="eastAsia" w:ascii="宋体" w:hAnsi="宋体" w:eastAsia="宋体" w:cs="宋体"/>
              </w:rPr>
            </w:pPr>
          </w:p>
        </w:tc>
        <w:tc>
          <w:tcPr>
            <w:tcW w:w="1030" w:type="dxa"/>
            <w:vMerge w:val="continue"/>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jc w:val="center"/>
              <w:textAlignment w:val="baseline"/>
              <w:rPr>
                <w:rFonts w:hint="eastAsia" w:ascii="宋体" w:hAnsi="宋体" w:eastAsia="宋体" w:cs="宋体"/>
              </w:rPr>
            </w:pPr>
          </w:p>
        </w:tc>
        <w:tc>
          <w:tcPr>
            <w:tcW w:w="2274" w:type="dxa"/>
            <w:tcBorders>
              <w:top w:val="single" w:color="auto" w:sz="4" w:space="0"/>
              <w:left w:val="single" w:color="auto" w:sz="4" w:space="0"/>
              <w:right w:val="single" w:color="auto" w:sz="4" w:space="0"/>
            </w:tcBorders>
            <w:noWrap/>
            <w:vAlign w:val="center"/>
          </w:tcPr>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主要设备、材料的产品说明、技术性能指标的详细说明等（4分）</w:t>
            </w:r>
          </w:p>
        </w:tc>
        <w:tc>
          <w:tcPr>
            <w:tcW w:w="5504" w:type="dxa"/>
            <w:gridSpan w:val="2"/>
            <w:tcBorders>
              <w:top w:val="single" w:color="auto" w:sz="4" w:space="0"/>
              <w:left w:val="single" w:color="auto" w:sz="4" w:space="0"/>
              <w:bottom w:val="single" w:color="auto" w:sz="4" w:space="0"/>
              <w:right w:val="single" w:color="000000" w:sz="4" w:space="0"/>
            </w:tcBorders>
            <w:noWrap/>
            <w:vAlign w:val="center"/>
          </w:tcPr>
          <w:p>
            <w:pPr>
              <w:snapToGrid w:val="0"/>
              <w:spacing w:line="520" w:lineRule="exact"/>
              <w:ind w:firstLine="420"/>
              <w:textAlignment w:val="baseline"/>
              <w:rPr>
                <w:rFonts w:hint="eastAsia" w:ascii="宋体" w:hAnsi="宋体" w:eastAsia="宋体" w:cs="宋体"/>
                <w:szCs w:val="21"/>
              </w:rPr>
            </w:pPr>
            <w:r>
              <w:rPr>
                <w:rFonts w:hint="eastAsia" w:ascii="宋体" w:hAnsi="宋体" w:eastAsia="宋体" w:cs="宋体"/>
                <w:szCs w:val="21"/>
              </w:rPr>
              <w:t>产品说明、技术性能指标描述详细，得4分，基本满足要求得1-3分，不满足要求得0分。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738" w:type="dxa"/>
            <w:gridSpan w:val="6"/>
            <w:tcBorders>
              <w:top w:val="single" w:color="auto" w:sz="4" w:space="0"/>
              <w:left w:val="single" w:color="auto" w:sz="4" w:space="0"/>
              <w:bottom w:val="single" w:color="auto" w:sz="4" w:space="0"/>
              <w:right w:val="single" w:color="000000" w:sz="4" w:space="0"/>
            </w:tcBorders>
            <w:noWrap/>
            <w:vAlign w:val="center"/>
          </w:tcPr>
          <w:p>
            <w:pPr>
              <w:snapToGrid w:val="0"/>
              <w:spacing w:line="520" w:lineRule="exact"/>
              <w:ind w:firstLine="422"/>
              <w:jc w:val="center"/>
              <w:textAlignment w:val="baseline"/>
              <w:rPr>
                <w:rFonts w:hint="eastAsia" w:ascii="宋体" w:hAnsi="宋体" w:eastAsia="宋体" w:cs="宋体"/>
              </w:rPr>
            </w:pPr>
            <w:r>
              <w:rPr>
                <w:rFonts w:hint="eastAsia" w:ascii="宋体" w:hAnsi="宋体" w:eastAsia="宋体" w:cs="宋体"/>
                <w:b/>
                <w:bCs/>
                <w:szCs w:val="21"/>
              </w:rPr>
              <w:t>注：以上项目若有缺项或不能满足施工要求或与该工程要求不相符，该项为0分。</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30" w:type="dxa"/>
            <w:gridSpan w:val="2"/>
            <w:vMerge w:val="restart"/>
            <w:tcBorders>
              <w:top w:val="nil"/>
              <w:left w:val="single" w:color="auto" w:sz="4" w:space="0"/>
              <w:bottom w:val="single" w:color="auto" w:sz="4" w:space="0"/>
              <w:right w:val="single" w:color="auto" w:sz="4" w:space="0"/>
            </w:tcBorders>
            <w:noWrap/>
            <w:vAlign w:val="center"/>
          </w:tcPr>
          <w:p>
            <w:pPr>
              <w:snapToGrid w:val="0"/>
              <w:spacing w:line="520" w:lineRule="exact"/>
              <w:jc w:val="center"/>
              <w:textAlignment w:val="baseline"/>
              <w:rPr>
                <w:rFonts w:hint="eastAsia" w:ascii="宋体" w:hAnsi="宋体" w:eastAsia="宋体" w:cs="宋体"/>
                <w:szCs w:val="21"/>
              </w:rPr>
            </w:pPr>
          </w:p>
          <w:p>
            <w:pPr>
              <w:snapToGrid w:val="0"/>
              <w:spacing w:line="520" w:lineRule="exact"/>
              <w:jc w:val="both"/>
              <w:textAlignment w:val="baseline"/>
              <w:rPr>
                <w:rFonts w:hint="eastAsia" w:ascii="宋体" w:hAnsi="宋体" w:eastAsia="宋体" w:cs="宋体"/>
                <w:szCs w:val="21"/>
              </w:rPr>
            </w:pPr>
          </w:p>
          <w:p>
            <w:pPr>
              <w:snapToGrid w:val="0"/>
              <w:spacing w:line="520" w:lineRule="exact"/>
              <w:jc w:val="center"/>
              <w:textAlignment w:val="baseline"/>
              <w:rPr>
                <w:rFonts w:hint="eastAsia" w:ascii="宋体" w:hAnsi="宋体" w:eastAsia="宋体" w:cs="宋体"/>
              </w:rPr>
            </w:pPr>
            <w:r>
              <w:rPr>
                <w:rFonts w:hint="eastAsia" w:ascii="宋体" w:hAnsi="宋体" w:eastAsia="宋体" w:cs="宋体"/>
                <w:szCs w:val="21"/>
              </w:rPr>
              <w:t>2.2.4（3）</w:t>
            </w:r>
          </w:p>
        </w:tc>
        <w:tc>
          <w:tcPr>
            <w:tcW w:w="1030" w:type="dxa"/>
            <w:vMerge w:val="restart"/>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jc w:val="center"/>
              <w:textAlignment w:val="baseline"/>
              <w:rPr>
                <w:rFonts w:hint="eastAsia" w:ascii="宋体" w:hAnsi="宋体" w:eastAsia="宋体" w:cs="宋体"/>
                <w:szCs w:val="21"/>
              </w:rPr>
            </w:pPr>
          </w:p>
          <w:p>
            <w:pPr>
              <w:snapToGrid w:val="0"/>
              <w:spacing w:line="520" w:lineRule="exact"/>
              <w:jc w:val="both"/>
              <w:textAlignment w:val="baseline"/>
              <w:rPr>
                <w:rFonts w:hint="eastAsia" w:ascii="宋体" w:hAnsi="宋体" w:eastAsia="宋体" w:cs="宋体"/>
                <w:szCs w:val="21"/>
              </w:rPr>
            </w:pPr>
          </w:p>
          <w:p>
            <w:pPr>
              <w:snapToGrid w:val="0"/>
              <w:spacing w:line="520" w:lineRule="exact"/>
              <w:jc w:val="center"/>
              <w:textAlignment w:val="baseline"/>
              <w:rPr>
                <w:rFonts w:hint="eastAsia" w:ascii="宋体" w:hAnsi="宋体" w:eastAsia="宋体" w:cs="宋体"/>
                <w:b/>
                <w:szCs w:val="21"/>
              </w:rPr>
            </w:pPr>
            <w:r>
              <w:rPr>
                <w:rFonts w:hint="eastAsia" w:ascii="宋体" w:hAnsi="宋体" w:eastAsia="宋体" w:cs="宋体"/>
                <w:b/>
                <w:szCs w:val="21"/>
              </w:rPr>
              <w:t>综合部分</w:t>
            </w:r>
          </w:p>
          <w:p>
            <w:pPr>
              <w:snapToGrid w:val="0"/>
              <w:spacing w:line="520" w:lineRule="exact"/>
              <w:textAlignment w:val="baseline"/>
              <w:rPr>
                <w:rFonts w:hint="eastAsia" w:ascii="宋体" w:hAnsi="宋体" w:eastAsia="宋体" w:cs="宋体"/>
              </w:rPr>
            </w:pPr>
            <w:r>
              <w:rPr>
                <w:rFonts w:hint="eastAsia" w:ascii="宋体" w:hAnsi="宋体" w:eastAsia="宋体" w:cs="宋体"/>
                <w:b/>
                <w:szCs w:val="21"/>
              </w:rPr>
              <w:t>（19分）</w:t>
            </w:r>
          </w:p>
        </w:tc>
        <w:tc>
          <w:tcPr>
            <w:tcW w:w="2274" w:type="dxa"/>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施工项目管理人员</w:t>
            </w:r>
          </w:p>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szCs w:val="21"/>
              </w:rPr>
              <w:t>（5分）</w:t>
            </w:r>
          </w:p>
        </w:tc>
        <w:tc>
          <w:tcPr>
            <w:tcW w:w="5504" w:type="dxa"/>
            <w:gridSpan w:val="2"/>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textAlignment w:val="baseline"/>
              <w:rPr>
                <w:rFonts w:hint="eastAsia" w:ascii="宋体" w:hAnsi="宋体" w:eastAsia="宋体" w:cs="宋体"/>
                <w:szCs w:val="21"/>
              </w:rPr>
            </w:pPr>
            <w:r>
              <w:rPr>
                <w:rFonts w:hint="eastAsia" w:ascii="宋体" w:hAnsi="宋体" w:eastAsia="宋体" w:cs="宋体"/>
                <w:bCs/>
                <w:szCs w:val="21"/>
              </w:rPr>
              <w:t>项目部五大员（施工员、材料员、质检员、预算员、安全员）提供的证件与投标文件一致，且符合招标文件要求的得5分，每缺一项或提供的证件与投标文件所拟定的名单不一致的扣1分，扣完为止</w:t>
            </w:r>
            <w:r>
              <w:rPr>
                <w:rFonts w:hint="eastAsia" w:ascii="宋体" w:hAnsi="宋体" w:eastAsia="宋体" w:cs="宋体"/>
                <w:szCs w:val="21"/>
              </w:rPr>
              <w:t>。</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30" w:type="dxa"/>
            <w:gridSpan w:val="2"/>
            <w:vMerge w:val="continue"/>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jc w:val="center"/>
              <w:textAlignment w:val="baseline"/>
              <w:rPr>
                <w:rFonts w:hint="eastAsia" w:ascii="宋体" w:hAnsi="宋体" w:eastAsia="宋体" w:cs="宋体"/>
              </w:rPr>
            </w:pPr>
          </w:p>
        </w:tc>
        <w:tc>
          <w:tcPr>
            <w:tcW w:w="1030" w:type="dxa"/>
            <w:vMerge w:val="continue"/>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2"/>
              <w:jc w:val="center"/>
              <w:textAlignment w:val="baseline"/>
              <w:rPr>
                <w:rFonts w:hint="eastAsia" w:ascii="宋体" w:hAnsi="宋体" w:eastAsia="宋体" w:cs="宋体"/>
              </w:rPr>
            </w:pPr>
          </w:p>
        </w:tc>
        <w:tc>
          <w:tcPr>
            <w:tcW w:w="2274" w:type="dxa"/>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bCs/>
                <w:szCs w:val="21"/>
              </w:rPr>
              <w:t>企业业绩（6分）</w:t>
            </w:r>
          </w:p>
        </w:tc>
        <w:tc>
          <w:tcPr>
            <w:tcW w:w="5504" w:type="dxa"/>
            <w:gridSpan w:val="2"/>
            <w:tcBorders>
              <w:top w:val="single" w:color="auto" w:sz="4" w:space="0"/>
              <w:left w:val="single" w:color="auto" w:sz="4" w:space="0"/>
              <w:bottom w:val="single" w:color="auto" w:sz="4" w:space="0"/>
              <w:right w:val="single" w:color="000000" w:sz="4" w:space="0"/>
            </w:tcBorders>
            <w:noWrap/>
            <w:vAlign w:val="center"/>
          </w:tcPr>
          <w:p>
            <w:pPr>
              <w:snapToGrid w:val="0"/>
              <w:spacing w:line="520" w:lineRule="exact"/>
              <w:ind w:firstLine="420"/>
              <w:textAlignment w:val="baseline"/>
              <w:rPr>
                <w:rFonts w:hint="eastAsia" w:ascii="宋体" w:hAnsi="宋体" w:eastAsia="宋体" w:cs="宋体"/>
                <w:szCs w:val="21"/>
              </w:rPr>
            </w:pPr>
            <w:r>
              <w:rPr>
                <w:rFonts w:hint="eastAsia" w:ascii="宋体" w:hAnsi="宋体" w:eastAsia="宋体" w:cs="宋体"/>
                <w:bCs/>
                <w:szCs w:val="21"/>
              </w:rPr>
              <w:t>近三年以来完成过一项EPC项目业绩的得3分，最高得6分（以合同签订时间为准，提供原件扫描件）。</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30" w:type="dxa"/>
            <w:gridSpan w:val="2"/>
            <w:vMerge w:val="continue"/>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0"/>
              <w:jc w:val="center"/>
              <w:textAlignment w:val="baseline"/>
              <w:rPr>
                <w:rFonts w:hint="eastAsia" w:ascii="宋体" w:hAnsi="宋体" w:eastAsia="宋体" w:cs="宋体"/>
              </w:rPr>
            </w:pPr>
          </w:p>
        </w:tc>
        <w:tc>
          <w:tcPr>
            <w:tcW w:w="1030" w:type="dxa"/>
            <w:vMerge w:val="continue"/>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ind w:firstLine="422"/>
              <w:jc w:val="center"/>
              <w:textAlignment w:val="baseline"/>
              <w:rPr>
                <w:rFonts w:hint="eastAsia" w:ascii="宋体" w:hAnsi="宋体" w:eastAsia="宋体" w:cs="宋体"/>
              </w:rPr>
            </w:pPr>
          </w:p>
        </w:tc>
        <w:tc>
          <w:tcPr>
            <w:tcW w:w="2274" w:type="dxa"/>
            <w:tcBorders>
              <w:top w:val="single" w:color="auto" w:sz="4" w:space="0"/>
              <w:left w:val="single" w:color="auto" w:sz="4" w:space="0"/>
              <w:bottom w:val="single" w:color="auto" w:sz="4" w:space="0"/>
              <w:right w:val="single" w:color="auto" w:sz="4" w:space="0"/>
            </w:tcBorders>
            <w:noWrap/>
            <w:vAlign w:val="center"/>
          </w:tcPr>
          <w:p>
            <w:pPr>
              <w:snapToGrid w:val="0"/>
              <w:spacing w:line="520" w:lineRule="exact"/>
              <w:jc w:val="center"/>
              <w:textAlignment w:val="baseline"/>
              <w:rPr>
                <w:rFonts w:hint="eastAsia" w:ascii="宋体" w:hAnsi="宋体" w:eastAsia="宋体" w:cs="宋体"/>
                <w:szCs w:val="21"/>
              </w:rPr>
            </w:pPr>
            <w:r>
              <w:rPr>
                <w:rFonts w:hint="eastAsia" w:ascii="宋体" w:hAnsi="宋体" w:eastAsia="宋体" w:cs="宋体"/>
                <w:bCs/>
                <w:szCs w:val="21"/>
              </w:rPr>
              <w:t>服务承诺（8分）</w:t>
            </w:r>
          </w:p>
        </w:tc>
        <w:tc>
          <w:tcPr>
            <w:tcW w:w="5504" w:type="dxa"/>
            <w:gridSpan w:val="2"/>
            <w:tcBorders>
              <w:top w:val="single" w:color="auto" w:sz="4" w:space="0"/>
              <w:left w:val="single" w:color="auto" w:sz="4" w:space="0"/>
              <w:bottom w:val="single" w:color="auto" w:sz="4" w:space="0"/>
              <w:right w:val="single" w:color="000000" w:sz="4" w:space="0"/>
            </w:tcBorders>
            <w:noWrap/>
            <w:vAlign w:val="center"/>
          </w:tcPr>
          <w:p>
            <w:pPr>
              <w:snapToGrid w:val="0"/>
              <w:spacing w:line="520" w:lineRule="exact"/>
              <w:ind w:firstLine="420"/>
              <w:textAlignment w:val="baseline"/>
              <w:rPr>
                <w:rFonts w:hint="eastAsia" w:ascii="宋体" w:hAnsi="宋体" w:eastAsia="宋体" w:cs="宋体"/>
                <w:bCs/>
                <w:szCs w:val="21"/>
              </w:rPr>
            </w:pPr>
            <w:r>
              <w:rPr>
                <w:rFonts w:hint="eastAsia" w:ascii="宋体" w:hAnsi="宋体" w:eastAsia="宋体" w:cs="宋体"/>
                <w:bCs/>
                <w:szCs w:val="21"/>
              </w:rPr>
              <w:t>1、保证技术措施落实到位的承诺得2分，否则不得分；</w:t>
            </w:r>
          </w:p>
          <w:p>
            <w:pPr>
              <w:snapToGrid w:val="0"/>
              <w:spacing w:line="520" w:lineRule="exact"/>
              <w:ind w:firstLine="420"/>
              <w:textAlignment w:val="baseline"/>
              <w:rPr>
                <w:rFonts w:hint="eastAsia" w:ascii="宋体" w:hAnsi="宋体" w:eastAsia="宋体" w:cs="宋体"/>
                <w:bCs/>
                <w:szCs w:val="21"/>
              </w:rPr>
            </w:pPr>
            <w:r>
              <w:rPr>
                <w:rFonts w:hint="eastAsia" w:ascii="宋体" w:hAnsi="宋体" w:eastAsia="宋体" w:cs="宋体"/>
                <w:bCs/>
                <w:szCs w:val="21"/>
              </w:rPr>
              <w:t>2、不得以各种理由造成停工的承诺（不可抗力除外）得2分，否则不得分；</w:t>
            </w:r>
          </w:p>
          <w:p>
            <w:pPr>
              <w:snapToGrid w:val="0"/>
              <w:spacing w:line="520" w:lineRule="exact"/>
              <w:ind w:firstLine="420"/>
              <w:textAlignment w:val="baseline"/>
              <w:rPr>
                <w:rFonts w:hint="eastAsia" w:ascii="宋体" w:hAnsi="宋体" w:eastAsia="宋体" w:cs="宋体"/>
                <w:bCs/>
                <w:szCs w:val="21"/>
              </w:rPr>
            </w:pPr>
            <w:r>
              <w:rPr>
                <w:rFonts w:hint="eastAsia" w:ascii="宋体" w:hAnsi="宋体" w:eastAsia="宋体" w:cs="宋体"/>
                <w:bCs/>
                <w:szCs w:val="21"/>
              </w:rPr>
              <w:t>3、在施工期间不拖欠农民工工资的承诺得2分，否则不得分；</w:t>
            </w:r>
          </w:p>
          <w:p>
            <w:pPr>
              <w:snapToGrid w:val="0"/>
              <w:spacing w:line="520" w:lineRule="exact"/>
              <w:ind w:firstLine="420"/>
              <w:textAlignment w:val="baseline"/>
              <w:rPr>
                <w:rFonts w:hint="eastAsia" w:ascii="宋体" w:hAnsi="宋体" w:eastAsia="宋体" w:cs="宋体"/>
                <w:szCs w:val="21"/>
              </w:rPr>
            </w:pPr>
            <w:r>
              <w:rPr>
                <w:rFonts w:hint="eastAsia" w:ascii="宋体" w:hAnsi="宋体" w:eastAsia="宋体" w:cs="宋体"/>
                <w:bCs/>
                <w:szCs w:val="21"/>
              </w:rPr>
              <w:t>4、其他实质性服务承诺及降低EPC总承包合同签订双方的风险的具体合理化建议，得2分，否则不得分；</w:t>
            </w:r>
          </w:p>
        </w:tc>
      </w:tr>
    </w:tbl>
    <w:p>
      <w:pPr>
        <w:spacing w:line="440" w:lineRule="exact"/>
        <w:outlineLvl w:val="0"/>
        <w:rPr>
          <w:rFonts w:hint="eastAsia" w:ascii="宋体" w:hAnsi="宋体" w:eastAsia="宋体" w:cs="宋体"/>
          <w:b/>
          <w:bCs/>
          <w:color w:val="auto"/>
          <w:kern w:val="0"/>
          <w:sz w:val="36"/>
          <w:szCs w:val="36"/>
          <w:highlight w:val="none"/>
        </w:rPr>
      </w:pPr>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 评标方法</w:t>
      </w:r>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以投标报价低的优先；投标报价也相等的，由招标人自行确定。</w:t>
      </w:r>
    </w:p>
    <w:p>
      <w:pPr>
        <w:pStyle w:val="35"/>
        <w:spacing w:line="560" w:lineRule="exact"/>
        <w:ind w:firstLine="480" w:firstLineChars="200"/>
        <w:rPr>
          <w:rFonts w:hint="eastAsia" w:ascii="宋体" w:hAnsi="宋体" w:eastAsia="宋体" w:cs="宋体"/>
          <w:sz w:val="24"/>
          <w:szCs w:val="24"/>
        </w:rPr>
      </w:pPr>
      <w:bookmarkStart w:id="10" w:name="_Toc144974568"/>
      <w:bookmarkStart w:id="11" w:name="_Toc152042378"/>
      <w:bookmarkStart w:id="12" w:name="_Toc326853537"/>
      <w:bookmarkStart w:id="13" w:name="_Toc152045601"/>
      <w:r>
        <w:rPr>
          <w:rFonts w:hint="eastAsia" w:ascii="宋体" w:hAnsi="宋体" w:eastAsia="宋体" w:cs="宋体"/>
          <w:sz w:val="24"/>
          <w:szCs w:val="24"/>
        </w:rPr>
        <w:t>2. 评审标准</w:t>
      </w:r>
      <w:bookmarkEnd w:id="10"/>
      <w:bookmarkEnd w:id="11"/>
      <w:bookmarkEnd w:id="12"/>
      <w:bookmarkEnd w:id="13"/>
    </w:p>
    <w:p>
      <w:pPr>
        <w:pStyle w:val="35"/>
        <w:spacing w:line="560" w:lineRule="exact"/>
        <w:ind w:firstLine="480" w:firstLineChars="200"/>
        <w:rPr>
          <w:rFonts w:hint="eastAsia" w:ascii="宋体" w:hAnsi="宋体" w:eastAsia="宋体" w:cs="宋体"/>
          <w:sz w:val="24"/>
          <w:szCs w:val="24"/>
        </w:rPr>
      </w:pPr>
      <w:bookmarkStart w:id="14" w:name="_Toc326853538"/>
      <w:bookmarkStart w:id="15" w:name="_Toc144974569"/>
      <w:bookmarkStart w:id="16" w:name="_Toc152042379"/>
      <w:bookmarkStart w:id="17" w:name="_Toc152045602"/>
      <w:r>
        <w:rPr>
          <w:rFonts w:hint="eastAsia" w:ascii="宋体" w:hAnsi="宋体" w:eastAsia="宋体" w:cs="宋体"/>
          <w:sz w:val="24"/>
          <w:szCs w:val="24"/>
        </w:rPr>
        <w:t>2.1 初步评审标准</w:t>
      </w:r>
      <w:bookmarkEnd w:id="14"/>
      <w:bookmarkEnd w:id="15"/>
      <w:bookmarkEnd w:id="16"/>
      <w:bookmarkEnd w:id="17"/>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2.1.1 形式评审标准：见评标办法前附表。</w:t>
      </w:r>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2.1.2 资格评审标准：见评标办法前附表。</w:t>
      </w:r>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2.1.3 响应性评审标准：见评标办法前附表。</w:t>
      </w:r>
    </w:p>
    <w:p>
      <w:pPr>
        <w:pStyle w:val="35"/>
        <w:spacing w:line="560" w:lineRule="exact"/>
        <w:ind w:firstLine="480" w:firstLineChars="200"/>
        <w:rPr>
          <w:rFonts w:hint="eastAsia" w:ascii="宋体" w:hAnsi="宋体" w:eastAsia="宋体" w:cs="宋体"/>
          <w:sz w:val="24"/>
          <w:szCs w:val="24"/>
        </w:rPr>
      </w:pPr>
      <w:bookmarkStart w:id="18" w:name="_Toc152042380"/>
      <w:bookmarkStart w:id="19" w:name="_Toc152045603"/>
      <w:bookmarkStart w:id="20" w:name="_Toc144974570"/>
      <w:bookmarkStart w:id="21" w:name="_Toc326853539"/>
      <w:r>
        <w:rPr>
          <w:rFonts w:hint="eastAsia" w:ascii="宋体" w:hAnsi="宋体" w:eastAsia="宋体" w:cs="宋体"/>
          <w:sz w:val="24"/>
          <w:szCs w:val="24"/>
        </w:rPr>
        <w:t>2.2 分值构成与评分标准</w:t>
      </w:r>
      <w:bookmarkEnd w:id="18"/>
      <w:bookmarkEnd w:id="19"/>
      <w:bookmarkEnd w:id="20"/>
      <w:bookmarkEnd w:id="21"/>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2.2.1 分值构成</w:t>
      </w:r>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详细评分分值：见评标办法前附表。</w:t>
      </w:r>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2.2.2 评分标准</w:t>
      </w:r>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详细评分标准：见评标办法前附表。</w:t>
      </w:r>
    </w:p>
    <w:p>
      <w:pPr>
        <w:pStyle w:val="35"/>
        <w:spacing w:line="560" w:lineRule="exact"/>
        <w:ind w:firstLine="480" w:firstLineChars="200"/>
        <w:rPr>
          <w:rFonts w:hint="eastAsia" w:ascii="宋体" w:hAnsi="宋体" w:eastAsia="宋体" w:cs="宋体"/>
          <w:sz w:val="24"/>
          <w:szCs w:val="24"/>
        </w:rPr>
      </w:pPr>
      <w:bookmarkStart w:id="22" w:name="_Toc326853540"/>
      <w:bookmarkStart w:id="23" w:name="_Toc152045604"/>
      <w:bookmarkStart w:id="24" w:name="_Toc152042381"/>
      <w:bookmarkStart w:id="25" w:name="_Toc144974571"/>
      <w:r>
        <w:rPr>
          <w:rFonts w:hint="eastAsia" w:ascii="宋体" w:hAnsi="宋体" w:eastAsia="宋体" w:cs="宋体"/>
          <w:sz w:val="24"/>
          <w:szCs w:val="24"/>
        </w:rPr>
        <w:t>3. 评标程序</w:t>
      </w:r>
      <w:bookmarkEnd w:id="22"/>
      <w:bookmarkEnd w:id="23"/>
      <w:bookmarkEnd w:id="24"/>
      <w:bookmarkEnd w:id="25"/>
    </w:p>
    <w:p>
      <w:pPr>
        <w:pStyle w:val="35"/>
        <w:spacing w:line="560" w:lineRule="exact"/>
        <w:ind w:firstLine="480" w:firstLineChars="200"/>
        <w:rPr>
          <w:rFonts w:hint="eastAsia" w:ascii="宋体" w:hAnsi="宋体" w:eastAsia="宋体" w:cs="宋体"/>
          <w:sz w:val="24"/>
          <w:szCs w:val="24"/>
        </w:rPr>
      </w:pPr>
      <w:bookmarkStart w:id="26" w:name="_Toc326853541"/>
      <w:bookmarkStart w:id="27" w:name="_Toc152042382"/>
      <w:bookmarkStart w:id="28" w:name="_Toc152045605"/>
      <w:bookmarkStart w:id="29" w:name="_Toc144974572"/>
      <w:r>
        <w:rPr>
          <w:rFonts w:hint="eastAsia" w:ascii="宋体" w:hAnsi="宋体" w:eastAsia="宋体" w:cs="宋体"/>
          <w:sz w:val="24"/>
          <w:szCs w:val="24"/>
        </w:rPr>
        <w:t>3.1 初步评审</w:t>
      </w:r>
      <w:bookmarkEnd w:id="26"/>
      <w:bookmarkEnd w:id="27"/>
      <w:bookmarkEnd w:id="28"/>
      <w:bookmarkEnd w:id="29"/>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3.1.1 评标委员会依据本章第2.1款规定的标准对投标文件进行初步评审。有一项不符合评审标准的，作废标处理。</w:t>
      </w:r>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3.1.2 投标人有以下情形之一的，其投标作废标处理：</w:t>
      </w:r>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（1）第二章“投标人须知”第1.4.3项规定的任何一种情形的；</w:t>
      </w:r>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（2）串通投标或弄虚作假或有其他违法行为的；</w:t>
      </w:r>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（3）不按评标委员会要求澄清、说明或补正的。</w:t>
      </w:r>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3.1.3投标报价有算术错误的，评标委员会按以下原则对投标报价进行修正，修正的价格经投标人确认后具有约束力。投标人不接受修正价格的，其投标作废标处理。</w:t>
      </w:r>
    </w:p>
    <w:p>
      <w:pPr>
        <w:pStyle w:val="35"/>
        <w:spacing w:line="560" w:lineRule="exact"/>
        <w:ind w:firstLine="480" w:firstLineChars="200"/>
        <w:rPr>
          <w:rFonts w:hint="eastAsia" w:ascii="宋体" w:hAnsi="宋体" w:eastAsia="宋体" w:cs="宋体"/>
          <w:sz w:val="24"/>
          <w:szCs w:val="24"/>
        </w:rPr>
      </w:pPr>
      <w:bookmarkStart w:id="30" w:name="_Toc152042383"/>
      <w:r>
        <w:rPr>
          <w:rFonts w:hint="eastAsia" w:ascii="宋体" w:hAnsi="宋体" w:eastAsia="宋体" w:cs="宋体"/>
          <w:sz w:val="24"/>
          <w:szCs w:val="24"/>
        </w:rPr>
        <w:t>（1）投标文件中的大写金额与小写金额不一致的，以大写金额为准；</w:t>
      </w:r>
      <w:bookmarkEnd w:id="30"/>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（2）总价金额与依据单价计算出的结果不一致的，以单价金额为准修正总价，但单价金额小数点有明显错误的除外。</w:t>
      </w:r>
    </w:p>
    <w:p>
      <w:pPr>
        <w:pStyle w:val="35"/>
        <w:spacing w:line="560" w:lineRule="exact"/>
        <w:ind w:firstLine="480" w:firstLineChars="200"/>
        <w:rPr>
          <w:rFonts w:hint="eastAsia" w:ascii="宋体" w:hAnsi="宋体" w:eastAsia="宋体" w:cs="宋体"/>
          <w:sz w:val="24"/>
          <w:szCs w:val="24"/>
        </w:rPr>
      </w:pPr>
      <w:bookmarkStart w:id="31" w:name="_Toc152045606"/>
      <w:bookmarkStart w:id="32" w:name="_Toc144974573"/>
      <w:bookmarkStart w:id="33" w:name="_Toc152042384"/>
      <w:bookmarkStart w:id="34" w:name="_Toc326853542"/>
      <w:r>
        <w:rPr>
          <w:rFonts w:hint="eastAsia" w:ascii="宋体" w:hAnsi="宋体" w:eastAsia="宋体" w:cs="宋体"/>
          <w:sz w:val="24"/>
          <w:szCs w:val="24"/>
        </w:rPr>
        <w:t>3.2 详细评审</w:t>
      </w:r>
      <w:bookmarkEnd w:id="31"/>
      <w:bookmarkEnd w:id="32"/>
      <w:bookmarkEnd w:id="33"/>
      <w:bookmarkEnd w:id="34"/>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3.2.1 评标委员会按本章第2.2款规定的量化因素和分值进行打分，并计算出综合评估得分。</w:t>
      </w:r>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（1）按本章第2.2.4（1）目规定的评审因素和分值对商务部分计算出得分A；</w:t>
      </w:r>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（2）按本章第2.2.4（2）目规定的评审因素和分值对技术部分计算出得分B；</w:t>
      </w:r>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（3）按本章第2.2.4（3）目规定的评审因素和分值对综合部分计算出得分C；</w:t>
      </w:r>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3.2.2 评分分值计算保留小数点后两位，小数点后第三位“四舍五入”。</w:t>
      </w:r>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3.2.3 投标人得分=A+B+C。</w:t>
      </w:r>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3.2.4 评标委员会发现投标人的报价明显低于其他投标报价，或者在设有标底时明显低于标底，使得其投标报价可能低于其个别成本的，应当要求该投标人作出说明并提供相应的证明材料。投标人不能合理说明或者不能提供相应证明材料的，由评标委员会认定该投标人以低于成本报价竞标，其投标作废标处理。</w:t>
      </w:r>
    </w:p>
    <w:p>
      <w:pPr>
        <w:pStyle w:val="35"/>
        <w:spacing w:line="560" w:lineRule="exact"/>
        <w:ind w:firstLine="480" w:firstLineChars="200"/>
        <w:rPr>
          <w:rFonts w:hint="eastAsia" w:ascii="宋体" w:hAnsi="宋体" w:eastAsia="宋体" w:cs="宋体"/>
          <w:sz w:val="24"/>
          <w:szCs w:val="24"/>
        </w:rPr>
      </w:pPr>
      <w:bookmarkStart w:id="35" w:name="_Toc144974575"/>
      <w:bookmarkStart w:id="36" w:name="_Toc152045607"/>
      <w:bookmarkStart w:id="37" w:name="_Toc152042385"/>
      <w:bookmarkStart w:id="38" w:name="_Toc326853543"/>
      <w:r>
        <w:rPr>
          <w:rFonts w:hint="eastAsia" w:ascii="宋体" w:hAnsi="宋体" w:eastAsia="宋体" w:cs="宋体"/>
          <w:sz w:val="24"/>
          <w:szCs w:val="24"/>
        </w:rPr>
        <w:t>3.3 投标文件的澄清</w:t>
      </w:r>
      <w:bookmarkEnd w:id="35"/>
      <w:r>
        <w:rPr>
          <w:rFonts w:hint="eastAsia" w:ascii="宋体" w:hAnsi="宋体" w:eastAsia="宋体" w:cs="宋体"/>
          <w:sz w:val="24"/>
          <w:szCs w:val="24"/>
        </w:rPr>
        <w:t>和补正</w:t>
      </w:r>
      <w:bookmarkEnd w:id="36"/>
      <w:bookmarkEnd w:id="37"/>
      <w:bookmarkEnd w:id="38"/>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3.3.1在评标过程中，评标委员会可以要求投标人对所提交投标文件中不明确的内容进行澄清或说明，或者对细微偏差进行补正。评标委员会不接受投标人主动提出的澄清、说明或补正。</w:t>
      </w:r>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3.3.2 澄清、说明和补正不得改变投标文件的实质性内容（算术性错误修正的除外）。投标人的澄清、说明和补正属于投标文件的组成部分。</w:t>
      </w:r>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3.3.3 评标委员会对投标人提交的澄清、说明或补正有疑问的，可以要求投标人进一步澄清、说明或补正，直至满足评标委员会的要求。</w:t>
      </w:r>
    </w:p>
    <w:p>
      <w:pPr>
        <w:pStyle w:val="35"/>
        <w:spacing w:line="560" w:lineRule="exact"/>
        <w:ind w:firstLine="480" w:firstLineChars="200"/>
        <w:rPr>
          <w:rFonts w:hint="eastAsia" w:ascii="宋体" w:hAnsi="宋体" w:eastAsia="宋体" w:cs="宋体"/>
          <w:sz w:val="24"/>
          <w:szCs w:val="24"/>
        </w:rPr>
      </w:pPr>
      <w:bookmarkStart w:id="39" w:name="_Toc144974576"/>
      <w:bookmarkStart w:id="40" w:name="_Toc152042386"/>
      <w:bookmarkStart w:id="41" w:name="_Toc152045608"/>
      <w:bookmarkStart w:id="42" w:name="_Toc326853544"/>
      <w:r>
        <w:rPr>
          <w:rFonts w:hint="eastAsia" w:ascii="宋体" w:hAnsi="宋体" w:eastAsia="宋体" w:cs="宋体"/>
          <w:sz w:val="24"/>
          <w:szCs w:val="24"/>
        </w:rPr>
        <w:t>3.4 评标结果</w:t>
      </w:r>
      <w:bookmarkEnd w:id="39"/>
      <w:bookmarkEnd w:id="40"/>
      <w:bookmarkEnd w:id="41"/>
      <w:bookmarkEnd w:id="42"/>
    </w:p>
    <w:p>
      <w:pPr>
        <w:pStyle w:val="35"/>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3.4.1除第二章“投标人须知”前附表授权直接确定中标人外，评标委员会按照得分由高到低的顺序推荐中标候选人。</w:t>
      </w:r>
    </w:p>
    <w:p>
      <w:pPr>
        <w:pStyle w:val="35"/>
        <w:spacing w:line="560" w:lineRule="exact"/>
        <w:ind w:firstLine="480" w:firstLineChars="200"/>
        <w:rPr>
          <w:rFonts w:hint="eastAsia" w:ascii="宋体" w:hAnsi="宋体" w:eastAsia="宋体" w:cs="宋体"/>
          <w:sz w:val="28"/>
          <w:szCs w:val="28"/>
        </w:rPr>
      </w:pPr>
      <w:r>
        <w:rPr>
          <w:rFonts w:hint="eastAsia" w:ascii="宋体" w:hAnsi="宋体" w:eastAsia="宋体" w:cs="宋体"/>
          <w:sz w:val="24"/>
          <w:szCs w:val="24"/>
        </w:rPr>
        <w:t>3.4.2 评标委员会完成评标后，应当向招标人提交评标报告。</w:t>
      </w:r>
    </w:p>
    <w:p>
      <w:pPr>
        <w:pStyle w:val="2"/>
        <w:rPr>
          <w:rFonts w:hint="eastAsia"/>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before="87" w:line="224" w:lineRule="auto"/>
        <w:ind w:left="2684"/>
        <w:outlineLvl w:val="0"/>
        <w:rPr>
          <w:rFonts w:ascii="宋体" w:hAnsi="宋体" w:eastAsia="宋体" w:cs="宋体"/>
          <w:spacing w:val="10"/>
          <w:sz w:val="36"/>
          <w:szCs w:val="36"/>
          <w14:textOutline w14:w="5791" w14:cap="flat" w14:cmpd="sng">
            <w14:solidFill>
              <w14:srgbClr w14:val="000000"/>
            </w14:solidFill>
            <w14:prstDash w14:val="solid"/>
            <w14:miter w14:val="0"/>
          </w14:textOutline>
        </w:rPr>
      </w:pPr>
    </w:p>
    <w:p>
      <w:pPr>
        <w:spacing w:before="87" w:line="224" w:lineRule="auto"/>
        <w:ind w:left="2684"/>
        <w:outlineLvl w:val="0"/>
        <w:rPr>
          <w:rFonts w:ascii="宋体" w:hAnsi="宋体" w:eastAsia="宋体" w:cs="宋体"/>
          <w:spacing w:val="10"/>
          <w:sz w:val="36"/>
          <w:szCs w:val="36"/>
          <w14:textOutline w14:w="5791" w14:cap="flat" w14:cmpd="sng">
            <w14:solidFill>
              <w14:srgbClr w14:val="000000"/>
            </w14:solidFill>
            <w14:prstDash w14:val="solid"/>
            <w14:miter w14:val="0"/>
          </w14:textOutline>
        </w:rPr>
      </w:pPr>
    </w:p>
    <w:p>
      <w:pPr>
        <w:spacing w:before="87" w:line="224" w:lineRule="auto"/>
        <w:ind w:left="2684"/>
        <w:outlineLvl w:val="0"/>
        <w:rPr>
          <w:rFonts w:ascii="宋体" w:hAnsi="宋体" w:eastAsia="宋体" w:cs="宋体"/>
          <w:spacing w:val="10"/>
          <w:sz w:val="36"/>
          <w:szCs w:val="36"/>
          <w14:textOutline w14:w="5791" w14:cap="flat" w14:cmpd="sng">
            <w14:solidFill>
              <w14:srgbClr w14:val="000000"/>
            </w14:solidFill>
            <w14:prstDash w14:val="solid"/>
            <w14:miter w14:val="0"/>
          </w14:textOutline>
        </w:rPr>
      </w:pPr>
    </w:p>
    <w:p>
      <w:pPr>
        <w:spacing w:before="87" w:line="224" w:lineRule="auto"/>
        <w:ind w:left="2684"/>
        <w:outlineLvl w:val="0"/>
        <w:rPr>
          <w:rFonts w:ascii="宋体" w:hAnsi="宋体" w:eastAsia="宋体" w:cs="宋体"/>
          <w:spacing w:val="10"/>
          <w:sz w:val="36"/>
          <w:szCs w:val="36"/>
          <w14:textOutline w14:w="5791" w14:cap="flat" w14:cmpd="sng">
            <w14:solidFill>
              <w14:srgbClr w14:val="000000"/>
            </w14:solidFill>
            <w14:prstDash w14:val="solid"/>
            <w14:miter w14:val="0"/>
          </w14:textOutline>
        </w:rPr>
      </w:pPr>
    </w:p>
    <w:p>
      <w:pPr>
        <w:spacing w:before="87" w:line="224" w:lineRule="auto"/>
        <w:ind w:left="2684"/>
        <w:outlineLvl w:val="0"/>
        <w:rPr>
          <w:rFonts w:ascii="宋体" w:hAnsi="宋体" w:eastAsia="宋体" w:cs="宋体"/>
          <w:spacing w:val="10"/>
          <w:sz w:val="36"/>
          <w:szCs w:val="36"/>
          <w14:textOutline w14:w="5791" w14:cap="flat" w14:cmpd="sng">
            <w14:solidFill>
              <w14:srgbClr w14:val="000000"/>
            </w14:solidFill>
            <w14:prstDash w14:val="solid"/>
            <w14:miter w14:val="0"/>
          </w14:textOutline>
        </w:rPr>
      </w:pPr>
    </w:p>
    <w:p>
      <w:pPr>
        <w:spacing w:before="87" w:line="224" w:lineRule="auto"/>
        <w:ind w:left="2684"/>
        <w:outlineLvl w:val="0"/>
        <w:rPr>
          <w:rFonts w:ascii="宋体" w:hAnsi="宋体" w:eastAsia="宋体" w:cs="宋体"/>
          <w:spacing w:val="10"/>
          <w:sz w:val="36"/>
          <w:szCs w:val="36"/>
          <w14:textOutline w14:w="5791" w14:cap="flat" w14:cmpd="sng">
            <w14:solidFill>
              <w14:srgbClr w14:val="000000"/>
            </w14:solidFill>
            <w14:prstDash w14:val="solid"/>
            <w14:miter w14:val="0"/>
          </w14:textOutline>
        </w:rPr>
      </w:pPr>
    </w:p>
    <w:p>
      <w:pPr>
        <w:spacing w:before="87" w:line="224" w:lineRule="auto"/>
        <w:ind w:left="2684"/>
        <w:outlineLvl w:val="0"/>
        <w:rPr>
          <w:rFonts w:ascii="宋体" w:hAnsi="宋体" w:eastAsia="宋体" w:cs="宋体"/>
          <w:sz w:val="36"/>
          <w:szCs w:val="36"/>
        </w:rPr>
      </w:pPr>
      <w:r>
        <w:rPr>
          <w:rFonts w:ascii="宋体" w:hAnsi="宋体" w:eastAsia="宋体" w:cs="宋体"/>
          <w:spacing w:val="10"/>
          <w:sz w:val="36"/>
          <w:szCs w:val="36"/>
          <w14:textOutline w14:w="5791" w14:cap="flat" w14:cmpd="sng">
            <w14:solidFill>
              <w14:srgbClr w14:val="000000"/>
            </w14:solidFill>
            <w14:prstDash w14:val="solid"/>
            <w14:miter w14:val="0"/>
          </w14:textOutline>
        </w:rPr>
        <w:t>第</w:t>
      </w:r>
      <w:r>
        <w:rPr>
          <w:rFonts w:ascii="宋体" w:hAnsi="宋体" w:eastAsia="宋体" w:cs="宋体"/>
          <w:spacing w:val="9"/>
          <w:sz w:val="36"/>
          <w:szCs w:val="36"/>
          <w14:textOutline w14:w="5791" w14:cap="flat" w14:cmpd="sng">
            <w14:solidFill>
              <w14:srgbClr w14:val="000000"/>
            </w14:solidFill>
            <w14:prstDash w14:val="solid"/>
            <w14:miter w14:val="0"/>
          </w14:textOutline>
        </w:rPr>
        <w:t>四章</w:t>
      </w:r>
      <w:r>
        <w:rPr>
          <w:rFonts w:ascii="宋体" w:hAnsi="宋体" w:eastAsia="宋体" w:cs="宋体"/>
          <w:spacing w:val="9"/>
          <w:sz w:val="36"/>
          <w:szCs w:val="36"/>
        </w:rPr>
        <w:t xml:space="preserve">  </w:t>
      </w:r>
      <w:r>
        <w:rPr>
          <w:rFonts w:ascii="宋体" w:hAnsi="宋体" w:eastAsia="宋体" w:cs="宋体"/>
          <w:spacing w:val="9"/>
          <w:sz w:val="36"/>
          <w:szCs w:val="36"/>
          <w14:textOutline w14:w="5791" w14:cap="flat" w14:cmpd="sng">
            <w14:solidFill>
              <w14:srgbClr w14:val="000000"/>
            </w14:solidFill>
            <w14:prstDash w14:val="solid"/>
            <w14:miter w14:val="0"/>
          </w14:textOutline>
        </w:rPr>
        <w:t>合同条款及格式</w:t>
      </w:r>
    </w:p>
    <w:p>
      <w:pPr>
        <w:spacing w:line="341" w:lineRule="auto"/>
        <w:rPr>
          <w:rFonts w:ascii="Arial"/>
          <w:sz w:val="21"/>
        </w:rPr>
      </w:pPr>
    </w:p>
    <w:p>
      <w:pPr>
        <w:spacing w:before="91" w:line="219" w:lineRule="auto"/>
        <w:ind w:left="1365"/>
        <w:rPr>
          <w:rFonts w:ascii="宋体" w:hAnsi="宋体" w:eastAsia="宋体" w:cs="宋体"/>
          <w:sz w:val="28"/>
          <w:szCs w:val="28"/>
        </w:rPr>
      </w:pPr>
      <w:r>
        <w:rPr>
          <w:rFonts w:ascii="宋体" w:hAnsi="宋体" w:eastAsia="宋体" w:cs="宋体"/>
          <w:spacing w:val="6"/>
          <w:sz w:val="28"/>
          <w:szCs w:val="28"/>
          <w14:textOutline w14:w="5094" w14:cap="flat" w14:cmpd="sng">
            <w14:solidFill>
              <w14:srgbClr w14:val="000000"/>
            </w14:solidFill>
            <w14:prstDash w14:val="solid"/>
            <w14:miter w14:val="0"/>
          </w14:textOutline>
        </w:rPr>
        <w:t>(仅供参考，以招标人和中标单位协商确定为准</w:t>
      </w:r>
      <w:r>
        <w:rPr>
          <w:rFonts w:ascii="宋体" w:hAnsi="宋体" w:eastAsia="宋体" w:cs="宋体"/>
          <w:spacing w:val="3"/>
          <w:sz w:val="28"/>
          <w:szCs w:val="28"/>
          <w14:textOutline w14:w="5094" w14:cap="flat" w14:cmpd="sng">
            <w14:solidFill>
              <w14:srgbClr w14:val="000000"/>
            </w14:solidFill>
            <w14:prstDash w14:val="solid"/>
            <w14:miter w14:val="0"/>
          </w14:textOutline>
        </w:rPr>
        <w:t>)</w:t>
      </w:r>
    </w:p>
    <w:p>
      <w:pPr>
        <w:spacing w:line="355" w:lineRule="auto"/>
        <w:rPr>
          <w:rFonts w:ascii="Arial"/>
          <w:sz w:val="21"/>
        </w:rPr>
      </w:pPr>
    </w:p>
    <w:p>
      <w:pPr>
        <w:spacing w:line="355" w:lineRule="auto"/>
        <w:rPr>
          <w:rFonts w:ascii="Arial"/>
          <w:sz w:val="21"/>
        </w:rPr>
      </w:pPr>
    </w:p>
    <w:p>
      <w:pPr>
        <w:spacing w:before="139" w:line="224" w:lineRule="auto"/>
        <w:ind w:left="2694"/>
        <w:rPr>
          <w:rFonts w:ascii="宋体" w:hAnsi="宋体" w:eastAsia="宋体" w:cs="宋体"/>
          <w:spacing w:val="12"/>
          <w:sz w:val="43"/>
          <w:szCs w:val="43"/>
          <w14:textOutline w14:w="7968" w14:cap="flat" w14:cmpd="sng">
            <w14:solidFill>
              <w14:srgbClr w14:val="000000"/>
            </w14:solidFill>
            <w14:prstDash w14:val="solid"/>
            <w14:miter w14:val="0"/>
          </w14:textOutline>
        </w:rPr>
      </w:pPr>
    </w:p>
    <w:p>
      <w:pPr>
        <w:spacing w:before="139" w:line="224" w:lineRule="auto"/>
        <w:ind w:left="2694"/>
        <w:rPr>
          <w:rFonts w:ascii="宋体" w:hAnsi="宋体" w:eastAsia="宋体" w:cs="宋体"/>
          <w:spacing w:val="12"/>
          <w:sz w:val="43"/>
          <w:szCs w:val="43"/>
          <w14:textOutline w14:w="7968" w14:cap="flat" w14:cmpd="sng">
            <w14:solidFill>
              <w14:srgbClr w14:val="000000"/>
            </w14:solidFill>
            <w14:prstDash w14:val="solid"/>
            <w14:miter w14:val="0"/>
          </w14:textOutline>
        </w:rPr>
      </w:pPr>
    </w:p>
    <w:p>
      <w:pPr>
        <w:spacing w:before="139" w:line="224" w:lineRule="auto"/>
        <w:ind w:left="2694"/>
        <w:rPr>
          <w:rFonts w:ascii="宋体" w:hAnsi="宋体" w:eastAsia="宋体" w:cs="宋体"/>
          <w:sz w:val="43"/>
          <w:szCs w:val="43"/>
        </w:rPr>
      </w:pPr>
      <w:r>
        <w:rPr>
          <w:rFonts w:ascii="宋体" w:hAnsi="宋体" w:eastAsia="宋体" w:cs="宋体"/>
          <w:spacing w:val="12"/>
          <w:sz w:val="43"/>
          <w:szCs w:val="43"/>
          <w14:textOutline w14:w="7968" w14:cap="flat" w14:cmpd="sng">
            <w14:solidFill>
              <w14:srgbClr w14:val="000000"/>
            </w14:solidFill>
            <w14:prstDash w14:val="solid"/>
            <w14:miter w14:val="0"/>
          </w14:textOutline>
        </w:rPr>
        <w:t>建</w:t>
      </w:r>
      <w:r>
        <w:rPr>
          <w:rFonts w:ascii="宋体" w:hAnsi="宋体" w:eastAsia="宋体" w:cs="宋体"/>
          <w:spacing w:val="8"/>
          <w:sz w:val="43"/>
          <w:szCs w:val="43"/>
          <w14:textOutline w14:w="7968" w14:cap="flat" w14:cmpd="sng">
            <w14:solidFill>
              <w14:srgbClr w14:val="000000"/>
            </w14:solidFill>
            <w14:prstDash w14:val="solid"/>
            <w14:miter w14:val="0"/>
          </w14:textOutline>
        </w:rPr>
        <w:t>设工程施工合同</w:t>
      </w:r>
    </w:p>
    <w:p>
      <w:pPr>
        <w:spacing w:before="48" w:line="223" w:lineRule="auto"/>
        <w:ind w:left="3146"/>
        <w:rPr>
          <w:rFonts w:ascii="宋体" w:hAnsi="宋体" w:eastAsia="宋体" w:cs="宋体"/>
          <w:sz w:val="43"/>
          <w:szCs w:val="43"/>
        </w:rPr>
      </w:pPr>
      <w:r>
        <w:rPr>
          <w:rFonts w:ascii="宋体" w:hAnsi="宋体" w:eastAsia="宋体" w:cs="宋体"/>
          <w:spacing w:val="36"/>
          <w:sz w:val="43"/>
          <w:szCs w:val="43"/>
          <w14:textOutline w14:w="7968" w14:cap="flat" w14:cmpd="sng">
            <w14:solidFill>
              <w14:srgbClr w14:val="000000"/>
            </w14:solidFill>
            <w14:prstDash w14:val="solid"/>
            <w14:miter w14:val="0"/>
          </w14:textOutline>
        </w:rPr>
        <w:t>(示范文本</w:t>
      </w:r>
      <w:r>
        <w:rPr>
          <w:rFonts w:ascii="宋体" w:hAnsi="宋体" w:eastAsia="宋体" w:cs="宋体"/>
          <w:spacing w:val="35"/>
          <w:sz w:val="43"/>
          <w:szCs w:val="43"/>
          <w14:textOutline w14:w="7968" w14:cap="flat" w14:cmpd="sng">
            <w14:solidFill>
              <w14:srgbClr w14:val="000000"/>
            </w14:solidFill>
            <w14:prstDash w14:val="solid"/>
            <w14:miter w14:val="0"/>
          </w14:textOutline>
        </w:rPr>
        <w:t>)</w:t>
      </w:r>
    </w:p>
    <w:p>
      <w:pPr>
        <w:jc w:val="center"/>
        <w:rPr>
          <w:rFonts w:hint="eastAsia" w:ascii="宋体" w:hAnsi="宋体" w:cs="宋体"/>
          <w:b/>
          <w:color w:val="auto"/>
          <w:sz w:val="72"/>
          <w:szCs w:val="72"/>
          <w:highlight w:val="none"/>
        </w:rPr>
      </w:pPr>
    </w:p>
    <w:p>
      <w:pPr>
        <w:rPr>
          <w:rFonts w:hint="eastAsia" w:eastAsia="楷体_GB2312"/>
          <w:b/>
          <w:color w:val="auto"/>
          <w:sz w:val="72"/>
          <w:szCs w:val="72"/>
          <w:highlight w:val="none"/>
        </w:rPr>
      </w:pPr>
    </w:p>
    <w:p>
      <w:pPr>
        <w:rPr>
          <w:rFonts w:hint="eastAsia" w:eastAsia="楷体_GB2312"/>
          <w:b/>
          <w:color w:val="auto"/>
          <w:sz w:val="72"/>
          <w:szCs w:val="72"/>
          <w:highlight w:val="none"/>
        </w:rPr>
      </w:pPr>
    </w:p>
    <w:p>
      <w:pPr>
        <w:rPr>
          <w:rFonts w:hint="eastAsia" w:eastAsia="楷体_GB2312"/>
          <w:b/>
          <w:color w:val="auto"/>
          <w:sz w:val="72"/>
          <w:szCs w:val="72"/>
          <w:highlight w:val="none"/>
        </w:rPr>
      </w:pPr>
    </w:p>
    <w:p>
      <w:pPr>
        <w:pStyle w:val="2"/>
        <w:rPr>
          <w:rFonts w:hint="eastAsia" w:eastAsia="楷体_GB2312"/>
          <w:b/>
          <w:color w:val="auto"/>
          <w:sz w:val="72"/>
          <w:szCs w:val="72"/>
          <w:highlight w:val="none"/>
        </w:rPr>
      </w:pPr>
    </w:p>
    <w:p>
      <w:pPr>
        <w:pStyle w:val="2"/>
        <w:rPr>
          <w:rFonts w:hint="eastAsia" w:eastAsia="楷体_GB2312"/>
          <w:b/>
          <w:color w:val="auto"/>
          <w:sz w:val="72"/>
          <w:szCs w:val="72"/>
          <w:highlight w:val="none"/>
        </w:rPr>
      </w:pPr>
    </w:p>
    <w:p>
      <w:pPr>
        <w:pStyle w:val="2"/>
        <w:rPr>
          <w:rFonts w:hint="eastAsia" w:eastAsia="楷体_GB2312"/>
          <w:b/>
          <w:color w:val="auto"/>
          <w:sz w:val="72"/>
          <w:szCs w:val="72"/>
          <w:highlight w:val="none"/>
        </w:rPr>
      </w:pPr>
    </w:p>
    <w:p>
      <w:pPr>
        <w:ind w:right="2719" w:rightChars="1295"/>
        <w:jc w:val="center"/>
        <w:rPr>
          <w:rFonts w:hint="eastAsia"/>
          <w:b/>
          <w:color w:val="auto"/>
          <w:sz w:val="32"/>
          <w:szCs w:val="28"/>
          <w:highlight w:val="none"/>
        </w:rPr>
      </w:pP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4267200</wp:posOffset>
                </wp:positionH>
                <wp:positionV relativeFrom="paragraph">
                  <wp:posOffset>191770</wp:posOffset>
                </wp:positionV>
                <wp:extent cx="723900" cy="457200"/>
                <wp:effectExtent l="4445" t="4445" r="18415" b="10795"/>
                <wp:wrapNone/>
                <wp:docPr id="37" name="文本框 37"/>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36pt;margin-top:15.1pt;height:36pt;width:57pt;z-index:251659264;mso-width-relative:page;mso-height-relative:page;" filled="f" stroked="t" coordsize="21600,21600" o:gfxdata="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99V+RtkAAAAKAQAADwAAAAAAAAABACAAAAAiAAAA&#10;ZHJzL2Rvd25yZXYueG1sUEsBAhQAFAAAAAgAh07iQMemWWwGAgAADgQAAA4AAAAAAAAAAQAgAAAA&#10;KAEAAGRycy9lMm9Eb2MueG1sUEsFBgAAAAAGAAYAWQEAAKAFA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hint="eastAsia"/>
          <w:b/>
          <w:color w:val="auto"/>
          <w:sz w:val="32"/>
          <w:szCs w:val="28"/>
          <w:highlight w:val="none"/>
        </w:rPr>
        <w:t xml:space="preserve">      住房和城乡建设部</w:t>
      </w:r>
    </w:p>
    <w:p>
      <w:pPr>
        <w:ind w:right="2719" w:rightChars="1295"/>
        <w:rPr>
          <w:rFonts w:hint="eastAsia"/>
          <w:b/>
          <w:color w:val="auto"/>
          <w:sz w:val="32"/>
          <w:szCs w:val="28"/>
          <w:highlight w:val="none"/>
        </w:rPr>
      </w:pPr>
    </w:p>
    <w:p>
      <w:pPr>
        <w:ind w:right="2719" w:rightChars="1295" w:firstLine="2249" w:firstLineChars="700"/>
        <w:rPr>
          <w:rFonts w:hint="eastAsia"/>
          <w:b/>
          <w:color w:val="auto"/>
          <w:sz w:val="32"/>
          <w:szCs w:val="32"/>
          <w:highlight w:val="none"/>
        </w:rPr>
      </w:pPr>
      <w:r>
        <w:rPr>
          <w:rFonts w:hint="eastAsia"/>
          <w:b/>
          <w:color w:val="auto"/>
          <w:sz w:val="32"/>
          <w:szCs w:val="32"/>
          <w:highlight w:val="none"/>
        </w:rPr>
        <w:t>国家工商行政管理总局</w:t>
      </w:r>
    </w:p>
    <w:p>
      <w:pPr>
        <w:ind w:right="2719" w:rightChars="1295"/>
        <w:jc w:val="center"/>
        <w:rPr>
          <w:rFonts w:hint="eastAsia" w:ascii="宋体" w:hAnsi="宋体"/>
          <w:b/>
          <w:color w:val="auto"/>
          <w:sz w:val="28"/>
          <w:highlight w:val="none"/>
        </w:rPr>
      </w:pPr>
      <w:r>
        <w:rPr>
          <w:rFonts w:hint="eastAsia" w:ascii="宋体" w:hAnsi="宋体"/>
          <w:b/>
          <w:color w:val="auto"/>
          <w:sz w:val="28"/>
          <w:highlight w:val="none"/>
        </w:rPr>
        <w:t xml:space="preserve">  </w:t>
      </w: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ind w:right="2719" w:rightChars="1295"/>
        <w:jc w:val="center"/>
        <w:rPr>
          <w:rFonts w:ascii="宋体" w:hAnsi="宋体"/>
          <w:b/>
          <w:color w:val="auto"/>
          <w:sz w:val="28"/>
          <w:highlight w:val="none"/>
        </w:rPr>
      </w:pPr>
    </w:p>
    <w:p>
      <w:pPr>
        <w:ind w:right="2719" w:rightChars="1295"/>
        <w:jc w:val="center"/>
        <w:rPr>
          <w:rFonts w:hint="eastAsia" w:ascii="宋体" w:hAnsi="宋体"/>
          <w:b/>
          <w:color w:val="auto"/>
          <w:sz w:val="28"/>
          <w:highlight w:val="none"/>
          <w:lang w:val="en-US" w:eastAsia="zh-CN"/>
        </w:rPr>
      </w:pPr>
      <w:r>
        <w:rPr>
          <w:rFonts w:hint="eastAsia" w:ascii="宋体" w:hAnsi="宋体"/>
          <w:b/>
          <w:color w:val="auto"/>
          <w:sz w:val="28"/>
          <w:highlight w:val="none"/>
          <w:lang w:val="en-US" w:eastAsia="zh-CN"/>
        </w:rPr>
        <w:t xml:space="preserve">               </w:t>
      </w:r>
    </w:p>
    <w:p>
      <w:pPr>
        <w:ind w:right="2719" w:rightChars="1295"/>
        <w:jc w:val="center"/>
        <w:rPr>
          <w:rFonts w:hint="eastAsia" w:ascii="宋体" w:hAnsi="宋体"/>
          <w:b/>
          <w:color w:val="auto"/>
          <w:sz w:val="28"/>
          <w:highlight w:val="none"/>
          <w:lang w:val="en-US" w:eastAsia="zh-CN"/>
        </w:rPr>
      </w:pPr>
    </w:p>
    <w:p>
      <w:pPr>
        <w:ind w:right="2719" w:rightChars="1295"/>
        <w:jc w:val="center"/>
        <w:rPr>
          <w:rFonts w:hint="eastAsia" w:ascii="宋体" w:hAnsi="宋体"/>
          <w:b/>
          <w:color w:val="auto"/>
          <w:sz w:val="28"/>
          <w:highlight w:val="none"/>
          <w:lang w:val="en-US" w:eastAsia="zh-CN"/>
        </w:rPr>
      </w:pPr>
    </w:p>
    <w:p>
      <w:pPr>
        <w:ind w:right="2719" w:rightChars="1295"/>
        <w:jc w:val="center"/>
        <w:rPr>
          <w:rFonts w:ascii="宋体" w:hAnsi="宋体"/>
          <w:b/>
          <w:color w:val="auto"/>
          <w:sz w:val="28"/>
          <w:highlight w:val="none"/>
        </w:rPr>
      </w:pPr>
      <w:r>
        <w:rPr>
          <w:rFonts w:hint="eastAsia" w:ascii="宋体" w:hAnsi="宋体"/>
          <w:b/>
          <w:color w:val="auto"/>
          <w:sz w:val="28"/>
          <w:highlight w:val="none"/>
          <w:lang w:val="en-US" w:eastAsia="zh-CN"/>
        </w:rPr>
        <w:t xml:space="preserve">                  </w:t>
      </w:r>
      <w:r>
        <w:rPr>
          <w:rFonts w:ascii="宋体" w:hAnsi="宋体"/>
          <w:b/>
          <w:color w:val="auto"/>
          <w:sz w:val="28"/>
          <w:highlight w:val="none"/>
        </w:rPr>
        <w:t xml:space="preserve">第一部分  </w:t>
      </w:r>
      <w:r>
        <w:rPr>
          <w:rFonts w:hint="eastAsia" w:ascii="宋体" w:hAnsi="宋体"/>
          <w:b/>
          <w:color w:val="auto"/>
          <w:sz w:val="28"/>
          <w:highlight w:val="none"/>
        </w:rPr>
        <w:t>合同</w:t>
      </w:r>
      <w:r>
        <w:rPr>
          <w:rFonts w:ascii="宋体" w:hAnsi="宋体"/>
          <w:b/>
          <w:color w:val="auto"/>
          <w:sz w:val="28"/>
          <w:highlight w:val="none"/>
        </w:rPr>
        <w:t>协议书</w:t>
      </w:r>
    </w:p>
    <w:p>
      <w:pPr>
        <w:pStyle w:val="12"/>
        <w:spacing w:line="440" w:lineRule="exact"/>
        <w:rPr>
          <w:rFonts w:hint="eastAsia" w:hAnsi="宋体" w:cs="宋体"/>
          <w:color w:val="auto"/>
          <w:szCs w:val="21"/>
          <w:highlight w:val="none"/>
        </w:rPr>
      </w:pPr>
    </w:p>
    <w:p>
      <w:pPr>
        <w:pStyle w:val="12"/>
        <w:spacing w:line="440" w:lineRule="exact"/>
        <w:rPr>
          <w:rFonts w:hint="eastAsia" w:hAnsi="宋体" w:cs="宋体"/>
          <w:bCs/>
          <w:color w:val="auto"/>
          <w:szCs w:val="21"/>
          <w:highlight w:val="none"/>
          <w:u w:val="single"/>
        </w:rPr>
      </w:pPr>
      <w:r>
        <w:rPr>
          <w:rFonts w:hint="eastAsia" w:hAnsi="宋体" w:cs="宋体"/>
          <w:color w:val="auto"/>
          <w:szCs w:val="21"/>
          <w:highlight w:val="none"/>
        </w:rPr>
        <w:t>发包人（全称）：</w:t>
      </w:r>
      <w:r>
        <w:rPr>
          <w:rFonts w:hint="eastAsia" w:hAnsi="宋体" w:cs="宋体"/>
          <w:color w:val="auto"/>
          <w:szCs w:val="21"/>
          <w:highlight w:val="none"/>
          <w:u w:val="single"/>
        </w:rPr>
        <w:t xml:space="preserve"> </w:t>
      </w:r>
      <w:r>
        <w:rPr>
          <w:rFonts w:hint="eastAsia" w:hAnsi="宋体" w:cs="宋体"/>
          <w:bCs/>
          <w:color w:val="auto"/>
          <w:szCs w:val="21"/>
          <w:highlight w:val="none"/>
          <w:u w:val="single"/>
        </w:rPr>
        <w:t xml:space="preserve">                         </w:t>
      </w:r>
    </w:p>
    <w:p>
      <w:pPr>
        <w:pStyle w:val="12"/>
        <w:spacing w:line="440" w:lineRule="exact"/>
        <w:rPr>
          <w:rFonts w:hint="eastAsia" w:hAnsi="宋体" w:cs="宋体"/>
          <w:color w:val="auto"/>
          <w:szCs w:val="21"/>
          <w:highlight w:val="none"/>
          <w:u w:val="single"/>
        </w:rPr>
      </w:pPr>
      <w:r>
        <w:rPr>
          <w:rFonts w:hint="eastAsia" w:hAnsi="宋体" w:cs="宋体"/>
          <w:color w:val="auto"/>
          <w:szCs w:val="21"/>
          <w:highlight w:val="none"/>
        </w:rPr>
        <w:t>承包人（全称）：</w:t>
      </w:r>
      <w:r>
        <w:rPr>
          <w:rFonts w:hint="eastAsia" w:hAnsi="宋体" w:cs="宋体"/>
          <w:color w:val="auto"/>
          <w:szCs w:val="21"/>
          <w:highlight w:val="none"/>
          <w:u w:val="single"/>
        </w:rPr>
        <w:t xml:space="preserve">                          </w:t>
      </w:r>
    </w:p>
    <w:p>
      <w:pPr>
        <w:pStyle w:val="12"/>
        <w:spacing w:line="440" w:lineRule="exact"/>
        <w:rPr>
          <w:rFonts w:hint="eastAsia" w:hAnsi="宋体" w:cs="宋体"/>
          <w:b/>
          <w:color w:val="auto"/>
          <w:szCs w:val="21"/>
          <w:highlight w:val="none"/>
          <w:u w:val="single"/>
        </w:rPr>
      </w:pPr>
      <w:r>
        <w:rPr>
          <w:rFonts w:hint="eastAsia" w:hAnsi="宋体" w:cs="宋体"/>
          <w:color w:val="auto"/>
          <w:szCs w:val="21"/>
          <w:highlight w:val="none"/>
        </w:rPr>
        <w:t xml:space="preserve">    根据《中华人民共和国合同法》、《中华人民共和国建筑法》及有关法律规定，遵循平等、自愿、公平和诚实信用的原则，双方就</w:t>
      </w:r>
      <w:r>
        <w:rPr>
          <w:rFonts w:hint="eastAsia" w:hAnsi="宋体" w:cs="宋体"/>
          <w:bCs/>
          <w:color w:val="auto"/>
          <w:szCs w:val="21"/>
          <w:highlight w:val="none"/>
          <w:u w:val="single"/>
        </w:rPr>
        <w:t xml:space="preserve">                                   </w:t>
      </w:r>
      <w:r>
        <w:rPr>
          <w:rFonts w:hint="eastAsia" w:hAnsi="宋体" w:cs="宋体"/>
          <w:color w:val="auto"/>
          <w:szCs w:val="21"/>
          <w:highlight w:val="none"/>
        </w:rPr>
        <w:t>工程施工及有关事项协商一致，共同达成如下协议：</w:t>
      </w:r>
    </w:p>
    <w:p>
      <w:pPr>
        <w:pStyle w:val="12"/>
        <w:spacing w:line="440" w:lineRule="exact"/>
        <w:rPr>
          <w:rFonts w:hint="eastAsia" w:hAnsi="宋体" w:cs="宋体"/>
          <w:color w:val="auto"/>
          <w:szCs w:val="21"/>
          <w:highlight w:val="none"/>
        </w:rPr>
      </w:pPr>
      <w:bookmarkStart w:id="43" w:name="_Toc351203481"/>
      <w:r>
        <w:rPr>
          <w:rFonts w:hint="eastAsia" w:hAnsi="宋体" w:cs="宋体"/>
          <w:color w:val="auto"/>
          <w:szCs w:val="21"/>
          <w:highlight w:val="none"/>
        </w:rPr>
        <w:t>一、工程概况</w:t>
      </w:r>
      <w:bookmarkEnd w:id="43"/>
    </w:p>
    <w:p>
      <w:pPr>
        <w:pStyle w:val="12"/>
        <w:spacing w:line="440" w:lineRule="exact"/>
        <w:rPr>
          <w:rFonts w:hint="eastAsia" w:hAnsi="宋体" w:cs="宋体"/>
          <w:b/>
          <w:color w:val="auto"/>
          <w:szCs w:val="21"/>
          <w:highlight w:val="none"/>
          <w:u w:val="single"/>
        </w:rPr>
      </w:pPr>
      <w:r>
        <w:rPr>
          <w:rFonts w:hint="eastAsia" w:hAnsi="宋体" w:cs="宋体"/>
          <w:bCs/>
          <w:color w:val="auto"/>
          <w:szCs w:val="21"/>
          <w:highlight w:val="none"/>
        </w:rPr>
        <w:t>1.工程名称</w:t>
      </w:r>
      <w:r>
        <w:rPr>
          <w:rFonts w:hint="eastAsia" w:hAnsi="宋体" w:cs="宋体"/>
          <w:color w:val="auto"/>
          <w:szCs w:val="21"/>
          <w:highlight w:val="none"/>
        </w:rPr>
        <w:t>：</w:t>
      </w:r>
      <w:r>
        <w:rPr>
          <w:rFonts w:hint="eastAsia" w:hAnsi="宋体" w:cs="宋体"/>
          <w:color w:val="auto"/>
          <w:szCs w:val="21"/>
          <w:highlight w:val="none"/>
          <w:u w:val="single"/>
        </w:rPr>
        <w:t xml:space="preserve">                             。</w:t>
      </w:r>
    </w:p>
    <w:p>
      <w:pPr>
        <w:pStyle w:val="12"/>
        <w:spacing w:line="440" w:lineRule="exact"/>
        <w:rPr>
          <w:rFonts w:hint="eastAsia" w:hAnsi="宋体" w:cs="宋体"/>
          <w:bCs/>
          <w:color w:val="auto"/>
          <w:szCs w:val="21"/>
          <w:highlight w:val="none"/>
        </w:rPr>
      </w:pPr>
      <w:r>
        <w:rPr>
          <w:rFonts w:hint="eastAsia" w:hAnsi="宋体" w:cs="宋体"/>
          <w:bCs/>
          <w:color w:val="auto"/>
          <w:szCs w:val="21"/>
          <w:highlight w:val="none"/>
        </w:rPr>
        <w:t>2.工程地点：</w:t>
      </w:r>
      <w:r>
        <w:rPr>
          <w:rFonts w:hint="eastAsia" w:hAnsi="宋体" w:cs="宋体"/>
          <w:color w:val="auto"/>
          <w:szCs w:val="21"/>
          <w:highlight w:val="none"/>
          <w:u w:val="single"/>
        </w:rPr>
        <w:t xml:space="preserve">                  </w:t>
      </w:r>
      <w:r>
        <w:rPr>
          <w:rFonts w:hint="eastAsia" w:hAnsi="宋体" w:cs="宋体"/>
          <w:bCs/>
          <w:color w:val="auto"/>
          <w:szCs w:val="21"/>
          <w:highlight w:val="none"/>
          <w:u w:val="single"/>
        </w:rPr>
        <w:t xml:space="preserve">            </w:t>
      </w:r>
      <w:r>
        <w:rPr>
          <w:rFonts w:hint="eastAsia" w:hAnsi="宋体" w:cs="宋体"/>
          <w:color w:val="auto"/>
          <w:szCs w:val="21"/>
          <w:highlight w:val="none"/>
        </w:rPr>
        <w:t>。</w:t>
      </w:r>
    </w:p>
    <w:p>
      <w:pPr>
        <w:pStyle w:val="12"/>
        <w:spacing w:line="440" w:lineRule="exact"/>
        <w:rPr>
          <w:rFonts w:hint="eastAsia" w:hAnsi="宋体" w:cs="宋体"/>
          <w:bCs/>
          <w:color w:val="auto"/>
          <w:szCs w:val="21"/>
          <w:highlight w:val="none"/>
        </w:rPr>
      </w:pPr>
      <w:r>
        <w:rPr>
          <w:rFonts w:hint="eastAsia" w:hAnsi="宋体" w:cs="宋体"/>
          <w:bCs/>
          <w:color w:val="auto"/>
          <w:szCs w:val="21"/>
          <w:highlight w:val="none"/>
        </w:rPr>
        <w:t>3.工程立项批准文号：</w:t>
      </w:r>
      <w:r>
        <w:rPr>
          <w:rFonts w:hint="eastAsia" w:hAnsi="宋体" w:cs="宋体"/>
          <w:color w:val="auto"/>
          <w:szCs w:val="21"/>
          <w:highlight w:val="none"/>
          <w:u w:val="single"/>
        </w:rPr>
        <w:t xml:space="preserve">  </w:t>
      </w:r>
      <w:r>
        <w:rPr>
          <w:rFonts w:hint="eastAsia" w:hAnsi="宋体" w:cs="宋体"/>
          <w:bCs/>
          <w:color w:val="auto"/>
          <w:szCs w:val="21"/>
          <w:highlight w:val="none"/>
        </w:rPr>
        <w:t>。</w:t>
      </w:r>
    </w:p>
    <w:p>
      <w:pPr>
        <w:pStyle w:val="12"/>
        <w:spacing w:line="440" w:lineRule="exact"/>
        <w:rPr>
          <w:rFonts w:hint="eastAsia" w:hAnsi="宋体" w:cs="宋体"/>
          <w:bCs/>
          <w:color w:val="auto"/>
          <w:szCs w:val="21"/>
          <w:highlight w:val="none"/>
          <w:u w:val="single"/>
        </w:rPr>
      </w:pPr>
      <w:r>
        <w:rPr>
          <w:rFonts w:hint="eastAsia" w:hAnsi="宋体" w:cs="宋体"/>
          <w:bCs/>
          <w:color w:val="auto"/>
          <w:szCs w:val="21"/>
          <w:highlight w:val="none"/>
        </w:rPr>
        <w:t>4.资金来源：</w:t>
      </w:r>
      <w:r>
        <w:rPr>
          <w:rFonts w:hint="eastAsia" w:hAnsi="宋体" w:cs="宋体"/>
          <w:color w:val="auto"/>
          <w:szCs w:val="21"/>
          <w:highlight w:val="none"/>
          <w:u w:val="single"/>
        </w:rPr>
        <w:t xml:space="preserve">                   </w:t>
      </w:r>
      <w:r>
        <w:rPr>
          <w:rFonts w:hint="eastAsia" w:hAnsi="宋体" w:cs="宋体"/>
          <w:bCs/>
          <w:color w:val="auto"/>
          <w:szCs w:val="21"/>
          <w:highlight w:val="none"/>
          <w:u w:val="single"/>
        </w:rPr>
        <w:t>。</w:t>
      </w:r>
    </w:p>
    <w:p>
      <w:pPr>
        <w:pStyle w:val="12"/>
        <w:spacing w:line="440" w:lineRule="exact"/>
        <w:rPr>
          <w:rFonts w:hint="eastAsia" w:hAnsi="宋体" w:cs="宋体"/>
          <w:color w:val="auto"/>
          <w:szCs w:val="21"/>
          <w:highlight w:val="none"/>
          <w:u w:val="single"/>
        </w:rPr>
      </w:pPr>
      <w:r>
        <w:rPr>
          <w:rFonts w:hint="eastAsia" w:hAnsi="宋体" w:cs="宋体"/>
          <w:bCs/>
          <w:color w:val="auto"/>
          <w:szCs w:val="21"/>
          <w:highlight w:val="none"/>
        </w:rPr>
        <w:t>5.工程内容：</w:t>
      </w:r>
      <w:r>
        <w:rPr>
          <w:rFonts w:hint="eastAsia" w:hAnsi="宋体" w:cs="宋体"/>
          <w:color w:val="auto"/>
          <w:szCs w:val="21"/>
          <w:highlight w:val="none"/>
        </w:rPr>
        <w:t xml:space="preserve"> </w:t>
      </w:r>
    </w:p>
    <w:p>
      <w:pPr>
        <w:pStyle w:val="12"/>
        <w:spacing w:line="440" w:lineRule="exact"/>
        <w:rPr>
          <w:rFonts w:hint="eastAsia" w:hAnsi="宋体" w:cs="宋体"/>
          <w:bCs/>
          <w:color w:val="auto"/>
          <w:szCs w:val="21"/>
          <w:highlight w:val="none"/>
          <w:u w:val="single"/>
        </w:rPr>
      </w:pPr>
      <w:r>
        <w:rPr>
          <w:rFonts w:hint="eastAsia" w:hAnsi="宋体" w:cs="宋体"/>
          <w:bCs/>
          <w:color w:val="auto"/>
          <w:szCs w:val="21"/>
          <w:highlight w:val="none"/>
        </w:rPr>
        <w:t>6.工程承包范围：</w:t>
      </w:r>
      <w:r>
        <w:rPr>
          <w:rFonts w:hint="eastAsia" w:hAnsi="宋体" w:cs="宋体"/>
          <w:bCs/>
          <w:color w:val="auto"/>
          <w:szCs w:val="21"/>
          <w:highlight w:val="none"/>
          <w:u w:val="single"/>
        </w:rPr>
        <w:t>包含与本项目相关的勘察、设计（包含方案设计、初步设计、施工图设计等所有费用）、不可竞争费（不可竞争费=安全文明施工费+规费+税金）、预算编制、材料和设备采购、施工、调试、验收、保修、试运行及配合招标人对手续办理等全过程即交钥匙工程产生的一切费用（监理费除外）。</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二、合同工期</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计划开工日期：</w:t>
      </w:r>
      <w:r>
        <w:rPr>
          <w:rFonts w:hint="eastAsia" w:hAnsi="宋体" w:cs="宋体"/>
          <w:color w:val="auto"/>
          <w:szCs w:val="21"/>
          <w:highlight w:val="none"/>
          <w:u w:val="single"/>
        </w:rPr>
        <w:t xml:space="preserve">    </w:t>
      </w:r>
      <w:r>
        <w:rPr>
          <w:rFonts w:hint="eastAsia" w:hAnsi="宋体" w:cs="宋体"/>
          <w:color w:val="auto"/>
          <w:szCs w:val="21"/>
          <w:highlight w:val="none"/>
        </w:rPr>
        <w:t>年</w:t>
      </w:r>
      <w:r>
        <w:rPr>
          <w:rFonts w:hint="eastAsia" w:hAnsi="宋体" w:cs="宋体"/>
          <w:color w:val="auto"/>
          <w:szCs w:val="21"/>
          <w:highlight w:val="none"/>
          <w:u w:val="single"/>
        </w:rPr>
        <w:t xml:space="preserve">   </w:t>
      </w:r>
      <w:r>
        <w:rPr>
          <w:rFonts w:hint="eastAsia" w:hAnsi="宋体" w:cs="宋体"/>
          <w:color w:val="auto"/>
          <w:szCs w:val="21"/>
          <w:highlight w:val="none"/>
        </w:rPr>
        <w:t>月</w:t>
      </w:r>
      <w:r>
        <w:rPr>
          <w:rFonts w:hint="eastAsia" w:hAnsi="宋体" w:cs="宋体"/>
          <w:color w:val="auto"/>
          <w:szCs w:val="21"/>
          <w:highlight w:val="none"/>
          <w:u w:val="single"/>
        </w:rPr>
        <w:t xml:space="preserve">   </w:t>
      </w:r>
      <w:r>
        <w:rPr>
          <w:rFonts w:hint="eastAsia" w:hAnsi="宋体" w:cs="宋体"/>
          <w:color w:val="auto"/>
          <w:szCs w:val="21"/>
          <w:highlight w:val="none"/>
        </w:rPr>
        <w:t>日。</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计划竣工日期：</w:t>
      </w:r>
      <w:r>
        <w:rPr>
          <w:rFonts w:hint="eastAsia" w:hAnsi="宋体" w:cs="宋体"/>
          <w:color w:val="auto"/>
          <w:szCs w:val="21"/>
          <w:highlight w:val="none"/>
          <w:u w:val="single"/>
        </w:rPr>
        <w:t xml:space="preserve">    </w:t>
      </w:r>
      <w:r>
        <w:rPr>
          <w:rFonts w:hint="eastAsia" w:hAnsi="宋体" w:cs="宋体"/>
          <w:color w:val="auto"/>
          <w:szCs w:val="21"/>
          <w:highlight w:val="none"/>
        </w:rPr>
        <w:t>年</w:t>
      </w:r>
      <w:r>
        <w:rPr>
          <w:rFonts w:hint="eastAsia" w:hAnsi="宋体" w:cs="宋体"/>
          <w:color w:val="auto"/>
          <w:szCs w:val="21"/>
          <w:highlight w:val="none"/>
          <w:u w:val="single"/>
        </w:rPr>
        <w:t xml:space="preserve">   </w:t>
      </w:r>
      <w:r>
        <w:rPr>
          <w:rFonts w:hint="eastAsia" w:hAnsi="宋体" w:cs="宋体"/>
          <w:color w:val="auto"/>
          <w:szCs w:val="21"/>
          <w:highlight w:val="none"/>
        </w:rPr>
        <w:t>月</w:t>
      </w:r>
      <w:r>
        <w:rPr>
          <w:rFonts w:hint="eastAsia" w:hAnsi="宋体" w:cs="宋体"/>
          <w:color w:val="auto"/>
          <w:szCs w:val="21"/>
          <w:highlight w:val="none"/>
          <w:u w:val="single"/>
        </w:rPr>
        <w:t xml:space="preserve">   </w:t>
      </w:r>
      <w:r>
        <w:rPr>
          <w:rFonts w:hint="eastAsia" w:hAnsi="宋体" w:cs="宋体"/>
          <w:color w:val="auto"/>
          <w:szCs w:val="21"/>
          <w:highlight w:val="none"/>
        </w:rPr>
        <w:t>日。</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工期总日历天数：</w:t>
      </w:r>
      <w:r>
        <w:rPr>
          <w:rFonts w:hint="eastAsia" w:hAnsi="宋体" w:cs="宋体"/>
          <w:color w:val="auto"/>
          <w:szCs w:val="21"/>
          <w:highlight w:val="none"/>
          <w:u w:val="single"/>
        </w:rPr>
        <w:t xml:space="preserve">      </w:t>
      </w:r>
      <w:r>
        <w:rPr>
          <w:rFonts w:hint="eastAsia" w:hAnsi="宋体" w:cs="宋体"/>
          <w:color w:val="auto"/>
          <w:szCs w:val="21"/>
          <w:highlight w:val="none"/>
        </w:rPr>
        <w:t>。工期总日历天数与根据前述计划开竣工日期计算的工期天数不一致的，以工期总日历天数为准。</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三、质量标准</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工程质量符合</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rPr>
        <w:t>。</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四、签约合同价与合同价格形式</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1.签约合同价为：</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其中：</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（1）安全文明施工费：</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 xml:space="preserve">（2）材料和工程设备暂估价金额： </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（4）暂列金额：</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2"/>
        <w:numPr>
          <w:ilvl w:val="0"/>
          <w:numId w:val="2"/>
        </w:numPr>
        <w:spacing w:line="440" w:lineRule="exact"/>
        <w:rPr>
          <w:rFonts w:hint="eastAsia" w:hAnsi="宋体" w:cs="宋体"/>
          <w:color w:val="auto"/>
          <w:szCs w:val="21"/>
          <w:highlight w:val="none"/>
          <w:u w:val="single"/>
        </w:rPr>
      </w:pPr>
      <w:r>
        <w:rPr>
          <w:rFonts w:hint="eastAsia" w:hAnsi="宋体" w:cs="宋体"/>
          <w:color w:val="auto"/>
          <w:szCs w:val="21"/>
          <w:highlight w:val="none"/>
        </w:rPr>
        <w:t>合同价格形式：</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lang w:val="en-US" w:eastAsia="zh-CN"/>
        </w:rPr>
        <w:t xml:space="preserve"> </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五、项目经理</w:t>
      </w:r>
    </w:p>
    <w:p>
      <w:pPr>
        <w:pStyle w:val="12"/>
        <w:spacing w:line="440" w:lineRule="exact"/>
        <w:rPr>
          <w:rFonts w:hint="eastAsia" w:hAnsi="宋体" w:cs="宋体"/>
          <w:color w:val="auto"/>
          <w:szCs w:val="21"/>
          <w:highlight w:val="none"/>
          <w:u w:val="single"/>
        </w:rPr>
      </w:pPr>
      <w:r>
        <w:rPr>
          <w:rFonts w:hint="eastAsia" w:hAnsi="宋体" w:cs="宋体"/>
          <w:color w:val="auto"/>
          <w:szCs w:val="21"/>
          <w:highlight w:val="none"/>
        </w:rPr>
        <w:t>承包人项目经理：</w:t>
      </w:r>
      <w:r>
        <w:rPr>
          <w:rFonts w:hint="eastAsia" w:hAnsi="宋体" w:cs="宋体"/>
          <w:color w:val="auto"/>
          <w:szCs w:val="21"/>
          <w:highlight w:val="none"/>
          <w:u w:val="single"/>
        </w:rPr>
        <w:t xml:space="preserve">                                 </w:t>
      </w:r>
      <w:r>
        <w:rPr>
          <w:rFonts w:hint="eastAsia" w:hAnsi="宋体" w:cs="宋体"/>
          <w:color w:val="auto"/>
          <w:szCs w:val="21"/>
          <w:highlight w:val="none"/>
        </w:rPr>
        <w:t>。</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六、合同文件构成</w:t>
      </w:r>
    </w:p>
    <w:p>
      <w:pPr>
        <w:pStyle w:val="12"/>
        <w:spacing w:line="440" w:lineRule="exact"/>
        <w:rPr>
          <w:rFonts w:hint="eastAsia" w:hAnsi="宋体" w:cs="宋体"/>
          <w:bCs/>
          <w:color w:val="auto"/>
          <w:szCs w:val="21"/>
          <w:highlight w:val="none"/>
        </w:rPr>
      </w:pPr>
      <w:r>
        <w:rPr>
          <w:rFonts w:hint="eastAsia" w:hAnsi="宋体" w:cs="宋体"/>
          <w:bCs/>
          <w:color w:val="auto"/>
          <w:szCs w:val="21"/>
          <w:highlight w:val="none"/>
        </w:rPr>
        <w:t>本协议书与下列文件一起构成合同文件：</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（1）中标通知书（如果有）；</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 xml:space="preserve">（2）投标函及其附录（如果有）；                       </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（3）本合同专用合同条款及其附件；</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（4）本合同通用合同条款；</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（5）技术标准和要求；</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 xml:space="preserve">（6）图纸；                                            </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（7）已标价工程量清单或预算书；</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（8）其他合同文件。</w:t>
      </w:r>
    </w:p>
    <w:p>
      <w:pPr>
        <w:pStyle w:val="12"/>
        <w:spacing w:line="440" w:lineRule="exact"/>
        <w:ind w:firstLine="105" w:firstLineChars="50"/>
        <w:rPr>
          <w:rFonts w:hint="eastAsia" w:hAnsi="宋体" w:cs="宋体"/>
          <w:color w:val="auto"/>
          <w:szCs w:val="21"/>
          <w:highlight w:val="none"/>
        </w:rPr>
      </w:pPr>
      <w:r>
        <w:rPr>
          <w:rFonts w:hint="eastAsia" w:hAnsi="宋体" w:cs="宋体"/>
          <w:color w:val="auto"/>
          <w:szCs w:val="21"/>
          <w:highlight w:val="none"/>
        </w:rPr>
        <w:t>在合同订立及履行过程中形成的与合同有关的文件均构成合同文件组成部分。</w:t>
      </w:r>
    </w:p>
    <w:p>
      <w:pPr>
        <w:pStyle w:val="12"/>
        <w:spacing w:line="440" w:lineRule="exact"/>
        <w:ind w:firstLine="420" w:firstLineChars="200"/>
        <w:rPr>
          <w:rFonts w:hint="eastAsia" w:hAnsi="宋体" w:cs="宋体"/>
          <w:color w:val="auto"/>
          <w:szCs w:val="21"/>
          <w:highlight w:val="none"/>
        </w:rPr>
      </w:pPr>
      <w:r>
        <w:rPr>
          <w:rFonts w:hint="eastAsia" w:hAnsi="宋体" w:cs="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pPr>
        <w:pStyle w:val="12"/>
        <w:spacing w:line="440" w:lineRule="exact"/>
        <w:rPr>
          <w:rFonts w:hint="eastAsia" w:hAnsi="宋体" w:cs="宋体"/>
          <w:color w:val="auto"/>
          <w:spacing w:val="-4"/>
          <w:szCs w:val="21"/>
          <w:highlight w:val="none"/>
        </w:rPr>
      </w:pPr>
      <w:r>
        <w:rPr>
          <w:rFonts w:hint="eastAsia" w:hAnsi="宋体" w:cs="宋体"/>
          <w:color w:val="auto"/>
          <w:szCs w:val="21"/>
          <w:highlight w:val="none"/>
        </w:rPr>
        <w:t>七、</w:t>
      </w:r>
      <w:r>
        <w:rPr>
          <w:rFonts w:hint="eastAsia" w:hAnsi="宋体" w:cs="宋体"/>
          <w:color w:val="auto"/>
          <w:spacing w:val="-4"/>
          <w:szCs w:val="21"/>
          <w:highlight w:val="none"/>
        </w:rPr>
        <w:t>承诺</w:t>
      </w:r>
    </w:p>
    <w:p>
      <w:pPr>
        <w:pStyle w:val="12"/>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1.发包人承诺按照法律规定履行项目审批手续、筹集工程建设资金并按照合同约定的期限和方式支付合同价款。</w:t>
      </w:r>
    </w:p>
    <w:p>
      <w:pPr>
        <w:pStyle w:val="12"/>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2.承包人承诺按照法律规定及合同约定组织完成工程施工，确保工程质量和安全，不进行转包及违法分包，并在缺陷责任期及保修期内承担相应的工程维修责任。</w:t>
      </w:r>
    </w:p>
    <w:p>
      <w:pPr>
        <w:pStyle w:val="12"/>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lang w:val="en-US" w:eastAsia="zh-CN"/>
        </w:rPr>
        <w:t>3</w:t>
      </w:r>
      <w:r>
        <w:rPr>
          <w:rFonts w:hint="eastAsia" w:hAnsi="宋体" w:cs="宋体"/>
          <w:bCs/>
          <w:color w:val="auto"/>
          <w:spacing w:val="-4"/>
          <w:szCs w:val="21"/>
          <w:highlight w:val="none"/>
        </w:rPr>
        <w:t>.发包人和承包人通过招投标形式签订合同的，双方理解并承诺不再就同一工程另行签订与合同实质性内容相背离的协议。</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八、词语含义</w:t>
      </w:r>
    </w:p>
    <w:p>
      <w:pPr>
        <w:pStyle w:val="12"/>
        <w:spacing w:line="440" w:lineRule="exact"/>
        <w:rPr>
          <w:rFonts w:hint="eastAsia" w:hAnsi="宋体" w:cs="宋体"/>
          <w:bCs/>
          <w:color w:val="auto"/>
          <w:szCs w:val="21"/>
          <w:highlight w:val="none"/>
        </w:rPr>
      </w:pPr>
      <w:r>
        <w:rPr>
          <w:rFonts w:hint="eastAsia" w:hAnsi="宋体" w:cs="宋体"/>
          <w:bCs/>
          <w:color w:val="auto"/>
          <w:szCs w:val="21"/>
          <w:highlight w:val="none"/>
        </w:rPr>
        <w:t>本协议书中词语含义与第二部分通用合同条款中赋予的含义相同。</w:t>
      </w:r>
    </w:p>
    <w:p>
      <w:pPr>
        <w:pStyle w:val="12"/>
        <w:spacing w:line="440" w:lineRule="exact"/>
        <w:rPr>
          <w:rFonts w:hint="eastAsia" w:hAnsi="宋体" w:cs="宋体"/>
          <w:color w:val="auto"/>
          <w:spacing w:val="-4"/>
          <w:szCs w:val="21"/>
          <w:highlight w:val="none"/>
        </w:rPr>
      </w:pPr>
      <w:r>
        <w:rPr>
          <w:rFonts w:hint="eastAsia" w:hAnsi="宋体" w:cs="宋体"/>
          <w:color w:val="auto"/>
          <w:szCs w:val="21"/>
          <w:highlight w:val="none"/>
        </w:rPr>
        <w:t>九、</w:t>
      </w:r>
      <w:r>
        <w:rPr>
          <w:rFonts w:hint="eastAsia" w:hAnsi="宋体" w:cs="宋体"/>
          <w:color w:val="auto"/>
          <w:spacing w:val="-4"/>
          <w:szCs w:val="21"/>
          <w:highlight w:val="none"/>
        </w:rPr>
        <w:t>签订时间</w:t>
      </w:r>
    </w:p>
    <w:p>
      <w:pPr>
        <w:pStyle w:val="12"/>
        <w:spacing w:line="440" w:lineRule="exact"/>
        <w:rPr>
          <w:rFonts w:hint="eastAsia" w:hAnsi="宋体" w:cs="宋体"/>
          <w:color w:val="auto"/>
          <w:spacing w:val="-4"/>
          <w:szCs w:val="21"/>
          <w:highlight w:val="none"/>
        </w:rPr>
      </w:pPr>
      <w:r>
        <w:rPr>
          <w:rFonts w:hint="eastAsia" w:hAnsi="宋体" w:cs="宋体"/>
          <w:color w:val="auto"/>
          <w:spacing w:val="-4"/>
          <w:szCs w:val="21"/>
          <w:highlight w:val="none"/>
        </w:rPr>
        <w:t>本合同于</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年</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月</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日签订。</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十、签订地点</w:t>
      </w:r>
    </w:p>
    <w:p>
      <w:pPr>
        <w:pStyle w:val="12"/>
        <w:spacing w:line="440" w:lineRule="exact"/>
        <w:rPr>
          <w:rFonts w:hint="eastAsia" w:hAnsi="宋体" w:cs="宋体"/>
          <w:bCs/>
          <w:color w:val="auto"/>
          <w:szCs w:val="21"/>
          <w:highlight w:val="none"/>
        </w:rPr>
      </w:pPr>
      <w:r>
        <w:rPr>
          <w:rFonts w:hint="eastAsia" w:hAnsi="宋体" w:cs="宋体"/>
          <w:bCs/>
          <w:color w:val="auto"/>
          <w:szCs w:val="21"/>
          <w:highlight w:val="none"/>
        </w:rPr>
        <w:t>本合同在</w:t>
      </w:r>
      <w:r>
        <w:rPr>
          <w:rFonts w:hint="eastAsia" w:hAnsi="宋体" w:cs="宋体"/>
          <w:bCs/>
          <w:color w:val="auto"/>
          <w:szCs w:val="21"/>
          <w:highlight w:val="none"/>
          <w:u w:val="single"/>
        </w:rPr>
        <w:t xml:space="preserve">                                    </w:t>
      </w:r>
      <w:r>
        <w:rPr>
          <w:rFonts w:hint="eastAsia" w:hAnsi="宋体" w:cs="宋体"/>
          <w:bCs/>
          <w:color w:val="auto"/>
          <w:szCs w:val="21"/>
          <w:highlight w:val="none"/>
        </w:rPr>
        <w:t>签订。</w:t>
      </w:r>
    </w:p>
    <w:p>
      <w:pPr>
        <w:pStyle w:val="12"/>
        <w:spacing w:line="440" w:lineRule="exact"/>
        <w:rPr>
          <w:rFonts w:hint="eastAsia" w:hAnsi="宋体" w:cs="宋体"/>
          <w:bCs/>
          <w:color w:val="auto"/>
          <w:szCs w:val="21"/>
          <w:highlight w:val="none"/>
        </w:rPr>
      </w:pPr>
      <w:r>
        <w:rPr>
          <w:rFonts w:hint="eastAsia" w:hAnsi="宋体" w:cs="宋体"/>
          <w:bCs/>
          <w:color w:val="auto"/>
          <w:szCs w:val="21"/>
          <w:highlight w:val="none"/>
        </w:rPr>
        <w:t>十一、补充协议</w:t>
      </w:r>
    </w:p>
    <w:p>
      <w:pPr>
        <w:pStyle w:val="12"/>
        <w:spacing w:line="440" w:lineRule="exact"/>
        <w:rPr>
          <w:rFonts w:hint="eastAsia" w:hAnsi="宋体" w:cs="宋体"/>
          <w:bCs/>
          <w:color w:val="auto"/>
          <w:szCs w:val="21"/>
          <w:highlight w:val="none"/>
        </w:rPr>
      </w:pPr>
      <w:r>
        <w:rPr>
          <w:rFonts w:hint="eastAsia" w:hAnsi="宋体" w:cs="宋体"/>
          <w:bCs/>
          <w:color w:val="auto"/>
          <w:szCs w:val="21"/>
          <w:highlight w:val="none"/>
        </w:rPr>
        <w:t>合同未尽事宜，合同当事人另行签订补充协议，补充协议是合同的组成部分。</w:t>
      </w:r>
    </w:p>
    <w:p>
      <w:pPr>
        <w:pStyle w:val="12"/>
        <w:spacing w:line="440" w:lineRule="exact"/>
        <w:rPr>
          <w:rFonts w:hint="eastAsia" w:hAnsi="宋体" w:cs="宋体"/>
          <w:bCs/>
          <w:color w:val="auto"/>
          <w:szCs w:val="21"/>
          <w:highlight w:val="none"/>
        </w:rPr>
      </w:pPr>
      <w:bookmarkStart w:id="44" w:name="_Toc351203492"/>
      <w:r>
        <w:rPr>
          <w:rFonts w:hint="eastAsia" w:hAnsi="宋体" w:cs="宋体"/>
          <w:bCs/>
          <w:color w:val="auto"/>
          <w:szCs w:val="21"/>
          <w:highlight w:val="none"/>
        </w:rPr>
        <w:t>十二、合同生效</w:t>
      </w:r>
      <w:bookmarkEnd w:id="44"/>
    </w:p>
    <w:p>
      <w:pPr>
        <w:pStyle w:val="12"/>
        <w:spacing w:line="440" w:lineRule="exact"/>
        <w:rPr>
          <w:rFonts w:hint="eastAsia" w:hAnsi="宋体" w:cs="宋体"/>
          <w:bCs/>
          <w:color w:val="auto"/>
          <w:szCs w:val="21"/>
          <w:highlight w:val="none"/>
          <w:u w:val="single"/>
        </w:rPr>
      </w:pPr>
      <w:r>
        <w:rPr>
          <w:rFonts w:hint="eastAsia" w:hAnsi="宋体" w:cs="宋体"/>
          <w:bCs/>
          <w:color w:val="auto"/>
          <w:szCs w:val="21"/>
          <w:highlight w:val="none"/>
        </w:rPr>
        <w:t>本合同自</w:t>
      </w:r>
      <w:r>
        <w:rPr>
          <w:rFonts w:hint="eastAsia" w:hAnsi="宋体" w:cs="宋体"/>
          <w:bCs/>
          <w:color w:val="auto"/>
          <w:szCs w:val="21"/>
          <w:highlight w:val="none"/>
          <w:u w:val="single"/>
        </w:rPr>
        <w:t>发包方和承包方的法定代表人或其授权委托人在协议书上签字并盖单位章后本合同生效。</w:t>
      </w:r>
    </w:p>
    <w:p>
      <w:pPr>
        <w:pStyle w:val="12"/>
        <w:spacing w:line="440" w:lineRule="exact"/>
        <w:rPr>
          <w:rFonts w:hint="eastAsia" w:hAnsi="宋体" w:cs="宋体"/>
          <w:bCs/>
          <w:color w:val="auto"/>
          <w:szCs w:val="21"/>
          <w:highlight w:val="none"/>
        </w:rPr>
      </w:pPr>
      <w:bookmarkStart w:id="45" w:name="_Toc351203493"/>
      <w:r>
        <w:rPr>
          <w:rFonts w:hint="eastAsia" w:hAnsi="宋体" w:cs="宋体"/>
          <w:bCs/>
          <w:color w:val="auto"/>
          <w:szCs w:val="21"/>
          <w:highlight w:val="none"/>
        </w:rPr>
        <w:t>十三、合同份数</w:t>
      </w:r>
      <w:bookmarkEnd w:id="45"/>
    </w:p>
    <w:p>
      <w:pPr>
        <w:pStyle w:val="12"/>
        <w:spacing w:line="440" w:lineRule="exact"/>
        <w:rPr>
          <w:rFonts w:hint="eastAsia" w:hAnsi="宋体" w:cs="宋体"/>
          <w:bCs/>
          <w:color w:val="auto"/>
          <w:szCs w:val="21"/>
          <w:highlight w:val="none"/>
        </w:rPr>
      </w:pPr>
      <w:r>
        <w:rPr>
          <w:rFonts w:hint="eastAsia" w:hAnsi="宋体" w:cs="宋体"/>
          <w:bCs/>
          <w:color w:val="auto"/>
          <w:szCs w:val="21"/>
          <w:highlight w:val="none"/>
        </w:rPr>
        <w:t>本合同一式</w:t>
      </w:r>
      <w:r>
        <w:rPr>
          <w:rFonts w:hint="eastAsia" w:hAnsi="宋体" w:cs="宋体"/>
          <w:bCs/>
          <w:color w:val="auto"/>
          <w:szCs w:val="21"/>
          <w:highlight w:val="none"/>
          <w:u w:val="single"/>
        </w:rPr>
        <w:t xml:space="preserve"> 陆 </w:t>
      </w:r>
      <w:r>
        <w:rPr>
          <w:rFonts w:hint="eastAsia" w:hAnsi="宋体" w:cs="宋体"/>
          <w:bCs/>
          <w:color w:val="auto"/>
          <w:szCs w:val="21"/>
          <w:highlight w:val="none"/>
        </w:rPr>
        <w:t>份，均具有同等法律效力，发包人执</w:t>
      </w:r>
      <w:r>
        <w:rPr>
          <w:rFonts w:hint="eastAsia" w:hAnsi="宋体" w:cs="宋体"/>
          <w:bCs/>
          <w:color w:val="auto"/>
          <w:szCs w:val="21"/>
          <w:highlight w:val="none"/>
          <w:u w:val="single"/>
        </w:rPr>
        <w:t xml:space="preserve">  叁 </w:t>
      </w:r>
      <w:r>
        <w:rPr>
          <w:rFonts w:hint="eastAsia" w:hAnsi="宋体" w:cs="宋体"/>
          <w:bCs/>
          <w:color w:val="auto"/>
          <w:szCs w:val="21"/>
          <w:highlight w:val="none"/>
        </w:rPr>
        <w:t>份，承包人执</w:t>
      </w:r>
      <w:r>
        <w:rPr>
          <w:rFonts w:hint="eastAsia" w:hAnsi="宋体" w:cs="宋体"/>
          <w:bCs/>
          <w:color w:val="auto"/>
          <w:szCs w:val="21"/>
          <w:highlight w:val="none"/>
          <w:u w:val="single"/>
        </w:rPr>
        <w:t xml:space="preserve"> 叁 </w:t>
      </w:r>
      <w:r>
        <w:rPr>
          <w:rFonts w:hint="eastAsia" w:hAnsi="宋体" w:cs="宋体"/>
          <w:bCs/>
          <w:color w:val="auto"/>
          <w:szCs w:val="21"/>
          <w:highlight w:val="none"/>
        </w:rPr>
        <w:t>份。</w:t>
      </w:r>
    </w:p>
    <w:p>
      <w:pPr>
        <w:pStyle w:val="12"/>
        <w:spacing w:line="440" w:lineRule="exact"/>
        <w:rPr>
          <w:rFonts w:hint="eastAsia" w:hAnsi="宋体" w:cs="宋体"/>
          <w:b/>
          <w:bCs/>
          <w:color w:val="auto"/>
          <w:szCs w:val="21"/>
          <w:highlight w:val="none"/>
        </w:rPr>
      </w:pPr>
    </w:p>
    <w:p>
      <w:pPr>
        <w:pStyle w:val="12"/>
        <w:spacing w:line="440" w:lineRule="exact"/>
        <w:rPr>
          <w:rFonts w:hint="eastAsia" w:hAnsi="宋体" w:cs="宋体"/>
          <w:color w:val="auto"/>
          <w:szCs w:val="21"/>
          <w:highlight w:val="none"/>
        </w:rPr>
      </w:pPr>
      <w:r>
        <w:rPr>
          <w:rFonts w:hint="eastAsia" w:hAnsi="宋体" w:cs="宋体"/>
          <w:color w:val="auto"/>
          <w:szCs w:val="21"/>
          <w:highlight w:val="none"/>
        </w:rPr>
        <w:t>发  包  人：（公章）                      承  包  人：（公章）</w:t>
      </w:r>
    </w:p>
    <w:p>
      <w:pPr>
        <w:pStyle w:val="12"/>
        <w:spacing w:line="440" w:lineRule="exact"/>
        <w:rPr>
          <w:rFonts w:hint="eastAsia" w:hAnsi="宋体" w:cs="宋体"/>
          <w:color w:val="auto"/>
          <w:szCs w:val="21"/>
          <w:highlight w:val="none"/>
        </w:rPr>
      </w:pPr>
    </w:p>
    <w:p>
      <w:pPr>
        <w:pStyle w:val="12"/>
        <w:spacing w:line="440" w:lineRule="exact"/>
        <w:rPr>
          <w:rFonts w:hint="eastAsia" w:hAnsi="宋体" w:cs="宋体"/>
          <w:color w:val="auto"/>
          <w:szCs w:val="21"/>
          <w:highlight w:val="none"/>
        </w:rPr>
      </w:pPr>
      <w:r>
        <w:rPr>
          <w:rFonts w:hint="eastAsia" w:hAnsi="宋体" w:cs="宋体"/>
          <w:color w:val="auto"/>
          <w:szCs w:val="21"/>
          <w:highlight w:val="none"/>
        </w:rPr>
        <w:t>法定代表人或其委托代理人：                法定代表人或其委托代理人：</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（签字）                                 （签字）</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组织机构代码：</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组织机构代码：</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地  址：</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地  址：</w:t>
      </w:r>
      <w:r>
        <w:rPr>
          <w:rFonts w:hint="eastAsia" w:hAnsi="宋体" w:cs="宋体"/>
          <w:color w:val="auto"/>
          <w:szCs w:val="21"/>
          <w:highlight w:val="none"/>
          <w:u w:val="single"/>
        </w:rPr>
        <w:t xml:space="preserve">      </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邮政编码：</w:t>
      </w:r>
      <w:r>
        <w:rPr>
          <w:rFonts w:hint="eastAsia" w:hAnsi="宋体" w:cs="宋体"/>
          <w:color w:val="auto"/>
          <w:szCs w:val="21"/>
          <w:highlight w:val="none"/>
          <w:u w:val="single"/>
        </w:rPr>
        <w:t xml:space="preserve">     </w:t>
      </w:r>
      <w:r>
        <w:rPr>
          <w:rFonts w:hint="eastAsia" w:hAnsi="宋体" w:cs="宋体"/>
          <w:color w:val="auto"/>
          <w:szCs w:val="21"/>
          <w:highlight w:val="none"/>
        </w:rPr>
        <w:t xml:space="preserve">               邮政编码：</w:t>
      </w:r>
      <w:r>
        <w:rPr>
          <w:rFonts w:hint="eastAsia" w:hAnsi="宋体" w:cs="宋体"/>
          <w:color w:val="auto"/>
          <w:szCs w:val="21"/>
          <w:highlight w:val="none"/>
          <w:u w:val="single"/>
        </w:rPr>
        <w:t xml:space="preserve">  </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法定代表人：</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法定代表人：</w:t>
      </w:r>
      <w:r>
        <w:rPr>
          <w:rFonts w:hint="eastAsia" w:hAnsi="宋体" w:cs="宋体"/>
          <w:color w:val="auto"/>
          <w:szCs w:val="21"/>
          <w:highlight w:val="none"/>
          <w:u w:val="single"/>
        </w:rPr>
        <w:t xml:space="preserve">            </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委托代理人：</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委托代理人：</w:t>
      </w:r>
      <w:r>
        <w:rPr>
          <w:rFonts w:hint="eastAsia" w:hAnsi="宋体" w:cs="宋体"/>
          <w:color w:val="auto"/>
          <w:szCs w:val="21"/>
          <w:highlight w:val="none"/>
          <w:u w:val="single"/>
        </w:rPr>
        <w:t xml:space="preserve">            </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电  话：</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电  话：</w:t>
      </w:r>
      <w:r>
        <w:rPr>
          <w:rFonts w:hint="eastAsia" w:hAnsi="宋体" w:cs="宋体"/>
          <w:color w:val="auto"/>
          <w:szCs w:val="21"/>
          <w:highlight w:val="none"/>
          <w:u w:val="single"/>
        </w:rPr>
        <w:t xml:space="preserve">    </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传  真：</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传  真：</w:t>
      </w:r>
      <w:r>
        <w:rPr>
          <w:rFonts w:hint="eastAsia" w:hAnsi="宋体" w:cs="宋体"/>
          <w:color w:val="auto"/>
          <w:szCs w:val="21"/>
          <w:highlight w:val="none"/>
          <w:u w:val="single"/>
        </w:rPr>
        <w:t xml:space="preserve">    </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电子信箱：</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电子信箱：</w:t>
      </w:r>
      <w:r>
        <w:rPr>
          <w:rFonts w:hint="eastAsia" w:hAnsi="宋体" w:cs="宋体"/>
          <w:color w:val="auto"/>
          <w:szCs w:val="21"/>
          <w:highlight w:val="none"/>
          <w:u w:val="single"/>
        </w:rPr>
        <w:t xml:space="preserve">  </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开户银行：</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开户银行：</w:t>
      </w:r>
      <w:r>
        <w:rPr>
          <w:rFonts w:hint="eastAsia" w:hAnsi="宋体" w:cs="宋体"/>
          <w:color w:val="auto"/>
          <w:szCs w:val="21"/>
          <w:highlight w:val="none"/>
          <w:u w:val="single"/>
        </w:rPr>
        <w:t xml:space="preserve">  </w:t>
      </w:r>
    </w:p>
    <w:p>
      <w:pPr>
        <w:pStyle w:val="12"/>
        <w:spacing w:line="440" w:lineRule="exact"/>
        <w:rPr>
          <w:rFonts w:hint="eastAsia" w:hAnsi="宋体" w:cs="宋体"/>
          <w:color w:val="auto"/>
          <w:szCs w:val="21"/>
          <w:highlight w:val="none"/>
        </w:rPr>
      </w:pPr>
      <w:r>
        <w:rPr>
          <w:rFonts w:hint="eastAsia" w:hAnsi="宋体" w:cs="宋体"/>
          <w:color w:val="auto"/>
          <w:szCs w:val="21"/>
          <w:highlight w:val="none"/>
        </w:rPr>
        <w:t>账  号：</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账  号：</w:t>
      </w:r>
      <w:r>
        <w:rPr>
          <w:rFonts w:hint="eastAsia" w:hAnsi="宋体" w:cs="宋体"/>
          <w:color w:val="auto"/>
          <w:szCs w:val="21"/>
          <w:highlight w:val="none"/>
          <w:u w:val="single"/>
        </w:rPr>
        <w:t xml:space="preserve">    </w:t>
      </w:r>
    </w:p>
    <w:p>
      <w:pPr>
        <w:pStyle w:val="29"/>
        <w:keepNext w:val="0"/>
        <w:keepLines w:val="0"/>
        <w:numPr>
          <w:ilvl w:val="0"/>
          <w:numId w:val="0"/>
        </w:numPr>
        <w:spacing w:line="240" w:lineRule="auto"/>
        <w:jc w:val="center"/>
        <w:outlineLvl w:val="9"/>
        <w:rPr>
          <w:rFonts w:hint="eastAsia" w:ascii="宋体" w:hAnsi="宋体" w:cs="宋体"/>
          <w:color w:val="auto"/>
          <w:sz w:val="28"/>
          <w:szCs w:val="28"/>
          <w:highlight w:val="none"/>
        </w:rPr>
      </w:pPr>
      <w:bookmarkStart w:id="46" w:name="_Toc21964"/>
      <w:bookmarkStart w:id="47" w:name="_Toc20098"/>
      <w:bookmarkStart w:id="48" w:name="_Toc486566670"/>
      <w:r>
        <w:rPr>
          <w:rFonts w:hint="eastAsia" w:ascii="宋体" w:hAnsi="宋体" w:cs="宋体"/>
          <w:color w:val="auto"/>
          <w:sz w:val="28"/>
          <w:szCs w:val="28"/>
          <w:highlight w:val="none"/>
          <w:lang w:eastAsia="zh-CN"/>
        </w:rPr>
        <w:t>第二节</w:t>
      </w:r>
      <w:r>
        <w:rPr>
          <w:rFonts w:hint="eastAsia" w:ascii="宋体" w:hAnsi="宋体" w:cs="宋体"/>
          <w:color w:val="auto"/>
          <w:sz w:val="28"/>
          <w:szCs w:val="28"/>
          <w:highlight w:val="none"/>
        </w:rPr>
        <w:t xml:space="preserve"> </w:t>
      </w:r>
      <w:bookmarkStart w:id="49" w:name="_Toc6091"/>
      <w:r>
        <w:rPr>
          <w:rFonts w:hint="eastAsia" w:ascii="宋体" w:hAnsi="宋体" w:cs="宋体"/>
          <w:color w:val="auto"/>
          <w:sz w:val="28"/>
          <w:szCs w:val="28"/>
          <w:highlight w:val="none"/>
        </w:rPr>
        <w:t>通用条款</w:t>
      </w:r>
      <w:bookmarkEnd w:id="49"/>
    </w:p>
    <w:p>
      <w:pPr>
        <w:pStyle w:val="28"/>
        <w:ind w:firstLine="420" w:firstLineChars="200"/>
        <w:rPr>
          <w:color w:val="auto"/>
          <w:highlight w:val="none"/>
        </w:rPr>
      </w:pPr>
      <w:r>
        <w:rPr>
          <w:rFonts w:hint="eastAsia"/>
          <w:color w:val="auto"/>
          <w:highlight w:val="none"/>
        </w:rPr>
        <w:t>采用（GF-2017- )标准合同文件中通用合同条款（此处略）</w:t>
      </w:r>
    </w:p>
    <w:p>
      <w:pPr>
        <w:pStyle w:val="29"/>
        <w:keepNext w:val="0"/>
        <w:keepLines w:val="0"/>
        <w:spacing w:line="240" w:lineRule="auto"/>
        <w:jc w:val="center"/>
        <w:outlineLvl w:val="9"/>
        <w:rPr>
          <w:rFonts w:hint="eastAsia" w:ascii="宋体" w:hAnsi="宋体" w:cs="宋体"/>
          <w:color w:val="auto"/>
          <w:sz w:val="28"/>
          <w:szCs w:val="28"/>
          <w:highlight w:val="none"/>
        </w:rPr>
      </w:pPr>
      <w:bookmarkStart w:id="50" w:name="_Toc31642"/>
      <w:r>
        <w:rPr>
          <w:rFonts w:hint="eastAsia" w:ascii="宋体" w:hAnsi="宋体" w:cs="宋体"/>
          <w:color w:val="auto"/>
          <w:sz w:val="28"/>
          <w:szCs w:val="28"/>
          <w:highlight w:val="none"/>
        </w:rPr>
        <w:t>第三节  专用合同条款</w:t>
      </w:r>
      <w:bookmarkEnd w:id="46"/>
      <w:bookmarkEnd w:id="47"/>
      <w:bookmarkEnd w:id="48"/>
      <w:bookmarkEnd w:id="50"/>
    </w:p>
    <w:p>
      <w:pPr>
        <w:numPr>
          <w:ilvl w:val="0"/>
          <w:numId w:val="3"/>
        </w:numPr>
        <w:kinsoku w:val="0"/>
        <w:overflowPunct w:val="0"/>
        <w:autoSpaceDE w:val="0"/>
        <w:autoSpaceDN w:val="0"/>
        <w:snapToGrid w:val="0"/>
        <w:spacing w:line="54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一般约定</w:t>
      </w:r>
    </w:p>
    <w:p>
      <w:pPr>
        <w:kinsoku w:val="0"/>
        <w:overflowPunct w:val="0"/>
        <w:autoSpaceDE w:val="0"/>
        <w:autoSpaceDN w:val="0"/>
        <w:snapToGrid w:val="0"/>
        <w:spacing w:line="54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1.1词语定义</w:t>
      </w:r>
    </w:p>
    <w:p>
      <w:pPr>
        <w:kinsoku w:val="0"/>
        <w:overflowPunct w:val="0"/>
        <w:autoSpaceDE w:val="0"/>
        <w:autoSpaceDN w:val="0"/>
        <w:snapToGrid w:val="0"/>
        <w:spacing w:line="540" w:lineRule="exact"/>
        <w:ind w:firstLine="420" w:firstLineChars="200"/>
        <w:jc w:val="left"/>
        <w:rPr>
          <w:rFonts w:ascii="宋体" w:hAnsi="宋体"/>
          <w:color w:val="auto"/>
          <w:highlight w:val="none"/>
        </w:rPr>
      </w:pPr>
      <w:r>
        <w:rPr>
          <w:rFonts w:hint="eastAsia" w:ascii="宋体" w:hAnsi="宋体"/>
          <w:color w:val="auto"/>
          <w:highlight w:val="none"/>
        </w:rPr>
        <w:t>1.1.2合同当事人和人员</w:t>
      </w:r>
    </w:p>
    <w:p>
      <w:pPr>
        <w:kinsoku w:val="0"/>
        <w:overflowPunct w:val="0"/>
        <w:autoSpaceDE w:val="0"/>
        <w:autoSpaceDN w:val="0"/>
        <w:snapToGrid w:val="0"/>
        <w:spacing w:line="540" w:lineRule="exact"/>
        <w:ind w:firstLine="420" w:firstLineChars="200"/>
        <w:jc w:val="left"/>
        <w:rPr>
          <w:rFonts w:ascii="宋体" w:hAnsi="宋体"/>
          <w:color w:val="auto"/>
          <w:highlight w:val="none"/>
        </w:rPr>
      </w:pPr>
      <w:r>
        <w:rPr>
          <w:rFonts w:hint="eastAsia" w:ascii="宋体" w:hAnsi="宋体"/>
          <w:color w:val="auto"/>
          <w:highlight w:val="none"/>
        </w:rPr>
        <w:t>1.1.2.2发包人：</w:t>
      </w:r>
      <w:r>
        <w:rPr>
          <w:rFonts w:hint="eastAsia" w:ascii="宋体" w:hAnsi="宋体"/>
          <w:color w:val="auto"/>
          <w:highlight w:val="none"/>
          <w:u w:val="single"/>
        </w:rPr>
        <w:t xml:space="preserve">                                                             </w:t>
      </w:r>
      <w:r>
        <w:rPr>
          <w:rFonts w:hint="eastAsia" w:ascii="宋体" w:hAnsi="宋体"/>
          <w:color w:val="auto"/>
          <w:highlight w:val="none"/>
        </w:rPr>
        <w:t>。</w:t>
      </w:r>
    </w:p>
    <w:p>
      <w:pPr>
        <w:kinsoku w:val="0"/>
        <w:overflowPunct w:val="0"/>
        <w:autoSpaceDE w:val="0"/>
        <w:autoSpaceDN w:val="0"/>
        <w:snapToGrid w:val="0"/>
        <w:spacing w:line="540" w:lineRule="exact"/>
        <w:ind w:firstLine="420" w:firstLineChars="200"/>
        <w:jc w:val="left"/>
        <w:rPr>
          <w:rFonts w:ascii="宋体" w:hAnsi="宋体"/>
          <w:color w:val="auto"/>
          <w:highlight w:val="none"/>
        </w:rPr>
      </w:pPr>
      <w:r>
        <w:rPr>
          <w:rFonts w:hint="eastAsia" w:ascii="宋体" w:hAnsi="宋体"/>
          <w:color w:val="auto"/>
          <w:highlight w:val="none"/>
        </w:rPr>
        <w:t>1.1.2.6监理人：</w:t>
      </w:r>
      <w:r>
        <w:rPr>
          <w:rFonts w:hint="eastAsia" w:ascii="宋体" w:hAnsi="宋体"/>
          <w:color w:val="auto"/>
          <w:highlight w:val="none"/>
          <w:u w:val="single"/>
        </w:rPr>
        <w:t xml:space="preserve">                                                             </w:t>
      </w:r>
      <w:r>
        <w:rPr>
          <w:rFonts w:hint="eastAsia" w:ascii="宋体" w:hAnsi="宋体"/>
          <w:color w:val="auto"/>
          <w:highlight w:val="none"/>
        </w:rPr>
        <w:t>。</w:t>
      </w:r>
    </w:p>
    <w:p>
      <w:pPr>
        <w:kinsoku w:val="0"/>
        <w:overflowPunct w:val="0"/>
        <w:autoSpaceDE w:val="0"/>
        <w:autoSpaceDN w:val="0"/>
        <w:snapToGrid w:val="0"/>
        <w:spacing w:line="540" w:lineRule="exact"/>
        <w:ind w:firstLine="420" w:firstLineChars="200"/>
        <w:jc w:val="left"/>
        <w:rPr>
          <w:rFonts w:ascii="宋体" w:hAnsi="宋体"/>
          <w:color w:val="auto"/>
          <w:highlight w:val="none"/>
        </w:rPr>
      </w:pPr>
      <w:r>
        <w:rPr>
          <w:rFonts w:hint="eastAsia" w:ascii="宋体" w:hAnsi="宋体"/>
          <w:color w:val="auto"/>
          <w:highlight w:val="none"/>
        </w:rPr>
        <w:t>1.1.2.8发包人代表：指发包人指定的派驻施工场地(现场)的全权代表。</w:t>
      </w:r>
    </w:p>
    <w:p>
      <w:pPr>
        <w:kinsoku w:val="0"/>
        <w:overflowPunct w:val="0"/>
        <w:autoSpaceDE w:val="0"/>
        <w:autoSpaceDN w:val="0"/>
        <w:snapToGrid w:val="0"/>
        <w:spacing w:line="540" w:lineRule="exact"/>
        <w:ind w:firstLine="420" w:firstLineChars="200"/>
        <w:jc w:val="left"/>
        <w:rPr>
          <w:rFonts w:ascii="宋体" w:hAnsi="宋体"/>
          <w:color w:val="auto"/>
          <w:highlight w:val="none"/>
        </w:rPr>
      </w:pPr>
      <w:r>
        <w:rPr>
          <w:rFonts w:hint="eastAsia" w:ascii="宋体" w:hAnsi="宋体"/>
          <w:color w:val="auto"/>
          <w:highlight w:val="none"/>
        </w:rPr>
        <w:t>姓    名：</w:t>
      </w:r>
      <w:r>
        <w:rPr>
          <w:rFonts w:hint="eastAsia" w:ascii="宋体" w:hAnsi="宋体"/>
          <w:color w:val="auto"/>
          <w:highlight w:val="none"/>
          <w:u w:val="single"/>
        </w:rPr>
        <w:t xml:space="preserve">                                                                  </w:t>
      </w:r>
      <w:r>
        <w:rPr>
          <w:rFonts w:hint="eastAsia" w:ascii="宋体" w:hAnsi="宋体"/>
          <w:color w:val="auto"/>
          <w:highlight w:val="none"/>
        </w:rPr>
        <w:t>。</w:t>
      </w:r>
    </w:p>
    <w:p>
      <w:pPr>
        <w:kinsoku w:val="0"/>
        <w:overflowPunct w:val="0"/>
        <w:autoSpaceDE w:val="0"/>
        <w:autoSpaceDN w:val="0"/>
        <w:snapToGrid w:val="0"/>
        <w:spacing w:line="540" w:lineRule="exact"/>
        <w:ind w:firstLine="420" w:firstLineChars="200"/>
        <w:jc w:val="left"/>
        <w:rPr>
          <w:rFonts w:ascii="宋体" w:hAnsi="宋体"/>
          <w:color w:val="auto"/>
          <w:highlight w:val="none"/>
        </w:rPr>
      </w:pPr>
      <w:r>
        <w:rPr>
          <w:rFonts w:hint="eastAsia" w:ascii="宋体" w:hAnsi="宋体"/>
          <w:color w:val="auto"/>
          <w:highlight w:val="none"/>
        </w:rPr>
        <w:t>职    称：</w:t>
      </w:r>
      <w:r>
        <w:rPr>
          <w:rFonts w:hint="eastAsia" w:ascii="宋体" w:hAnsi="宋体"/>
          <w:color w:val="auto"/>
          <w:highlight w:val="none"/>
          <w:u w:val="single"/>
        </w:rPr>
        <w:t xml:space="preserve">                                                                  </w:t>
      </w:r>
      <w:r>
        <w:rPr>
          <w:rFonts w:hint="eastAsia" w:ascii="宋体" w:hAnsi="宋体"/>
          <w:color w:val="auto"/>
          <w:highlight w:val="none"/>
        </w:rPr>
        <w:t>。</w:t>
      </w:r>
    </w:p>
    <w:p>
      <w:pPr>
        <w:kinsoku w:val="0"/>
        <w:overflowPunct w:val="0"/>
        <w:autoSpaceDE w:val="0"/>
        <w:autoSpaceDN w:val="0"/>
        <w:snapToGrid w:val="0"/>
        <w:spacing w:line="540" w:lineRule="exact"/>
        <w:ind w:firstLine="420" w:firstLineChars="200"/>
        <w:jc w:val="left"/>
        <w:rPr>
          <w:rFonts w:ascii="宋体" w:hAnsi="宋体"/>
          <w:color w:val="auto"/>
          <w:highlight w:val="none"/>
        </w:rPr>
      </w:pPr>
      <w:r>
        <w:rPr>
          <w:rFonts w:hint="eastAsia" w:ascii="宋体" w:hAnsi="宋体"/>
          <w:color w:val="auto"/>
          <w:highlight w:val="none"/>
        </w:rPr>
        <w:t>联系电话：</w:t>
      </w:r>
      <w:r>
        <w:rPr>
          <w:rFonts w:hint="eastAsia" w:ascii="宋体" w:hAnsi="宋体"/>
          <w:color w:val="auto"/>
          <w:highlight w:val="none"/>
          <w:u w:val="single"/>
        </w:rPr>
        <w:t xml:space="preserve">                                                                  </w:t>
      </w:r>
      <w:r>
        <w:rPr>
          <w:rFonts w:hint="eastAsia" w:ascii="宋体" w:hAnsi="宋体"/>
          <w:color w:val="auto"/>
          <w:highlight w:val="none"/>
        </w:rPr>
        <w:t>。</w:t>
      </w:r>
    </w:p>
    <w:p>
      <w:pPr>
        <w:kinsoku w:val="0"/>
        <w:overflowPunct w:val="0"/>
        <w:autoSpaceDE w:val="0"/>
        <w:autoSpaceDN w:val="0"/>
        <w:snapToGrid w:val="0"/>
        <w:spacing w:line="540" w:lineRule="exact"/>
        <w:ind w:firstLine="420" w:firstLineChars="200"/>
        <w:jc w:val="left"/>
        <w:rPr>
          <w:rFonts w:ascii="宋体" w:hAnsi="宋体"/>
          <w:color w:val="auto"/>
          <w:highlight w:val="none"/>
        </w:rPr>
      </w:pPr>
      <w:r>
        <w:rPr>
          <w:rFonts w:hint="eastAsia" w:ascii="宋体" w:hAnsi="宋体"/>
          <w:color w:val="auto"/>
          <w:highlight w:val="none"/>
        </w:rPr>
        <w:t>电子信箱：</w:t>
      </w:r>
      <w:r>
        <w:rPr>
          <w:rFonts w:hint="eastAsia" w:ascii="宋体" w:hAnsi="宋体"/>
          <w:color w:val="auto"/>
          <w:highlight w:val="none"/>
          <w:u w:val="single"/>
        </w:rPr>
        <w:t xml:space="preserve">                                                                  </w:t>
      </w:r>
      <w:r>
        <w:rPr>
          <w:rFonts w:hint="eastAsia" w:ascii="宋体" w:hAnsi="宋体"/>
          <w:color w:val="auto"/>
          <w:highlight w:val="none"/>
        </w:rPr>
        <w:t>。</w:t>
      </w:r>
    </w:p>
    <w:p>
      <w:pPr>
        <w:kinsoku w:val="0"/>
        <w:overflowPunct w:val="0"/>
        <w:autoSpaceDE w:val="0"/>
        <w:autoSpaceDN w:val="0"/>
        <w:snapToGrid w:val="0"/>
        <w:spacing w:line="540" w:lineRule="exact"/>
        <w:ind w:firstLine="420" w:firstLineChars="200"/>
        <w:jc w:val="left"/>
        <w:rPr>
          <w:rFonts w:ascii="宋体" w:hAnsi="宋体"/>
          <w:color w:val="auto"/>
          <w:highlight w:val="none"/>
        </w:rPr>
      </w:pPr>
      <w:r>
        <w:rPr>
          <w:rFonts w:hint="eastAsia" w:ascii="宋体" w:hAnsi="宋体"/>
          <w:color w:val="auto"/>
          <w:highlight w:val="none"/>
        </w:rPr>
        <w:t>通信地址：</w:t>
      </w:r>
      <w:r>
        <w:rPr>
          <w:rFonts w:hint="eastAsia" w:ascii="宋体" w:hAnsi="宋体"/>
          <w:color w:val="auto"/>
          <w:highlight w:val="none"/>
          <w:u w:val="single"/>
        </w:rPr>
        <w:t xml:space="preserve">                                                                  </w:t>
      </w:r>
      <w:r>
        <w:rPr>
          <w:rFonts w:hint="eastAsia" w:ascii="宋体" w:hAnsi="宋体"/>
          <w:color w:val="auto"/>
          <w:highlight w:val="none"/>
        </w:rPr>
        <w:t>。</w:t>
      </w:r>
    </w:p>
    <w:p>
      <w:pPr>
        <w:kinsoku w:val="0"/>
        <w:overflowPunct w:val="0"/>
        <w:autoSpaceDE w:val="0"/>
        <w:autoSpaceDN w:val="0"/>
        <w:snapToGrid w:val="0"/>
        <w:spacing w:line="540" w:lineRule="exact"/>
        <w:ind w:firstLine="420" w:firstLineChars="200"/>
        <w:jc w:val="left"/>
        <w:rPr>
          <w:rFonts w:ascii="宋体" w:hAnsi="宋体"/>
          <w:color w:val="auto"/>
          <w:highlight w:val="none"/>
        </w:rPr>
      </w:pPr>
      <w:r>
        <w:rPr>
          <w:rFonts w:hint="eastAsia" w:ascii="宋体" w:hAnsi="宋体"/>
          <w:color w:val="auto"/>
          <w:highlight w:val="none"/>
        </w:rPr>
        <w:t>1.1.2.9 专业分包人：指根据合同条款第15.8.1项的约定，由发包人和承包人以招标方式选择的分包人。</w:t>
      </w:r>
    </w:p>
    <w:p>
      <w:pPr>
        <w:kinsoku w:val="0"/>
        <w:overflowPunct w:val="0"/>
        <w:autoSpaceDE w:val="0"/>
        <w:autoSpaceDN w:val="0"/>
        <w:snapToGrid w:val="0"/>
        <w:spacing w:line="540" w:lineRule="exact"/>
        <w:ind w:firstLine="420" w:firstLineChars="200"/>
        <w:jc w:val="left"/>
        <w:rPr>
          <w:rFonts w:ascii="宋体" w:hAnsi="宋体"/>
          <w:color w:val="auto"/>
          <w:highlight w:val="none"/>
        </w:rPr>
      </w:pPr>
      <w:r>
        <w:rPr>
          <w:rFonts w:hint="eastAsia" w:ascii="宋体" w:hAnsi="宋体"/>
          <w:color w:val="auto"/>
          <w:highlight w:val="none"/>
        </w:rPr>
        <w:t>1.1.2.10 专项供应商：指根据合同条款第15.8.1项的约定，由发包人和承包人以招标方式选择的供应商。</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1.1.2.11独立承包人：指与发包人直接订立工程承包合同，负责实施与工程有关的其他工作的当事人。</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1.1.3工程和设备</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1.1.3.2永久工程：</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1.1.3.3临时工程：</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1.1.3.4单位工程：指具有相对独立的设计文件，能够独立组织施工并能形成独立使用功能的永久工程的组成部分。</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1.1.3.10永久占地：</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1.1.3.11临时占地：</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1.1.4日期</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1.1.4.5缺陷责任期期限：</w:t>
      </w:r>
      <w:r>
        <w:rPr>
          <w:rFonts w:hint="eastAsia" w:ascii="宋体" w:hAnsi="宋体"/>
          <w:color w:val="auto"/>
          <w:highlight w:val="none"/>
          <w:u w:val="single"/>
        </w:rPr>
        <w:t xml:space="preserve">    </w:t>
      </w:r>
      <w:r>
        <w:rPr>
          <w:rFonts w:hint="eastAsia" w:ascii="宋体" w:hAnsi="宋体"/>
          <w:color w:val="auto"/>
          <w:highlight w:val="none"/>
          <w:u w:val="single"/>
          <w:lang w:val="en-US" w:eastAsia="zh-CN"/>
        </w:rPr>
        <w:t xml:space="preserve"> </w:t>
      </w:r>
      <w:r>
        <w:rPr>
          <w:rFonts w:hint="eastAsia" w:ascii="宋体" w:hAnsi="宋体"/>
          <w:color w:val="auto"/>
          <w:highlight w:val="none"/>
          <w:u w:val="single"/>
        </w:rPr>
        <w:t xml:space="preserve">  </w:t>
      </w:r>
      <w:r>
        <w:rPr>
          <w:rFonts w:hint="eastAsia" w:ascii="宋体" w:hAnsi="宋体"/>
          <w:color w:val="auto"/>
          <w:highlight w:val="none"/>
        </w:rPr>
        <w:t>月。</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1.1.4.8保修期：是根据现行有关法律规定，在合同条款第19.7款中约定的由承包人负责对合同约定的保修范围内发生的质量问题履行保修义务并对造成的损失承担赔偿责任的期限。</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1.1.6其他</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1.1.6.2材料：指构成或将构成永久工程组成部分的各类物品(工程设备除外)，包括合同中可能约定的承包人仅负责供应的材料。</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1.1.6.3争议评审组：是由发包人和承包人共同聘请的人员组成的独立、公正的第三方临时性组织，一般由一名或者三名合同管理和(或)工程管理专家组成。争议评审组负责对发包人和(或)承包人提请进行评审的本合同项下的争议进行评审并在规定的期限内给出评审意见，合同双方在规定的期限内均未对评审意见提出异议时，评审意见对合同双方有最终约束力。发包人和承包人应当分别与接受聘请的争议评审专家签订聘用协议，就评审的争议范围、评审意见效力等必要事项做出约定。</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1.1.6.4除另有特别指明外，专用合同条款中使用的措辞“合同条款”指通用合同条款和(或)专用合同条款。</w:t>
      </w:r>
    </w:p>
    <w:p>
      <w:pPr>
        <w:spacing w:line="540" w:lineRule="exact"/>
        <w:jc w:val="left"/>
        <w:rPr>
          <w:b/>
          <w:bCs/>
          <w:color w:val="auto"/>
          <w:szCs w:val="21"/>
          <w:highlight w:val="none"/>
        </w:rPr>
      </w:pPr>
      <w:r>
        <w:rPr>
          <w:rFonts w:hint="eastAsia" w:ascii="宋体" w:hAnsi="宋体" w:eastAsia="宋体" w:cs="宋体"/>
          <w:b/>
          <w:bCs/>
          <w:color w:val="auto"/>
          <w:szCs w:val="21"/>
          <w:highlight w:val="none"/>
        </w:rPr>
        <w:t>1.4合同文件的优先顺序</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合同文件的优先解释顺序如下：</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(1)合同协议书；</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(2)中标通知书；</w:t>
      </w:r>
    </w:p>
    <w:p>
      <w:pPr>
        <w:spacing w:line="440" w:lineRule="exact"/>
        <w:ind w:firstLine="420" w:firstLineChars="200"/>
        <w:outlineLvl w:val="0"/>
        <w:rPr>
          <w:rFonts w:hint="eastAsia" w:ascii="宋体" w:hAnsi="宋体" w:eastAsia="宋体" w:cs="宋体"/>
          <w:b/>
          <w:bCs/>
          <w:color w:val="auto"/>
          <w:kern w:val="0"/>
          <w:sz w:val="36"/>
          <w:szCs w:val="36"/>
          <w:highlight w:val="none"/>
        </w:rPr>
      </w:pPr>
      <w:r>
        <w:rPr>
          <w:rFonts w:hint="eastAsia" w:ascii="宋体" w:hAnsi="宋体"/>
          <w:color w:val="auto"/>
          <w:highlight w:val="none"/>
        </w:rPr>
        <w:t>(3)投标函及投标函附录；</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(4)专用合同条款；</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(5)通用合同条款；</w:t>
      </w:r>
    </w:p>
    <w:p>
      <w:pPr>
        <w:spacing w:line="540" w:lineRule="exact"/>
        <w:ind w:firstLine="420" w:firstLineChars="200"/>
        <w:rPr>
          <w:rFonts w:ascii="宋体" w:hAnsi="宋体"/>
          <w:color w:val="auto"/>
          <w:highlight w:val="none"/>
        </w:rPr>
      </w:pPr>
      <w:r>
        <w:rPr>
          <w:rFonts w:hint="eastAsia" w:ascii="宋体" w:hAnsi="宋体"/>
          <w:color w:val="auto"/>
          <w:highlight w:val="none"/>
        </w:rPr>
        <w:t>(6)</w:t>
      </w:r>
      <w:r>
        <w:rPr>
          <w:rFonts w:hint="eastAsia" w:ascii="宋体" w:hAnsi="宋体"/>
          <w:color w:val="auto"/>
          <w:highlight w:val="none"/>
          <w:u w:val="single"/>
        </w:rPr>
        <w:t xml:space="preserve"> 技术标准和要求                                    </w:t>
      </w:r>
      <w:r>
        <w:rPr>
          <w:rFonts w:hint="eastAsia" w:ascii="宋体" w:hAnsi="宋体"/>
          <w:color w:val="auto"/>
          <w:highlight w:val="none"/>
        </w:rPr>
        <w:t>；</w:t>
      </w:r>
    </w:p>
    <w:p>
      <w:pPr>
        <w:spacing w:line="540" w:lineRule="exact"/>
        <w:ind w:firstLine="420" w:firstLineChars="200"/>
        <w:rPr>
          <w:rFonts w:ascii="宋体" w:hAnsi="宋体"/>
          <w:color w:val="auto"/>
          <w:highlight w:val="none"/>
        </w:rPr>
      </w:pPr>
      <w:r>
        <w:rPr>
          <w:rFonts w:hint="eastAsia" w:ascii="宋体" w:hAnsi="宋体"/>
          <w:color w:val="auto"/>
          <w:highlight w:val="none"/>
        </w:rPr>
        <w:t>(7)</w:t>
      </w:r>
      <w:r>
        <w:rPr>
          <w:rFonts w:hint="eastAsia" w:ascii="宋体" w:hAnsi="宋体"/>
          <w:color w:val="auto"/>
          <w:highlight w:val="none"/>
          <w:u w:val="single"/>
        </w:rPr>
        <w:t xml:space="preserve"> </w:t>
      </w:r>
      <w:r>
        <w:rPr>
          <w:rFonts w:hint="eastAsia" w:ascii="宋体" w:hAnsi="宋体" w:cs="宋体"/>
          <w:color w:val="auto"/>
          <w:highlight w:val="none"/>
          <w:u w:val="single"/>
        </w:rPr>
        <w:t>图纸</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rPr>
          <w:rFonts w:ascii="宋体" w:hAnsi="宋体"/>
          <w:color w:val="auto"/>
          <w:highlight w:val="none"/>
        </w:rPr>
      </w:pPr>
      <w:r>
        <w:rPr>
          <w:rFonts w:hint="eastAsia" w:ascii="宋体" w:hAnsi="宋体"/>
          <w:color w:val="auto"/>
          <w:highlight w:val="none"/>
        </w:rPr>
        <w:t>(8)</w:t>
      </w:r>
      <w:r>
        <w:rPr>
          <w:rFonts w:hint="eastAsia" w:ascii="宋体" w:hAnsi="宋体"/>
          <w:color w:val="auto"/>
          <w:highlight w:val="none"/>
          <w:u w:val="single"/>
        </w:rPr>
        <w:t xml:space="preserve"> </w:t>
      </w:r>
      <w:r>
        <w:rPr>
          <w:rFonts w:hint="eastAsia" w:ascii="宋体" w:hAnsi="宋体" w:cs="宋体"/>
          <w:color w:val="auto"/>
          <w:highlight w:val="none"/>
          <w:u w:val="single"/>
        </w:rPr>
        <w:t>已标价工程量清单</w:t>
      </w:r>
      <w:r>
        <w:rPr>
          <w:rFonts w:hint="eastAsia" w:ascii="宋体" w:hAnsi="宋体"/>
          <w:color w:val="auto"/>
          <w:highlight w:val="none"/>
          <w:u w:val="single"/>
        </w:rPr>
        <w:t xml:space="preserve"> 、投标书及其附件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(9)</w:t>
      </w:r>
      <w:r>
        <w:rPr>
          <w:rFonts w:hint="eastAsia" w:ascii="宋体" w:hAnsi="宋体" w:cs="宋体"/>
          <w:color w:val="auto"/>
          <w:highlight w:val="none"/>
          <w:u w:val="single"/>
        </w:rPr>
        <w:t>双方有关工程的洽商、变更等书面协议或文件</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(说明：(6)、(7)、(8)填空内容分别限于技术标准和要求、图纸、已标价工程量清单三者之一)。</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合同协议书中约定采用总价合同形式的，已标价工程量清单中的各项工程量对合同双方不具合同约束力。</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图纸与技术标准和要求之间有矛盾或者不一致的，以其中要求较严格的标准为准。</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合同双方在合同履行过程中签订的补充协议亦构成合同文件的组成部分，其解释顺序视其内容与其他合同文件的相互关系而定。</w:t>
      </w:r>
    </w:p>
    <w:p>
      <w:pPr>
        <w:spacing w:line="540" w:lineRule="exact"/>
        <w:jc w:val="left"/>
        <w:rPr>
          <w:rFonts w:hint="eastAsia" w:ascii="宋体" w:hAnsi="宋体" w:cs="宋体"/>
          <w:b/>
          <w:bCs/>
          <w:color w:val="auto"/>
          <w:szCs w:val="21"/>
          <w:highlight w:val="none"/>
        </w:rPr>
      </w:pPr>
      <w:r>
        <w:rPr>
          <w:rFonts w:hint="eastAsia" w:ascii="宋体" w:hAnsi="宋体" w:cs="宋体"/>
          <w:b/>
          <w:bCs/>
          <w:color w:val="auto"/>
          <w:szCs w:val="21"/>
          <w:highlight w:val="none"/>
        </w:rPr>
        <w:t>1.5合同协议书</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合同生效的条件：</w:t>
      </w:r>
      <w:r>
        <w:rPr>
          <w:rFonts w:hint="eastAsia" w:ascii="宋体" w:hAnsi="宋体"/>
          <w:color w:val="auto"/>
          <w:highlight w:val="none"/>
          <w:u w:val="single"/>
        </w:rPr>
        <w:t xml:space="preserve"> 双方法定代表人或法定代表授权委托人签字盖章后  </w:t>
      </w:r>
      <w:r>
        <w:rPr>
          <w:rFonts w:hint="eastAsia" w:ascii="宋体" w:hAnsi="宋体"/>
          <w:color w:val="auto"/>
          <w:highlight w:val="none"/>
        </w:rPr>
        <w:t>。</w:t>
      </w:r>
    </w:p>
    <w:p>
      <w:pPr>
        <w:spacing w:line="540" w:lineRule="exact"/>
        <w:jc w:val="left"/>
        <w:rPr>
          <w:rFonts w:hint="eastAsia" w:ascii="宋体" w:hAnsi="宋体"/>
          <w:b/>
          <w:bCs/>
          <w:color w:val="auto"/>
          <w:highlight w:val="none"/>
        </w:rPr>
      </w:pPr>
      <w:r>
        <w:rPr>
          <w:rFonts w:hint="eastAsia" w:ascii="宋体" w:hAnsi="宋体"/>
          <w:b/>
          <w:bCs/>
          <w:color w:val="auto"/>
          <w:highlight w:val="none"/>
        </w:rPr>
        <w:t>1.6图纸和承包人文件</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1.6.1图纸的提供</w:t>
      </w:r>
    </w:p>
    <w:p>
      <w:pPr>
        <w:numPr>
          <w:ilvl w:val="0"/>
          <w:numId w:val="0"/>
        </w:numPr>
        <w:spacing w:line="540" w:lineRule="exact"/>
        <w:ind w:firstLine="420" w:firstLineChars="200"/>
        <w:jc w:val="left"/>
        <w:rPr>
          <w:rFonts w:hint="eastAsia" w:ascii="宋体" w:hAnsi="宋体"/>
          <w:color w:val="auto"/>
          <w:highlight w:val="none"/>
        </w:rPr>
      </w:pPr>
      <w:r>
        <w:rPr>
          <w:rFonts w:hint="eastAsia" w:ascii="宋体" w:hAnsi="宋体"/>
          <w:color w:val="auto"/>
          <w:highlight w:val="none"/>
          <w:lang w:eastAsia="zh-CN"/>
        </w:rPr>
        <w:t>（</w:t>
      </w:r>
      <w:r>
        <w:rPr>
          <w:rFonts w:hint="eastAsia" w:ascii="宋体" w:hAnsi="宋体"/>
          <w:color w:val="auto"/>
          <w:highlight w:val="none"/>
          <w:lang w:val="en-US" w:eastAsia="zh-CN"/>
        </w:rPr>
        <w:t>1）</w:t>
      </w:r>
      <w:r>
        <w:rPr>
          <w:rFonts w:hint="eastAsia" w:ascii="宋体" w:hAnsi="宋体"/>
          <w:color w:val="auto"/>
          <w:highlight w:val="none"/>
        </w:rPr>
        <w:t>发包人按照合同条款本项的约定向承包人提供图纸。承包人需要增加图纸套数的，发包人应代为复制，复制费用由承包人承担。</w:t>
      </w:r>
    </w:p>
    <w:p>
      <w:pPr>
        <w:numPr>
          <w:ilvl w:val="0"/>
          <w:numId w:val="0"/>
        </w:numPr>
        <w:spacing w:line="540" w:lineRule="exact"/>
        <w:ind w:firstLine="420" w:firstLineChars="200"/>
        <w:jc w:val="left"/>
        <w:rPr>
          <w:rFonts w:ascii="宋体" w:hAnsi="宋体"/>
          <w:color w:val="auto"/>
          <w:highlight w:val="none"/>
        </w:rPr>
      </w:pPr>
      <w:r>
        <w:rPr>
          <w:rFonts w:hint="eastAsia" w:ascii="宋体" w:hAnsi="宋体" w:eastAsia="宋体" w:cs="Times New Roman"/>
          <w:color w:val="auto"/>
          <w:kern w:val="2"/>
          <w:sz w:val="21"/>
          <w:szCs w:val="24"/>
          <w:highlight w:val="none"/>
          <w:lang w:val="en-US" w:eastAsia="zh-CN" w:bidi="ar-SA"/>
        </w:rPr>
        <w:t>（2）在监理人批准合同条款第10.1款约定的合同进度计划或者合同条款10.2款约定的合同进度计划修改后7天内，承包人应当根据合同进度计划和本项约定的图纸提供期限和数量，编制或者修改图纸供应计划并报送监理人，其中应当载明承包人对各区段最新版本图纸(包括合同条款第1.6.3项约定的图纸修改图)的最迟需求时间，监理人应当在收到图纸供应计划后7天内批复或提出修改意见，否则该图纸供应计划视为得到批准。经监理人批准的最新的图纸供应计划对合同双方有合同约束力，作为发包人或者监理人向承包人提供图纸的主要依据。发包人或者监理人不按</w:t>
      </w:r>
      <w:r>
        <w:rPr>
          <w:rFonts w:hint="eastAsia" w:ascii="宋体" w:hAnsi="宋体"/>
          <w:color w:val="auto"/>
          <w:sz w:val="21"/>
          <w:szCs w:val="21"/>
          <w:highlight w:val="none"/>
        </w:rPr>
        <w:t>照图纸供应计划提供图纸而导致承包人费用增加和(或)工期延误的，由发包人承担赔偿责任。承包人未按照本目约定的时间向监理人提交图纸供应计划，致使发包人或者监理人未能在合理的时间内提供相应图纸或者承包人未按照图纸供应计划组织施工所造成的费用增加和(或)工期延误由承包人承担。</w:t>
      </w:r>
    </w:p>
    <w:p>
      <w:pPr>
        <w:spacing w:line="540" w:lineRule="exact"/>
        <w:ind w:firstLine="420" w:firstLineChars="200"/>
        <w:jc w:val="left"/>
        <w:rPr>
          <w:rFonts w:hint="default" w:ascii="宋体" w:hAnsi="宋体" w:eastAsia="宋体"/>
          <w:color w:val="auto"/>
          <w:highlight w:val="none"/>
          <w:lang w:val="en-US" w:eastAsia="zh-CN"/>
        </w:rPr>
      </w:pPr>
      <w:r>
        <w:rPr>
          <w:rFonts w:hint="eastAsia" w:ascii="宋体" w:hAnsi="宋体"/>
          <w:color w:val="auto"/>
          <w:highlight w:val="none"/>
        </w:rPr>
        <w:t>(3)发包人提供图纸的期限：</w:t>
      </w:r>
      <w:r>
        <w:rPr>
          <w:rFonts w:hint="eastAsia" w:ascii="宋体" w:hAnsi="宋体"/>
          <w:color w:val="auto"/>
          <w:highlight w:val="none"/>
          <w:u w:val="single"/>
        </w:rPr>
        <w:t xml:space="preserve"> </w:t>
      </w:r>
      <w:r>
        <w:rPr>
          <w:rFonts w:hint="eastAsia"/>
          <w:color w:val="auto"/>
          <w:highlight w:val="none"/>
          <w:u w:val="single"/>
          <w:lang w:val="en-US" w:eastAsia="zh-CN"/>
        </w:rPr>
        <w:t xml:space="preserve">/     </w:t>
      </w:r>
    </w:p>
    <w:p>
      <w:pPr>
        <w:spacing w:line="540" w:lineRule="exact"/>
        <w:ind w:firstLine="420" w:firstLineChars="200"/>
        <w:rPr>
          <w:rFonts w:ascii="宋体" w:hAnsi="宋体"/>
          <w:color w:val="auto"/>
          <w:highlight w:val="none"/>
        </w:rPr>
      </w:pPr>
      <w:r>
        <w:rPr>
          <w:rFonts w:hint="eastAsia" w:ascii="宋体" w:hAnsi="宋体"/>
          <w:color w:val="auto"/>
          <w:highlight w:val="none"/>
        </w:rPr>
        <w:t>(4)发包人提供图纸的数量：</w:t>
      </w:r>
      <w:r>
        <w:rPr>
          <w:rFonts w:hint="eastAsia" w:ascii="宋体" w:hAnsi="宋体"/>
          <w:color w:val="auto"/>
          <w:highlight w:val="none"/>
          <w:u w:val="single"/>
          <w:lang w:val="en-US" w:eastAsia="zh-CN"/>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1.6.2承包人提供的文件</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(1)除专用合同条款第4.1.10(1)目约定的由承包人提供的设计文件外，本项约定的其他应由承包人提供的文件，包括必要的加工图和大样图，均不是合同计量与支付的依据文件。由承包人提供的文件范围：</w:t>
      </w:r>
      <w:r>
        <w:rPr>
          <w:rFonts w:hint="eastAsia"/>
          <w:color w:val="auto"/>
          <w:highlight w:val="none"/>
        </w:rPr>
        <w:t>（</w:t>
      </w:r>
      <w:r>
        <w:rPr>
          <w:rFonts w:hint="eastAsia"/>
          <w:color w:val="auto"/>
          <w:highlight w:val="none"/>
          <w:u w:val="single"/>
        </w:rPr>
        <w:t>根据具体工程情况填写）</w:t>
      </w:r>
      <w:r>
        <w:rPr>
          <w:rFonts w:hint="eastAsia" w:ascii="宋体" w:hAnsi="宋体"/>
          <w:color w:val="auto"/>
          <w:highlight w:val="none"/>
          <w:u w:val="single"/>
        </w:rPr>
        <w:t xml:space="preserve">                                                                                                                                             </w:t>
      </w:r>
    </w:p>
    <w:p>
      <w:pPr>
        <w:spacing w:line="540" w:lineRule="exact"/>
        <w:ind w:firstLine="420" w:firstLineChars="200"/>
        <w:rPr>
          <w:rFonts w:ascii="宋体" w:hAnsi="宋体"/>
          <w:color w:val="auto"/>
          <w:highlight w:val="none"/>
        </w:rPr>
      </w:pPr>
      <w:r>
        <w:rPr>
          <w:rFonts w:hint="eastAsia" w:ascii="宋体" w:hAnsi="宋体"/>
          <w:color w:val="auto"/>
          <w:highlight w:val="none"/>
        </w:rPr>
        <w:t>(2)承包人提供文件的期限：</w:t>
      </w:r>
      <w:r>
        <w:rPr>
          <w:rFonts w:hint="eastAsia" w:ascii="宋体" w:hAnsi="宋体"/>
          <w:color w:val="auto"/>
          <w:highlight w:val="none"/>
          <w:u w:val="single"/>
        </w:rPr>
        <w:t xml:space="preserve"> （</w:t>
      </w:r>
      <w:r>
        <w:rPr>
          <w:rFonts w:hint="eastAsia"/>
          <w:color w:val="auto"/>
          <w:highlight w:val="none"/>
          <w:u w:val="single"/>
        </w:rPr>
        <w:t>按双方协商约定填写）</w:t>
      </w:r>
      <w:r>
        <w:rPr>
          <w:rFonts w:hint="eastAsia" w:ascii="宋体" w:hAnsi="宋体"/>
          <w:color w:val="auto"/>
          <w:highlight w:val="none"/>
          <w:u w:val="single"/>
        </w:rPr>
        <w:t xml:space="preserve">                                                                                                                </w:t>
      </w:r>
    </w:p>
    <w:p>
      <w:pPr>
        <w:spacing w:line="540" w:lineRule="exact"/>
        <w:ind w:firstLine="420" w:firstLineChars="200"/>
        <w:jc w:val="left"/>
        <w:rPr>
          <w:rFonts w:ascii="宋体" w:hAnsi="宋体"/>
          <w:color w:val="auto"/>
          <w:highlight w:val="none"/>
          <w:u w:val="single"/>
        </w:rPr>
      </w:pPr>
      <w:r>
        <w:rPr>
          <w:rFonts w:hint="eastAsia" w:ascii="宋体" w:hAnsi="宋体"/>
          <w:color w:val="auto"/>
          <w:highlight w:val="none"/>
        </w:rPr>
        <w:t>(3)承包人提供文件的数量：</w:t>
      </w:r>
      <w:r>
        <w:rPr>
          <w:rFonts w:hint="eastAsia" w:ascii="宋体" w:hAnsi="宋体"/>
          <w:color w:val="auto"/>
          <w:highlight w:val="none"/>
          <w:u w:val="single"/>
        </w:rPr>
        <w:t xml:space="preserve"> （</w:t>
      </w:r>
      <w:r>
        <w:rPr>
          <w:rFonts w:hint="eastAsia"/>
          <w:color w:val="auto"/>
          <w:highlight w:val="none"/>
          <w:u w:val="single"/>
        </w:rPr>
        <w:t>按双方协商约定填写）</w:t>
      </w:r>
      <w:r>
        <w:rPr>
          <w:rFonts w:hint="eastAsia" w:ascii="宋体" w:hAnsi="宋体"/>
          <w:color w:val="auto"/>
          <w:highlight w:val="none"/>
          <w:u w:val="single"/>
        </w:rPr>
        <w:t xml:space="preserve">                                                  </w:t>
      </w:r>
    </w:p>
    <w:p>
      <w:pPr>
        <w:spacing w:line="540" w:lineRule="exact"/>
        <w:jc w:val="left"/>
        <w:rPr>
          <w:rFonts w:ascii="宋体" w:hAnsi="宋体"/>
          <w:color w:val="auto"/>
          <w:highlight w:val="none"/>
          <w:u w:val="single"/>
        </w:rPr>
      </w:pPr>
      <w:r>
        <w:rPr>
          <w:rFonts w:hint="eastAsia" w:ascii="宋体" w:hAnsi="宋体"/>
          <w:color w:val="auto"/>
          <w:highlight w:val="none"/>
        </w:rPr>
        <w:t xml:space="preserve">    (4)监理人批复承包人提供文件的期限：</w:t>
      </w:r>
      <w:r>
        <w:rPr>
          <w:rFonts w:hint="eastAsia" w:ascii="宋体" w:hAnsi="宋体"/>
          <w:color w:val="auto"/>
          <w:highlight w:val="none"/>
          <w:u w:val="single"/>
        </w:rPr>
        <w:t xml:space="preserve"> </w:t>
      </w:r>
      <w:r>
        <w:rPr>
          <w:rFonts w:hint="eastAsia"/>
          <w:color w:val="auto"/>
          <w:highlight w:val="none"/>
          <w:u w:val="single"/>
        </w:rPr>
        <w:t xml:space="preserve"> 收到承包人提供的文件后</w:t>
      </w:r>
      <w:r>
        <w:rPr>
          <w:rFonts w:hint="eastAsia" w:ascii="宋体" w:hAnsi="宋体" w:eastAsia="宋体" w:cs="宋体"/>
          <w:color w:val="auto"/>
          <w:highlight w:val="none"/>
          <w:u w:val="single"/>
        </w:rPr>
        <w:t>14</w:t>
      </w:r>
      <w:r>
        <w:rPr>
          <w:rFonts w:hint="eastAsia"/>
          <w:color w:val="auto"/>
          <w:highlight w:val="none"/>
          <w:u w:val="single"/>
        </w:rPr>
        <w:t>天内</w:t>
      </w:r>
      <w:r>
        <w:rPr>
          <w:rFonts w:hint="eastAsia" w:ascii="宋体" w:hAnsi="宋体"/>
          <w:color w:val="auto"/>
          <w:highlight w:val="none"/>
          <w:u w:val="single"/>
        </w:rPr>
        <w:t xml:space="preserve">                                        </w:t>
      </w:r>
    </w:p>
    <w:p>
      <w:pPr>
        <w:spacing w:line="540" w:lineRule="exact"/>
        <w:jc w:val="left"/>
        <w:rPr>
          <w:rFonts w:ascii="宋体" w:hAnsi="宋体"/>
          <w:color w:val="auto"/>
          <w:highlight w:val="none"/>
          <w:u w:val="single"/>
        </w:rPr>
      </w:pPr>
      <w:r>
        <w:rPr>
          <w:rFonts w:hint="eastAsia" w:ascii="宋体" w:hAnsi="宋体"/>
          <w:color w:val="auto"/>
          <w:highlight w:val="none"/>
        </w:rPr>
        <w:t xml:space="preserve">    (5)其他约定：</w:t>
      </w:r>
      <w:r>
        <w:rPr>
          <w:rFonts w:hint="eastAsia" w:ascii="宋体" w:hAnsi="宋体"/>
          <w:color w:val="auto"/>
          <w:highlight w:val="none"/>
          <w:u w:val="single"/>
        </w:rPr>
        <w:t xml:space="preserve">                                                               </w:t>
      </w:r>
    </w:p>
    <w:p>
      <w:pPr>
        <w:spacing w:line="540" w:lineRule="exact"/>
        <w:jc w:val="left"/>
        <w:rPr>
          <w:rFonts w:ascii="宋体" w:hAnsi="宋体"/>
          <w:color w:val="auto"/>
          <w:highlight w:val="none"/>
        </w:rPr>
      </w:pPr>
      <w:r>
        <w:rPr>
          <w:rFonts w:hint="eastAsia" w:ascii="宋体" w:hAnsi="宋体"/>
          <w:color w:val="auto"/>
          <w:highlight w:val="none"/>
        </w:rPr>
        <w:t xml:space="preserve">    1.6.3图纸的修改</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监理人应当按照合同条款第1.6.1(2)目约定的有合同约束力的图纸供应计划，签发图纸修改图给承包人。</w:t>
      </w:r>
    </w:p>
    <w:p>
      <w:pPr>
        <w:spacing w:line="540" w:lineRule="exact"/>
        <w:jc w:val="left"/>
        <w:rPr>
          <w:rFonts w:hint="eastAsia" w:ascii="宋体" w:hAnsi="宋体"/>
          <w:b/>
          <w:bCs/>
          <w:color w:val="auto"/>
          <w:highlight w:val="none"/>
        </w:rPr>
      </w:pPr>
      <w:r>
        <w:rPr>
          <w:rFonts w:hint="eastAsia" w:ascii="宋体" w:hAnsi="宋体"/>
          <w:b/>
          <w:bCs/>
          <w:color w:val="auto"/>
          <w:highlight w:val="none"/>
        </w:rPr>
        <w:t>1.7联络</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1.7.2联络来往函件的送达和接收</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(1)联络来往信函的送达期限：合同约定了发出期限的，送达期限为合同约定的发出期限后的24小时内；合同约定了通知、提供或者报送期限的，通知、提供或者报送期限即为送达期限。</w:t>
      </w:r>
    </w:p>
    <w:p>
      <w:pPr>
        <w:spacing w:line="540" w:lineRule="exact"/>
        <w:ind w:firstLine="420" w:firstLineChars="200"/>
        <w:rPr>
          <w:rFonts w:ascii="宋体" w:hAnsi="宋体"/>
          <w:color w:val="auto"/>
          <w:highlight w:val="none"/>
        </w:rPr>
      </w:pPr>
      <w:r>
        <w:rPr>
          <w:rFonts w:hint="eastAsia" w:ascii="宋体" w:hAnsi="宋体"/>
          <w:color w:val="auto"/>
          <w:highlight w:val="none"/>
        </w:rPr>
        <w:t>(2)发包人指定的接收地点：</w:t>
      </w:r>
      <w:r>
        <w:rPr>
          <w:rFonts w:hint="eastAsia" w:ascii="宋体" w:hAnsi="宋体"/>
          <w:color w:val="auto"/>
          <w:highlight w:val="none"/>
          <w:u w:val="single"/>
        </w:rPr>
        <w:t>发包人办公地点</w:t>
      </w:r>
      <w:r>
        <w:rPr>
          <w:rFonts w:hint="eastAsia" w:ascii="宋体" w:hAnsi="宋体"/>
          <w:color w:val="auto"/>
          <w:highlight w:val="none"/>
        </w:rPr>
        <w:t>。</w:t>
      </w:r>
    </w:p>
    <w:p>
      <w:pPr>
        <w:spacing w:line="540" w:lineRule="exact"/>
        <w:ind w:firstLine="420" w:firstLineChars="200"/>
        <w:rPr>
          <w:rFonts w:ascii="宋体" w:hAnsi="宋体"/>
          <w:color w:val="auto"/>
          <w:highlight w:val="none"/>
        </w:rPr>
      </w:pPr>
      <w:r>
        <w:rPr>
          <w:rFonts w:hint="eastAsia" w:ascii="宋体" w:hAnsi="宋体"/>
          <w:color w:val="auto"/>
          <w:highlight w:val="none"/>
        </w:rPr>
        <w:t>(3)发包人指定的接收人为：</w:t>
      </w:r>
      <w:r>
        <w:rPr>
          <w:rFonts w:hint="eastAsia" w:ascii="宋体" w:hAnsi="宋体"/>
          <w:color w:val="auto"/>
          <w:highlight w:val="none"/>
          <w:u w:val="single"/>
        </w:rPr>
        <w:t>发包人代表</w:t>
      </w:r>
      <w:r>
        <w:rPr>
          <w:rFonts w:hint="eastAsia" w:ascii="宋体" w:hAnsi="宋体"/>
          <w:color w:val="auto"/>
          <w:highlight w:val="none"/>
        </w:rPr>
        <w:t>。</w:t>
      </w:r>
    </w:p>
    <w:p>
      <w:pPr>
        <w:spacing w:line="540" w:lineRule="exact"/>
        <w:ind w:firstLine="420" w:firstLineChars="200"/>
        <w:rPr>
          <w:rFonts w:hint="eastAsia" w:ascii="宋体" w:hAnsi="宋体"/>
          <w:color w:val="auto"/>
          <w:highlight w:val="none"/>
        </w:rPr>
      </w:pPr>
      <w:r>
        <w:rPr>
          <w:rFonts w:hint="eastAsia" w:ascii="宋体" w:hAnsi="宋体"/>
          <w:color w:val="auto"/>
          <w:highlight w:val="none"/>
        </w:rPr>
        <w:t>(4)监理人指定的接收地点：</w:t>
      </w:r>
      <w:r>
        <w:rPr>
          <w:rFonts w:hint="eastAsia" w:ascii="宋体" w:hAnsi="宋体"/>
          <w:color w:val="auto"/>
          <w:highlight w:val="none"/>
          <w:u w:val="single"/>
        </w:rPr>
        <w:t>监理施工现场办公室</w:t>
      </w:r>
      <w:r>
        <w:rPr>
          <w:rFonts w:hint="eastAsia" w:ascii="宋体" w:hAnsi="宋体"/>
          <w:color w:val="auto"/>
          <w:highlight w:val="none"/>
        </w:rPr>
        <w:t>。</w:t>
      </w:r>
    </w:p>
    <w:p>
      <w:pPr>
        <w:spacing w:line="540" w:lineRule="exact"/>
        <w:ind w:firstLine="420" w:firstLineChars="200"/>
        <w:rPr>
          <w:rFonts w:hint="eastAsia" w:ascii="宋体" w:hAnsi="宋体" w:eastAsia="宋体" w:cs="宋体"/>
          <w:b/>
          <w:bCs/>
          <w:color w:val="auto"/>
          <w:kern w:val="0"/>
          <w:sz w:val="36"/>
          <w:szCs w:val="36"/>
          <w:highlight w:val="none"/>
        </w:rPr>
      </w:pPr>
      <w:r>
        <w:rPr>
          <w:rFonts w:hint="eastAsia" w:ascii="宋体" w:hAnsi="宋体" w:eastAsia="宋体" w:cs="Times New Roman"/>
          <w:color w:val="auto"/>
          <w:kern w:val="2"/>
          <w:sz w:val="21"/>
          <w:szCs w:val="24"/>
          <w:highlight w:val="none"/>
          <w:lang w:val="en-US" w:eastAsia="zh-CN" w:bidi="ar-SA"/>
        </w:rPr>
        <w:t>(5)监理人指定的接收人为：项目总监。</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(6)承包人指定的接收人为合同协议书中载明的承包人项目经理本人或者项目经理的授权代表。承包人应在收到开工通知后7天内，按照合同条款第4.5.4项的约定，将授权代表其接收来往信函的项目经理的授权代表姓名和授权范围通知监理人。除合同另有约定外，承包人施工场地管理机构的办公地点即为承包人指定的接收地点。</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(7)发包人(包括监理人)和承包人中任何一方指定的接收人或者接收地点发生变动，应当在实际变动前提前至少一个工作日以书面方式通知另一方。发包人(包括监理人)和承包人应当确保其各自指定的接收人在法定的和(或)符合合同约定的工作时间内始终工作在指定的接收地点，指定接收人离开工作岗位而无法及时签收来往信函构成拒不签收。</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(8)发包人(包括监理人)和承包人中任何一方均应当及时签收另一方送达其指定接收地点的来往信函，拒不签收的，送达信函的一方可以采用挂号或者公证方式送达，由此所造成的直接的和间接的费用增加(包括被迫采用特殊送达方式所发生的费用)和(或)延误的工期由拒绝签收一方承担。</w:t>
      </w:r>
    </w:p>
    <w:p>
      <w:pPr>
        <w:spacing w:line="540" w:lineRule="exact"/>
        <w:jc w:val="left"/>
        <w:rPr>
          <w:rFonts w:hint="eastAsia" w:ascii="宋体" w:hAnsi="宋体"/>
          <w:b/>
          <w:bCs/>
          <w:color w:val="auto"/>
          <w:highlight w:val="none"/>
        </w:rPr>
      </w:pPr>
      <w:r>
        <w:rPr>
          <w:rFonts w:hint="eastAsia" w:ascii="宋体" w:hAnsi="宋体"/>
          <w:b/>
          <w:bCs/>
          <w:color w:val="auto"/>
          <w:highlight w:val="none"/>
        </w:rPr>
        <w:t>2.发包人义务</w:t>
      </w:r>
    </w:p>
    <w:p>
      <w:pPr>
        <w:spacing w:line="540" w:lineRule="exact"/>
        <w:jc w:val="left"/>
        <w:rPr>
          <w:rFonts w:hint="eastAsia" w:ascii="宋体" w:hAnsi="宋体"/>
          <w:color w:val="auto"/>
          <w:highlight w:val="none"/>
        </w:rPr>
      </w:pPr>
      <w:r>
        <w:rPr>
          <w:rFonts w:hint="eastAsia" w:ascii="宋体" w:hAnsi="宋体"/>
          <w:b/>
          <w:bCs/>
          <w:color w:val="auto"/>
          <w:highlight w:val="none"/>
        </w:rPr>
        <w:t>2.3提供施工场地</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施工场地应当在监理人发出的开工通知中载明的开工日期前</w:t>
      </w:r>
      <w:r>
        <w:rPr>
          <w:rFonts w:hint="eastAsia" w:ascii="宋体" w:hAnsi="宋体"/>
          <w:color w:val="auto"/>
          <w:highlight w:val="none"/>
          <w:u w:val="single"/>
        </w:rPr>
        <w:t xml:space="preserve">    </w:t>
      </w:r>
      <w:r>
        <w:rPr>
          <w:rFonts w:hint="eastAsia" w:ascii="宋体" w:hAnsi="宋体"/>
          <w:color w:val="auto"/>
          <w:highlight w:val="none"/>
        </w:rPr>
        <w:t>天具备施工条件并移交给承包人，具体施工条件在第七章“技术标准和要求”第一节“一般要求”中约定。发包人最迟应当在移交施工场地的同时向承包人提供施工场地内地下管线和地下设施等有关资料，并保证资料的真实、准确和完整。</w:t>
      </w:r>
    </w:p>
    <w:p>
      <w:pPr>
        <w:spacing w:line="540" w:lineRule="exact"/>
        <w:jc w:val="left"/>
        <w:rPr>
          <w:rFonts w:hint="eastAsia" w:ascii="宋体" w:hAnsi="宋体"/>
          <w:b/>
          <w:bCs/>
          <w:color w:val="auto"/>
          <w:highlight w:val="none"/>
        </w:rPr>
      </w:pPr>
      <w:r>
        <w:rPr>
          <w:rFonts w:hint="eastAsia" w:ascii="宋体" w:hAnsi="宋体"/>
          <w:b/>
          <w:bCs/>
          <w:color w:val="auto"/>
          <w:highlight w:val="none"/>
        </w:rPr>
        <w:t>2.5组织设计交底</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发包人应当在合同条款11.1.1项约定的开工日期前组织设计人向承包人进行合同工程总体设计交底(包括图纸会审)。发包人还应按照合同进度计划中载明的阶段性设计交底时间组织和安排阶段工程设计交底(包括图纸会审)。承包人可以书面方式通过监理人向发包人申请增加紧急的设计交底，发包人在认为确有必要且条件许可时，应当尽快组织这类设计交底。</w:t>
      </w:r>
    </w:p>
    <w:p>
      <w:pPr>
        <w:spacing w:line="540" w:lineRule="exact"/>
        <w:jc w:val="left"/>
        <w:rPr>
          <w:rFonts w:hint="eastAsia" w:ascii="宋体" w:hAnsi="宋体"/>
          <w:bCs/>
          <w:color w:val="auto"/>
          <w:highlight w:val="none"/>
        </w:rPr>
      </w:pPr>
      <w:r>
        <w:rPr>
          <w:rFonts w:hint="eastAsia" w:ascii="宋体" w:hAnsi="宋体"/>
          <w:bCs/>
          <w:color w:val="auto"/>
          <w:highlight w:val="none"/>
        </w:rPr>
        <w:t>2.8其他义务</w:t>
      </w:r>
    </w:p>
    <w:p>
      <w:pPr>
        <w:spacing w:line="540" w:lineRule="exact"/>
        <w:ind w:firstLine="420" w:firstLineChars="200"/>
        <w:jc w:val="left"/>
        <w:rPr>
          <w:rFonts w:ascii="宋体" w:hAnsi="宋体"/>
          <w:color w:val="auto"/>
          <w:highlight w:val="none"/>
        </w:rPr>
      </w:pPr>
      <w:r>
        <w:rPr>
          <w:rFonts w:hint="eastAsia" w:ascii="宋体" w:hAnsi="宋体" w:eastAsia="宋体" w:cs="Times New Roman"/>
          <w:color w:val="auto"/>
          <w:kern w:val="2"/>
          <w:sz w:val="21"/>
          <w:szCs w:val="24"/>
          <w:highlight w:val="none"/>
          <w:lang w:val="en-US" w:eastAsia="zh-CN" w:bidi="ar-SA"/>
        </w:rPr>
        <w:t>(1)向承包人提交对等的支付担保。在承包人按合同条款第4.2条向发包人递交符合合同约定</w:t>
      </w:r>
      <w:r>
        <w:rPr>
          <w:rFonts w:hint="eastAsia" w:ascii="宋体" w:hAnsi="宋体"/>
          <w:color w:val="auto"/>
          <w:highlight w:val="none"/>
        </w:rPr>
        <w:t>的履约担保的同时，发包人应当按照金额和条件对等的原则和招标文件中规定的格式或者其他经过承包人事先认可的格式向承包人递交一份支付担保。支付担保的有效期应当自本合同生效之日起至发包人实际支付竣工付款之日止。如果发包人无法获得一份不带具体截止日期的担保，支付担保中应当有“变更工程竣工付款支付日期的，保证期间按照变更后的竣工付款支付日期做相应调整”或类似约定的条款。支付担保应在发包人付清竣工付款之日后28天内退还给发包人。承包人不承担发包人与支付担保有关的任何利息或其它类似的费用或者收益。支付担保是本合同的附件。</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(2)按有关规定及时办理工程质量监督手续。</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(3)根据建设行政主管部门和(或)城市建设档案管理机构的规定，收集、整理、立卷、归档工程资料，并按规定时间向建设行政主管部门或者城市建设档案管理机构移交规定的工程档案。</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(4)批准和确认：按合同约定应当由监理人或者发包人回复、批复、批准、确认或提出修改意见的承包人的要求、请求、申请和报批等，自监理人或者发包人指定的接收人收到承包人发出的相应要求、请求、申请和报批之日起，如果监理人或者发包人在合同约定的期限内未予回复、批复、批准、确认或提出修改意见的，视为监理人和发包人已经同意、确认或者批准。</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(5)发包人应当履行合同约定的其他义务以及下述义务：</w:t>
      </w:r>
      <w:r>
        <w:rPr>
          <w:rFonts w:hint="eastAsia" w:ascii="宋体" w:hAnsi="宋体"/>
          <w:color w:val="auto"/>
          <w:highlight w:val="none"/>
          <w:u w:val="single"/>
        </w:rPr>
        <w:t xml:space="preserve">                           </w:t>
      </w:r>
    </w:p>
    <w:p>
      <w:pPr>
        <w:spacing w:line="540" w:lineRule="exact"/>
        <w:jc w:val="left"/>
        <w:rPr>
          <w:rFonts w:hint="eastAsia" w:ascii="宋体" w:hAnsi="宋体"/>
          <w:color w:val="auto"/>
          <w:highlight w:val="none"/>
        </w:rPr>
      </w:pPr>
      <w:r>
        <w:rPr>
          <w:rFonts w:hint="eastAsia" w:ascii="宋体" w:hAnsi="宋体"/>
          <w:color w:val="auto"/>
          <w:highlight w:val="none"/>
        </w:rPr>
        <w:t>3.监理人</w:t>
      </w:r>
    </w:p>
    <w:p>
      <w:pPr>
        <w:spacing w:line="540" w:lineRule="exact"/>
        <w:jc w:val="left"/>
        <w:rPr>
          <w:rFonts w:hint="eastAsia" w:ascii="宋体" w:hAnsi="宋体"/>
          <w:bCs/>
          <w:color w:val="auto"/>
          <w:highlight w:val="none"/>
        </w:rPr>
      </w:pPr>
      <w:r>
        <w:rPr>
          <w:rFonts w:hint="eastAsia" w:ascii="宋体" w:hAnsi="宋体"/>
          <w:bCs/>
          <w:color w:val="auto"/>
          <w:highlight w:val="none"/>
        </w:rPr>
        <w:t>3.1监理人的职责和权力</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3.1.1须经发包人批准行使的权力：</w:t>
      </w:r>
      <w:r>
        <w:rPr>
          <w:rFonts w:hint="eastAsia" w:ascii="宋体" w:hAnsi="宋体"/>
          <w:color w:val="auto"/>
          <w:highlight w:val="none"/>
          <w:u w:val="single"/>
        </w:rPr>
        <w:t xml:space="preserve">如开工令、工程款支付、工程变更等                  </w:t>
      </w:r>
    </w:p>
    <w:p>
      <w:pPr>
        <w:spacing w:line="540" w:lineRule="exact"/>
        <w:jc w:val="left"/>
        <w:rPr>
          <w:rFonts w:hint="eastAsia" w:ascii="宋体" w:hAnsi="宋体"/>
          <w:color w:val="auto"/>
          <w:highlight w:val="none"/>
        </w:rPr>
      </w:pPr>
      <w:r>
        <w:rPr>
          <w:rFonts w:hint="eastAsia" w:ascii="宋体" w:hAnsi="宋体"/>
          <w:color w:val="auto"/>
          <w:highlight w:val="none"/>
        </w:rPr>
        <w:t>不管通用合同条款第3.1.1项如何约定，监理人履行须经发包人批准行使的权力时，应当向承包人出示其行使该权力已经取得发包人批准的文件或者其他合法有效的证明。</w:t>
      </w:r>
    </w:p>
    <w:p>
      <w:pPr>
        <w:spacing w:line="540" w:lineRule="exact"/>
        <w:jc w:val="left"/>
        <w:rPr>
          <w:rFonts w:hint="eastAsia" w:ascii="宋体" w:hAnsi="宋体"/>
          <w:b/>
          <w:bCs/>
          <w:color w:val="auto"/>
          <w:highlight w:val="none"/>
        </w:rPr>
      </w:pPr>
      <w:r>
        <w:rPr>
          <w:rFonts w:hint="eastAsia" w:ascii="宋体" w:hAnsi="宋体"/>
          <w:b/>
          <w:bCs/>
          <w:color w:val="auto"/>
          <w:highlight w:val="none"/>
        </w:rPr>
        <w:t>3.3监理人员</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3.3.4总监理工程师不应将第3.5款约定应由总监理工程师作出确定的权力授权或者委托给其他监理人员。</w:t>
      </w:r>
    </w:p>
    <w:p>
      <w:pPr>
        <w:spacing w:line="540" w:lineRule="exact"/>
        <w:jc w:val="left"/>
        <w:rPr>
          <w:rFonts w:hint="eastAsia" w:ascii="宋体" w:hAnsi="宋体"/>
          <w:b/>
          <w:bCs/>
          <w:color w:val="auto"/>
          <w:highlight w:val="none"/>
        </w:rPr>
      </w:pPr>
      <w:r>
        <w:rPr>
          <w:rFonts w:hint="eastAsia" w:ascii="宋体" w:hAnsi="宋体"/>
          <w:b/>
          <w:bCs/>
          <w:color w:val="auto"/>
          <w:highlight w:val="none"/>
        </w:rPr>
        <w:t>3.4监理人的指示</w:t>
      </w:r>
    </w:p>
    <w:p>
      <w:pPr>
        <w:spacing w:line="540" w:lineRule="exact"/>
        <w:ind w:firstLine="420" w:firstLineChars="200"/>
        <w:jc w:val="left"/>
        <w:rPr>
          <w:rFonts w:hint="eastAsia" w:ascii="宋体" w:hAnsi="宋体"/>
          <w:color w:val="auto"/>
          <w:highlight w:val="none"/>
        </w:rPr>
      </w:pPr>
      <w:r>
        <w:rPr>
          <w:rFonts w:hint="eastAsia" w:ascii="宋体" w:hAnsi="宋体" w:eastAsia="宋体" w:cs="Times New Roman"/>
          <w:color w:val="auto"/>
          <w:kern w:val="2"/>
          <w:sz w:val="21"/>
          <w:szCs w:val="24"/>
          <w:highlight w:val="none"/>
          <w:lang w:val="en-US" w:eastAsia="zh-CN" w:bidi="ar-SA"/>
        </w:rPr>
        <w:t>3.4.4除通用合同条款已有的专门约定外，承包人只能从总监理工程师或按第3.3.1项授权</w:t>
      </w:r>
      <w:r>
        <w:rPr>
          <w:rFonts w:hint="eastAsia" w:ascii="宋体" w:hAnsi="宋体"/>
          <w:color w:val="auto"/>
          <w:highlight w:val="none"/>
        </w:rPr>
        <w:t>的监理人员处取得指示，发包人应当通过监理人向承包人发出指示。</w:t>
      </w:r>
    </w:p>
    <w:p>
      <w:pPr>
        <w:spacing w:line="540" w:lineRule="exact"/>
        <w:jc w:val="left"/>
        <w:rPr>
          <w:rFonts w:hint="eastAsia" w:ascii="宋体" w:hAnsi="宋体"/>
          <w:b/>
          <w:bCs/>
          <w:color w:val="auto"/>
          <w:highlight w:val="none"/>
        </w:rPr>
      </w:pPr>
      <w:r>
        <w:rPr>
          <w:rFonts w:hint="eastAsia" w:ascii="宋体" w:hAnsi="宋体"/>
          <w:b/>
          <w:bCs/>
          <w:color w:val="auto"/>
          <w:highlight w:val="none"/>
        </w:rPr>
        <w:t>3.6监理人的宽恕</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监理人或者发包人就承包人对合同约定的任何责任和义务的某种违约行为的宽恕，不影响监理人和发包人在此后的任何时间严格按合同约定处理承包人的其它违约行为，也不意味发包人放弃合同约定的发包人与上述违约有关的任何权利和赔偿要求。</w:t>
      </w:r>
    </w:p>
    <w:p>
      <w:pPr>
        <w:numPr>
          <w:ilvl w:val="0"/>
          <w:numId w:val="2"/>
        </w:numPr>
        <w:spacing w:line="540" w:lineRule="exact"/>
        <w:jc w:val="left"/>
        <w:rPr>
          <w:rFonts w:hint="eastAsia" w:ascii="宋体" w:hAnsi="宋体"/>
          <w:b/>
          <w:bCs/>
          <w:color w:val="auto"/>
          <w:highlight w:val="none"/>
        </w:rPr>
      </w:pPr>
      <w:r>
        <w:rPr>
          <w:rFonts w:hint="eastAsia" w:ascii="宋体" w:hAnsi="宋体"/>
          <w:b/>
          <w:bCs/>
          <w:color w:val="auto"/>
          <w:highlight w:val="none"/>
        </w:rPr>
        <w:t>承包人</w:t>
      </w:r>
    </w:p>
    <w:p>
      <w:pPr>
        <w:numPr>
          <w:ilvl w:val="0"/>
          <w:numId w:val="2"/>
        </w:numPr>
        <w:spacing w:line="540" w:lineRule="exact"/>
        <w:jc w:val="left"/>
        <w:rPr>
          <w:rFonts w:hint="eastAsia" w:ascii="宋体" w:hAnsi="宋体"/>
          <w:b/>
          <w:bCs/>
          <w:color w:val="auto"/>
          <w:highlight w:val="none"/>
        </w:rPr>
      </w:pPr>
      <w:r>
        <w:rPr>
          <w:rFonts w:hint="eastAsia" w:ascii="宋体" w:hAnsi="宋体"/>
          <w:b/>
          <w:bCs/>
          <w:color w:val="auto"/>
          <w:highlight w:val="none"/>
        </w:rPr>
        <w:t>4.1承包人的一般义务</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4.1.3除专用合同条款第5.2款约定由发包人提供的材料和工程设备和第6.2款约定由发包人提供的施工设备和临时设施外，承包人应负责提供为完成合同工作所需的劳务、材料、施工设备、工程设备和其他物品，并按合同约定负责临时设施的设计、建造、运行、维护、管理和拆除。</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4.1.8为他人提供方便</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承包人应当对在施工场地或者附近实施与合同工程有关的其他工作的独立承包人履行管理、协调、配合、照管和服务义务，由此发生的费用被认为已经包括在承包人的签约合同价(投标总报价)中，具体工作内容和要求包括：</w:t>
      </w:r>
      <w:r>
        <w:rPr>
          <w:rFonts w:hint="eastAsia" w:ascii="宋体" w:hAnsi="宋体"/>
          <w:color w:val="auto"/>
          <w:highlight w:val="none"/>
          <w:u w:val="single"/>
          <w:lang w:val="en-US" w:eastAsia="zh-CN"/>
        </w:rPr>
        <w:t xml:space="preserve">                        </w:t>
      </w:r>
      <w:r>
        <w:rPr>
          <w:rFonts w:hint="eastAsia" w:ascii="宋体" w:hAnsi="宋体"/>
          <w:color w:val="auto"/>
          <w:highlight w:val="none"/>
          <w:u w:val="singl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(2)承包人还应按监理人指示为独立承包人以外的他人在施工场地或者附近实施与合同工程有关的其他工作提供可能的条件，可能发生费用由监理人按第3.5款商定或者确定。</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4.1.10其他义务</w:t>
      </w:r>
    </w:p>
    <w:p>
      <w:pPr>
        <w:spacing w:line="540" w:lineRule="exact"/>
        <w:ind w:firstLine="420" w:firstLineChars="200"/>
        <w:jc w:val="left"/>
        <w:rPr>
          <w:rFonts w:ascii="宋体" w:hAnsi="宋体"/>
          <w:color w:val="auto"/>
          <w:highlight w:val="none"/>
          <w:u w:val="single"/>
        </w:rPr>
      </w:pPr>
      <w:r>
        <w:rPr>
          <w:rFonts w:hint="eastAsia" w:ascii="宋体" w:hAnsi="宋体"/>
          <w:color w:val="auto"/>
          <w:highlight w:val="none"/>
        </w:rPr>
        <w:t>(1)根据发包人委托，在其设计资质等级和业务允许的范围内，完成施工图设计或与工程配套的设计，经监理人确认后使用，发包人承担由此发生的费用和合理利润。由承包人负责完成的设计文件属于合同条款第1.6.2项约定的承包人提供的文件，承包人应按照专用合同条款第1.6.2项约定的期限和数量提交，由此发生的费用被认为已经包括在承包人的签约合同价(投标总报价)中。由承包人承担的施工图设计或与工程配套的设计工作内容：</w:t>
      </w:r>
      <w:r>
        <w:rPr>
          <w:rFonts w:hint="eastAsia" w:ascii="宋体" w:hAnsi="宋体"/>
          <w:color w:val="auto"/>
          <w:highlight w:val="none"/>
          <w:u w:val="single"/>
        </w:rPr>
        <w:t xml:space="preserve">                          </w:t>
      </w:r>
    </w:p>
    <w:p>
      <w:pPr>
        <w:spacing w:line="540" w:lineRule="exact"/>
        <w:ind w:firstLine="420" w:firstLineChars="200"/>
        <w:jc w:val="left"/>
        <w:rPr>
          <w:rFonts w:ascii="宋体" w:hAnsi="宋体"/>
          <w:color w:val="auto"/>
          <w:highlight w:val="none"/>
          <w:u w:val="single"/>
        </w:rPr>
      </w:pPr>
      <w:r>
        <w:rPr>
          <w:rFonts w:hint="eastAsia" w:ascii="宋体" w:hAnsi="宋体"/>
          <w:color w:val="auto"/>
          <w:highlight w:val="none"/>
        </w:rPr>
        <w:t>(2)承包人应履行合同约定的其他义务以及下述义务：</w:t>
      </w:r>
      <w:r>
        <w:rPr>
          <w:rFonts w:hint="eastAsia" w:ascii="宋体" w:hAnsi="宋体"/>
          <w:color w:val="auto"/>
          <w:highlight w:val="none"/>
          <w:u w:val="single"/>
        </w:rPr>
        <w:t xml:space="preserve">                            </w:t>
      </w:r>
    </w:p>
    <w:p>
      <w:pPr>
        <w:spacing w:line="540" w:lineRule="exact"/>
        <w:ind w:firstLine="420"/>
        <w:rPr>
          <w:rFonts w:hint="eastAsia" w:ascii="宋体" w:hAnsi="宋体"/>
          <w:color w:val="auto"/>
          <w:highlight w:val="none"/>
          <w:u w:val="single"/>
        </w:rPr>
      </w:pPr>
      <w:r>
        <w:rPr>
          <w:rFonts w:hint="eastAsia" w:ascii="宋体" w:hAnsi="宋体" w:eastAsia="宋体" w:cs="Times New Roman"/>
          <w:color w:val="auto"/>
          <w:kern w:val="2"/>
          <w:sz w:val="21"/>
          <w:szCs w:val="24"/>
          <w:highlight w:val="none"/>
          <w:lang w:val="en-US" w:eastAsia="zh-CN" w:bidi="ar-SA"/>
        </w:rPr>
        <w:t xml:space="preserve">  按照本合同要求的工期与质量标准进行施工，确保施工安全，并服从发包人和监理人的管</w:t>
      </w:r>
      <w:r>
        <w:rPr>
          <w:rFonts w:hint="eastAsia" w:ascii="宋体" w:hAnsi="宋体"/>
          <w:color w:val="auto"/>
          <w:highlight w:val="none"/>
          <w:u w:val="single"/>
        </w:rPr>
        <w:t>理；若由于明显的设计图纸问题和发包人（包括监理）不正确的指令，承包人有书面或口头告知义务，否则造成工程质量、安全、进度损失，也不能免除承包人的责任。</w:t>
      </w:r>
    </w:p>
    <w:p>
      <w:pPr>
        <w:spacing w:line="540" w:lineRule="exact"/>
        <w:rPr>
          <w:b/>
          <w:bCs/>
          <w:color w:val="auto"/>
          <w:highlight w:val="none"/>
        </w:rPr>
      </w:pPr>
      <w:r>
        <w:rPr>
          <w:rFonts w:hint="eastAsia" w:ascii="宋体" w:hAnsi="宋体"/>
          <w:b/>
          <w:bCs/>
          <w:color w:val="auto"/>
          <w:highlight w:val="none"/>
        </w:rPr>
        <w:t>4.2履约担保</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4.2.1履约担保的格式和金额</w:t>
      </w:r>
    </w:p>
    <w:p>
      <w:pPr>
        <w:spacing w:line="540" w:lineRule="exact"/>
        <w:ind w:firstLine="420" w:firstLineChars="200"/>
        <w:jc w:val="left"/>
        <w:rPr>
          <w:rFonts w:hint="eastAsia" w:ascii="宋体" w:hAnsi="宋体"/>
          <w:color w:val="auto"/>
          <w:highlight w:val="none"/>
          <w:lang w:eastAsia="zh-CN"/>
        </w:rPr>
      </w:pPr>
      <w:r>
        <w:rPr>
          <w:rFonts w:hint="eastAsia" w:ascii="宋体" w:hAnsi="宋体"/>
          <w:color w:val="auto"/>
          <w:highlight w:val="none"/>
        </w:rPr>
        <w:t>承包人应在签订合同前，按照发包人在招标文件中规定的格式或者其他经过发包人认可的格式向发包人递交一份履约担保。经过发包人事先书面认可的其他格式的履约担保，其担保条款的实质性内容应当与发包人在招标文件中规定的格式内容保持一致。履约担保的</w:t>
      </w:r>
      <w:r>
        <w:rPr>
          <w:rFonts w:hint="eastAsia" w:ascii="宋体" w:hAnsi="宋体"/>
          <w:color w:val="auto"/>
          <w:highlight w:val="none"/>
          <w:lang w:eastAsia="zh-CN"/>
        </w:rPr>
        <w:t>金额</w:t>
      </w:r>
    </w:p>
    <w:p>
      <w:pPr>
        <w:spacing w:line="540" w:lineRule="exact"/>
        <w:jc w:val="left"/>
        <w:rPr>
          <w:rFonts w:ascii="宋体" w:hAnsi="宋体"/>
          <w:color w:val="auto"/>
          <w:highlight w:val="none"/>
        </w:rPr>
      </w:pPr>
      <w:r>
        <w:rPr>
          <w:rFonts w:hint="eastAsia" w:ascii="宋体" w:hAnsi="宋体"/>
          <w:color w:val="auto"/>
          <w:highlight w:val="none"/>
        </w:rPr>
        <w:t>为</w:t>
      </w:r>
      <w:r>
        <w:rPr>
          <w:rFonts w:hint="eastAsia" w:ascii="宋体" w:hAnsi="宋体"/>
          <w:color w:val="auto"/>
          <w:highlight w:val="none"/>
          <w:u w:val="single"/>
        </w:rPr>
        <w:t xml:space="preserve"> </w:t>
      </w:r>
      <w:r>
        <w:rPr>
          <w:rFonts w:hint="eastAsia" w:ascii="宋体" w:hAnsi="宋体"/>
          <w:color w:val="auto"/>
          <w:highlight w:val="none"/>
          <w:u w:val="single"/>
          <w:lang w:val="en-US" w:eastAsia="zh-CN"/>
        </w:rPr>
        <w:t xml:space="preserve">          </w:t>
      </w:r>
      <w:r>
        <w:rPr>
          <w:rFonts w:hint="eastAsia" w:ascii="宋体" w:hAnsi="宋体"/>
          <w:color w:val="auto"/>
          <w:highlight w:val="none"/>
          <w:u w:val="single"/>
        </w:rPr>
        <w:t xml:space="preserve"> </w:t>
      </w:r>
      <w:r>
        <w:rPr>
          <w:rFonts w:hint="eastAsia" w:ascii="宋体" w:hAnsi="宋体"/>
          <w:color w:val="auto"/>
          <w:highlight w:val="none"/>
        </w:rPr>
        <w:t>。履约担保是本合同的附件。</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4.2.2履约担保的有效期</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履约担保的有效期应当自本合同生效之日起至发包人签认并由监理人向承包人出具工程接收证书之日止。如果承包人无法获得一份不带具体截止日期的担保，履约担保中应当有“变更工程竣工日期的，保证期间按照变更后的竣工日期做相应调整”或类似约定的条款。</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4.2.3履约担保的退还</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履约担保应在监理人向承包人颁发(出具)工程接收证书之日后28天内退还给承包人。</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发包人不承担承包人与履约担保有关的任何利息或其它类似的费用或者收益。</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4.2.4通知义务</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不管履约担保条款中如何约定，发包人根据担保条款提出索赔或兑现要求28天前，应通知承包人并说明导致此类索赔或兑现的违约性质或原因。相应地，不管专用合同条款2.8(1)目约定的支付担保条款中如何约定，承包人根据担保条款提出索赔或兑现要求28天前，也应通知发包人并说明导致此类索赔或兑现的违约性质或原因。但是，本项约定的通知不应理解为是在任何意义上寻求承包人或者发包人的同意。</w:t>
      </w:r>
    </w:p>
    <w:p>
      <w:pPr>
        <w:spacing w:line="540" w:lineRule="exact"/>
        <w:jc w:val="left"/>
        <w:rPr>
          <w:rFonts w:hint="eastAsia" w:ascii="宋体" w:hAnsi="宋体"/>
          <w:b/>
          <w:bCs/>
          <w:color w:val="auto"/>
          <w:highlight w:val="none"/>
        </w:rPr>
      </w:pPr>
      <w:r>
        <w:rPr>
          <w:rFonts w:hint="eastAsia" w:ascii="宋体" w:hAnsi="宋体"/>
          <w:b/>
          <w:bCs/>
          <w:color w:val="auto"/>
          <w:highlight w:val="none"/>
        </w:rPr>
        <w:t>4.3分包</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4.3.2发包人同意承包人分包的非主体、非关键性工作见投标函附录。除通用合同条款第4.3款的约定外，分包还应遵循以下约定：</w:t>
      </w:r>
    </w:p>
    <w:p>
      <w:pPr>
        <w:spacing w:line="540" w:lineRule="exact"/>
        <w:ind w:firstLine="420" w:firstLineChars="200"/>
        <w:jc w:val="left"/>
        <w:rPr>
          <w:rFonts w:ascii="宋体" w:hAnsi="宋体"/>
          <w:color w:val="auto"/>
          <w:highlight w:val="none"/>
        </w:rPr>
      </w:pPr>
      <w:r>
        <w:rPr>
          <w:rFonts w:hint="eastAsia" w:ascii="宋体" w:hAnsi="宋体" w:eastAsia="宋体" w:cs="Times New Roman"/>
          <w:color w:val="auto"/>
          <w:kern w:val="2"/>
          <w:sz w:val="21"/>
          <w:szCs w:val="24"/>
          <w:highlight w:val="none"/>
          <w:lang w:val="en-US" w:eastAsia="zh-CN" w:bidi="ar-SA"/>
        </w:rPr>
        <w:t>(1)除投标函附录中约定的分包内容外，经过发包人和监理人同意，承包人可以将其他非主体、</w:t>
      </w:r>
      <w:r>
        <w:rPr>
          <w:rFonts w:hint="eastAsia" w:ascii="宋体" w:hAnsi="宋体"/>
          <w:color w:val="auto"/>
          <w:highlight w:val="none"/>
        </w:rPr>
        <w:t>非关键性工作分包给第三人，但分包人应当经过发包人和监理人审批。发包人和监理人有权拒绝承包人的分包请求和承包人选择的分包人。</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(2)发包人在工程量清单中给定暂估价的专业工程，包括从暂列金额开支的专业工程，达到依法应当招标的规模标准的，以及虽未达到规定的规模标准但合同中约定采用分包方式或者招标方式实施的，应当按专用合同条款第15.8.1项的约定，由发包人和承包人以招标方式确定专业分包人。除项目审批部门有特别核准外，暂估价的专业工程的招标应当采用与施工总承包同样的招标方式。</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(3)在相关分包合同签订并报送有关建设行政主管部门备案后7天内，承包人应当将一份副本提交给监理人，承包人应保障分包工作不得再次分包。</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(4)分包工程价款由承包人与分包人(包括专业分包人)结算。发包人未经承包人同意不得以任何形式向分包人(包括专业分包人)支付相关分包合同项下的任何工程款项。因发包人未经承包人同意直接向分包人(包括专业分包人)支付相关分包合同项下的任何工程款项而影响承包人工作的，所造成的承包人费用增加和(或)延误的工期由发包人承担。</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(5)未经发包人和监理人审批同意的分包工程和分包人，发包人有权拒绝验收分包工程和支付相应款项，由此引起的承包人费用增加和(或)延误的工期由承包人承担。</w:t>
      </w:r>
    </w:p>
    <w:p>
      <w:pPr>
        <w:spacing w:line="540" w:lineRule="exact"/>
        <w:jc w:val="left"/>
        <w:rPr>
          <w:rFonts w:hint="eastAsia" w:ascii="宋体" w:hAnsi="宋体"/>
          <w:b/>
          <w:bCs/>
          <w:color w:val="auto"/>
          <w:highlight w:val="none"/>
        </w:rPr>
      </w:pPr>
      <w:r>
        <w:rPr>
          <w:rFonts w:hint="eastAsia" w:ascii="宋体" w:hAnsi="宋体"/>
          <w:b/>
          <w:bCs/>
          <w:color w:val="auto"/>
          <w:highlight w:val="none"/>
        </w:rPr>
        <w:t>4.5承包人项目经理</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4.5.1承包人项目经理必须与承包人投标时所承诺的人员一致，并在根据通用合同条款第11.1.1项确定的开工日期前到任。在监理人向承包人颁发(出具)工程接收证书前，项目经理不得同时兼任其他任何项目的项目经理。未经发包人书面许可，承包人不得更换项目经理。承包人项目经理的姓名、职称、身份证号、执业资格证书号、注册证书号、执业印章号、安全生产考核合格证书号等细节资料应当在合同协议书中载明。</w:t>
      </w:r>
    </w:p>
    <w:p>
      <w:pPr>
        <w:spacing w:line="540" w:lineRule="exact"/>
        <w:jc w:val="left"/>
        <w:rPr>
          <w:rFonts w:hint="eastAsia" w:ascii="宋体" w:hAnsi="宋体"/>
          <w:b/>
          <w:bCs/>
          <w:color w:val="auto"/>
          <w:highlight w:val="none"/>
        </w:rPr>
      </w:pPr>
      <w:r>
        <w:rPr>
          <w:rFonts w:hint="eastAsia" w:ascii="宋体" w:hAnsi="宋体"/>
          <w:b/>
          <w:bCs/>
          <w:color w:val="auto"/>
          <w:highlight w:val="none"/>
        </w:rPr>
        <w:t>4.11不利物质条件</w:t>
      </w:r>
    </w:p>
    <w:p>
      <w:pPr>
        <w:spacing w:line="540" w:lineRule="exact"/>
        <w:ind w:firstLine="420" w:firstLineChars="200"/>
        <w:jc w:val="left"/>
        <w:rPr>
          <w:rFonts w:hint="eastAsia" w:ascii="宋体" w:hAnsi="宋体"/>
          <w:color w:val="auto"/>
          <w:highlight w:val="none"/>
          <w:u w:val="single"/>
        </w:rPr>
      </w:pPr>
      <w:r>
        <w:rPr>
          <w:rFonts w:hint="eastAsia" w:ascii="宋体" w:hAnsi="宋体"/>
          <w:color w:val="auto"/>
          <w:highlight w:val="none"/>
        </w:rPr>
        <w:t>4.11.1不利物质条件的范围：</w:t>
      </w:r>
      <w:r>
        <w:rPr>
          <w:rFonts w:hint="eastAsia" w:ascii="宋体" w:hAnsi="宋体"/>
          <w:color w:val="auto"/>
          <w:highlight w:val="none"/>
          <w:u w:val="single"/>
        </w:rPr>
        <w:t xml:space="preserve">                                                  </w:t>
      </w:r>
    </w:p>
    <w:p>
      <w:pPr>
        <w:numPr>
          <w:ilvl w:val="0"/>
          <w:numId w:val="2"/>
        </w:numPr>
        <w:spacing w:line="540" w:lineRule="exact"/>
        <w:jc w:val="left"/>
        <w:rPr>
          <w:rFonts w:hint="eastAsia" w:ascii="宋体" w:hAnsi="宋体"/>
          <w:b/>
          <w:bCs/>
          <w:color w:val="auto"/>
          <w:highlight w:val="none"/>
        </w:rPr>
      </w:pPr>
      <w:r>
        <w:rPr>
          <w:rFonts w:hint="eastAsia" w:ascii="宋体" w:hAnsi="宋体"/>
          <w:b/>
          <w:bCs/>
          <w:color w:val="auto"/>
          <w:highlight w:val="none"/>
        </w:rPr>
        <w:t>材</w:t>
      </w:r>
      <w:r>
        <w:rPr>
          <w:rFonts w:hint="eastAsia" w:ascii="宋体" w:hAnsi="宋体"/>
          <w:b/>
          <w:bCs/>
          <w:color w:val="auto"/>
          <w:highlight w:val="none"/>
          <w:lang w:eastAsia="zh-CN"/>
        </w:rPr>
        <w:t>料</w:t>
      </w:r>
      <w:r>
        <w:rPr>
          <w:rFonts w:hint="eastAsia" w:ascii="宋体" w:hAnsi="宋体"/>
          <w:b/>
          <w:bCs/>
          <w:color w:val="auto"/>
          <w:highlight w:val="none"/>
        </w:rPr>
        <w:t>和工程设备</w:t>
      </w:r>
    </w:p>
    <w:p>
      <w:pPr>
        <w:pStyle w:val="2"/>
        <w:ind w:firstLine="422" w:firstLineChars="200"/>
        <w:rPr>
          <w:rFonts w:hint="eastAsia" w:ascii="宋体" w:hAnsi="宋体"/>
          <w:b/>
          <w:bCs/>
          <w:color w:val="auto"/>
          <w:sz w:val="21"/>
          <w:szCs w:val="21"/>
          <w:highlight w:val="none"/>
        </w:rPr>
      </w:pPr>
      <w:r>
        <w:rPr>
          <w:rFonts w:hint="eastAsia" w:ascii="宋体" w:hAnsi="宋体"/>
          <w:b/>
          <w:bCs/>
          <w:color w:val="auto"/>
          <w:sz w:val="21"/>
          <w:szCs w:val="21"/>
          <w:highlight w:val="none"/>
        </w:rPr>
        <w:t>5.1承包人提供的材料和工程设备</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5.1.1除专用合同条款第5.2款约定由发包人提供的材料和工程设备外，由承包人提供的材料和工程设备均由承包人负责采购、运输和保管。但是，发包人在工程量清单中给定暂估价的材料和工程设备，包括从暂列金额开支的材料和工程设备，其中属于依法必须招标的范围并达到规定的规模标准的，以及虽不属于依法必须招标的范围但合同中约定采用招标方式采购的，应当按专用合同条款第15.8.1项的约定，由发包人和承包人以招标方式确定专项供应商。承包人负责提供的主要材料和工程设备清单见合同附件二“承包人提供的材料和工程设备一览表”。</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5.1.2承包人将由其提供的材料和工程设备的供货人及品种、规格、数量和供货时间等报送监理人审批的期限：</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jc w:val="left"/>
        <w:rPr>
          <w:rFonts w:hint="eastAsia" w:ascii="宋体" w:hAnsi="宋体"/>
          <w:b/>
          <w:bCs/>
          <w:color w:val="auto"/>
          <w:highlight w:val="none"/>
        </w:rPr>
      </w:pPr>
      <w:r>
        <w:rPr>
          <w:rFonts w:hint="eastAsia" w:ascii="宋体" w:hAnsi="宋体"/>
          <w:b/>
          <w:bCs/>
          <w:color w:val="auto"/>
          <w:highlight w:val="none"/>
        </w:rPr>
        <w:t>5.2发包人提供的材料和工程设备</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5.2.1发包人负责提供的材料和工程设备的名称、规格、数量、价格、交货方式、交货地点和计划交货日期等见合同附件三“发包人提供的材料和工程设备一览表”。</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5.2.3由发包人提供的材料和工程设备验收后，由承包人负责接收、运输和保管。</w:t>
      </w:r>
    </w:p>
    <w:p>
      <w:pPr>
        <w:numPr>
          <w:ilvl w:val="0"/>
          <w:numId w:val="2"/>
        </w:numPr>
        <w:spacing w:line="540" w:lineRule="exact"/>
        <w:jc w:val="left"/>
        <w:rPr>
          <w:rFonts w:hint="eastAsia" w:ascii="宋体" w:hAnsi="宋体"/>
          <w:b/>
          <w:bCs/>
          <w:color w:val="auto"/>
          <w:highlight w:val="none"/>
        </w:rPr>
      </w:pPr>
      <w:r>
        <w:rPr>
          <w:rFonts w:hint="eastAsia" w:ascii="宋体" w:hAnsi="宋体"/>
          <w:b/>
          <w:bCs/>
          <w:color w:val="auto"/>
          <w:highlight w:val="none"/>
        </w:rPr>
        <w:t>施工设备和临时设施</w:t>
      </w:r>
    </w:p>
    <w:p>
      <w:pPr>
        <w:spacing w:line="540" w:lineRule="exact"/>
        <w:jc w:val="left"/>
        <w:rPr>
          <w:rFonts w:hint="eastAsia" w:ascii="宋体" w:hAnsi="宋体"/>
          <w:b/>
          <w:bCs/>
          <w:color w:val="auto"/>
          <w:highlight w:val="none"/>
        </w:rPr>
      </w:pPr>
      <w:r>
        <w:rPr>
          <w:rFonts w:hint="eastAsia" w:ascii="宋体" w:hAnsi="宋体"/>
          <w:b/>
          <w:bCs/>
          <w:color w:val="auto"/>
          <w:highlight w:val="none"/>
        </w:rPr>
        <w:t>6.1承包人提供的施工设备和临时设施</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6.1.2发包人承担修建临时设施的费用的范围：</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hint="eastAsia" w:ascii="宋体" w:hAnsi="宋体"/>
          <w:color w:val="auto"/>
          <w:highlight w:val="none"/>
          <w:u w:val="single"/>
        </w:rPr>
      </w:pPr>
      <w:r>
        <w:rPr>
          <w:rFonts w:hint="eastAsia" w:ascii="宋体" w:hAnsi="宋体"/>
          <w:color w:val="auto"/>
          <w:highlight w:val="none"/>
        </w:rPr>
        <w:t>需要发包人办理申请手续和承担相关费用的临时占地：</w:t>
      </w:r>
      <w:r>
        <w:rPr>
          <w:rFonts w:hint="eastAsia" w:ascii="宋体" w:hAnsi="宋体"/>
          <w:color w:val="auto"/>
          <w:highlight w:val="none"/>
          <w:u w:val="single"/>
        </w:rPr>
        <w:t xml:space="preserve">                            </w:t>
      </w:r>
    </w:p>
    <w:p>
      <w:pPr>
        <w:spacing w:line="540" w:lineRule="exact"/>
        <w:jc w:val="left"/>
        <w:rPr>
          <w:rFonts w:hint="eastAsia" w:ascii="宋体" w:hAnsi="宋体"/>
          <w:color w:val="auto"/>
          <w:highlight w:val="none"/>
        </w:rPr>
      </w:pPr>
      <w:r>
        <w:rPr>
          <w:rFonts w:hint="eastAsia" w:ascii="宋体" w:hAnsi="宋体"/>
          <w:b/>
          <w:bCs/>
          <w:color w:val="auto"/>
          <w:highlight w:val="none"/>
        </w:rPr>
        <w:t>6.2发包人提供的施工设备和临时设施</w:t>
      </w:r>
      <w:r>
        <w:rPr>
          <w:rFonts w:hint="eastAsia" w:ascii="宋体" w:hAnsi="宋体"/>
          <w:color w:val="auto"/>
          <w:highlight w:val="none"/>
        </w:rPr>
        <w:t>发包人提供的施工设备和临时设施： 本合同发包人提供施工场地约定为：1、由承包人负责施工场所厂区平整工作，费用自理；2、施工用水水源、用水线路及施工场地的用电安装等由承包人负责实施。施工过程中发生的水费、电费，无论承包人是否在投标报价中单独列支，发包人均认为此项费用已包含在投标报价中。结算时，发包人将按照向供电、供水交纳电费、水费的单价和承包人实际使用数量扣回费用（含高可靠性保障费、线路损耗费等）3、施工临时围档由承包人提供，费用由承包人承担。4、承包人自行选择现状进出场的道路，负责施工期间的维护、修整工作，承担一切费用，费用包含在合同价中，结算不作调整。</w:t>
      </w:r>
    </w:p>
    <w:p>
      <w:pPr>
        <w:spacing w:line="540" w:lineRule="exact"/>
        <w:jc w:val="left"/>
        <w:rPr>
          <w:rFonts w:hint="eastAsia" w:ascii="宋体" w:hAnsi="宋体"/>
          <w:bCs/>
          <w:color w:val="auto"/>
          <w:highlight w:val="none"/>
        </w:rPr>
      </w:pPr>
      <w:r>
        <w:rPr>
          <w:rFonts w:hint="eastAsia" w:ascii="宋体" w:hAnsi="宋体"/>
          <w:b/>
          <w:color w:val="auto"/>
          <w:highlight w:val="none"/>
        </w:rPr>
        <w:t xml:space="preserve">发包人提供的施工设备和临时设施的运行、维护、拆除、清运费用的承担人： </w:t>
      </w:r>
      <w:r>
        <w:rPr>
          <w:rFonts w:hint="eastAsia" w:ascii="宋体" w:hAnsi="宋体"/>
          <w:b/>
          <w:color w:val="auto"/>
          <w:highlight w:val="none"/>
          <w:u w:val="single"/>
        </w:rPr>
        <w:t xml:space="preserve"> 承包人承担 </w:t>
      </w:r>
      <w:r>
        <w:rPr>
          <w:rFonts w:hint="eastAsia" w:ascii="宋体" w:hAnsi="宋体"/>
          <w:b/>
          <w:color w:val="auto"/>
          <w:highlight w:val="none"/>
        </w:rPr>
        <w:t xml:space="preserve"> 。</w:t>
      </w:r>
      <w:r>
        <w:rPr>
          <w:rFonts w:hint="eastAsia" w:ascii="宋体" w:hAnsi="宋体"/>
          <w:bCs/>
          <w:color w:val="auto"/>
          <w:highlight w:val="none"/>
        </w:rPr>
        <w:t>6.4施工设备和临时设施专用于合同工程</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6.4.1除为专用合同条款第4.1.8项约定的其他独立承包人和监理人指示的他人提供条件外，承包人运入施工场地的所有施工设备以及在施工场地建设的临时设施仅限于用于合同工程。</w:t>
      </w:r>
    </w:p>
    <w:p>
      <w:pPr>
        <w:numPr>
          <w:ilvl w:val="0"/>
          <w:numId w:val="2"/>
        </w:numPr>
        <w:spacing w:line="540" w:lineRule="exact"/>
        <w:jc w:val="left"/>
        <w:rPr>
          <w:rFonts w:hint="eastAsia" w:ascii="宋体" w:hAnsi="宋体"/>
          <w:b/>
          <w:bCs/>
          <w:color w:val="auto"/>
          <w:highlight w:val="none"/>
        </w:rPr>
      </w:pPr>
      <w:r>
        <w:rPr>
          <w:rFonts w:hint="eastAsia" w:ascii="宋体" w:hAnsi="宋体"/>
          <w:b/>
          <w:bCs/>
          <w:color w:val="auto"/>
          <w:highlight w:val="none"/>
        </w:rPr>
        <w:t>交通运输</w:t>
      </w:r>
    </w:p>
    <w:p>
      <w:pPr>
        <w:spacing w:line="540" w:lineRule="exact"/>
        <w:jc w:val="left"/>
        <w:rPr>
          <w:rFonts w:hint="eastAsia" w:ascii="宋体" w:hAnsi="宋体"/>
          <w:b/>
          <w:bCs/>
          <w:color w:val="auto"/>
          <w:highlight w:val="none"/>
        </w:rPr>
      </w:pPr>
      <w:r>
        <w:rPr>
          <w:rFonts w:hint="eastAsia" w:ascii="宋体" w:hAnsi="宋体"/>
          <w:b/>
          <w:bCs/>
          <w:color w:val="auto"/>
          <w:highlight w:val="none"/>
        </w:rPr>
        <w:t>7.1道路通行权和场外设施</w:t>
      </w:r>
    </w:p>
    <w:p>
      <w:pPr>
        <w:spacing w:line="540" w:lineRule="exact"/>
        <w:jc w:val="left"/>
        <w:rPr>
          <w:rFonts w:hint="eastAsia" w:ascii="宋体" w:hAnsi="宋体"/>
          <w:color w:val="auto"/>
          <w:highlight w:val="none"/>
        </w:rPr>
      </w:pPr>
      <w:r>
        <w:rPr>
          <w:rFonts w:hint="eastAsia" w:ascii="宋体" w:hAnsi="宋体"/>
          <w:color w:val="auto"/>
          <w:highlight w:val="none"/>
        </w:rPr>
        <w:t>取得道路通行权、场外设施修建权的办理人：</w:t>
      </w:r>
      <w:r>
        <w:rPr>
          <w:rFonts w:hint="eastAsia" w:ascii="宋体" w:hAnsi="宋体"/>
          <w:color w:val="auto"/>
          <w:highlight w:val="none"/>
          <w:u w:val="single"/>
        </w:rPr>
        <w:t xml:space="preserve">   承包人    </w:t>
      </w:r>
      <w:r>
        <w:rPr>
          <w:rFonts w:hint="eastAsia" w:ascii="宋体" w:hAnsi="宋体"/>
          <w:color w:val="auto"/>
          <w:highlight w:val="none"/>
        </w:rPr>
        <w:t>，其相关费用由</w:t>
      </w:r>
      <w:r>
        <w:rPr>
          <w:rFonts w:hint="eastAsia" w:ascii="宋体" w:hAnsi="宋体"/>
          <w:color w:val="auto"/>
          <w:highlight w:val="none"/>
          <w:u w:val="single"/>
        </w:rPr>
        <w:t xml:space="preserve">承包人承担 </w:t>
      </w:r>
      <w:r>
        <w:rPr>
          <w:rFonts w:hint="eastAsia" w:ascii="宋体" w:hAnsi="宋体"/>
          <w:color w:val="auto"/>
          <w:highlight w:val="none"/>
        </w:rPr>
        <w:t>。</w:t>
      </w:r>
    </w:p>
    <w:p>
      <w:pPr>
        <w:spacing w:line="540" w:lineRule="exact"/>
        <w:jc w:val="left"/>
        <w:rPr>
          <w:rFonts w:hint="eastAsia" w:ascii="宋体" w:hAnsi="宋体"/>
          <w:color w:val="auto"/>
          <w:highlight w:val="none"/>
        </w:rPr>
      </w:pPr>
      <w:r>
        <w:rPr>
          <w:rFonts w:hint="eastAsia" w:ascii="宋体" w:hAnsi="宋体"/>
          <w:b/>
          <w:bCs/>
          <w:color w:val="auto"/>
          <w:highlight w:val="none"/>
        </w:rPr>
        <w:t>7.2场内施工道路</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7.2.1施工所需的场内临时道路和交通设施的修建、维护、养护和管理人：</w:t>
      </w:r>
      <w:r>
        <w:rPr>
          <w:rFonts w:hint="eastAsia" w:ascii="宋体" w:hAnsi="宋体"/>
          <w:color w:val="auto"/>
          <w:highlight w:val="none"/>
          <w:u w:val="single"/>
        </w:rPr>
        <w:t xml:space="preserve">  承包人       </w:t>
      </w:r>
      <w:r>
        <w:rPr>
          <w:rFonts w:hint="eastAsia" w:ascii="宋体" w:hAnsi="宋体"/>
          <w:color w:val="auto"/>
          <w:highlight w:val="none"/>
        </w:rPr>
        <w:t>，相关费用由</w:t>
      </w:r>
      <w:r>
        <w:rPr>
          <w:rFonts w:hint="eastAsia" w:ascii="宋体" w:hAnsi="宋体"/>
          <w:color w:val="auto"/>
          <w:highlight w:val="none"/>
          <w:u w:val="single"/>
        </w:rPr>
        <w:t xml:space="preserve">       承包人       </w:t>
      </w:r>
      <w:r>
        <w:rPr>
          <w:rFonts w:hint="eastAsia" w:ascii="宋体" w:hAnsi="宋体"/>
          <w:color w:val="auto"/>
          <w:highlight w:val="none"/>
        </w:rPr>
        <w:t>承担。</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7.2.2发包人和监理人有权无偿使用承包人修建的临时道路和交通设施，不需要交纳任何费用。</w:t>
      </w:r>
    </w:p>
    <w:p>
      <w:pPr>
        <w:spacing w:line="540" w:lineRule="exact"/>
        <w:jc w:val="left"/>
        <w:rPr>
          <w:rFonts w:hint="eastAsia" w:ascii="宋体" w:hAnsi="宋体"/>
          <w:b/>
          <w:bCs/>
          <w:color w:val="auto"/>
          <w:highlight w:val="none"/>
        </w:rPr>
      </w:pPr>
      <w:r>
        <w:rPr>
          <w:rFonts w:hint="eastAsia" w:ascii="宋体" w:hAnsi="宋体"/>
          <w:b/>
          <w:bCs/>
          <w:color w:val="auto"/>
          <w:highlight w:val="none"/>
        </w:rPr>
        <w:t>7.4超大件和超重件的运输</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运输超大件或超重件所需的道路和桥梁临时加固改造等费用的承担人：</w:t>
      </w:r>
      <w:r>
        <w:rPr>
          <w:rFonts w:hint="eastAsia" w:ascii="宋体" w:hAnsi="宋体"/>
          <w:color w:val="auto"/>
          <w:highlight w:val="none"/>
          <w:u w:val="single"/>
        </w:rPr>
        <w:t xml:space="preserve"> 承包人承担    </w:t>
      </w:r>
      <w:r>
        <w:rPr>
          <w:rFonts w:hint="eastAsia" w:ascii="宋体" w:hAnsi="宋体"/>
          <w:color w:val="auto"/>
          <w:highlight w:val="none"/>
        </w:rPr>
        <w:t>。</w:t>
      </w:r>
    </w:p>
    <w:p>
      <w:pPr>
        <w:numPr>
          <w:ilvl w:val="0"/>
          <w:numId w:val="2"/>
        </w:numPr>
        <w:spacing w:line="540" w:lineRule="exact"/>
        <w:jc w:val="left"/>
        <w:rPr>
          <w:rFonts w:hint="eastAsia" w:ascii="宋体" w:hAnsi="宋体"/>
          <w:color w:val="auto"/>
          <w:highlight w:val="none"/>
        </w:rPr>
      </w:pPr>
      <w:r>
        <w:rPr>
          <w:rFonts w:hint="eastAsia" w:ascii="宋体" w:hAnsi="宋体"/>
          <w:color w:val="auto"/>
          <w:highlight w:val="none"/>
        </w:rPr>
        <w:t>测量放线</w:t>
      </w:r>
    </w:p>
    <w:p>
      <w:pPr>
        <w:spacing w:line="540" w:lineRule="exact"/>
        <w:jc w:val="left"/>
        <w:rPr>
          <w:rFonts w:hint="eastAsia" w:ascii="宋体" w:hAnsi="宋体"/>
          <w:color w:val="auto"/>
          <w:highlight w:val="none"/>
        </w:rPr>
      </w:pPr>
      <w:r>
        <w:rPr>
          <w:rFonts w:hint="eastAsia" w:ascii="宋体" w:hAnsi="宋体"/>
          <w:color w:val="auto"/>
          <w:highlight w:val="none"/>
        </w:rPr>
        <w:t>8.1施工控制网</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8.1.1发包人通过监理人提供测量基准点、基准线和水准点及其书面资料的期限：</w:t>
      </w:r>
      <w:r>
        <w:rPr>
          <w:rFonts w:hint="eastAsia" w:ascii="宋体" w:hAnsi="宋体"/>
          <w:color w:val="auto"/>
          <w:highlight w:val="none"/>
          <w:u w:val="single"/>
        </w:rPr>
        <w:t xml:space="preserve">                                                                              </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承包人测设施工控制网的要求：</w:t>
      </w:r>
      <w:r>
        <w:rPr>
          <w:rFonts w:hint="eastAsia" w:ascii="宋体" w:hAnsi="宋体"/>
          <w:color w:val="auto"/>
          <w:highlight w:val="none"/>
          <w:u w:val="single"/>
        </w:rPr>
        <w:t xml:space="preserve">                                                                                                                        </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承包人将施工控制网资料报送监理人审批的期限：</w:t>
      </w:r>
      <w:r>
        <w:rPr>
          <w:rFonts w:hint="eastAsia" w:ascii="宋体" w:hAnsi="宋体"/>
          <w:color w:val="auto"/>
          <w:highlight w:val="none"/>
          <w:u w:val="single"/>
        </w:rPr>
        <w:t xml:space="preserve">                                                                                                  </w:t>
      </w:r>
    </w:p>
    <w:p>
      <w:pPr>
        <w:spacing w:line="540" w:lineRule="exact"/>
        <w:jc w:val="left"/>
        <w:rPr>
          <w:rFonts w:hint="eastAsia" w:ascii="宋体" w:hAnsi="宋体"/>
          <w:color w:val="auto"/>
          <w:highlight w:val="none"/>
        </w:rPr>
      </w:pPr>
      <w:r>
        <w:rPr>
          <w:rFonts w:hint="eastAsia" w:ascii="宋体" w:hAnsi="宋体"/>
          <w:color w:val="auto"/>
          <w:highlight w:val="none"/>
        </w:rPr>
        <w:t>9.施工安全、治安保卫和环境保护</w:t>
      </w:r>
    </w:p>
    <w:p>
      <w:pPr>
        <w:spacing w:line="540" w:lineRule="exact"/>
        <w:jc w:val="left"/>
        <w:rPr>
          <w:rFonts w:hint="eastAsia" w:ascii="宋体" w:hAnsi="宋体"/>
          <w:bCs/>
          <w:color w:val="auto"/>
          <w:highlight w:val="none"/>
        </w:rPr>
      </w:pPr>
      <w:r>
        <w:rPr>
          <w:rFonts w:hint="eastAsia" w:ascii="宋体" w:hAnsi="宋体"/>
          <w:bCs/>
          <w:color w:val="auto"/>
          <w:highlight w:val="none"/>
        </w:rPr>
        <w:t>9.2承包人的施工安全责任</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9.2.1承包人向监理人报送施工安全措施计划的期限：</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监理人收到承包人报送的施工安全措施计划后应当在</w:t>
      </w:r>
      <w:r>
        <w:rPr>
          <w:rFonts w:hint="eastAsia" w:ascii="宋体" w:hAnsi="宋体"/>
          <w:color w:val="auto"/>
          <w:highlight w:val="none"/>
          <w:u w:val="single"/>
        </w:rPr>
        <w:t xml:space="preserve">          </w:t>
      </w:r>
      <w:r>
        <w:rPr>
          <w:rFonts w:hint="eastAsia" w:ascii="宋体" w:hAnsi="宋体"/>
          <w:color w:val="auto"/>
          <w:highlight w:val="none"/>
        </w:rPr>
        <w:t>天内给予批复。</w:t>
      </w:r>
    </w:p>
    <w:p>
      <w:pPr>
        <w:spacing w:line="540" w:lineRule="exact"/>
        <w:jc w:val="left"/>
        <w:rPr>
          <w:rFonts w:hint="eastAsia" w:ascii="宋体" w:hAnsi="宋体"/>
          <w:bCs/>
          <w:color w:val="auto"/>
          <w:highlight w:val="none"/>
        </w:rPr>
      </w:pPr>
      <w:r>
        <w:rPr>
          <w:rFonts w:hint="eastAsia" w:ascii="宋体" w:hAnsi="宋体"/>
          <w:bCs/>
          <w:color w:val="auto"/>
          <w:highlight w:val="none"/>
        </w:rPr>
        <w:t>9.3治安保卫</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9.3.1承包人应当负责统一管理施工场地的治安保卫事项，履行合同工程的治安保卫职责。</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9.3.3施工场地治安管理计划和突发治安事件紧急预案的编制责任人：</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jc w:val="left"/>
        <w:rPr>
          <w:rFonts w:hint="eastAsia" w:ascii="宋体" w:hAnsi="宋体"/>
          <w:bCs/>
          <w:color w:val="auto"/>
          <w:highlight w:val="none"/>
        </w:rPr>
      </w:pPr>
      <w:r>
        <w:rPr>
          <w:rFonts w:hint="eastAsia" w:ascii="宋体" w:hAnsi="宋体"/>
          <w:bCs/>
          <w:color w:val="auto"/>
          <w:highlight w:val="none"/>
        </w:rPr>
        <w:t>9.4环境保护</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9.4.2施工环保措施计划报送监理人审批的时间：</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监理人收到承包人报送的施工环保措施计划后应当在</w:t>
      </w:r>
      <w:r>
        <w:rPr>
          <w:rFonts w:hint="eastAsia" w:ascii="宋体" w:hAnsi="宋体"/>
          <w:color w:val="auto"/>
          <w:highlight w:val="none"/>
          <w:u w:val="single"/>
        </w:rPr>
        <w:t xml:space="preserve">           </w:t>
      </w:r>
      <w:r>
        <w:rPr>
          <w:rFonts w:hint="eastAsia" w:ascii="宋体" w:hAnsi="宋体"/>
          <w:color w:val="auto"/>
          <w:highlight w:val="none"/>
        </w:rPr>
        <w:t>天内给予批复。</w:t>
      </w:r>
    </w:p>
    <w:p>
      <w:pPr>
        <w:spacing w:line="540" w:lineRule="exact"/>
        <w:jc w:val="left"/>
        <w:rPr>
          <w:rFonts w:hint="eastAsia" w:ascii="宋体" w:hAnsi="宋体"/>
          <w:color w:val="auto"/>
          <w:highlight w:val="none"/>
        </w:rPr>
      </w:pPr>
      <w:r>
        <w:rPr>
          <w:rFonts w:hint="eastAsia" w:ascii="宋体" w:hAnsi="宋体"/>
          <w:color w:val="auto"/>
          <w:highlight w:val="none"/>
        </w:rPr>
        <w:t>10.进度计划</w:t>
      </w:r>
    </w:p>
    <w:p>
      <w:pPr>
        <w:spacing w:line="540" w:lineRule="exact"/>
        <w:jc w:val="left"/>
        <w:rPr>
          <w:rFonts w:hint="eastAsia" w:ascii="宋体" w:hAnsi="宋体"/>
          <w:bCs/>
          <w:color w:val="auto"/>
          <w:highlight w:val="none"/>
        </w:rPr>
      </w:pPr>
      <w:r>
        <w:rPr>
          <w:rFonts w:hint="eastAsia" w:ascii="宋体" w:hAnsi="宋体"/>
          <w:bCs/>
          <w:color w:val="auto"/>
          <w:highlight w:val="none"/>
        </w:rPr>
        <w:t>10.1合同进度计划</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(1)承包人应当在收到监理人按照通用合同条款第11.1.1项发出的开工通知后7天内，编制详细的施工进度计划和施工方案说明并报送监理人。承包人编制施工进度计划和施工方案说明的内容：</w:t>
      </w:r>
      <w:r>
        <w:rPr>
          <w:rFonts w:hint="eastAsia" w:ascii="宋体" w:hAnsi="宋体"/>
          <w:color w:val="auto"/>
          <w:highlight w:val="none"/>
          <w:u w:val="single"/>
          <w:lang w:val="en-US" w:eastAsia="zh-CN"/>
        </w:rPr>
        <w:t xml:space="preserve">                 </w:t>
      </w:r>
      <w:r>
        <w:rPr>
          <w:rFonts w:hint="eastAsia" w:ascii="宋体" w:hAnsi="宋体"/>
          <w:color w:val="auto"/>
          <w:highlight w:val="none"/>
          <w:u w:val="single"/>
        </w:rPr>
        <w:t xml:space="preserve"> </w:t>
      </w:r>
      <w:r>
        <w:rPr>
          <w:rFonts w:hint="eastAsia" w:ascii="宋体" w:hAnsi="宋体"/>
          <w:color w:val="auto"/>
          <w:highlight w:val="none"/>
        </w:rPr>
        <w:t>，施工进度计划中还应载明要求发包人组织设计人进行阶段性工程设计交底的时间。</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(2)监理人批复或对施工进度计划和施工方案说明提出修改意见的期限：自监理人收到承包人报送的相关进度计划和施工方案说明后14天内。</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(3)承包人编制分阶段或分项施工进度计划和施工方案说明的内容：</w:t>
      </w:r>
      <w:r>
        <w:rPr>
          <w:rFonts w:hint="eastAsia" w:ascii="宋体" w:hAnsi="宋体"/>
          <w:color w:val="auto"/>
          <w:highlight w:val="none"/>
          <w:u w:val="single"/>
        </w:rPr>
        <w:t xml:space="preserve">                  </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承包人报送分阶段或分项施工进度计划和施工方案说明的期限</w:t>
      </w:r>
      <w:r>
        <w:rPr>
          <w:rFonts w:hint="eastAsia" w:ascii="宋体" w:hAnsi="宋体"/>
          <w:color w:val="auto"/>
          <w:highlight w:val="none"/>
          <w:u w:val="single"/>
        </w:rPr>
        <w:t xml:space="preserve">                       </w:t>
      </w:r>
    </w:p>
    <w:p>
      <w:pPr>
        <w:numPr>
          <w:ilvl w:val="0"/>
          <w:numId w:val="4"/>
        </w:num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群体工程中单位工程分期进行施工的，承包人应按照发包人提供图纸及有关资料的时间，按单位工程编制进度计划和施工方案说明。群体工程中有关进度计划和施工方案说明的要求：</w:t>
      </w:r>
    </w:p>
    <w:p>
      <w:pPr>
        <w:spacing w:line="540" w:lineRule="exact"/>
        <w:jc w:val="left"/>
        <w:rPr>
          <w:rFonts w:ascii="宋体" w:hAnsi="宋体"/>
          <w:color w:val="auto"/>
          <w:highlight w:val="none"/>
          <w:u w:val="single"/>
        </w:rPr>
      </w:pPr>
      <w:r>
        <w:rPr>
          <w:rFonts w:hint="eastAsia" w:ascii="宋体" w:hAnsi="宋体"/>
          <w:color w:val="auto"/>
          <w:highlight w:val="none"/>
          <w:u w:val="single"/>
        </w:rPr>
        <w:t xml:space="preserve">                                                                          </w:t>
      </w:r>
    </w:p>
    <w:p>
      <w:pPr>
        <w:spacing w:line="540" w:lineRule="exact"/>
        <w:jc w:val="left"/>
        <w:rPr>
          <w:rFonts w:hint="eastAsia" w:ascii="宋体" w:hAnsi="宋体"/>
          <w:bCs/>
          <w:color w:val="auto"/>
          <w:highlight w:val="none"/>
        </w:rPr>
      </w:pPr>
      <w:r>
        <w:rPr>
          <w:rFonts w:hint="eastAsia" w:ascii="宋体" w:hAnsi="宋体"/>
          <w:bCs/>
          <w:color w:val="auto"/>
          <w:highlight w:val="none"/>
        </w:rPr>
        <w:t>10.2合同进度计划的修订</w:t>
      </w:r>
    </w:p>
    <w:p>
      <w:pPr>
        <w:snapToGrid w:val="0"/>
        <w:spacing w:line="540" w:lineRule="exact"/>
        <w:ind w:firstLine="420" w:firstLineChars="200"/>
        <w:jc w:val="left"/>
        <w:rPr>
          <w:rFonts w:ascii="黑体" w:eastAsia="黑体" w:cs="宋体"/>
          <w:b/>
          <w:color w:val="auto"/>
          <w:sz w:val="28"/>
          <w:szCs w:val="28"/>
          <w:highlight w:val="none"/>
          <w:u w:val="single"/>
        </w:rPr>
      </w:pPr>
      <w:r>
        <w:rPr>
          <w:rFonts w:hint="eastAsia" w:ascii="宋体" w:hAnsi="宋体"/>
          <w:color w:val="auto"/>
          <w:highlight w:val="none"/>
        </w:rPr>
        <w:t>(1)承包人报送修订合同进度计划申请报告和相关资料的期限：</w:t>
      </w:r>
      <w:r>
        <w:rPr>
          <w:rFonts w:hint="eastAsia" w:ascii="宋体" w:hAnsi="宋体"/>
          <w:color w:val="auto"/>
          <w:highlight w:val="none"/>
          <w:u w:val="single"/>
        </w:rPr>
        <w:t xml:space="preserve"> 执行通用条款。乙方必须按照批准的进度计划组织施工，接受甲方代表对进度的检查、监督，工程实际进展与进度计划不符时，应提供修改，调整后的进度计划及相应的措施报甲方代表批准后执行。</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(2)监理人批复修订合同进度计划申请报告的期限：</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(3)监理人批复修订合同进度计划的期限：</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jc w:val="left"/>
        <w:rPr>
          <w:rFonts w:hint="eastAsia" w:ascii="宋体" w:hAnsi="宋体"/>
          <w:color w:val="auto"/>
          <w:highlight w:val="none"/>
        </w:rPr>
      </w:pPr>
      <w:r>
        <w:rPr>
          <w:rFonts w:hint="eastAsia" w:ascii="宋体" w:hAnsi="宋体"/>
          <w:color w:val="auto"/>
          <w:highlight w:val="none"/>
        </w:rPr>
        <w:t>11.开工和竣工</w:t>
      </w:r>
    </w:p>
    <w:p>
      <w:pPr>
        <w:spacing w:line="540" w:lineRule="exact"/>
        <w:jc w:val="left"/>
        <w:rPr>
          <w:color w:val="auto"/>
          <w:highlight w:val="none"/>
        </w:rPr>
      </w:pPr>
      <w:r>
        <w:rPr>
          <w:rFonts w:hint="eastAsia" w:ascii="宋体" w:hAnsi="宋体"/>
          <w:bCs/>
          <w:color w:val="auto"/>
          <w:highlight w:val="none"/>
        </w:rPr>
        <w:t>11.3发包人的工期延误</w:t>
      </w:r>
    </w:p>
    <w:p>
      <w:pPr>
        <w:pStyle w:val="2"/>
        <w:ind w:firstLine="420" w:firstLineChars="200"/>
        <w:rPr>
          <w:rFonts w:ascii="宋体" w:hAnsi="宋体"/>
          <w:color w:val="auto"/>
          <w:highlight w:val="none"/>
        </w:rPr>
      </w:pP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)因发包人原因不能按照监理人发出的开工通知中载明的开工日期开工。除发包人原因延期开工外，发包人造成工期延误的其他原因还包括：</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等延误承包人关键线路工作的情况。</w:t>
      </w:r>
    </w:p>
    <w:p>
      <w:pPr>
        <w:spacing w:line="540" w:lineRule="exact"/>
        <w:jc w:val="left"/>
        <w:rPr>
          <w:rFonts w:hint="eastAsia" w:ascii="宋体" w:hAnsi="宋体"/>
          <w:bCs/>
          <w:color w:val="auto"/>
          <w:highlight w:val="none"/>
        </w:rPr>
      </w:pPr>
      <w:r>
        <w:rPr>
          <w:rFonts w:hint="eastAsia" w:ascii="宋体" w:hAnsi="宋体"/>
          <w:bCs/>
          <w:color w:val="auto"/>
          <w:highlight w:val="none"/>
        </w:rPr>
        <w:t>11.4异常恶劣的气候条件</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异常恶劣的气候条件的范围和标准：</w:t>
      </w:r>
      <w:r>
        <w:rPr>
          <w:rFonts w:hint="eastAsia" w:ascii="宋体" w:hAnsi="宋体"/>
          <w:color w:val="auto"/>
          <w:highlight w:val="none"/>
          <w:u w:val="single"/>
        </w:rPr>
        <w:t xml:space="preserve">执行国家或行业标准、无法正常进行施工为依据。                                                                     </w:t>
      </w:r>
    </w:p>
    <w:p>
      <w:pPr>
        <w:spacing w:line="540" w:lineRule="exact"/>
        <w:jc w:val="left"/>
        <w:rPr>
          <w:rFonts w:hint="eastAsia" w:ascii="宋体" w:hAnsi="宋体"/>
          <w:bCs/>
          <w:color w:val="auto"/>
          <w:highlight w:val="none"/>
        </w:rPr>
      </w:pPr>
      <w:r>
        <w:rPr>
          <w:rFonts w:hint="eastAsia" w:ascii="宋体" w:hAnsi="宋体"/>
          <w:bCs/>
          <w:color w:val="auto"/>
          <w:highlight w:val="none"/>
        </w:rPr>
        <w:t>11.5承包人的工期延误</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由于承包人原因造成不能按期竣工的，在按合同约定确定的竣工日期(包括按合同延长的工期)后7天内，监理人应当按通用合同条款第23.4.1项的约定书面通知承包人，说明发包人有权得到按本款约定的下列标准和方法计算的逾期竣工违约金，但最终违约金的金额不应超过本款约定的逾期竣工违约金最高限额。监理人未在规定的期限内发出本款约定的书面通知的，发包人丧失主张逾期竣工违约金的权利。</w:t>
      </w:r>
    </w:p>
    <w:p>
      <w:pPr>
        <w:spacing w:line="540" w:lineRule="exact"/>
        <w:ind w:firstLine="420" w:firstLineChars="200"/>
        <w:jc w:val="left"/>
        <w:rPr>
          <w:rFonts w:ascii="宋体" w:hAnsi="宋体"/>
          <w:color w:val="auto"/>
          <w:highlight w:val="none"/>
          <w:u w:val="single"/>
        </w:rPr>
      </w:pPr>
      <w:r>
        <w:rPr>
          <w:rFonts w:hint="eastAsia" w:ascii="宋体" w:hAnsi="宋体"/>
          <w:color w:val="auto"/>
          <w:highlight w:val="none"/>
        </w:rPr>
        <w:t>逾期竣工违约金的计算标准：</w:t>
      </w:r>
      <w:r>
        <w:rPr>
          <w:rFonts w:hint="eastAsia" w:ascii="宋体" w:hAnsi="宋体"/>
          <w:color w:val="auto"/>
          <w:highlight w:val="none"/>
          <w:u w:val="single"/>
        </w:rPr>
        <w:t>如因乙方原因，未按期完成设计或施工工程延期的，每延迟一天罚款2万元，累计不超过合同价款的2%。</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逾期竣工违约金的计算方法：</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逾期竣工违约金最高限额：</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jc w:val="left"/>
        <w:rPr>
          <w:rFonts w:hint="eastAsia" w:ascii="宋体" w:hAnsi="宋体"/>
          <w:bCs/>
          <w:color w:val="auto"/>
          <w:highlight w:val="none"/>
        </w:rPr>
      </w:pPr>
      <w:r>
        <w:rPr>
          <w:rFonts w:hint="eastAsia" w:ascii="宋体" w:hAnsi="宋体"/>
          <w:bCs/>
          <w:color w:val="auto"/>
          <w:highlight w:val="none"/>
        </w:rPr>
        <w:t>11.6工期提前</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提前竣工的奖励办法：</w:t>
      </w:r>
      <w:r>
        <w:rPr>
          <w:rFonts w:hint="eastAsia" w:ascii="宋体" w:hAnsi="宋体"/>
          <w:color w:val="auto"/>
          <w:highlight w:val="none"/>
          <w:u w:val="single"/>
        </w:rPr>
        <w:t xml:space="preserve">                                                     </w:t>
      </w:r>
      <w:r>
        <w:rPr>
          <w:rFonts w:hint="eastAsia" w:ascii="宋体" w:hAnsi="宋体"/>
          <w:color w:val="auto"/>
          <w:highlight w:val="none"/>
        </w:rPr>
        <w:t xml:space="preserve"> 。</w:t>
      </w:r>
    </w:p>
    <w:p>
      <w:pPr>
        <w:spacing w:line="540" w:lineRule="exact"/>
        <w:jc w:val="left"/>
        <w:rPr>
          <w:rFonts w:hint="eastAsia" w:ascii="宋体" w:hAnsi="宋体"/>
          <w:color w:val="auto"/>
          <w:highlight w:val="none"/>
        </w:rPr>
      </w:pPr>
      <w:r>
        <w:rPr>
          <w:rFonts w:hint="eastAsia" w:ascii="宋体" w:hAnsi="宋体"/>
          <w:color w:val="auto"/>
          <w:highlight w:val="none"/>
        </w:rPr>
        <w:t>12.暂停施工</w:t>
      </w:r>
    </w:p>
    <w:p>
      <w:pPr>
        <w:spacing w:line="540" w:lineRule="exact"/>
        <w:jc w:val="left"/>
        <w:rPr>
          <w:rFonts w:hint="eastAsia" w:ascii="宋体" w:hAnsi="宋体"/>
          <w:color w:val="auto"/>
          <w:highlight w:val="none"/>
        </w:rPr>
      </w:pPr>
      <w:r>
        <w:rPr>
          <w:rFonts w:hint="eastAsia" w:ascii="宋体" w:hAnsi="宋体"/>
          <w:color w:val="auto"/>
          <w:highlight w:val="none"/>
        </w:rPr>
        <w:t>12.1承包人暂停施工的责任</w:t>
      </w:r>
    </w:p>
    <w:p>
      <w:pPr>
        <w:pStyle w:val="2"/>
        <w:ind w:firstLine="420" w:firstLineChars="200"/>
        <w:rPr>
          <w:rFonts w:hint="eastAsia" w:ascii="宋体" w:hAnsi="宋体"/>
          <w:b/>
          <w:bCs/>
          <w:color w:val="auto"/>
          <w:sz w:val="21"/>
          <w:szCs w:val="21"/>
          <w:highlight w:val="none"/>
        </w:rPr>
      </w:pPr>
      <w:r>
        <w:rPr>
          <w:rFonts w:hint="eastAsia" w:ascii="宋体" w:hAnsi="宋体"/>
          <w:color w:val="auto"/>
          <w:sz w:val="21"/>
          <w:szCs w:val="21"/>
          <w:highlight w:val="none"/>
        </w:rPr>
        <w:t>承包人承担暂停施工责任的其他情形：</w:t>
      </w:r>
      <w:r>
        <w:rPr>
          <w:rFonts w:ascii="宋体" w:hAnsi="宋体"/>
          <w:color w:val="auto"/>
          <w:sz w:val="21"/>
          <w:szCs w:val="21"/>
          <w:highlight w:val="none"/>
          <w:u w:val="single"/>
        </w:rPr>
        <w:t>1、质量事故；2、安全生产事故；3、拒绝监理人管理；4、施工组织设计（方案）未获总监理工程师批准而进行施工；5、未经监理人检验而进行下一道工序作业者；6、擅自采用未经监理人及发包人认可或批准的材料，或者使用的原材料、构配件不合格或未经检查确认，或者擅自采用未经认可的代用材料的；7、擅自变更设计图纸的要求；8、转包工程；9、擅自让未经总监理工程师批准的分包单位进场作业；10、存在安全隐患，未按监理人要求及时进行整改；11、未按双方约定的资料上报要求上报所需资料等因承包人原因引起的导致无法正常施工的 。</w:t>
      </w:r>
    </w:p>
    <w:p>
      <w:pPr>
        <w:spacing w:line="540" w:lineRule="exact"/>
        <w:jc w:val="left"/>
        <w:rPr>
          <w:rFonts w:hint="eastAsia" w:ascii="宋体" w:hAnsi="宋体"/>
          <w:bCs/>
          <w:color w:val="auto"/>
          <w:highlight w:val="none"/>
        </w:rPr>
      </w:pPr>
      <w:r>
        <w:rPr>
          <w:rFonts w:hint="eastAsia" w:ascii="宋体" w:hAnsi="宋体"/>
          <w:bCs/>
          <w:color w:val="auto"/>
          <w:highlight w:val="none"/>
        </w:rPr>
        <w:t>12.</w:t>
      </w:r>
      <w:r>
        <w:rPr>
          <w:rFonts w:hint="eastAsia" w:ascii="宋体" w:hAnsi="宋体"/>
          <w:bCs/>
          <w:color w:val="auto"/>
          <w:highlight w:val="none"/>
          <w:lang w:val="en-US" w:eastAsia="zh-CN"/>
        </w:rPr>
        <w:t>4</w:t>
      </w:r>
      <w:r>
        <w:rPr>
          <w:rFonts w:hint="eastAsia" w:ascii="宋体" w:hAnsi="宋体"/>
          <w:bCs/>
          <w:color w:val="auto"/>
          <w:highlight w:val="none"/>
        </w:rPr>
        <w:t>暂停施工后的复工</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12.</w:t>
      </w:r>
      <w:r>
        <w:rPr>
          <w:rFonts w:hint="eastAsia" w:ascii="宋体" w:hAnsi="宋体"/>
          <w:color w:val="auto"/>
          <w:highlight w:val="none"/>
          <w:lang w:val="en-US" w:eastAsia="zh-CN"/>
        </w:rPr>
        <w:t>4</w:t>
      </w:r>
      <w:r>
        <w:rPr>
          <w:rFonts w:hint="eastAsia" w:ascii="宋体" w:hAnsi="宋体"/>
          <w:color w:val="auto"/>
          <w:highlight w:val="none"/>
        </w:rPr>
        <w:t>.</w:t>
      </w:r>
      <w:r>
        <w:rPr>
          <w:rFonts w:hint="eastAsia" w:ascii="宋体" w:hAnsi="宋体"/>
          <w:color w:val="auto"/>
          <w:highlight w:val="none"/>
          <w:lang w:val="en-US" w:eastAsia="zh-CN"/>
        </w:rPr>
        <w:t>3</w:t>
      </w:r>
      <w:r>
        <w:rPr>
          <w:rFonts w:hint="eastAsia" w:ascii="宋体" w:hAnsi="宋体"/>
          <w:color w:val="auto"/>
          <w:highlight w:val="none"/>
        </w:rPr>
        <w:t>根据通用合同条款第12.</w:t>
      </w:r>
      <w:r>
        <w:rPr>
          <w:rFonts w:hint="eastAsia" w:ascii="宋体" w:hAnsi="宋体"/>
          <w:color w:val="auto"/>
          <w:highlight w:val="none"/>
          <w:lang w:val="en-US" w:eastAsia="zh-CN"/>
        </w:rPr>
        <w:t>4.1</w:t>
      </w:r>
      <w:r>
        <w:rPr>
          <w:rFonts w:hint="eastAsia" w:ascii="宋体" w:hAnsi="宋体"/>
          <w:color w:val="auto"/>
          <w:highlight w:val="none"/>
        </w:rPr>
        <w:t>款的约定，监理人发出复工通知后，监理人应和承包人一起对受到暂停施工影响的工程、材料和工程设备进行检查。承包人负责修复在暂停施工期间发生在工程、材料和工程设备上的任何损蚀、缺陷或损失，修复费用由承担暂停施工责任的责任人承担。</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12.</w:t>
      </w:r>
      <w:r>
        <w:rPr>
          <w:rFonts w:hint="eastAsia" w:ascii="宋体" w:hAnsi="宋体"/>
          <w:color w:val="auto"/>
          <w:highlight w:val="none"/>
          <w:lang w:val="en-US" w:eastAsia="zh-CN"/>
        </w:rPr>
        <w:t>4</w:t>
      </w:r>
      <w:r>
        <w:rPr>
          <w:rFonts w:hint="eastAsia" w:ascii="宋体" w:hAnsi="宋体"/>
          <w:color w:val="auto"/>
          <w:highlight w:val="none"/>
        </w:rPr>
        <w:t>.</w:t>
      </w:r>
      <w:r>
        <w:rPr>
          <w:rFonts w:hint="eastAsia" w:ascii="宋体" w:hAnsi="宋体"/>
          <w:color w:val="auto"/>
          <w:highlight w:val="none"/>
          <w:lang w:val="en-US" w:eastAsia="zh-CN"/>
        </w:rPr>
        <w:t>4</w:t>
      </w:r>
      <w:r>
        <w:rPr>
          <w:rFonts w:hint="eastAsia" w:ascii="宋体" w:hAnsi="宋体"/>
          <w:color w:val="auto"/>
          <w:highlight w:val="none"/>
        </w:rPr>
        <w:t>暂停施工持续56天以上，按合同约定由承包人提供的材料和工程设备，由于暂停施工原因导致承包人在暂停施工前已经订购但被暂停运至施工现场的，发包人应按照承包人订购合同的约定支付相应的订购款项。</w:t>
      </w:r>
    </w:p>
    <w:p>
      <w:pPr>
        <w:spacing w:line="540" w:lineRule="exact"/>
        <w:jc w:val="left"/>
        <w:rPr>
          <w:rFonts w:hint="eastAsia" w:ascii="宋体" w:hAnsi="宋体"/>
          <w:color w:val="auto"/>
          <w:highlight w:val="none"/>
        </w:rPr>
      </w:pPr>
      <w:r>
        <w:rPr>
          <w:rFonts w:hint="eastAsia" w:ascii="宋体" w:hAnsi="宋体"/>
          <w:color w:val="auto"/>
          <w:highlight w:val="none"/>
        </w:rPr>
        <w:t>13.工程质量</w:t>
      </w:r>
    </w:p>
    <w:p>
      <w:pPr>
        <w:spacing w:line="540" w:lineRule="exact"/>
        <w:jc w:val="left"/>
        <w:rPr>
          <w:rFonts w:hint="eastAsia" w:ascii="宋体" w:hAnsi="宋体"/>
          <w:bCs/>
          <w:color w:val="auto"/>
          <w:highlight w:val="none"/>
        </w:rPr>
      </w:pPr>
      <w:r>
        <w:rPr>
          <w:rFonts w:hint="eastAsia" w:ascii="宋体" w:hAnsi="宋体"/>
          <w:bCs/>
          <w:color w:val="auto"/>
          <w:highlight w:val="none"/>
        </w:rPr>
        <w:t>13.2承包人的质量管理</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13.2.1承包人向监理人提交工程质量保证措施文件的期限：</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监理人审批工程质量保证措施文件的期限：</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jc w:val="left"/>
        <w:rPr>
          <w:color w:val="auto"/>
          <w:highlight w:val="none"/>
        </w:rPr>
      </w:pPr>
      <w:r>
        <w:rPr>
          <w:rFonts w:hint="eastAsia" w:ascii="宋体" w:hAnsi="宋体"/>
          <w:bCs/>
          <w:color w:val="auto"/>
          <w:highlight w:val="none"/>
        </w:rPr>
        <w:t>13.3承包人的质量检查</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承包人向监理人报送工程质量报表的期限：</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承包人向监理人报送工程质量报表的要求：</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监理人审查工程质量报表的期限：</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jc w:val="left"/>
        <w:rPr>
          <w:bCs/>
          <w:color w:val="auto"/>
          <w:highlight w:val="none"/>
        </w:rPr>
      </w:pPr>
      <w:r>
        <w:rPr>
          <w:rFonts w:hint="eastAsia" w:ascii="宋体" w:hAnsi="宋体"/>
          <w:bCs/>
          <w:color w:val="auto"/>
          <w:highlight w:val="none"/>
        </w:rPr>
        <w:t>13.4监理人的质量检查</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承包人应当为监理人的检查和检验提供方便，监理人可以进行察看和查阅施工原始记录的其他地方包括：</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jc w:val="left"/>
        <w:rPr>
          <w:rFonts w:hint="eastAsia" w:ascii="宋体" w:hAnsi="宋体"/>
          <w:bCs/>
          <w:color w:val="auto"/>
          <w:highlight w:val="none"/>
        </w:rPr>
      </w:pPr>
      <w:r>
        <w:rPr>
          <w:rFonts w:hint="eastAsia" w:ascii="宋体" w:hAnsi="宋体"/>
          <w:bCs/>
          <w:color w:val="auto"/>
          <w:highlight w:val="none"/>
        </w:rPr>
        <w:t>13.5工程隐蔽部位覆盖前的检查</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13.5.1监理人对工程隐蔽部位进行检查的期限：</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jc w:val="left"/>
        <w:rPr>
          <w:rFonts w:hint="eastAsia" w:ascii="宋体" w:hAnsi="宋体"/>
          <w:bCs/>
          <w:color w:val="auto"/>
          <w:highlight w:val="none"/>
        </w:rPr>
      </w:pPr>
      <w:r>
        <w:rPr>
          <w:rFonts w:hint="eastAsia" w:ascii="宋体" w:hAnsi="宋体"/>
          <w:bCs/>
          <w:color w:val="auto"/>
          <w:highlight w:val="none"/>
        </w:rPr>
        <w:t>13.</w:t>
      </w:r>
      <w:r>
        <w:rPr>
          <w:rFonts w:hint="eastAsia" w:ascii="宋体" w:hAnsi="宋体"/>
          <w:bCs/>
          <w:color w:val="auto"/>
          <w:highlight w:val="none"/>
          <w:lang w:val="en-US" w:eastAsia="zh-CN"/>
        </w:rPr>
        <w:t>6</w:t>
      </w:r>
      <w:r>
        <w:rPr>
          <w:rFonts w:hint="eastAsia" w:ascii="宋体" w:hAnsi="宋体"/>
          <w:bCs/>
          <w:color w:val="auto"/>
          <w:highlight w:val="none"/>
        </w:rPr>
        <w:t>质量争议</w:t>
      </w:r>
    </w:p>
    <w:p>
      <w:pPr>
        <w:pStyle w:val="2"/>
        <w:ind w:firstLine="420" w:firstLineChars="200"/>
        <w:rPr>
          <w:rFonts w:ascii="宋体" w:hAnsi="宋体"/>
          <w:color w:val="auto"/>
          <w:highlight w:val="none"/>
        </w:rPr>
      </w:pPr>
      <w:r>
        <w:rPr>
          <w:rFonts w:hint="eastAsia" w:ascii="宋体" w:hAnsi="宋体"/>
          <w:color w:val="auto"/>
          <w:sz w:val="21"/>
          <w:szCs w:val="21"/>
          <w:highlight w:val="none"/>
        </w:rPr>
        <w:t>发包人和承包人对工程质量有争议的，除可按合同条款第24条办理外，监理人可提请合同双方委托有相应资质的工程质量检测机构进行鉴定，所需费用及因此造成的损失，由责任人承担，双方均有责任，由双方根据其责任分别承担。经检测，质量确有缺陷的，已竣工验收或已竣工未验收但实际投入使用的工程，其处理按工程保修书的约定执行；已竣工未验收且未实际投入使用的工程以及停工、停建的工程，根据检测结果确定解决方案，或按工程质量监督机构的处理决定执行。</w:t>
      </w:r>
    </w:p>
    <w:p>
      <w:pPr>
        <w:spacing w:line="540" w:lineRule="exact"/>
        <w:jc w:val="left"/>
        <w:rPr>
          <w:rFonts w:hint="eastAsia" w:ascii="宋体" w:hAnsi="宋体"/>
          <w:color w:val="auto"/>
          <w:highlight w:val="none"/>
        </w:rPr>
      </w:pPr>
      <w:r>
        <w:rPr>
          <w:rFonts w:hint="eastAsia" w:ascii="宋体" w:hAnsi="宋体"/>
          <w:color w:val="auto"/>
          <w:highlight w:val="none"/>
        </w:rPr>
        <w:t>1</w:t>
      </w:r>
      <w:r>
        <w:rPr>
          <w:rFonts w:hint="eastAsia" w:ascii="宋体" w:hAnsi="宋体"/>
          <w:color w:val="auto"/>
          <w:highlight w:val="none"/>
          <w:lang w:val="en-US" w:eastAsia="zh-CN"/>
        </w:rPr>
        <w:t>4</w:t>
      </w:r>
      <w:r>
        <w:rPr>
          <w:rFonts w:hint="eastAsia" w:ascii="宋体" w:hAnsi="宋体"/>
          <w:color w:val="auto"/>
          <w:highlight w:val="none"/>
        </w:rPr>
        <w:t>.变更</w:t>
      </w:r>
    </w:p>
    <w:p>
      <w:pPr>
        <w:spacing w:line="540" w:lineRule="exact"/>
        <w:jc w:val="left"/>
        <w:rPr>
          <w:rFonts w:hint="eastAsia" w:ascii="宋体" w:hAnsi="宋体"/>
          <w:bCs/>
          <w:color w:val="auto"/>
          <w:highlight w:val="none"/>
        </w:rPr>
      </w:pPr>
      <w:r>
        <w:rPr>
          <w:rFonts w:hint="eastAsia" w:ascii="宋体" w:hAnsi="宋体"/>
          <w:bCs/>
          <w:color w:val="auto"/>
          <w:highlight w:val="none"/>
        </w:rPr>
        <w:t>1</w:t>
      </w:r>
      <w:r>
        <w:rPr>
          <w:rFonts w:hint="eastAsia" w:ascii="宋体" w:hAnsi="宋体"/>
          <w:bCs/>
          <w:color w:val="auto"/>
          <w:highlight w:val="none"/>
          <w:lang w:val="en-US" w:eastAsia="zh-CN"/>
        </w:rPr>
        <w:t>4</w:t>
      </w:r>
      <w:r>
        <w:rPr>
          <w:rFonts w:hint="eastAsia" w:ascii="宋体" w:hAnsi="宋体"/>
          <w:bCs/>
          <w:color w:val="auto"/>
          <w:highlight w:val="none"/>
        </w:rPr>
        <w:t>.1变更的范围和内容</w:t>
      </w:r>
    </w:p>
    <w:p>
      <w:pPr>
        <w:spacing w:line="540" w:lineRule="exact"/>
        <w:ind w:firstLine="420" w:firstLineChars="200"/>
        <w:jc w:val="left"/>
        <w:rPr>
          <w:rFonts w:ascii="宋体" w:hAnsi="宋体"/>
          <w:color w:val="auto"/>
          <w:highlight w:val="none"/>
          <w:u w:val="single"/>
        </w:rPr>
      </w:pPr>
      <w:r>
        <w:rPr>
          <w:rFonts w:hint="eastAsia" w:ascii="宋体" w:hAnsi="宋体"/>
          <w:color w:val="auto"/>
          <w:highlight w:val="none"/>
        </w:rPr>
        <w:t>应当进行变更的其他情形：</w:t>
      </w:r>
      <w:r>
        <w:rPr>
          <w:rFonts w:hint="eastAsia" w:ascii="宋体" w:hAnsi="宋体"/>
          <w:color w:val="auto"/>
          <w:highlight w:val="none"/>
          <w:u w:val="single"/>
        </w:rPr>
        <w:t xml:space="preserve">                                                     </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发包人违背通用合同条款15.1(1)目的约定，将被取消的合同中的工作转由发包人或其他人实施的，承包人可向监理人发出通知，要求发包人采取有效措施纠正违约行为，发包人在监理人收到承包人通知后28天内仍不纠正违约行为的，应当赔偿承包人损失(包括合理的利润)并承担由此引起的其他责任。承包人应当按通用合同条款第23.1.1(1)目的约定，在上述28天期限到期后的28天内，向监理人递交索赔意向通知书，并按通用合同条款第23.1.1(2)目的约定，及时向监理人递交正式索赔通知书，说明有权得到的损失赔偿金额并附必要的记录和证明材料。发包人支付给承包人的损失赔偿金额应当包括被取消工作的合同价值中所包含的承包人管理费、利润以及相应的税金和规费。</w:t>
      </w:r>
    </w:p>
    <w:p>
      <w:pPr>
        <w:spacing w:line="540" w:lineRule="exact"/>
        <w:jc w:val="left"/>
        <w:rPr>
          <w:rFonts w:hint="eastAsia" w:ascii="宋体" w:hAnsi="宋体"/>
          <w:bCs/>
          <w:color w:val="auto"/>
          <w:highlight w:val="none"/>
        </w:rPr>
      </w:pPr>
      <w:r>
        <w:rPr>
          <w:rFonts w:hint="eastAsia" w:ascii="宋体" w:hAnsi="宋体"/>
          <w:bCs/>
          <w:color w:val="auto"/>
          <w:highlight w:val="none"/>
        </w:rPr>
        <w:t>1</w:t>
      </w:r>
      <w:r>
        <w:rPr>
          <w:rFonts w:hint="eastAsia" w:ascii="宋体" w:hAnsi="宋体"/>
          <w:bCs/>
          <w:color w:val="auto"/>
          <w:highlight w:val="none"/>
          <w:lang w:val="en-US" w:eastAsia="zh-CN"/>
        </w:rPr>
        <w:t>4</w:t>
      </w:r>
      <w:r>
        <w:rPr>
          <w:rFonts w:hint="eastAsia" w:ascii="宋体" w:hAnsi="宋体"/>
          <w:bCs/>
          <w:color w:val="auto"/>
          <w:highlight w:val="none"/>
        </w:rPr>
        <w:t>.</w:t>
      </w:r>
      <w:r>
        <w:rPr>
          <w:rFonts w:hint="eastAsia" w:ascii="宋体" w:hAnsi="宋体"/>
          <w:bCs/>
          <w:color w:val="auto"/>
          <w:highlight w:val="none"/>
          <w:lang w:val="en-US" w:eastAsia="zh-CN"/>
        </w:rPr>
        <w:t>2</w:t>
      </w:r>
      <w:r>
        <w:rPr>
          <w:rFonts w:hint="eastAsia" w:ascii="宋体" w:hAnsi="宋体"/>
          <w:bCs/>
          <w:color w:val="auto"/>
          <w:highlight w:val="none"/>
        </w:rPr>
        <w:t>变更程序</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1</w:t>
      </w:r>
      <w:r>
        <w:rPr>
          <w:rFonts w:hint="eastAsia" w:ascii="宋体" w:hAnsi="宋体"/>
          <w:color w:val="auto"/>
          <w:highlight w:val="none"/>
          <w:lang w:val="en-US" w:eastAsia="zh-CN"/>
        </w:rPr>
        <w:t>4</w:t>
      </w:r>
      <w:r>
        <w:rPr>
          <w:rFonts w:hint="eastAsia" w:ascii="宋体" w:hAnsi="宋体"/>
          <w:color w:val="auto"/>
          <w:highlight w:val="none"/>
        </w:rPr>
        <w:t>.</w:t>
      </w:r>
      <w:r>
        <w:rPr>
          <w:rFonts w:hint="eastAsia" w:ascii="宋体" w:hAnsi="宋体"/>
          <w:color w:val="auto"/>
          <w:highlight w:val="none"/>
          <w:lang w:val="en-US" w:eastAsia="zh-CN"/>
        </w:rPr>
        <w:t>2</w:t>
      </w:r>
      <w:r>
        <w:rPr>
          <w:rFonts w:hint="eastAsia" w:ascii="宋体" w:hAnsi="宋体"/>
          <w:color w:val="auto"/>
          <w:highlight w:val="none"/>
        </w:rPr>
        <w:t>.</w:t>
      </w:r>
      <w:r>
        <w:rPr>
          <w:rFonts w:hint="eastAsia" w:ascii="宋体" w:hAnsi="宋体"/>
          <w:color w:val="auto"/>
          <w:highlight w:val="none"/>
          <w:lang w:val="en-US" w:eastAsia="zh-CN"/>
        </w:rPr>
        <w:t>1</w:t>
      </w:r>
      <w:r>
        <w:rPr>
          <w:rFonts w:hint="eastAsia" w:ascii="宋体" w:hAnsi="宋体"/>
          <w:color w:val="auto"/>
          <w:highlight w:val="none"/>
        </w:rPr>
        <w:t>变更估价</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(1)承包人提交变更报价书的期限：</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(3)监理人商定或确定变更价格的期限：</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(4)收到变更指示后，如承包人未在规定的期限内提交变更报价书的，监理人可自行决定是否调整合同价款以及如果监理人决定调整合同价款时，相应调整的具体金额。</w:t>
      </w:r>
    </w:p>
    <w:p>
      <w:pPr>
        <w:spacing w:line="540" w:lineRule="exact"/>
        <w:jc w:val="left"/>
        <w:rPr>
          <w:rFonts w:hint="eastAsia" w:ascii="宋体" w:hAnsi="宋体"/>
          <w:bCs/>
          <w:color w:val="auto"/>
          <w:highlight w:val="none"/>
        </w:rPr>
      </w:pPr>
      <w:r>
        <w:rPr>
          <w:rFonts w:hint="eastAsia" w:ascii="宋体" w:hAnsi="宋体"/>
          <w:bCs/>
          <w:color w:val="auto"/>
          <w:highlight w:val="none"/>
        </w:rPr>
        <w:t>1</w:t>
      </w:r>
      <w:r>
        <w:rPr>
          <w:rFonts w:hint="eastAsia" w:ascii="宋体" w:hAnsi="宋体"/>
          <w:bCs/>
          <w:color w:val="auto"/>
          <w:highlight w:val="none"/>
          <w:lang w:val="en-US" w:eastAsia="zh-CN"/>
        </w:rPr>
        <w:t>4</w:t>
      </w:r>
      <w:r>
        <w:rPr>
          <w:rFonts w:hint="eastAsia" w:ascii="宋体" w:hAnsi="宋体"/>
          <w:bCs/>
          <w:color w:val="auto"/>
          <w:highlight w:val="none"/>
        </w:rPr>
        <w:t>.</w:t>
      </w:r>
      <w:r>
        <w:rPr>
          <w:rFonts w:hint="eastAsia" w:ascii="宋体" w:hAnsi="宋体"/>
          <w:bCs/>
          <w:color w:val="auto"/>
          <w:highlight w:val="none"/>
          <w:lang w:val="en-US" w:eastAsia="zh-CN"/>
        </w:rPr>
        <w:t>3</w:t>
      </w:r>
      <w:r>
        <w:rPr>
          <w:rFonts w:hint="eastAsia" w:ascii="宋体" w:hAnsi="宋体"/>
          <w:bCs/>
          <w:color w:val="auto"/>
          <w:highlight w:val="none"/>
        </w:rPr>
        <w:t>变更的估价原则</w:t>
      </w:r>
    </w:p>
    <w:p>
      <w:pPr>
        <w:spacing w:line="440" w:lineRule="exact"/>
        <w:ind w:firstLine="735" w:firstLineChars="350"/>
        <w:outlineLvl w:val="0"/>
        <w:rPr>
          <w:rFonts w:hint="eastAsia" w:ascii="宋体" w:hAnsi="宋体"/>
          <w:color w:val="auto"/>
          <w:highlight w:val="none"/>
        </w:rPr>
      </w:pPr>
      <w:r>
        <w:rPr>
          <w:rFonts w:hint="eastAsia" w:ascii="宋体" w:hAnsi="宋体"/>
          <w:color w:val="auto"/>
          <w:highlight w:val="none"/>
        </w:rPr>
        <w:t>1</w:t>
      </w:r>
      <w:r>
        <w:rPr>
          <w:rFonts w:hint="eastAsia" w:ascii="宋体" w:hAnsi="宋体"/>
          <w:color w:val="auto"/>
          <w:highlight w:val="none"/>
          <w:lang w:val="en-US" w:eastAsia="zh-CN"/>
        </w:rPr>
        <w:t>4</w:t>
      </w:r>
      <w:r>
        <w:rPr>
          <w:rFonts w:hint="eastAsia" w:ascii="宋体" w:hAnsi="宋体"/>
          <w:color w:val="auto"/>
          <w:highlight w:val="none"/>
        </w:rPr>
        <w:t>.</w:t>
      </w:r>
      <w:r>
        <w:rPr>
          <w:rFonts w:hint="eastAsia" w:ascii="宋体" w:hAnsi="宋体"/>
          <w:color w:val="auto"/>
          <w:highlight w:val="none"/>
          <w:lang w:val="en-US" w:eastAsia="zh-CN"/>
        </w:rPr>
        <w:t>3</w:t>
      </w:r>
      <w:r>
        <w:rPr>
          <w:rFonts w:hint="eastAsia" w:ascii="宋体" w:hAnsi="宋体"/>
          <w:color w:val="auto"/>
          <w:highlight w:val="none"/>
        </w:rPr>
        <w:t>.</w:t>
      </w:r>
      <w:r>
        <w:rPr>
          <w:rFonts w:hint="eastAsia" w:ascii="宋体" w:hAnsi="宋体"/>
          <w:color w:val="auto"/>
          <w:highlight w:val="none"/>
          <w:lang w:val="en-US" w:eastAsia="zh-CN"/>
        </w:rPr>
        <w:t>1</w:t>
      </w:r>
      <w:r>
        <w:rPr>
          <w:rFonts w:hint="eastAsia" w:ascii="宋体" w:hAnsi="宋体"/>
          <w:color w:val="auto"/>
          <w:highlight w:val="none"/>
        </w:rPr>
        <w:t>因工程量清单漏项(仅适用于合同协议书约定采用单价合同形式时)或变更引起措施项目发生变化，原措施项目费中已有的措施项目，采用原措施项目费的组价方法变更；原措施项目费中没有的措施项目，由承包人根据措施项目变更情况，提出适当的措施项目费变更，由监理人按第3.5款商定或确定变更措施项目的费用。</w:t>
      </w:r>
    </w:p>
    <w:p>
      <w:pPr>
        <w:spacing w:line="540" w:lineRule="exact"/>
        <w:ind w:firstLine="210" w:firstLineChars="100"/>
        <w:jc w:val="left"/>
        <w:rPr>
          <w:rFonts w:ascii="宋体" w:hAnsi="宋体"/>
          <w:color w:val="auto"/>
          <w:highlight w:val="none"/>
        </w:rPr>
      </w:pPr>
      <w:r>
        <w:rPr>
          <w:rFonts w:hint="eastAsia" w:ascii="宋体" w:hAnsi="宋体"/>
          <w:color w:val="auto"/>
          <w:highlight w:val="none"/>
        </w:rPr>
        <w:t>15.4.5合同协议书约定采用单价合同形式时，因非承包人原因引起已标价工程量清单中列明的工程量发生增减，且单个子目工程量变化幅度在</w:t>
      </w:r>
      <w:r>
        <w:rPr>
          <w:rFonts w:hint="eastAsia" w:ascii="宋体" w:hAnsi="宋体"/>
          <w:color w:val="auto"/>
          <w:highlight w:val="none"/>
          <w:u w:val="single"/>
        </w:rPr>
        <w:t xml:space="preserve">       </w:t>
      </w:r>
      <w:r>
        <w:rPr>
          <w:rFonts w:hint="eastAsia" w:ascii="宋体" w:hAnsi="宋体"/>
          <w:color w:val="auto"/>
          <w:highlight w:val="none"/>
        </w:rPr>
        <w:t>％以内(含)时，应执行已标价工程量清单中列明的该子目的单价；单个子目工程量变化幅度在</w:t>
      </w:r>
      <w:r>
        <w:rPr>
          <w:rFonts w:hint="eastAsia" w:ascii="宋体" w:hAnsi="宋体"/>
          <w:color w:val="auto"/>
          <w:highlight w:val="none"/>
          <w:u w:val="single"/>
        </w:rPr>
        <w:t xml:space="preserve">       </w:t>
      </w:r>
      <w:r>
        <w:rPr>
          <w:rFonts w:hint="eastAsia" w:ascii="宋体" w:hAnsi="宋体"/>
          <w:color w:val="auto"/>
          <w:highlight w:val="none"/>
        </w:rPr>
        <w:t>％以外(不含)，且导致分部分项工程费总额变化幅度超过</w:t>
      </w:r>
      <w:r>
        <w:rPr>
          <w:rFonts w:hint="eastAsia" w:ascii="宋体" w:hAnsi="宋体"/>
          <w:color w:val="auto"/>
          <w:highlight w:val="none"/>
          <w:u w:val="single"/>
        </w:rPr>
        <w:t xml:space="preserve">       </w:t>
      </w:r>
      <w:r>
        <w:rPr>
          <w:rFonts w:hint="eastAsia" w:ascii="宋体" w:hAnsi="宋体"/>
          <w:color w:val="auto"/>
          <w:highlight w:val="none"/>
        </w:rPr>
        <w:t>％时，由承包人提出并由监理人按第3.5款商定或确定新的单价，该子目按修正后的新的单价计价。</w:t>
      </w:r>
    </w:p>
    <w:p>
      <w:pPr>
        <w:spacing w:line="540" w:lineRule="exact"/>
        <w:ind w:firstLine="420" w:firstLineChars="200"/>
        <w:jc w:val="left"/>
        <w:rPr>
          <w:rFonts w:ascii="宋体" w:hAnsi="宋体"/>
          <w:color w:val="auto"/>
          <w:highlight w:val="none"/>
          <w:u w:val="single"/>
        </w:rPr>
      </w:pPr>
      <w:r>
        <w:rPr>
          <w:rFonts w:hint="eastAsia" w:ascii="宋体" w:hAnsi="宋体"/>
          <w:color w:val="auto"/>
          <w:highlight w:val="none"/>
        </w:rPr>
        <w:t>15.4.6因变更引起价格调整的其他处理方式：</w:t>
      </w:r>
      <w:r>
        <w:rPr>
          <w:rFonts w:hint="eastAsia" w:ascii="宋体" w:hAnsi="宋体"/>
          <w:color w:val="auto"/>
          <w:highlight w:val="none"/>
          <w:u w:val="single"/>
        </w:rPr>
        <w:t xml:space="preserve">                                     </w:t>
      </w:r>
    </w:p>
    <w:p>
      <w:pPr>
        <w:spacing w:line="540" w:lineRule="exact"/>
        <w:jc w:val="left"/>
        <w:rPr>
          <w:rFonts w:hint="eastAsia" w:ascii="宋体" w:hAnsi="宋体"/>
          <w:bCs/>
          <w:color w:val="auto"/>
          <w:highlight w:val="none"/>
        </w:rPr>
      </w:pPr>
      <w:r>
        <w:rPr>
          <w:rFonts w:hint="eastAsia" w:ascii="宋体" w:hAnsi="宋体"/>
          <w:bCs/>
          <w:color w:val="auto"/>
          <w:highlight w:val="none"/>
        </w:rPr>
        <w:t>15.5承包人的合理化建议</w:t>
      </w:r>
    </w:p>
    <w:p>
      <w:pPr>
        <w:spacing w:line="540" w:lineRule="exact"/>
        <w:ind w:firstLine="420" w:firstLineChars="200"/>
        <w:jc w:val="left"/>
        <w:rPr>
          <w:rFonts w:hint="eastAsia" w:ascii="宋体" w:hAnsi="宋体"/>
          <w:b/>
          <w:bCs/>
          <w:color w:val="auto"/>
          <w:highlight w:val="none"/>
        </w:rPr>
      </w:pPr>
      <w:r>
        <w:rPr>
          <w:rFonts w:hint="eastAsia" w:ascii="宋体" w:hAnsi="宋体"/>
          <w:color w:val="auto"/>
          <w:highlight w:val="none"/>
        </w:rPr>
        <w:t xml:space="preserve">15.5.2对承包人提出合理化建议的奖励方法： </w:t>
      </w:r>
      <w:r>
        <w:rPr>
          <w:rFonts w:hint="eastAsia" w:ascii="宋体" w:hAnsi="宋体"/>
          <w:b/>
          <w:bCs/>
          <w:color w:val="auto"/>
          <w:highlight w:val="none"/>
        </w:rPr>
        <w:t xml:space="preserve">                                                                                                               </w:t>
      </w:r>
    </w:p>
    <w:p>
      <w:pPr>
        <w:spacing w:line="540" w:lineRule="exact"/>
        <w:jc w:val="left"/>
        <w:rPr>
          <w:rFonts w:hint="eastAsia" w:ascii="宋体" w:hAnsi="宋体"/>
          <w:bCs/>
          <w:color w:val="auto"/>
          <w:highlight w:val="none"/>
        </w:rPr>
      </w:pPr>
      <w:r>
        <w:rPr>
          <w:rFonts w:hint="eastAsia" w:ascii="宋体" w:hAnsi="宋体"/>
          <w:bCs/>
          <w:color w:val="auto"/>
          <w:highlight w:val="none"/>
        </w:rPr>
        <w:t>15.8暂估价</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15.8.1按合同约定应当由发包人和承包人采用招标方式选择专项供应商或专业分包人的，应当由承包人作为招标人，依法组织招标工作并接受有管辖权的建设工程招标投标行政监督部门的监督。与组织招标工作有关的费用应当被认为已经包括在承包人的签约合同价(投标总报价)中：</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(1)在任何招标工作启动前，承包人应当提前至少</w:t>
      </w:r>
      <w:r>
        <w:rPr>
          <w:rFonts w:hint="eastAsia" w:ascii="宋体" w:hAnsi="宋体"/>
          <w:color w:val="auto"/>
          <w:highlight w:val="none"/>
          <w:u w:val="single"/>
        </w:rPr>
        <w:t xml:space="preserve">      </w:t>
      </w:r>
      <w:r>
        <w:rPr>
          <w:rFonts w:hint="eastAsia" w:ascii="宋体" w:hAnsi="宋体"/>
          <w:color w:val="auto"/>
          <w:highlight w:val="none"/>
        </w:rPr>
        <w:t>天编制招标工作计划并通过监理人报请发包人审批，招标工作计划应当包括招标工作的时间安排、拟采用的招标方式、拟采用的资格审查方法、主要招标过程文件的编制内容、对投标人的资格条件要求、评标标准和方法、评标委员会组成、是否编制招标控制价和(或)标底以及招标控制价和(或)标底编制原则，发包人应当在监理人收到承包人报送的招标工作计划后</w:t>
      </w:r>
      <w:r>
        <w:rPr>
          <w:rFonts w:hint="eastAsia" w:ascii="宋体" w:hAnsi="宋体"/>
          <w:color w:val="auto"/>
          <w:highlight w:val="none"/>
          <w:u w:val="single"/>
        </w:rPr>
        <w:t xml:space="preserve">      </w:t>
      </w:r>
      <w:r>
        <w:rPr>
          <w:rFonts w:hint="eastAsia" w:ascii="宋体" w:hAnsi="宋体"/>
          <w:color w:val="auto"/>
          <w:highlight w:val="none"/>
        </w:rPr>
        <w:t>天内给予批准或者提出修改意见。承包人应当严格按照经过发包人批准的招标工作计划开展招标工作。</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(2)承包人应当在发出招标公告(或者资格预审公告或者投标邀请书)、资格预审文件和招标文件前至少</w:t>
      </w:r>
      <w:r>
        <w:rPr>
          <w:rFonts w:hint="eastAsia" w:ascii="宋体" w:hAnsi="宋体"/>
          <w:color w:val="auto"/>
          <w:highlight w:val="none"/>
          <w:u w:val="single"/>
        </w:rPr>
        <w:t xml:space="preserve">      </w:t>
      </w:r>
      <w:r>
        <w:rPr>
          <w:rFonts w:hint="eastAsia" w:ascii="宋体" w:hAnsi="宋体"/>
          <w:color w:val="auto"/>
          <w:highlight w:val="none"/>
        </w:rPr>
        <w:t>天，分别将相关文件通过监理人报请发包人审批，发包人应当在监理人收到承包人报送的相关文件后</w:t>
      </w:r>
      <w:r>
        <w:rPr>
          <w:rFonts w:hint="eastAsia" w:ascii="宋体" w:hAnsi="宋体"/>
          <w:color w:val="auto"/>
          <w:highlight w:val="none"/>
          <w:u w:val="single"/>
        </w:rPr>
        <w:t xml:space="preserve">      </w:t>
      </w:r>
      <w:r>
        <w:rPr>
          <w:rFonts w:hint="eastAsia" w:ascii="宋体" w:hAnsi="宋体"/>
          <w:color w:val="auto"/>
          <w:highlight w:val="none"/>
        </w:rPr>
        <w:t>天内给予批准或者提出修改意见，经发包人批准的相关文件，由承包人负责誊清整理并准备出开展实际招标工作所需要的份数，通过监理人报发包人核查并加盖发包人印章，发包人在相关文件上加盖印章只表明相关文件经过发包人审核批准。最终发出的文件应当分别报送一份给发包人和监理人备查。</w:t>
      </w:r>
    </w:p>
    <w:p>
      <w:pPr>
        <w:spacing w:line="540" w:lineRule="exact"/>
        <w:ind w:firstLine="420" w:firstLineChars="200"/>
        <w:jc w:val="left"/>
        <w:rPr>
          <w:rFonts w:ascii="宋体" w:hAnsi="宋体"/>
          <w:color w:val="auto"/>
          <w:highlight w:val="none"/>
        </w:rPr>
      </w:pPr>
      <w:r>
        <w:rPr>
          <w:rFonts w:hint="eastAsia" w:ascii="宋体" w:hAnsi="宋体"/>
          <w:color w:val="auto"/>
          <w:sz w:val="21"/>
          <w:szCs w:val="21"/>
          <w:highlight w:val="none"/>
        </w:rPr>
        <w:t>(3)如果发、承包任何一方委派评标代表，评标委员会应当由七人以上单数构成。除发包人或</w:t>
      </w:r>
      <w:r>
        <w:rPr>
          <w:rFonts w:hint="eastAsia" w:ascii="宋体" w:hAnsi="宋体"/>
          <w:color w:val="auto"/>
          <w:highlight w:val="none"/>
        </w:rPr>
        <w:t>者承包人自愿放弃委派评标代表的权利外，招标人评标代表应当分别由发包人和承包人等额委派。</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(4)设有标底的，承包人应当在开标前提前48小时将标底报发包人审核认可，发包人应当在收到承包人报送的标底后24小时内给予批准或者提出修改意见。承包人和发包人应当共同制定标底保密措施，不得提前泄露标底。标底的最终审核和决定权属于发包人。</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(5)设有招标控制价的，承包人应当在招标文件发出前提前7天将招标控制价报发包人审核认可，发包人应当在收到承包人报送的招标控制价后72小时内给予认可或者提出修改意见。招标控制价的最终审核和决定权属于发包人，未经发包人认可，承包人不得发出招标文件。</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(6)承包人在收到相关招标项目评标委员会提交的评标报告后，应当在24小时内通过监理人转报发包人核查，发包人应当在监理人收到承包人报送的评标报告后48小时内核查完毕，评标报告经过发包人核查认可后，承包人才可以开始后续程序，依法确定中标人并发出中标通知书。</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(7)承包人与专业分包人或者专项供应商订立合同前</w:t>
      </w:r>
      <w:r>
        <w:rPr>
          <w:rFonts w:hint="eastAsia" w:ascii="宋体" w:hAnsi="宋体"/>
          <w:color w:val="auto"/>
          <w:highlight w:val="none"/>
          <w:u w:val="single"/>
        </w:rPr>
        <w:t xml:space="preserve">    </w:t>
      </w:r>
      <w:r>
        <w:rPr>
          <w:rFonts w:hint="eastAsia" w:ascii="宋体" w:hAnsi="宋体"/>
          <w:color w:val="auto"/>
          <w:highlight w:val="none"/>
        </w:rPr>
        <w:t>天，应当将准备用于正式签订的合同文件通过监理人报发包人审核，发包人应当在监理人收到相关文件后</w:t>
      </w:r>
      <w:r>
        <w:rPr>
          <w:rFonts w:hint="eastAsia" w:ascii="宋体" w:hAnsi="宋体"/>
          <w:color w:val="auto"/>
          <w:highlight w:val="none"/>
          <w:u w:val="single"/>
        </w:rPr>
        <w:t xml:space="preserve">    </w:t>
      </w:r>
      <w:r>
        <w:rPr>
          <w:rFonts w:hint="eastAsia" w:ascii="宋体" w:hAnsi="宋体"/>
          <w:color w:val="auto"/>
          <w:highlight w:val="none"/>
        </w:rPr>
        <w:t>天内给予批准或者提出修改意见，承包人应当按照发包人批准的合同文件签订相关合同，合同订立后</w:t>
      </w:r>
      <w:r>
        <w:rPr>
          <w:rFonts w:hint="eastAsia" w:ascii="宋体" w:hAnsi="宋体"/>
          <w:color w:val="auto"/>
          <w:highlight w:val="none"/>
          <w:u w:val="single"/>
        </w:rPr>
        <w:t xml:space="preserve">    </w:t>
      </w:r>
      <w:r>
        <w:rPr>
          <w:rFonts w:hint="eastAsia" w:ascii="宋体" w:hAnsi="宋体"/>
          <w:color w:val="auto"/>
          <w:highlight w:val="none"/>
        </w:rPr>
        <w:t>天内，承包人应当将其中的两份副本报送监理人，其中一份由监理人报发包人留存。</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(8)发包人对承包人报送文件进行审批或提出的修改意见应当合理，并符合现行有关法律法规的规定。</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(9)承包人违背本项上述约定的程序或者未履行本项上述约定的报批手续的，发包人有权拒绝对相关专业工程或者涉及相关专项供应的材料和工程设备的工程进行验收和拨付相应工程款项，所造成的费用增加和(或)工期延误由承包人承担。发包人未按本项上述约定履行审批手续的，所造成的费用增加和(或)工期延误由发包人承担。</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15.8.3发包人在工程量清单中给定暂估价的专业工程不属于依法必须招标的范围或者未达到依法必须招标的规模标准的，其最终价格的估价人为：</w:t>
      </w:r>
      <w:r>
        <w:rPr>
          <w:rFonts w:hint="eastAsia" w:ascii="宋体" w:hAnsi="宋体"/>
          <w:color w:val="auto"/>
          <w:highlight w:val="none"/>
          <w:u w:val="single"/>
        </w:rPr>
        <w:t xml:space="preserve">                          </w:t>
      </w:r>
      <w:r>
        <w:rPr>
          <w:rFonts w:hint="eastAsia" w:ascii="宋体" w:hAnsi="宋体"/>
          <w:color w:val="auto"/>
          <w:highlight w:val="none"/>
        </w:rPr>
        <w:t>或者按照下列约定：</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jc w:val="left"/>
        <w:rPr>
          <w:rFonts w:hint="eastAsia" w:ascii="宋体" w:hAnsi="宋体"/>
          <w:color w:val="auto"/>
          <w:highlight w:val="none"/>
        </w:rPr>
      </w:pPr>
      <w:r>
        <w:rPr>
          <w:rFonts w:hint="eastAsia" w:ascii="宋体" w:hAnsi="宋体"/>
          <w:color w:val="auto"/>
          <w:highlight w:val="none"/>
        </w:rPr>
        <w:t>16.价格调整</w:t>
      </w:r>
    </w:p>
    <w:p>
      <w:pPr>
        <w:spacing w:line="540" w:lineRule="exact"/>
        <w:jc w:val="left"/>
        <w:rPr>
          <w:rFonts w:hint="eastAsia" w:ascii="宋体" w:hAnsi="宋体"/>
          <w:bCs/>
          <w:color w:val="auto"/>
          <w:highlight w:val="none"/>
        </w:rPr>
      </w:pPr>
      <w:r>
        <w:rPr>
          <w:rFonts w:hint="eastAsia" w:ascii="宋体" w:hAnsi="宋体"/>
          <w:bCs/>
          <w:color w:val="auto"/>
          <w:highlight w:val="none"/>
        </w:rPr>
        <w:t>16.1物价波动引起的价格调整</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物价波动引起的价格调整方法：</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其他约定</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jc w:val="left"/>
        <w:rPr>
          <w:rFonts w:hint="eastAsia" w:ascii="宋体" w:hAnsi="宋体"/>
          <w:color w:val="auto"/>
          <w:highlight w:val="none"/>
        </w:rPr>
      </w:pPr>
      <w:r>
        <w:rPr>
          <w:rFonts w:hint="eastAsia" w:ascii="宋体" w:hAnsi="宋体"/>
          <w:color w:val="auto"/>
          <w:highlight w:val="none"/>
        </w:rPr>
        <w:t>17.计量与支付</w:t>
      </w:r>
    </w:p>
    <w:p>
      <w:pPr>
        <w:spacing w:line="540" w:lineRule="exact"/>
        <w:jc w:val="left"/>
        <w:rPr>
          <w:rFonts w:hint="eastAsia" w:ascii="宋体" w:hAnsi="宋体"/>
          <w:bCs/>
          <w:color w:val="auto"/>
          <w:highlight w:val="none"/>
        </w:rPr>
      </w:pPr>
      <w:r>
        <w:rPr>
          <w:rFonts w:hint="eastAsia" w:ascii="宋体" w:hAnsi="宋体"/>
          <w:bCs/>
          <w:color w:val="auto"/>
          <w:highlight w:val="none"/>
        </w:rPr>
        <w:t>17.1计量</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17.1.2计量方法</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工程量计算规则执行国家标准《建设工程工程量清单计价规范》(GB50500—2008)或其适用的修订版本。除合同另有约定外，承包人实际完成的工程量按约定的工程量计算规则和有合同约束力的图纸进行计量。</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17.1.3计量周期</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(1)本合同的计量周期为月，每月</w:t>
      </w:r>
      <w:r>
        <w:rPr>
          <w:rFonts w:hint="eastAsia" w:ascii="宋体" w:hAnsi="宋体"/>
          <w:color w:val="auto"/>
          <w:highlight w:val="none"/>
          <w:u w:val="single"/>
        </w:rPr>
        <w:t xml:space="preserve">       </w:t>
      </w:r>
      <w:r>
        <w:rPr>
          <w:rFonts w:hint="eastAsia" w:ascii="宋体" w:hAnsi="宋体"/>
          <w:color w:val="auto"/>
          <w:highlight w:val="none"/>
        </w:rPr>
        <w:t>日为当月计量截止日期(不含当日)和下月计量起始日期(含当日)。</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(2)本合同</w:t>
      </w:r>
      <w:r>
        <w:rPr>
          <w:rFonts w:hint="eastAsia" w:ascii="宋体" w:hAnsi="宋体"/>
          <w:color w:val="auto"/>
          <w:highlight w:val="none"/>
          <w:u w:val="single"/>
        </w:rPr>
        <w:t xml:space="preserve">           </w:t>
      </w:r>
      <w:r>
        <w:rPr>
          <w:rFonts w:hint="eastAsia" w:ascii="宋体" w:hAnsi="宋体"/>
          <w:color w:val="auto"/>
          <w:highlight w:val="none"/>
        </w:rPr>
        <w:t xml:space="preserve"> </w:t>
      </w:r>
      <w:r>
        <w:rPr>
          <w:rFonts w:hint="eastAsia" w:ascii="宋体" w:hAnsi="宋体" w:eastAsia="宋体" w:cs="宋体"/>
          <w:color w:val="auto"/>
          <w:highlight w:val="none"/>
        </w:rPr>
        <w:t>(执行(采用单价合同形式时)／不执行(采用总价合同形式时))</w:t>
      </w:r>
      <w:r>
        <w:rPr>
          <w:rFonts w:hint="eastAsia" w:ascii="宋体" w:hAnsi="宋体"/>
          <w:color w:val="auto"/>
          <w:highlight w:val="none"/>
        </w:rPr>
        <w:t>通用合同条款本项约定的单价子目计量。总价子目计量方法按专用合同条款第17.1.5项总价子目的计量——</w:t>
      </w:r>
      <w:r>
        <w:rPr>
          <w:rFonts w:hint="eastAsia" w:ascii="宋体" w:hAnsi="宋体"/>
          <w:color w:val="auto"/>
          <w:highlight w:val="none"/>
          <w:u w:val="single"/>
        </w:rPr>
        <w:t xml:space="preserve">                  </w:t>
      </w:r>
      <w:r>
        <w:rPr>
          <w:rFonts w:hint="eastAsia" w:ascii="宋体" w:hAnsi="宋体"/>
          <w:color w:val="auto"/>
          <w:highlight w:val="none"/>
        </w:rPr>
        <w:t>(支付分解报告／按实际完成工程量计量)。</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17.1.5总价子目的计量一支付分解报告</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总价子目按照有合同约束力的支付分解表支付。承包人应根据合同条款第10条约定的合同进度计划和总价子目的总价构成、费用性质、计划发生时间和相应工作量等因素对各个总价子目的总价按月进行分解，形成支付分解报告。承包人应当在收到经过监理人批复的合同进度计划后7天内，将支付分解报告以及形成支付分解报告的分项计量和总价分解等支持性资料报监理人审批，监理人应当在收到承包人报送的支付分解报告后7天内给予批复或提出修改意见，经监理人批准的支付分解报告为有合同约束力的支付分解表。支付分解表应根据合同条款第10.2款约定的修订合同进度计划进行修正，修正的程序和期限应当依照本项上述约定，经修正的支付分解表为有合同约束力的支付分解表。</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(1)总价子目的价格调整方法：</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sz w:val="21"/>
          <w:szCs w:val="21"/>
          <w:highlight w:val="none"/>
        </w:rPr>
        <w:t>(2)列入每月进度付款申请单中各总价子目的价值为有合同约束力的支付分解表中对应月份</w:t>
      </w:r>
      <w:r>
        <w:rPr>
          <w:rFonts w:hint="eastAsia" w:ascii="宋体" w:hAnsi="宋体"/>
          <w:color w:val="auto"/>
          <w:highlight w:val="none"/>
        </w:rPr>
        <w:t>的总价子目总价值。</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(3)监理人根据有合同约束力的支付分解表复核列入每月进度付款申请单中的总价子目的总价值。</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(4)除按照第15条约定的变更外，在竣工结算时总价子目的工程量不应当重新计量，签约合同价所基于的工程量即是用于竣工结算的最终工程量。</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17.1.5总价子目的计量一按实际完成工程量计量</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(1)总价子目的价格调整方法：</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jc w:val="left"/>
        <w:rPr>
          <w:rFonts w:ascii="宋体" w:hAnsi="宋体"/>
          <w:color w:val="auto"/>
          <w:highlight w:val="none"/>
        </w:rPr>
      </w:pPr>
      <w:r>
        <w:rPr>
          <w:rFonts w:hint="eastAsia" w:ascii="宋体" w:hAnsi="宋体"/>
          <w:color w:val="auto"/>
          <w:highlight w:val="none"/>
        </w:rPr>
        <w:t>总价子目的计量和支付应以总价为基础，对承包人实际完成的工程量进行计量，是进行工程目标管理和控制进度款支付的依据。</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(2)承包人在专用合同条款第17.1.3(1)目约定的每月计量截止日期后，对已完成的分部分项工程的子目(包括在工程量清单中给出具体工程量的措施项目的相关子目)，按照专用合同条款第17.1.2项约定的计量方法进行计量，对已完成的工程量清单中没有给出具体工程量的措施项目的相关子目，按其总价构成、费用性质和实际发生比例进行计量，向监理人提交进度付款申请单、已完成工程量报表和有关计量资料。</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(3)监理人对承包人提交的工程量报表进行复核，以确定实际完成的工程量。对数量有异议的，可要求承包人进行共同复核。承包人应协助监理人进行复核并按监理人要求提供补充计量资料。承包人未按监理人要求参加复核，监理人复核或修正的工程量视为承包人实际完成的工程量。</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(4)监理人应在收到承包人提交的工程量报表后的7天内进行复核，监理人未在约定时间内复核的，承包人提交的工程量报表中的工程量视为承包人实际完成的工程量，据此计算工程价款。</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(5)除按照第15条约定的变更外，在竣工结算时总价子目的工程量不应当重新计量，签约合同价所基于的工程量即是用于竣工结算的最终工程量。</w:t>
      </w:r>
    </w:p>
    <w:p>
      <w:pPr>
        <w:spacing w:line="540" w:lineRule="exact"/>
        <w:jc w:val="left"/>
        <w:rPr>
          <w:rFonts w:hint="eastAsia" w:ascii="宋体" w:hAnsi="宋体"/>
          <w:bCs/>
          <w:color w:val="auto"/>
          <w:highlight w:val="none"/>
        </w:rPr>
      </w:pPr>
      <w:r>
        <w:rPr>
          <w:rFonts w:hint="eastAsia" w:ascii="宋体" w:hAnsi="宋体"/>
          <w:bCs/>
          <w:color w:val="auto"/>
          <w:highlight w:val="none"/>
        </w:rPr>
        <w:t>17.2预付款</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17.2.1预付款</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(1)预付款额度</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分部分项工程部分的预付款额度：</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措施项目部分预付款额度：</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其中：安全文明施工费用预付额度：</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(2)预付办法</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预付款预付办法：</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预付款的支付时间：</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安全文明施工费用的预付不受上述预付办法和支付时间约定的制约，发包人应当在不迟于通用合同条款第11.1.1项约定的开工日期前的7天内将安全文明施工费用的预付款一次性拨付给承包人。</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发包人逾期支付合同约定的预付款，除承担通用合同条款第22.2款约定的违约责任外，还应向承包人支付按专用合同条款第17.3.3(2)目约定的标准和方法计算的逾期付款违约金。</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17.2.2预付款保函</w:t>
      </w:r>
    </w:p>
    <w:p>
      <w:pPr>
        <w:spacing w:line="540" w:lineRule="exact"/>
        <w:ind w:firstLine="420" w:firstLineChars="200"/>
        <w:jc w:val="left"/>
        <w:rPr>
          <w:rFonts w:ascii="宋体" w:hAnsi="宋体"/>
          <w:color w:val="auto"/>
          <w:highlight w:val="none"/>
          <w:u w:val="single"/>
        </w:rPr>
      </w:pPr>
      <w:r>
        <w:rPr>
          <w:rFonts w:hint="eastAsia" w:ascii="宋体" w:hAnsi="宋体"/>
          <w:color w:val="auto"/>
          <w:highlight w:val="none"/>
        </w:rPr>
        <w:t>预付款保函的金额与预付款金额相同。预付款保函的提交时间：</w:t>
      </w:r>
      <w:r>
        <w:rPr>
          <w:rFonts w:hint="eastAsia" w:ascii="宋体" w:hAnsi="宋体"/>
          <w:color w:val="auto"/>
          <w:highlight w:val="none"/>
          <w:u w:val="single"/>
        </w:rPr>
        <w:t xml:space="preserve">                     </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预付款保函的担保金额应当根据预付款扣回的金额递减，保函条款中可以设立担保金额递减的条款。发包人在签认每一期进度付款证书后14天内，应当以书面方式通知出具预付款保函的担保人并附上一份经其签认的进度付款证书副本，担保人根据发包人的通知和经发包人签认的进度付款证书中累计扣回的预付款金额等额调减预付款保函的担保金额。自担保人收到发包人通知之日起，该经过递减的担保金额为预付款保函担保金额。</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17.2.3预付款的扣回与还清</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预付款的扣回办法：</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17.2.4预付款保函的格式</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承包人应当按照专用合同条款第17.2.2项约定的金额和时间以及发包人在本工程招标文件中规定的或者其他经过发包人事先认可的格式向发包人递交一份无条件兑付的和不可撤销的预付款保函。</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17.2.5预付款保函的有效期</w:t>
      </w:r>
    </w:p>
    <w:p>
      <w:pPr>
        <w:spacing w:line="540" w:lineRule="exact"/>
        <w:ind w:firstLine="420" w:firstLineChars="200"/>
        <w:jc w:val="left"/>
        <w:rPr>
          <w:rFonts w:ascii="宋体" w:hAnsi="宋体"/>
          <w:color w:val="auto"/>
          <w:highlight w:val="none"/>
        </w:rPr>
      </w:pPr>
      <w:r>
        <w:rPr>
          <w:rFonts w:hint="eastAsia" w:ascii="宋体" w:hAnsi="宋体"/>
          <w:color w:val="auto"/>
          <w:sz w:val="21"/>
          <w:szCs w:val="21"/>
          <w:highlight w:val="none"/>
        </w:rPr>
        <w:t>预付款保函的有效期应当自预付款支付给承包人之日起至发包人签认的进度付款证书说明预</w:t>
      </w:r>
      <w:r>
        <w:rPr>
          <w:rFonts w:hint="eastAsia" w:ascii="宋体" w:hAnsi="宋体"/>
          <w:color w:val="auto"/>
          <w:highlight w:val="none"/>
        </w:rPr>
        <w:t>付款已完全扣清之日止。</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17.2.6发包人的通知义务</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不管保函条款中如何约定，发包人根据担保提出索赔或兑现要求之前，均应通知承包人并说明导致此类索赔或兑现的原因，但此类通知不应理解为是在任何意义上寻求承包人的同意。</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17.2.7预付款保函的退还</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预付款保函应在发包人签认的进度付款证书说明预付款已完全扣清之日后14天内退还给承包人。发包人不承担承包人与预付款保函有关的任何利息或其它类似的费用或者收益。</w:t>
      </w:r>
    </w:p>
    <w:p>
      <w:pPr>
        <w:spacing w:line="540" w:lineRule="exact"/>
        <w:jc w:val="left"/>
        <w:rPr>
          <w:rFonts w:hint="eastAsia" w:ascii="宋体" w:hAnsi="宋体"/>
          <w:bCs/>
          <w:color w:val="auto"/>
          <w:highlight w:val="none"/>
        </w:rPr>
      </w:pPr>
      <w:r>
        <w:rPr>
          <w:rFonts w:hint="eastAsia" w:ascii="宋体" w:hAnsi="宋体"/>
          <w:bCs/>
          <w:color w:val="auto"/>
          <w:highlight w:val="none"/>
        </w:rPr>
        <w:t>17.3工程进度付款</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17.3.2进度付款申请单</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进度付款申请单的份数：</w:t>
      </w:r>
      <w:r>
        <w:rPr>
          <w:rFonts w:hint="eastAsia" w:ascii="宋体" w:hAnsi="宋体"/>
          <w:color w:val="auto"/>
          <w:highlight w:val="none"/>
          <w:u w:val="single"/>
        </w:rPr>
        <w:t xml:space="preserve">                        /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进度付款申请单的内容：</w:t>
      </w:r>
      <w:r>
        <w:rPr>
          <w:rFonts w:hint="eastAsia" w:ascii="宋体" w:hAnsi="宋体"/>
          <w:color w:val="auto"/>
          <w:highlight w:val="none"/>
          <w:u w:val="single"/>
        </w:rPr>
        <w:t xml:space="preserve">                                       /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17.3.3进度付款证书和支付时间</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(2)发包人未按专用合同条款第17.2.1(2)目、通用合同条款第17.3.3(2)目、第17.5.2(2)目和第17.6.2(2)目约定的期限支付承包人依合同约定应当得到的款项，应当从应付之日起向承包人支付逾期付款违约金。承包人应当按通用合同条款第23.1(1)目的约定，在最终付款期限到期后28天内，向监理人递交索赔意向通知书，说明有权得到按本款约定的下列标准和方法计算的逾期付款违约金。承包人要求发包人支付逾期付款违约金不影响承包人要求发包人承担通用合同条款第22.2款约定的其他违约责任的权利。</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逾期付款违约金的计算标准为</w:t>
      </w:r>
      <w:r>
        <w:rPr>
          <w:rFonts w:hint="eastAsia" w:ascii="宋体" w:hAnsi="宋体"/>
          <w:color w:val="auto"/>
          <w:highlight w:val="none"/>
          <w:u w:val="single"/>
        </w:rPr>
        <w:t xml:space="preserve">                     /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u w:val="single"/>
        </w:rPr>
      </w:pPr>
      <w:r>
        <w:rPr>
          <w:rFonts w:hint="eastAsia" w:ascii="宋体" w:hAnsi="宋体"/>
          <w:color w:val="auto"/>
          <w:highlight w:val="none"/>
        </w:rPr>
        <w:t>逾期付款违约金的计算方法为</w:t>
      </w:r>
      <w:r>
        <w:rPr>
          <w:rFonts w:hint="eastAsia" w:ascii="宋体" w:hAnsi="宋体"/>
          <w:color w:val="auto"/>
          <w:highlight w:val="none"/>
          <w:u w:val="single"/>
        </w:rPr>
        <w:t xml:space="preserve">                                                 </w:t>
      </w:r>
    </w:p>
    <w:p>
      <w:pPr>
        <w:spacing w:line="540" w:lineRule="exact"/>
        <w:ind w:firstLine="420" w:firstLineChars="200"/>
        <w:jc w:val="left"/>
        <w:rPr>
          <w:rFonts w:ascii="宋体" w:hAnsi="宋体"/>
          <w:color w:val="auto"/>
          <w:highlight w:val="none"/>
          <w:u w:val="single"/>
        </w:rPr>
      </w:pPr>
      <w:r>
        <w:rPr>
          <w:rFonts w:hint="eastAsia" w:ascii="宋体" w:hAnsi="宋体"/>
          <w:color w:val="auto"/>
          <w:highlight w:val="none"/>
          <w:u w:val="single"/>
        </w:rPr>
        <w:t xml:space="preserve">                                            /                              </w:t>
      </w:r>
      <w:r>
        <w:rPr>
          <w:rFonts w:hint="eastAsia" w:ascii="宋体" w:hAnsi="宋体"/>
          <w:color w:val="auto"/>
          <w:highlight w:val="none"/>
        </w:rPr>
        <w:t>。</w:t>
      </w:r>
    </w:p>
    <w:p>
      <w:pPr>
        <w:spacing w:line="560" w:lineRule="exact"/>
        <w:ind w:firstLine="640"/>
        <w:rPr>
          <w:rFonts w:hint="eastAsia" w:ascii="宋体" w:hAnsi="宋体"/>
          <w:color w:val="auto"/>
          <w:highlight w:val="none"/>
        </w:rPr>
      </w:pPr>
      <w:r>
        <w:rPr>
          <w:rFonts w:hint="eastAsia" w:ascii="宋体" w:hAnsi="宋体"/>
          <w:color w:val="auto"/>
          <w:highlight w:val="none"/>
        </w:rPr>
        <w:t>(4)进度付款支付方法：</w:t>
      </w:r>
      <w:r>
        <w:rPr>
          <w:rFonts w:hint="eastAsia" w:ascii="宋体" w:hAnsi="宋体"/>
          <w:color w:val="auto"/>
          <w:highlight w:val="none"/>
          <w:lang w:val="en-US" w:eastAsia="zh-CN"/>
        </w:rPr>
        <w:t xml:space="preserve"> </w:t>
      </w:r>
      <w:r>
        <w:rPr>
          <w:rFonts w:hint="eastAsia" w:ascii="宋体" w:hAnsi="宋体"/>
          <w:color w:val="auto"/>
          <w:highlight w:val="none"/>
          <w:u w:val="single"/>
          <w:lang w:val="en-US" w:eastAsia="zh-CN"/>
        </w:rPr>
        <w:t xml:space="preserve">                                 </w:t>
      </w:r>
      <w:r>
        <w:rPr>
          <w:rFonts w:hint="eastAsia" w:ascii="宋体" w:hAnsi="宋体"/>
          <w:color w:val="auto"/>
          <w:highlight w:val="none"/>
        </w:rPr>
        <w:t xml:space="preserve">。 </w:t>
      </w:r>
    </w:p>
    <w:p>
      <w:pPr>
        <w:spacing w:line="560" w:lineRule="exact"/>
        <w:ind w:firstLine="640"/>
        <w:rPr>
          <w:rFonts w:hint="eastAsia" w:ascii="宋体" w:hAnsi="宋体" w:eastAsia="宋体" w:cs="Times New Roman"/>
          <w:color w:val="auto"/>
          <w:highlight w:val="none"/>
        </w:rPr>
      </w:pPr>
      <w:r>
        <w:rPr>
          <w:rFonts w:hint="eastAsia" w:ascii="宋体" w:hAnsi="宋体"/>
          <w:color w:val="auto"/>
          <w:highlight w:val="none"/>
        </w:rPr>
        <w:t xml:space="preserve"> 注：工程竣工后工程款支付以县政府财政审计部门的评审和审计结果为结算依据。</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17.3.5临时付款证书</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在合同约定的期限内，承包人和监理人无法对当期已完工程量和按合同约定应当支付的其他款项达成一致的，监理人应当在收到承包人报送的进度付款申请单等文件后14天内，就承包人没有异议的金额准备一个临时付款证书，报送发包人审查。临时付款证书中应当说明承包人有异议部分的金额及其原因，经发包人签认后，由监理人向承包人出具临时付款证书。发包人应当在监理人收到进度付款申请单后28天内，将临时付款证书中确定的应付金额支付给承包人。发包人和监理人均不得以任何理由延期支付工程进度付款。</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对临时付款证书中列明的承包人有异议部分的金额，承包人应当按照监理人要求，提交进一步的支持性文件和(或)与监理人做进一步共同复核工作，经监理人进一步审核并认可的应付金额，应当按通用合同条款第17.3.4项的约定纳入到下一期进度付款证书中。经过进一步努力，承包人仍有异议的，按合同条款第24条的约定办理。</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有异议款项中经监理人进一步审核后认可的或者经过合同条款第24条约定的争议解决方式确定的应付金额，其应付之日为引发异议的进度付款证书的应付之日，承包人有权得到按专用合同条款17.3.3(2)目约定计算的逾期付款违约金。</w:t>
      </w:r>
    </w:p>
    <w:p>
      <w:pPr>
        <w:spacing w:line="540" w:lineRule="exact"/>
        <w:ind w:firstLine="422" w:firstLineChars="200"/>
        <w:jc w:val="left"/>
        <w:rPr>
          <w:rFonts w:hint="eastAsia" w:ascii="宋体" w:hAnsi="宋体"/>
          <w:b/>
          <w:bCs/>
          <w:color w:val="auto"/>
          <w:highlight w:val="none"/>
        </w:rPr>
      </w:pPr>
      <w:r>
        <w:rPr>
          <w:rFonts w:hint="eastAsia" w:ascii="宋体" w:hAnsi="宋体"/>
          <w:b/>
          <w:bCs/>
          <w:color w:val="auto"/>
          <w:highlight w:val="none"/>
        </w:rPr>
        <w:t>17.4质量保证金</w:t>
      </w:r>
    </w:p>
    <w:p>
      <w:pPr>
        <w:spacing w:line="540" w:lineRule="exact"/>
        <w:ind w:firstLine="420" w:firstLineChars="200"/>
        <w:jc w:val="left"/>
        <w:rPr>
          <w:rFonts w:hint="eastAsia" w:ascii="宋体" w:hAnsi="宋体"/>
          <w:color w:val="auto"/>
          <w:highlight w:val="none"/>
          <w:u w:val="single"/>
        </w:rPr>
      </w:pPr>
      <w:r>
        <w:rPr>
          <w:rFonts w:hint="eastAsia" w:ascii="宋体" w:hAnsi="宋体"/>
          <w:color w:val="auto"/>
          <w:highlight w:val="none"/>
          <w:u w:val="single"/>
          <w:lang w:val="en-US" w:eastAsia="zh-CN"/>
        </w:rPr>
        <w:t>/</w:t>
      </w:r>
    </w:p>
    <w:p>
      <w:pPr>
        <w:spacing w:line="540" w:lineRule="exact"/>
        <w:ind w:firstLine="422" w:firstLineChars="200"/>
        <w:jc w:val="left"/>
        <w:rPr>
          <w:rFonts w:hint="eastAsia" w:ascii="宋体" w:hAnsi="宋体"/>
          <w:b/>
          <w:bCs/>
          <w:color w:val="auto"/>
          <w:highlight w:val="none"/>
        </w:rPr>
      </w:pPr>
      <w:r>
        <w:rPr>
          <w:rFonts w:hint="eastAsia" w:ascii="宋体" w:hAnsi="宋体"/>
          <w:b/>
          <w:bCs/>
          <w:color w:val="auto"/>
          <w:highlight w:val="none"/>
        </w:rPr>
        <w:t>17.5竣工结算</w:t>
      </w:r>
    </w:p>
    <w:p>
      <w:pPr>
        <w:spacing w:line="540" w:lineRule="exact"/>
        <w:ind w:firstLine="422" w:firstLineChars="200"/>
        <w:jc w:val="left"/>
        <w:rPr>
          <w:rFonts w:hint="eastAsia" w:ascii="宋体" w:hAnsi="宋体"/>
          <w:b/>
          <w:bCs/>
          <w:color w:val="auto"/>
          <w:highlight w:val="none"/>
        </w:rPr>
      </w:pPr>
      <w:r>
        <w:rPr>
          <w:rFonts w:hint="eastAsia" w:ascii="宋体" w:hAnsi="宋体"/>
          <w:b/>
          <w:bCs/>
          <w:color w:val="auto"/>
          <w:highlight w:val="none"/>
        </w:rPr>
        <w:t>17.5.1竣工付款申请单</w:t>
      </w:r>
    </w:p>
    <w:p>
      <w:pPr>
        <w:spacing w:line="540" w:lineRule="exact"/>
        <w:ind w:firstLine="420" w:firstLineChars="200"/>
        <w:jc w:val="left"/>
        <w:rPr>
          <w:rFonts w:hint="eastAsia" w:ascii="宋体" w:hAnsi="宋体" w:eastAsia="宋体" w:cs="宋体"/>
          <w:color w:val="auto"/>
          <w:highlight w:val="none"/>
        </w:rPr>
      </w:pPr>
      <w:r>
        <w:rPr>
          <w:rFonts w:hint="eastAsia" w:ascii="宋体" w:hAnsi="宋体"/>
          <w:color w:val="auto"/>
          <w:highlight w:val="none"/>
        </w:rPr>
        <w:t>承包人提交竣工付款申请单的份数：</w:t>
      </w:r>
      <w:r>
        <w:rPr>
          <w:rFonts w:hint="eastAsia"/>
          <w:color w:val="auto"/>
          <w:highlight w:val="none"/>
          <w:u w:val="single"/>
        </w:rPr>
        <w:t>竣工</w:t>
      </w:r>
      <w:r>
        <w:rPr>
          <w:rFonts w:hint="eastAsia" w:ascii="宋体" w:hAnsi="宋体" w:eastAsia="宋体" w:cs="宋体"/>
          <w:color w:val="auto"/>
          <w:highlight w:val="none"/>
          <w:u w:val="single"/>
        </w:rPr>
        <w:t>结算6份</w:t>
      </w:r>
      <w:r>
        <w:rPr>
          <w:rFonts w:hint="eastAsia" w:ascii="宋体" w:hAnsi="宋体" w:eastAsia="宋体" w:cs="宋体"/>
          <w:color w:val="auto"/>
          <w:highlight w:val="none"/>
        </w:rPr>
        <w:t>。</w:t>
      </w:r>
    </w:p>
    <w:p>
      <w:pPr>
        <w:spacing w:line="54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承包人提交竣工付款申请单的期限：</w:t>
      </w:r>
      <w:r>
        <w:rPr>
          <w:rFonts w:hint="eastAsia" w:ascii="宋体" w:hAnsi="宋体" w:eastAsia="宋体" w:cs="宋体"/>
          <w:color w:val="auto"/>
          <w:highlight w:val="none"/>
          <w:u w:val="single"/>
        </w:rPr>
        <w:t>竣工后28天内提交。</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竣工付款申请单的内容：</w:t>
      </w:r>
      <w:r>
        <w:rPr>
          <w:rFonts w:hint="eastAsia"/>
          <w:color w:val="auto"/>
          <w:highlight w:val="none"/>
          <w:u w:val="single"/>
        </w:rPr>
        <w:t>签订合同时双方协商确定</w:t>
      </w:r>
      <w:r>
        <w:rPr>
          <w:rFonts w:hint="eastAsia" w:ascii="宋体" w:hAnsi="宋体"/>
          <w:color w:val="auto"/>
          <w:highlight w:val="none"/>
        </w:rPr>
        <w:t>。</w:t>
      </w:r>
    </w:p>
    <w:p>
      <w:pPr>
        <w:pStyle w:val="2"/>
        <w:ind w:firstLine="420" w:firstLineChars="200"/>
        <w:rPr>
          <w:rFonts w:hint="eastAsia"/>
          <w:sz w:val="21"/>
          <w:szCs w:val="21"/>
        </w:rPr>
      </w:pPr>
      <w:r>
        <w:rPr>
          <w:rFonts w:hint="eastAsia" w:ascii="宋体" w:hAnsi="宋体"/>
          <w:color w:val="auto"/>
          <w:sz w:val="21"/>
          <w:szCs w:val="21"/>
          <w:highlight w:val="none"/>
        </w:rPr>
        <w:t>承包人未按本项约定的期限和内容提交竣工付款申请单或者未按通用合同条款第17.5.1(2)目约定提交修正后的竣工付款申请单，经监理人催促后14天内仍未提交或者没有明确答复的，监理人和发包人有权根据已有资料进行审查，审查确定的竣工结算合同总价和竣工付款金额视同是经承包人认可的工程竣工结算合同总价和竣工付款金额。</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不管通用合同条款17.5.2项如何约定，发包人和承包人应当在监理人颁发(出具)工程接收证书后56天内办清竣工结算和竣工付款。</w:t>
      </w:r>
    </w:p>
    <w:p>
      <w:pPr>
        <w:spacing w:line="540" w:lineRule="exact"/>
        <w:jc w:val="left"/>
        <w:rPr>
          <w:rFonts w:hint="eastAsia" w:ascii="宋体" w:hAnsi="宋体"/>
          <w:bCs/>
          <w:color w:val="auto"/>
          <w:highlight w:val="none"/>
        </w:rPr>
      </w:pPr>
      <w:r>
        <w:rPr>
          <w:rFonts w:hint="eastAsia" w:ascii="宋体" w:hAnsi="宋体"/>
          <w:bCs/>
          <w:color w:val="auto"/>
          <w:highlight w:val="none"/>
        </w:rPr>
        <w:t>17.6最终结清</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17.6.1最终结清申请单</w:t>
      </w:r>
    </w:p>
    <w:p>
      <w:pPr>
        <w:spacing w:line="540" w:lineRule="exact"/>
        <w:ind w:firstLine="420" w:firstLineChars="200"/>
        <w:jc w:val="left"/>
        <w:rPr>
          <w:rFonts w:hint="eastAsia" w:ascii="宋体" w:hAnsi="宋体" w:eastAsia="宋体" w:cs="宋体"/>
          <w:color w:val="auto"/>
          <w:highlight w:val="none"/>
        </w:rPr>
      </w:pPr>
      <w:r>
        <w:rPr>
          <w:rFonts w:hint="eastAsia" w:ascii="宋体" w:hAnsi="宋体"/>
          <w:color w:val="auto"/>
          <w:highlight w:val="none"/>
        </w:rPr>
        <w:t>承包人提交最终结清申请单的份数：</w:t>
      </w:r>
      <w:r>
        <w:rPr>
          <w:rFonts w:hint="eastAsia" w:ascii="宋体" w:hAnsi="宋体" w:eastAsia="宋体" w:cs="宋体"/>
          <w:color w:val="auto"/>
          <w:highlight w:val="none"/>
          <w:u w:val="single"/>
        </w:rPr>
        <w:t>6份</w:t>
      </w:r>
      <w:r>
        <w:rPr>
          <w:rFonts w:hint="eastAsia" w:ascii="宋体" w:hAnsi="宋体" w:eastAsia="宋体" w:cs="宋体"/>
          <w:color w:val="auto"/>
          <w:highlight w:val="none"/>
        </w:rPr>
        <w:t>。</w:t>
      </w:r>
    </w:p>
    <w:p>
      <w:pPr>
        <w:spacing w:line="540" w:lineRule="exact"/>
        <w:ind w:firstLine="420" w:firstLineChars="200"/>
        <w:jc w:val="left"/>
        <w:rPr>
          <w:rFonts w:hint="eastAsia" w:ascii="宋体" w:hAnsi="宋体"/>
          <w:color w:val="auto"/>
          <w:highlight w:val="none"/>
        </w:rPr>
      </w:pPr>
      <w:r>
        <w:rPr>
          <w:rFonts w:hint="eastAsia" w:ascii="宋体" w:hAnsi="宋体" w:eastAsia="宋体" w:cs="宋体"/>
          <w:color w:val="auto"/>
          <w:highlight w:val="none"/>
        </w:rPr>
        <w:t>承包人提交最终结清申请单的期限：</w:t>
      </w:r>
      <w:r>
        <w:rPr>
          <w:rFonts w:hint="eastAsia" w:ascii="宋体" w:hAnsi="宋体" w:eastAsia="宋体" w:cs="宋体"/>
          <w:color w:val="auto"/>
          <w:highlight w:val="none"/>
          <w:u w:val="single"/>
        </w:rPr>
        <w:t>竣工后28天内提交</w:t>
      </w:r>
      <w:r>
        <w:rPr>
          <w:rFonts w:hint="eastAsia"/>
          <w:color w:val="auto"/>
          <w:highlight w:val="none"/>
          <w:u w:val="single"/>
        </w:rPr>
        <w:t>。</w:t>
      </w:r>
    </w:p>
    <w:p>
      <w:pPr>
        <w:numPr>
          <w:ilvl w:val="0"/>
          <w:numId w:val="5"/>
        </w:numPr>
        <w:spacing w:line="540" w:lineRule="exact"/>
        <w:jc w:val="left"/>
        <w:rPr>
          <w:rFonts w:hint="eastAsia" w:ascii="宋体" w:hAnsi="宋体"/>
          <w:color w:val="auto"/>
          <w:highlight w:val="none"/>
        </w:rPr>
      </w:pPr>
      <w:r>
        <w:rPr>
          <w:rFonts w:hint="eastAsia" w:ascii="宋体" w:hAnsi="宋体"/>
          <w:color w:val="auto"/>
          <w:highlight w:val="none"/>
        </w:rPr>
        <w:t>竣工验收</w:t>
      </w:r>
    </w:p>
    <w:p>
      <w:pPr>
        <w:spacing w:line="540" w:lineRule="exact"/>
        <w:jc w:val="left"/>
        <w:rPr>
          <w:rFonts w:hint="eastAsia" w:ascii="宋体" w:hAnsi="宋体"/>
          <w:color w:val="auto"/>
          <w:highlight w:val="none"/>
        </w:rPr>
      </w:pPr>
      <w:r>
        <w:rPr>
          <w:rFonts w:hint="eastAsia" w:ascii="宋体" w:hAnsi="宋体"/>
          <w:color w:val="auto"/>
          <w:highlight w:val="none"/>
        </w:rPr>
        <w:t>18.2竣工验收申请报告</w:t>
      </w:r>
    </w:p>
    <w:p>
      <w:pPr>
        <w:spacing w:line="540" w:lineRule="exact"/>
        <w:rPr>
          <w:rFonts w:ascii="宋体" w:hAnsi="宋体"/>
          <w:color w:val="auto"/>
          <w:highlight w:val="none"/>
          <w:u w:val="single"/>
        </w:rPr>
      </w:pPr>
      <w:r>
        <w:rPr>
          <w:rFonts w:hint="eastAsia" w:ascii="宋体" w:hAnsi="宋体"/>
          <w:color w:val="auto"/>
          <w:highlight w:val="none"/>
        </w:rPr>
        <w:t>(2)承包人负责整理和提交的竣工验收资料应当符合工程所在地建设行政主管部门和(或)城市建设档案管理机构有关施工资料的要求，具体内容包括：</w:t>
      </w:r>
      <w:r>
        <w:rPr>
          <w:rFonts w:hint="eastAsia"/>
          <w:color w:val="auto"/>
          <w:highlight w:val="none"/>
          <w:u w:val="single"/>
        </w:rPr>
        <w:t>符合行业主管部门和城建档案馆对竣工验收资料内容的要求。</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竣工验收资料的份数：</w:t>
      </w:r>
      <w:r>
        <w:rPr>
          <w:rFonts w:hint="eastAsia" w:ascii="宋体" w:hAnsi="宋体"/>
          <w:color w:val="auto"/>
          <w:highlight w:val="none"/>
          <w:u w:val="single"/>
        </w:rPr>
        <w:t xml:space="preserve">          五份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竣工验收资料的费用支付方式：</w:t>
      </w:r>
      <w:r>
        <w:rPr>
          <w:rFonts w:hint="eastAsia" w:ascii="宋体" w:hAnsi="宋体"/>
          <w:color w:val="auto"/>
          <w:highlight w:val="none"/>
          <w:u w:val="single"/>
        </w:rPr>
        <w:t xml:space="preserve">                 /                             </w:t>
      </w:r>
      <w:r>
        <w:rPr>
          <w:rFonts w:hint="eastAsia" w:ascii="宋体" w:hAnsi="宋体"/>
          <w:color w:val="auto"/>
          <w:highlight w:val="none"/>
        </w:rPr>
        <w:t>。</w:t>
      </w:r>
    </w:p>
    <w:p>
      <w:pPr>
        <w:spacing w:line="540" w:lineRule="exact"/>
        <w:jc w:val="left"/>
        <w:rPr>
          <w:rFonts w:hint="eastAsia" w:ascii="宋体" w:hAnsi="宋体"/>
          <w:bCs/>
          <w:color w:val="auto"/>
          <w:highlight w:val="none"/>
        </w:rPr>
      </w:pPr>
      <w:r>
        <w:rPr>
          <w:rFonts w:hint="eastAsia" w:ascii="宋体" w:hAnsi="宋体"/>
          <w:bCs/>
          <w:color w:val="auto"/>
          <w:highlight w:val="none"/>
        </w:rPr>
        <w:t>18.3验收</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18.3.5经验收合格的工程，实际竣工日期为承包人按照第18.2款提交竣工验收申请报告或按照本款重新提交竣工验收申请报告的日期(以两者中时间在后者为准)。</w:t>
      </w:r>
    </w:p>
    <w:p>
      <w:pPr>
        <w:spacing w:line="540" w:lineRule="exact"/>
        <w:jc w:val="left"/>
        <w:rPr>
          <w:rFonts w:hint="eastAsia" w:ascii="宋体" w:hAnsi="宋体"/>
          <w:bCs/>
          <w:color w:val="auto"/>
          <w:highlight w:val="none"/>
        </w:rPr>
      </w:pPr>
      <w:r>
        <w:rPr>
          <w:rFonts w:hint="eastAsia" w:ascii="宋体" w:hAnsi="宋体"/>
          <w:bCs/>
          <w:color w:val="auto"/>
          <w:highlight w:val="none"/>
        </w:rPr>
        <w:t>18.5施工期运行</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18.5.1需要施工期运行的单位工程或设备安装工程：</w:t>
      </w:r>
      <w:r>
        <w:rPr>
          <w:rFonts w:hint="eastAsia"/>
          <w:color w:val="auto"/>
          <w:highlight w:val="none"/>
          <w:u w:val="single"/>
        </w:rPr>
        <w:t>中标后双方商定</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jc w:val="left"/>
        <w:rPr>
          <w:rFonts w:hint="eastAsia" w:ascii="宋体" w:hAnsi="宋体"/>
          <w:bCs/>
          <w:color w:val="auto"/>
          <w:highlight w:val="none"/>
        </w:rPr>
      </w:pPr>
      <w:r>
        <w:rPr>
          <w:rFonts w:hint="eastAsia" w:ascii="宋体" w:hAnsi="宋体"/>
          <w:bCs/>
          <w:color w:val="auto"/>
          <w:highlight w:val="none"/>
        </w:rPr>
        <w:t>18.6试运行</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18.6.1工程及工程设备试运行的组织与费用承担</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（1）工程设备安装具备单机无负荷试运行条件，由承包人组织试运行，费用由承包人承担。</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（2）工程设备安装具备无负荷联动试运行条件，由发包人组织试运行，费用由发包人承担。</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（3）投料试运行应在工程竣工验收后由发包人负责，如发包人要求在工程竣工验收前进行或需要承包人配合时，应征得承包人同意，另行签订补充协议。</w:t>
      </w:r>
    </w:p>
    <w:p>
      <w:pPr>
        <w:spacing w:line="540" w:lineRule="exact"/>
        <w:jc w:val="left"/>
        <w:rPr>
          <w:rFonts w:hint="eastAsia" w:ascii="宋体" w:hAnsi="宋体"/>
          <w:bCs/>
          <w:color w:val="auto"/>
          <w:highlight w:val="none"/>
        </w:rPr>
      </w:pPr>
      <w:r>
        <w:rPr>
          <w:rFonts w:hint="eastAsia" w:ascii="宋体" w:hAnsi="宋体"/>
          <w:bCs/>
          <w:color w:val="auto"/>
          <w:highlight w:val="none"/>
        </w:rPr>
        <w:t>18.7竣工清场</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18.7.1监理人颁发(出具)工程接收证书后，承包人负责按照通用合同条款本项约定的要求对施工场地进行清理并承担相关费用，直至监理人检验合格为止。</w:t>
      </w:r>
    </w:p>
    <w:p>
      <w:pPr>
        <w:spacing w:line="540" w:lineRule="exact"/>
        <w:jc w:val="left"/>
        <w:rPr>
          <w:rFonts w:hint="eastAsia" w:ascii="宋体" w:hAnsi="宋体"/>
          <w:bCs/>
          <w:color w:val="auto"/>
          <w:highlight w:val="none"/>
        </w:rPr>
      </w:pPr>
      <w:r>
        <w:rPr>
          <w:rFonts w:hint="eastAsia" w:ascii="宋体" w:hAnsi="宋体"/>
          <w:bCs/>
          <w:color w:val="auto"/>
          <w:highlight w:val="none"/>
        </w:rPr>
        <w:t>18.8施工队伍的撤离</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承包人按照通用合同条款第18.8款约定撤离施工场地(现场)时，监理人和承包人应当办理永久工程和施工场地移交手续，移交手续以书面方式出具，并分别经过发包人、监理人和承包人的签认。但是，监理人和发包人未按专用合同条款17.5.1项约定的期限办清竣工结算和竣工付款的，本工程不得交付使用，发包人和监理人也无权要求承包人按合同约定的期限撤离施工场地(现场)和办理工程移交手续。</w:t>
      </w:r>
    </w:p>
    <w:p>
      <w:pPr>
        <w:spacing w:line="540" w:lineRule="exact"/>
        <w:ind w:firstLine="420" w:firstLineChars="200"/>
        <w:jc w:val="left"/>
        <w:rPr>
          <w:rFonts w:ascii="宋体" w:hAnsi="宋体"/>
          <w:color w:val="auto"/>
          <w:highlight w:val="none"/>
          <w:u w:val="single"/>
        </w:rPr>
      </w:pPr>
      <w:r>
        <w:rPr>
          <w:rFonts w:hint="eastAsia" w:ascii="宋体" w:hAnsi="宋体"/>
          <w:color w:val="auto"/>
          <w:highlight w:val="none"/>
        </w:rPr>
        <w:t>缺陷责任期满时，承包人可以继续在施工场地保留的人员和施工设备以及最终撤离的期限：</w:t>
      </w:r>
      <w:r>
        <w:rPr>
          <w:rFonts w:hint="eastAsia" w:ascii="宋体" w:hAnsi="宋体"/>
          <w:color w:val="auto"/>
          <w:highlight w:val="none"/>
          <w:u w:val="single"/>
        </w:rPr>
        <w:t xml:space="preserve">                                                                             </w:t>
      </w:r>
    </w:p>
    <w:p>
      <w:pPr>
        <w:spacing w:line="540" w:lineRule="exact"/>
        <w:jc w:val="left"/>
        <w:rPr>
          <w:rFonts w:ascii="宋体" w:hAnsi="宋体"/>
          <w:color w:val="auto"/>
          <w:highlight w:val="none"/>
        </w:rPr>
      </w:pPr>
      <w:r>
        <w:rPr>
          <w:rFonts w:hint="eastAsia" w:ascii="宋体" w:hAnsi="宋体"/>
          <w:color w:val="auto"/>
          <w:highlight w:val="none"/>
          <w:u w:val="single"/>
        </w:rPr>
        <w:t xml:space="preserve">                                                                               </w:t>
      </w:r>
    </w:p>
    <w:p>
      <w:pPr>
        <w:spacing w:line="540" w:lineRule="exact"/>
        <w:jc w:val="left"/>
        <w:rPr>
          <w:rFonts w:hint="eastAsia" w:ascii="宋体" w:hAnsi="宋体"/>
          <w:bCs/>
          <w:color w:val="auto"/>
          <w:highlight w:val="none"/>
        </w:rPr>
      </w:pPr>
      <w:r>
        <w:rPr>
          <w:rFonts w:hint="eastAsia" w:ascii="宋体" w:hAnsi="宋体"/>
          <w:bCs/>
          <w:color w:val="auto"/>
          <w:highlight w:val="none"/>
        </w:rPr>
        <w:t>18.9中间验收</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本工程需要进行中间验收的部位如下：</w:t>
      </w:r>
    </w:p>
    <w:p>
      <w:pPr>
        <w:spacing w:line="540" w:lineRule="exact"/>
        <w:jc w:val="left"/>
        <w:rPr>
          <w:rFonts w:ascii="宋体" w:hAnsi="宋体"/>
          <w:color w:val="auto"/>
          <w:highlight w:val="none"/>
        </w:rPr>
      </w:pPr>
      <w:r>
        <w:rPr>
          <w:rFonts w:hint="eastAsia" w:ascii="宋体" w:hAnsi="宋体"/>
          <w:color w:val="auto"/>
          <w:highlight w:val="none"/>
          <w:u w:val="single"/>
        </w:rPr>
        <w:t xml:space="preserve">                                                                                                                                                          </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当工程进度达到本款约定的中间验收部位时，承包人应当进行自检，并在中间验收前48小时以书面形式通知监理人验收。书面通知应包括中间验收的内容、验收时间和地点。承包人应当准备验收记录。只有监理人验收合格并在验收记录上签字后，承包人方可继续施工。验收不合格的，承包人在</w:t>
      </w:r>
      <w:r>
        <w:rPr>
          <w:rFonts w:hint="eastAsia" w:ascii="宋体" w:hAnsi="宋体"/>
          <w:color w:val="auto"/>
          <w:highlight w:val="none"/>
          <w:u w:val="single"/>
        </w:rPr>
        <w:t xml:space="preserve">         </w:t>
      </w:r>
      <w:r>
        <w:rPr>
          <w:rFonts w:hint="eastAsia" w:ascii="宋体" w:hAnsi="宋体"/>
          <w:color w:val="auto"/>
          <w:highlight w:val="none"/>
        </w:rPr>
        <w:t>期限内进行修改后重新验收。</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监理人不能按时进行验收的，应在验收前24小时以书面形式向承包人提出延期要求，延期不能超过48小时。监理人未能按本款约定的时限提出延期要求，又未按期进行验收的，承包人可自行组织验收，监理人必须认同验收记录。</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经监理人验收后工程质量符合约定的验收标准，但验收24小时后监理人仍不在验收记录上签字的，视为监理人已经认可验收记录，承包人可继续施工。</w:t>
      </w:r>
    </w:p>
    <w:p>
      <w:pPr>
        <w:spacing w:line="540" w:lineRule="exact"/>
        <w:jc w:val="left"/>
        <w:rPr>
          <w:rFonts w:hint="eastAsia" w:ascii="宋体" w:hAnsi="宋体"/>
          <w:color w:val="auto"/>
          <w:highlight w:val="none"/>
        </w:rPr>
      </w:pPr>
      <w:r>
        <w:rPr>
          <w:rFonts w:hint="eastAsia" w:ascii="宋体" w:hAnsi="宋体"/>
          <w:color w:val="auto"/>
          <w:highlight w:val="none"/>
        </w:rPr>
        <w:t>19.缺陷责任与保修责任</w:t>
      </w:r>
    </w:p>
    <w:p>
      <w:pPr>
        <w:spacing w:line="540" w:lineRule="exact"/>
        <w:jc w:val="left"/>
        <w:rPr>
          <w:rFonts w:hint="eastAsia" w:ascii="宋体" w:hAnsi="宋体"/>
          <w:bCs/>
          <w:color w:val="auto"/>
          <w:highlight w:val="none"/>
        </w:rPr>
      </w:pPr>
      <w:r>
        <w:rPr>
          <w:rFonts w:hint="eastAsia" w:ascii="宋体" w:hAnsi="宋体"/>
          <w:bCs/>
          <w:color w:val="auto"/>
          <w:highlight w:val="none"/>
        </w:rPr>
        <w:t>19.7保修责任</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(1)工程质量保修范围：</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(2)工程质量保修期限：</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(3)工程质量保修责任：</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质量保修书是竣工验收申请报告的组成内容。承包人应当按照有关法律法规规定和合同所附的格式出具质量保修书，质量保修书的主要内容应当与本款上述约定内容一致。承包人在递交合同条款第18.2款约定的竣工验收报告的同时，将质量保修书一并报送监理人。</w:t>
      </w:r>
    </w:p>
    <w:p>
      <w:pPr>
        <w:spacing w:line="540" w:lineRule="exact"/>
        <w:jc w:val="left"/>
        <w:rPr>
          <w:rFonts w:hint="eastAsia" w:ascii="宋体" w:hAnsi="宋体"/>
          <w:color w:val="auto"/>
          <w:highlight w:val="none"/>
        </w:rPr>
      </w:pPr>
      <w:r>
        <w:rPr>
          <w:rFonts w:hint="eastAsia" w:ascii="宋体" w:hAnsi="宋体"/>
          <w:color w:val="auto"/>
          <w:highlight w:val="none"/>
        </w:rPr>
        <w:t>20.保险</w:t>
      </w:r>
    </w:p>
    <w:p>
      <w:pPr>
        <w:spacing w:line="540" w:lineRule="exact"/>
        <w:jc w:val="left"/>
        <w:rPr>
          <w:rFonts w:hint="eastAsia" w:ascii="宋体" w:hAnsi="宋体"/>
          <w:bCs/>
          <w:color w:val="auto"/>
          <w:highlight w:val="none"/>
        </w:rPr>
      </w:pPr>
      <w:r>
        <w:rPr>
          <w:rFonts w:hint="eastAsia" w:ascii="宋体" w:hAnsi="宋体"/>
          <w:bCs/>
          <w:color w:val="auto"/>
          <w:highlight w:val="none"/>
        </w:rPr>
        <w:t>20.1工程保险</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本工程</w:t>
      </w:r>
      <w:r>
        <w:rPr>
          <w:rFonts w:hint="eastAsia" w:ascii="宋体" w:hAnsi="宋体"/>
          <w:color w:val="auto"/>
          <w:highlight w:val="none"/>
          <w:u w:val="single"/>
        </w:rPr>
        <w:t xml:space="preserve">                          </w:t>
      </w:r>
      <w:r>
        <w:rPr>
          <w:rFonts w:hint="eastAsia" w:ascii="宋体" w:hAnsi="宋体"/>
          <w:color w:val="auto"/>
          <w:highlight w:val="none"/>
        </w:rPr>
        <w:t>(投保／不投保)工程保险。投保工程保险时，险种为：</w:t>
      </w:r>
      <w:r>
        <w:rPr>
          <w:rFonts w:hint="eastAsia" w:ascii="宋体" w:hAnsi="宋体"/>
          <w:color w:val="auto"/>
          <w:highlight w:val="none"/>
          <w:u w:val="single"/>
        </w:rPr>
        <w:t xml:space="preserve">                 </w:t>
      </w:r>
      <w:r>
        <w:rPr>
          <w:rFonts w:hint="eastAsia" w:ascii="宋体" w:hAnsi="宋体"/>
          <w:color w:val="auto"/>
          <w:highlight w:val="none"/>
        </w:rPr>
        <w:t>，并符合以下约定。</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(1)投保人：</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(2)投保内容：</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(3)保险费率：由投保人与合同双方同意的保险人商定。</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(4)保险金额：</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(5)保险期限：</w:t>
      </w:r>
      <w:r>
        <w:rPr>
          <w:rFonts w:hint="eastAsia" w:ascii="宋体" w:hAnsi="宋体"/>
          <w:color w:val="auto"/>
          <w:highlight w:val="none"/>
          <w:u w:val="single"/>
        </w:rPr>
        <w:t xml:space="preserve">                                                               </w:t>
      </w:r>
      <w:r>
        <w:rPr>
          <w:rFonts w:hint="eastAsia" w:ascii="宋体" w:hAnsi="宋体"/>
          <w:color w:val="auto"/>
          <w:highlight w:val="none"/>
        </w:rPr>
        <w:t>。</w:t>
      </w:r>
    </w:p>
    <w:p>
      <w:pPr>
        <w:spacing w:line="540" w:lineRule="exact"/>
        <w:jc w:val="left"/>
        <w:rPr>
          <w:rFonts w:hint="eastAsia" w:ascii="宋体" w:hAnsi="宋体"/>
          <w:bCs/>
          <w:color w:val="auto"/>
          <w:highlight w:val="none"/>
        </w:rPr>
      </w:pPr>
      <w:r>
        <w:rPr>
          <w:rFonts w:hint="eastAsia" w:ascii="宋体" w:hAnsi="宋体"/>
          <w:bCs/>
          <w:color w:val="auto"/>
          <w:highlight w:val="none"/>
        </w:rPr>
        <w:t>20.4第三者责任险</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20.4.2保险金额：</w:t>
      </w:r>
      <w:r>
        <w:rPr>
          <w:rFonts w:hint="eastAsia" w:ascii="宋体" w:hAnsi="宋体"/>
          <w:color w:val="auto"/>
          <w:highlight w:val="none"/>
          <w:u w:val="single"/>
        </w:rPr>
        <w:t xml:space="preserve">                                                         </w:t>
      </w:r>
      <w:r>
        <w:rPr>
          <w:rFonts w:hint="eastAsia" w:ascii="宋体" w:hAnsi="宋体"/>
          <w:color w:val="auto"/>
          <w:highlight w:val="none"/>
        </w:rPr>
        <w:t>，保险费率由承包人与发包人同意的保险人商定，相关保险费由</w:t>
      </w:r>
      <w:r>
        <w:rPr>
          <w:rFonts w:hint="eastAsia" w:ascii="宋体" w:hAnsi="宋体"/>
          <w:color w:val="auto"/>
          <w:highlight w:val="none"/>
          <w:u w:val="single"/>
        </w:rPr>
        <w:t xml:space="preserve">       </w:t>
      </w:r>
      <w:r>
        <w:rPr>
          <w:rFonts w:hint="eastAsia" w:ascii="宋体" w:hAnsi="宋体"/>
          <w:color w:val="auto"/>
          <w:highlight w:val="none"/>
        </w:rPr>
        <w:t>承担。</w:t>
      </w:r>
    </w:p>
    <w:p>
      <w:pPr>
        <w:spacing w:line="540" w:lineRule="exact"/>
        <w:jc w:val="left"/>
        <w:rPr>
          <w:rFonts w:hint="eastAsia" w:ascii="宋体" w:hAnsi="宋体"/>
          <w:bCs/>
          <w:color w:val="auto"/>
          <w:highlight w:val="none"/>
        </w:rPr>
      </w:pPr>
      <w:r>
        <w:rPr>
          <w:rFonts w:hint="eastAsia" w:ascii="宋体" w:hAnsi="宋体"/>
          <w:bCs/>
          <w:color w:val="auto"/>
          <w:highlight w:val="none"/>
        </w:rPr>
        <w:t>20.5其他保险</w:t>
      </w:r>
    </w:p>
    <w:p>
      <w:pPr>
        <w:spacing w:line="540" w:lineRule="exact"/>
        <w:ind w:firstLine="420" w:firstLineChars="200"/>
        <w:jc w:val="left"/>
        <w:rPr>
          <w:rFonts w:ascii="宋体" w:hAnsi="宋体"/>
          <w:color w:val="auto"/>
          <w:highlight w:val="none"/>
          <w:u w:val="single"/>
        </w:rPr>
      </w:pPr>
      <w:r>
        <w:rPr>
          <w:rFonts w:hint="eastAsia" w:ascii="宋体" w:hAnsi="宋体"/>
          <w:color w:val="auto"/>
          <w:highlight w:val="none"/>
        </w:rPr>
        <w:t>承包人应为其施工设备、进场材料和工程设备等办理的保险：</w:t>
      </w:r>
      <w:r>
        <w:rPr>
          <w:rFonts w:hint="eastAsia" w:ascii="宋体" w:hAnsi="宋体"/>
          <w:color w:val="auto"/>
          <w:highlight w:val="none"/>
          <w:u w:val="single"/>
        </w:rPr>
        <w:t xml:space="preserve">                      </w:t>
      </w:r>
    </w:p>
    <w:p>
      <w:pPr>
        <w:spacing w:line="540" w:lineRule="exact"/>
        <w:ind w:firstLine="420" w:firstLineChars="200"/>
        <w:jc w:val="left"/>
        <w:rPr>
          <w:rFonts w:ascii="宋体" w:hAnsi="宋体"/>
          <w:color w:val="auto"/>
          <w:highlight w:val="none"/>
        </w:rPr>
      </w:pPr>
      <w:r>
        <w:rPr>
          <w:rFonts w:hint="eastAsia" w:ascii="宋体" w:hAnsi="宋体"/>
          <w:color w:val="auto"/>
          <w:highlight w:val="none"/>
          <w:u w:val="single"/>
        </w:rPr>
        <w:t xml:space="preserve">                                                                           </w:t>
      </w:r>
    </w:p>
    <w:p>
      <w:pPr>
        <w:spacing w:line="540" w:lineRule="exact"/>
        <w:jc w:val="left"/>
        <w:rPr>
          <w:rFonts w:hint="eastAsia" w:ascii="宋体" w:hAnsi="宋体"/>
          <w:bCs/>
          <w:color w:val="auto"/>
          <w:highlight w:val="none"/>
        </w:rPr>
      </w:pPr>
      <w:r>
        <w:rPr>
          <w:rFonts w:hint="eastAsia" w:ascii="宋体" w:hAnsi="宋体"/>
          <w:bCs/>
          <w:color w:val="auto"/>
          <w:highlight w:val="none"/>
        </w:rPr>
        <w:t>20.6对各项保险的一般要求</w:t>
      </w:r>
    </w:p>
    <w:p>
      <w:pPr>
        <w:spacing w:line="540" w:lineRule="exact"/>
        <w:jc w:val="left"/>
        <w:rPr>
          <w:rFonts w:ascii="黑体" w:hAnsi="宋体" w:eastAsia="黑体"/>
          <w:color w:val="auto"/>
          <w:highlight w:val="none"/>
        </w:rPr>
      </w:pPr>
      <w:r>
        <w:rPr>
          <w:rFonts w:hint="eastAsia" w:ascii="黑体" w:hAnsi="宋体" w:eastAsia="黑体"/>
          <w:color w:val="auto"/>
          <w:highlight w:val="none"/>
        </w:rPr>
        <w:t>20.6.1保险凭证</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承包人向发包人提交各项保险生效的证据和保险单副本的期限：</w:t>
      </w:r>
      <w:r>
        <w:rPr>
          <w:rFonts w:hint="eastAsia" w:ascii="宋体" w:hAnsi="宋体"/>
          <w:color w:val="auto"/>
          <w:highlight w:val="none"/>
          <w:u w:val="single"/>
        </w:rPr>
        <w:t xml:space="preserve">                   </w:t>
      </w:r>
    </w:p>
    <w:p>
      <w:pPr>
        <w:spacing w:line="540" w:lineRule="exact"/>
        <w:jc w:val="left"/>
        <w:rPr>
          <w:rFonts w:ascii="黑体" w:hAnsi="宋体" w:eastAsia="黑体"/>
          <w:color w:val="auto"/>
          <w:highlight w:val="none"/>
        </w:rPr>
      </w:pPr>
      <w:r>
        <w:rPr>
          <w:rFonts w:hint="eastAsia" w:ascii="黑体" w:hAnsi="宋体" w:eastAsia="黑体"/>
          <w:color w:val="auto"/>
          <w:highlight w:val="none"/>
        </w:rPr>
        <w:t>20.6.4保险金不足的补偿</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保险金不足以补偿损失时，承包人和发包人负责补偿的责任分摊：</w:t>
      </w:r>
      <w:r>
        <w:rPr>
          <w:rFonts w:hint="eastAsia" w:ascii="宋体" w:hAnsi="宋体"/>
          <w:color w:val="auto"/>
          <w:highlight w:val="none"/>
          <w:u w:val="single"/>
        </w:rPr>
        <w:t xml:space="preserve">                   </w:t>
      </w:r>
    </w:p>
    <w:p>
      <w:pPr>
        <w:spacing w:line="540" w:lineRule="exact"/>
        <w:jc w:val="left"/>
        <w:rPr>
          <w:rFonts w:hint="eastAsia" w:ascii="宋体" w:hAnsi="宋体"/>
          <w:color w:val="auto"/>
          <w:highlight w:val="none"/>
        </w:rPr>
      </w:pPr>
      <w:r>
        <w:rPr>
          <w:rFonts w:hint="eastAsia" w:ascii="宋体" w:hAnsi="宋体"/>
          <w:color w:val="auto"/>
          <w:highlight w:val="none"/>
        </w:rPr>
        <w:t>21.不可抗力</w:t>
      </w:r>
    </w:p>
    <w:p>
      <w:pPr>
        <w:spacing w:line="540" w:lineRule="exact"/>
        <w:jc w:val="left"/>
        <w:rPr>
          <w:rFonts w:hint="eastAsia" w:ascii="宋体" w:hAnsi="宋体"/>
          <w:bCs/>
          <w:color w:val="auto"/>
          <w:highlight w:val="none"/>
        </w:rPr>
      </w:pPr>
      <w:r>
        <w:rPr>
          <w:rFonts w:hint="eastAsia" w:ascii="宋体" w:hAnsi="宋体"/>
          <w:bCs/>
          <w:color w:val="auto"/>
          <w:highlight w:val="none"/>
        </w:rPr>
        <w:t>21.1不可抗力的确认</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21.1.1通用合同条款第21.1.1项约定的不可抗力以外的其他情形：</w:t>
      </w:r>
      <w:r>
        <w:rPr>
          <w:rFonts w:hint="eastAsia" w:ascii="宋体" w:hAnsi="宋体"/>
          <w:color w:val="auto"/>
          <w:highlight w:val="none"/>
          <w:u w:val="single"/>
        </w:rPr>
        <w:t xml:space="preserve">                  </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不可抗力的等级范围约定：</w:t>
      </w:r>
      <w:r>
        <w:rPr>
          <w:rFonts w:hint="eastAsia" w:ascii="宋体" w:hAnsi="宋体"/>
          <w:color w:val="auto"/>
          <w:highlight w:val="none"/>
          <w:u w:val="single"/>
        </w:rPr>
        <w:t xml:space="preserve">                                                    </w:t>
      </w:r>
    </w:p>
    <w:p>
      <w:pPr>
        <w:spacing w:line="540" w:lineRule="exact"/>
        <w:jc w:val="left"/>
        <w:rPr>
          <w:rFonts w:hint="eastAsia" w:ascii="宋体" w:hAnsi="宋体"/>
          <w:bCs/>
          <w:color w:val="auto"/>
          <w:highlight w:val="none"/>
        </w:rPr>
      </w:pPr>
      <w:r>
        <w:rPr>
          <w:rFonts w:hint="eastAsia" w:ascii="宋体" w:hAnsi="宋体"/>
          <w:bCs/>
          <w:color w:val="auto"/>
          <w:highlight w:val="none"/>
        </w:rPr>
        <w:t>21.3不可抗力后果及其处理</w:t>
      </w:r>
    </w:p>
    <w:p>
      <w:pPr>
        <w:spacing w:line="540" w:lineRule="exact"/>
        <w:jc w:val="left"/>
        <w:rPr>
          <w:rFonts w:hint="eastAsia" w:ascii="宋体" w:hAnsi="宋体"/>
          <w:b/>
          <w:bCs/>
          <w:color w:val="auto"/>
          <w:highlight w:val="none"/>
        </w:rPr>
      </w:pPr>
      <w:r>
        <w:rPr>
          <w:rFonts w:hint="eastAsia" w:ascii="宋体" w:hAnsi="宋体"/>
          <w:b/>
          <w:bCs/>
          <w:color w:val="auto"/>
          <w:highlight w:val="none"/>
        </w:rPr>
        <w:t>21.3.1不可抗力造成损害的责任</w:t>
      </w:r>
    </w:p>
    <w:p>
      <w:pPr>
        <w:spacing w:line="540" w:lineRule="exact"/>
        <w:ind w:firstLine="420" w:firstLineChars="200"/>
        <w:jc w:val="left"/>
        <w:rPr>
          <w:rFonts w:ascii="宋体" w:hAnsi="宋体"/>
          <w:color w:val="auto"/>
          <w:highlight w:val="none"/>
        </w:rPr>
      </w:pPr>
      <w:r>
        <w:rPr>
          <w:rFonts w:hint="eastAsia" w:ascii="宋体" w:hAnsi="宋体"/>
          <w:color w:val="auto"/>
          <w:highlight w:val="none"/>
        </w:rPr>
        <w:t>不可抗力导致的人员伤亡、财产损失、费用增加和(或)工期延误等后果，由合同双方按通用合同条款第21.3.1项约定的原则承担。</w:t>
      </w:r>
    </w:p>
    <w:p>
      <w:pPr>
        <w:spacing w:line="540" w:lineRule="exact"/>
        <w:jc w:val="left"/>
        <w:rPr>
          <w:rFonts w:hint="eastAsia" w:ascii="宋体" w:hAnsi="宋体"/>
          <w:color w:val="auto"/>
          <w:highlight w:val="none"/>
        </w:rPr>
      </w:pPr>
      <w:r>
        <w:rPr>
          <w:rFonts w:hint="eastAsia" w:ascii="宋体" w:hAnsi="宋体"/>
          <w:color w:val="auto"/>
          <w:highlight w:val="none"/>
        </w:rPr>
        <w:t>24.争议的解决</w:t>
      </w:r>
    </w:p>
    <w:p>
      <w:pPr>
        <w:spacing w:line="540" w:lineRule="exact"/>
        <w:jc w:val="left"/>
        <w:rPr>
          <w:rFonts w:hint="eastAsia" w:ascii="宋体" w:hAnsi="宋体"/>
          <w:bCs/>
          <w:color w:val="auto"/>
          <w:highlight w:val="none"/>
        </w:rPr>
      </w:pPr>
      <w:r>
        <w:rPr>
          <w:rFonts w:hint="eastAsia" w:ascii="宋体" w:hAnsi="宋体"/>
          <w:bCs/>
          <w:color w:val="auto"/>
          <w:highlight w:val="none"/>
        </w:rPr>
        <w:t>24.1争议的解决方式</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因本合同引起的或与本合同有关的任何争议，合同双方友好协商不成、不愿提请争议组评审或者不愿接受争议评审组意见的，选择下列第   （贰）    种方式解决：</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（壹）提请仲裁委员会按照该会仲裁规则进行仲裁，仲裁裁决是终局的，对合同双方均有约束力。</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（贰）向有管辖权的人民法院提起诉讼。</w:t>
      </w:r>
    </w:p>
    <w:p>
      <w:pPr>
        <w:spacing w:line="540" w:lineRule="exact"/>
        <w:jc w:val="left"/>
        <w:rPr>
          <w:rFonts w:hint="eastAsia" w:ascii="宋体" w:hAnsi="宋体"/>
          <w:bCs/>
          <w:color w:val="auto"/>
          <w:sz w:val="21"/>
          <w:szCs w:val="21"/>
          <w:highlight w:val="none"/>
        </w:rPr>
      </w:pPr>
      <w:r>
        <w:rPr>
          <w:rFonts w:hint="eastAsia" w:ascii="宋体" w:hAnsi="宋体"/>
          <w:bCs/>
          <w:color w:val="auto"/>
          <w:sz w:val="21"/>
          <w:szCs w:val="21"/>
          <w:highlight w:val="none"/>
        </w:rPr>
        <w:t>24.3争议评审</w:t>
      </w:r>
    </w:p>
    <w:p>
      <w:pPr>
        <w:spacing w:line="540" w:lineRule="exact"/>
        <w:ind w:firstLine="420" w:firstLineChars="200"/>
        <w:jc w:val="left"/>
        <w:rPr>
          <w:rFonts w:hint="eastAsia" w:ascii="宋体" w:hAnsi="宋体"/>
          <w:color w:val="auto"/>
          <w:highlight w:val="none"/>
        </w:rPr>
      </w:pPr>
      <w:r>
        <w:rPr>
          <w:rFonts w:hint="eastAsia" w:ascii="宋体" w:hAnsi="宋体"/>
          <w:color w:val="auto"/>
          <w:highlight w:val="none"/>
        </w:rPr>
        <w:t>24.3.4争议评审组邀请合同双方代表人和有关人员举行调查会的期限：</w:t>
      </w:r>
      <w:r>
        <w:rPr>
          <w:rFonts w:hint="eastAsia" w:ascii="宋体" w:hAnsi="宋体"/>
          <w:color w:val="auto"/>
          <w:highlight w:val="none"/>
          <w:u w:val="single"/>
        </w:rPr>
        <w:t xml:space="preserve">       </w:t>
      </w:r>
      <w:r>
        <w:rPr>
          <w:rFonts w:hint="eastAsia" w:ascii="宋体" w:hAnsi="宋体"/>
          <w:color w:val="auto"/>
          <w:highlight w:val="none"/>
        </w:rPr>
        <w:t>。</w:t>
      </w:r>
    </w:p>
    <w:p>
      <w:pPr>
        <w:spacing w:line="440" w:lineRule="exact"/>
        <w:ind w:firstLine="420" w:firstLineChars="200"/>
        <w:outlineLvl w:val="0"/>
        <w:rPr>
          <w:rFonts w:hint="eastAsia" w:ascii="宋体" w:hAnsi="宋体" w:eastAsia="宋体" w:cs="宋体"/>
          <w:b/>
          <w:bCs/>
          <w:color w:val="auto"/>
          <w:kern w:val="0"/>
          <w:sz w:val="36"/>
          <w:szCs w:val="36"/>
          <w:highlight w:val="none"/>
        </w:rPr>
      </w:pPr>
      <w:r>
        <w:rPr>
          <w:rFonts w:hint="eastAsia" w:ascii="宋体" w:hAnsi="宋体"/>
          <w:color w:val="auto"/>
          <w:highlight w:val="none"/>
        </w:rPr>
        <w:t>24.3.5争议评审组在调查会后作出争议评审意见的期限：</w:t>
      </w:r>
      <w:r>
        <w:rPr>
          <w:rFonts w:hint="eastAsia" w:ascii="宋体" w:hAnsi="宋体"/>
          <w:color w:val="auto"/>
          <w:highlight w:val="none"/>
          <w:u w:val="single"/>
        </w:rPr>
        <w:t xml:space="preserve">                  </w:t>
      </w:r>
      <w:r>
        <w:rPr>
          <w:rFonts w:hint="eastAsia" w:ascii="宋体" w:hAnsi="宋体"/>
          <w:color w:val="auto"/>
          <w:highlight w:val="none"/>
        </w:rPr>
        <w:t xml:space="preserve"> 。</w:t>
      </w:r>
    </w:p>
    <w:p>
      <w:pPr>
        <w:pStyle w:val="29"/>
        <w:keepNext w:val="0"/>
        <w:keepLines w:val="0"/>
        <w:spacing w:line="415" w:lineRule="auto"/>
        <w:jc w:val="center"/>
        <w:outlineLvl w:val="9"/>
        <w:rPr>
          <w:rFonts w:hint="eastAsia"/>
          <w:color w:val="auto"/>
          <w:highlight w:val="none"/>
        </w:rPr>
      </w:pPr>
      <w:bookmarkStart w:id="51" w:name="_Toc27289"/>
      <w:bookmarkStart w:id="52" w:name="_Toc18997"/>
      <w:bookmarkStart w:id="53" w:name="_Toc21180"/>
    </w:p>
    <w:p>
      <w:pPr>
        <w:pStyle w:val="29"/>
        <w:keepNext w:val="0"/>
        <w:keepLines w:val="0"/>
        <w:spacing w:line="415" w:lineRule="auto"/>
        <w:jc w:val="center"/>
        <w:outlineLvl w:val="9"/>
        <w:rPr>
          <w:color w:val="auto"/>
          <w:highlight w:val="none"/>
        </w:rPr>
      </w:pPr>
      <w:r>
        <w:rPr>
          <w:rFonts w:hint="eastAsia"/>
          <w:color w:val="auto"/>
          <w:highlight w:val="none"/>
        </w:rPr>
        <w:t>第三节  合同附件格式</w:t>
      </w:r>
      <w:bookmarkEnd w:id="51"/>
      <w:bookmarkEnd w:id="52"/>
      <w:bookmarkEnd w:id="53"/>
    </w:p>
    <w:p>
      <w:pPr>
        <w:pStyle w:val="44"/>
        <w:keepNext w:val="0"/>
        <w:keepLines w:val="0"/>
        <w:spacing w:line="377" w:lineRule="auto"/>
        <w:outlineLvl w:val="9"/>
        <w:rPr>
          <w:color w:val="auto"/>
          <w:highlight w:val="none"/>
        </w:rPr>
      </w:pPr>
      <w:r>
        <w:rPr>
          <w:rFonts w:hint="eastAsia"/>
          <w:color w:val="auto"/>
          <w:highlight w:val="none"/>
        </w:rPr>
        <w:t>附件一：合同协议书</w:t>
      </w:r>
    </w:p>
    <w:p>
      <w:pPr>
        <w:pStyle w:val="28"/>
        <w:spacing w:line="400" w:lineRule="exact"/>
        <w:rPr>
          <w:rFonts w:ascii="黑体" w:eastAsia="黑体"/>
          <w:color w:val="auto"/>
          <w:sz w:val="24"/>
          <w:highlight w:val="none"/>
        </w:rPr>
      </w:pPr>
    </w:p>
    <w:p>
      <w:pPr>
        <w:pStyle w:val="28"/>
        <w:spacing w:line="400" w:lineRule="exact"/>
        <w:jc w:val="center"/>
        <w:rPr>
          <w:rFonts w:ascii="黑体" w:eastAsia="黑体"/>
          <w:color w:val="auto"/>
          <w:sz w:val="28"/>
          <w:szCs w:val="28"/>
          <w:highlight w:val="none"/>
        </w:rPr>
      </w:pPr>
      <w:r>
        <w:rPr>
          <w:rFonts w:hint="eastAsia" w:ascii="黑体" w:eastAsia="黑体"/>
          <w:color w:val="auto"/>
          <w:sz w:val="28"/>
          <w:szCs w:val="28"/>
          <w:highlight w:val="none"/>
        </w:rPr>
        <w:t>合 同 协 议 书</w:t>
      </w:r>
    </w:p>
    <w:p>
      <w:pPr>
        <w:pStyle w:val="28"/>
        <w:wordWrap w:val="0"/>
        <w:spacing w:line="400" w:lineRule="exact"/>
        <w:ind w:firstLine="420" w:firstLineChars="200"/>
        <w:jc w:val="right"/>
        <w:rPr>
          <w:color w:val="auto"/>
          <w:highlight w:val="none"/>
          <w:u w:val="single"/>
        </w:rPr>
      </w:pPr>
      <w:r>
        <w:rPr>
          <w:rFonts w:hint="eastAsia"/>
          <w:color w:val="auto"/>
          <w:highlight w:val="none"/>
        </w:rPr>
        <w:t>编号：</w:t>
      </w:r>
      <w:r>
        <w:rPr>
          <w:rFonts w:hint="eastAsia"/>
          <w:color w:val="auto"/>
          <w:highlight w:val="none"/>
          <w:u w:val="single"/>
        </w:rPr>
        <w:t xml:space="preserve">               </w:t>
      </w:r>
    </w:p>
    <w:p>
      <w:pPr>
        <w:pStyle w:val="28"/>
        <w:spacing w:line="400" w:lineRule="exact"/>
        <w:ind w:firstLine="420" w:firstLineChars="200"/>
        <w:jc w:val="right"/>
        <w:rPr>
          <w:color w:val="auto"/>
          <w:highlight w:val="none"/>
        </w:rPr>
      </w:pPr>
    </w:p>
    <w:p>
      <w:pPr>
        <w:pStyle w:val="28"/>
        <w:spacing w:line="360" w:lineRule="auto"/>
        <w:rPr>
          <w:b/>
          <w:color w:val="auto"/>
          <w:highlight w:val="none"/>
          <w:u w:val="single"/>
        </w:rPr>
      </w:pPr>
      <w:r>
        <w:rPr>
          <w:rFonts w:hint="eastAsia"/>
          <w:b/>
          <w:color w:val="auto"/>
          <w:highlight w:val="none"/>
        </w:rPr>
        <w:t>发包人（全称）：</w:t>
      </w:r>
      <w:r>
        <w:rPr>
          <w:rFonts w:hint="eastAsia"/>
          <w:b/>
          <w:color w:val="auto"/>
          <w:highlight w:val="none"/>
          <w:u w:val="single"/>
        </w:rPr>
        <w:t xml:space="preserve">                                                                 </w:t>
      </w:r>
    </w:p>
    <w:p>
      <w:pPr>
        <w:pStyle w:val="28"/>
        <w:spacing w:line="360" w:lineRule="auto"/>
        <w:rPr>
          <w:b/>
          <w:color w:val="auto"/>
          <w:spacing w:val="10"/>
          <w:szCs w:val="21"/>
          <w:highlight w:val="none"/>
        </w:rPr>
      </w:pPr>
      <w:r>
        <w:rPr>
          <w:rFonts w:hint="eastAsia"/>
          <w:b/>
          <w:color w:val="auto"/>
          <w:spacing w:val="30"/>
          <w:szCs w:val="21"/>
          <w:highlight w:val="none"/>
        </w:rPr>
        <w:t>法定代表人</w:t>
      </w:r>
      <w:r>
        <w:rPr>
          <w:rFonts w:hint="eastAsia"/>
          <w:b/>
          <w:color w:val="auto"/>
          <w:spacing w:val="10"/>
          <w:szCs w:val="21"/>
          <w:highlight w:val="none"/>
        </w:rPr>
        <w:t>：</w:t>
      </w:r>
      <w:r>
        <w:rPr>
          <w:rFonts w:hint="eastAsia"/>
          <w:b/>
          <w:color w:val="auto"/>
          <w:szCs w:val="21"/>
          <w:highlight w:val="none"/>
          <w:u w:val="single"/>
        </w:rPr>
        <w:t xml:space="preserve">                                                                 </w:t>
      </w:r>
    </w:p>
    <w:p>
      <w:pPr>
        <w:pStyle w:val="28"/>
        <w:spacing w:line="360" w:lineRule="auto"/>
        <w:rPr>
          <w:b/>
          <w:color w:val="auto"/>
          <w:highlight w:val="none"/>
        </w:rPr>
      </w:pPr>
      <w:r>
        <w:rPr>
          <w:rFonts w:hint="eastAsia"/>
          <w:b/>
          <w:color w:val="auto"/>
          <w:spacing w:val="10"/>
          <w:szCs w:val="21"/>
          <w:highlight w:val="none"/>
        </w:rPr>
        <w:t>法定注册地址：</w:t>
      </w:r>
      <w:r>
        <w:rPr>
          <w:rFonts w:hint="eastAsia"/>
          <w:b/>
          <w:color w:val="auto"/>
          <w:szCs w:val="21"/>
          <w:highlight w:val="none"/>
          <w:u w:val="single"/>
        </w:rPr>
        <w:t xml:space="preserve">                                                                 </w:t>
      </w:r>
    </w:p>
    <w:p>
      <w:pPr>
        <w:pStyle w:val="28"/>
        <w:spacing w:line="360" w:lineRule="auto"/>
        <w:rPr>
          <w:b/>
          <w:color w:val="auto"/>
          <w:highlight w:val="none"/>
        </w:rPr>
      </w:pPr>
    </w:p>
    <w:p>
      <w:pPr>
        <w:pStyle w:val="28"/>
        <w:spacing w:line="360" w:lineRule="auto"/>
        <w:rPr>
          <w:b/>
          <w:color w:val="auto"/>
          <w:highlight w:val="none"/>
        </w:rPr>
      </w:pPr>
      <w:r>
        <w:rPr>
          <w:rFonts w:hint="eastAsia"/>
          <w:b/>
          <w:color w:val="auto"/>
          <w:highlight w:val="none"/>
        </w:rPr>
        <w:t>承包人(全称）</w:t>
      </w:r>
      <w:r>
        <w:rPr>
          <w:rFonts w:hint="eastAsia"/>
          <w:b/>
          <w:color w:val="auto"/>
          <w:highlight w:val="none"/>
          <w:u w:val="single"/>
        </w:rPr>
        <w:t xml:space="preserve">                                                                   </w:t>
      </w:r>
    </w:p>
    <w:p>
      <w:pPr>
        <w:pStyle w:val="28"/>
        <w:spacing w:line="360" w:lineRule="auto"/>
        <w:rPr>
          <w:b/>
          <w:color w:val="auto"/>
          <w:szCs w:val="21"/>
          <w:highlight w:val="none"/>
        </w:rPr>
      </w:pPr>
      <w:r>
        <w:rPr>
          <w:rFonts w:hint="eastAsia"/>
          <w:b/>
          <w:color w:val="auto"/>
          <w:spacing w:val="30"/>
          <w:szCs w:val="21"/>
          <w:highlight w:val="none"/>
        </w:rPr>
        <w:t>法定代表人：</w:t>
      </w:r>
      <w:r>
        <w:rPr>
          <w:rFonts w:hint="eastAsia"/>
          <w:b/>
          <w:color w:val="auto"/>
          <w:szCs w:val="21"/>
          <w:highlight w:val="none"/>
          <w:u w:val="single"/>
        </w:rPr>
        <w:t xml:space="preserve">                                                                 </w:t>
      </w:r>
    </w:p>
    <w:p>
      <w:pPr>
        <w:pStyle w:val="28"/>
        <w:spacing w:after="120" w:afterLines="50" w:line="360" w:lineRule="auto"/>
        <w:rPr>
          <w:b/>
          <w:color w:val="auto"/>
          <w:highlight w:val="none"/>
        </w:rPr>
      </w:pPr>
      <w:r>
        <w:rPr>
          <w:rFonts w:hint="eastAsia"/>
          <w:b/>
          <w:color w:val="auto"/>
          <w:spacing w:val="10"/>
          <w:szCs w:val="21"/>
          <w:highlight w:val="none"/>
        </w:rPr>
        <w:t>法定注册地址：</w:t>
      </w:r>
      <w:r>
        <w:rPr>
          <w:rFonts w:hint="eastAsia"/>
          <w:b/>
          <w:color w:val="auto"/>
          <w:szCs w:val="21"/>
          <w:highlight w:val="none"/>
          <w:u w:val="single"/>
        </w:rPr>
        <w:t xml:space="preserve">                                                                 </w:t>
      </w:r>
    </w:p>
    <w:p>
      <w:pPr>
        <w:pStyle w:val="28"/>
        <w:spacing w:line="360" w:lineRule="auto"/>
        <w:ind w:firstLine="420" w:firstLineChars="200"/>
        <w:rPr>
          <w:color w:val="auto"/>
          <w:highlight w:val="none"/>
        </w:rPr>
      </w:pPr>
      <w:r>
        <w:rPr>
          <w:rFonts w:hint="eastAsia"/>
          <w:color w:val="auto"/>
          <w:highlight w:val="none"/>
        </w:rPr>
        <w:t>发包人为建设</w:t>
      </w:r>
      <w:r>
        <w:rPr>
          <w:rFonts w:hint="eastAsia"/>
          <w:color w:val="auto"/>
          <w:highlight w:val="none"/>
          <w:u w:val="single"/>
        </w:rPr>
        <w:t xml:space="preserve">                                 </w:t>
      </w:r>
      <w:r>
        <w:rPr>
          <w:rFonts w:hint="eastAsia"/>
          <w:color w:val="auto"/>
          <w:highlight w:val="none"/>
        </w:rPr>
        <w:t>(以下简称“本工程”)，已接受承包人提出的承担本工程的施工、竣工、交付并维修其任何缺陷的投标。依照《中华人民共和国招标投标法》、《中华人民共和国合同法》、《中华人民共和国建筑法》、及其他有关法律、行政法规，遵循平等、自愿、公平和诚实信用的原则，双方共同达成并订立如下协议。</w:t>
      </w:r>
    </w:p>
    <w:p>
      <w:pPr>
        <w:pStyle w:val="28"/>
        <w:spacing w:line="360" w:lineRule="auto"/>
        <w:ind w:firstLine="420" w:firstLineChars="200"/>
        <w:rPr>
          <w:rFonts w:ascii="黑体" w:eastAsia="黑体"/>
          <w:color w:val="auto"/>
          <w:highlight w:val="none"/>
        </w:rPr>
      </w:pPr>
      <w:r>
        <w:rPr>
          <w:rFonts w:hint="eastAsia" w:ascii="黑体" w:eastAsia="黑体"/>
          <w:color w:val="auto"/>
          <w:highlight w:val="none"/>
        </w:rPr>
        <w:t>一、工程概况</w:t>
      </w:r>
    </w:p>
    <w:p>
      <w:pPr>
        <w:pStyle w:val="28"/>
        <w:spacing w:line="360" w:lineRule="auto"/>
        <w:ind w:firstLine="420" w:firstLineChars="200"/>
        <w:rPr>
          <w:color w:val="auto"/>
          <w:highlight w:val="none"/>
        </w:rPr>
      </w:pPr>
      <w:r>
        <w:rPr>
          <w:rFonts w:hint="eastAsia"/>
          <w:color w:val="auto"/>
          <w:highlight w:val="none"/>
        </w:rPr>
        <w:t>工程名称：</w:t>
      </w:r>
      <w:r>
        <w:rPr>
          <w:rFonts w:hint="eastAsia"/>
          <w:color w:val="auto"/>
          <w:highlight w:val="none"/>
          <w:u w:val="single"/>
        </w:rPr>
        <w:t xml:space="preserve">                </w:t>
      </w:r>
      <w:r>
        <w:rPr>
          <w:rFonts w:hint="eastAsia"/>
          <w:color w:val="auto"/>
          <w:highlight w:val="none"/>
        </w:rPr>
        <w:t xml:space="preserve"> (项目名称)</w:t>
      </w:r>
    </w:p>
    <w:p>
      <w:pPr>
        <w:pStyle w:val="28"/>
        <w:spacing w:line="360" w:lineRule="auto"/>
        <w:ind w:firstLine="420" w:firstLineChars="200"/>
        <w:rPr>
          <w:color w:val="auto"/>
          <w:highlight w:val="none"/>
        </w:rPr>
      </w:pPr>
      <w:r>
        <w:rPr>
          <w:rFonts w:hint="eastAsia"/>
          <w:color w:val="auto"/>
          <w:highlight w:val="none"/>
        </w:rPr>
        <w:t>工程地点：</w:t>
      </w:r>
      <w:r>
        <w:rPr>
          <w:rFonts w:hint="eastAsia"/>
          <w:color w:val="auto"/>
          <w:highlight w:val="none"/>
          <w:u w:val="single"/>
        </w:rPr>
        <w:t xml:space="preserve">                                                 </w:t>
      </w:r>
    </w:p>
    <w:p>
      <w:pPr>
        <w:pStyle w:val="28"/>
        <w:spacing w:line="360" w:lineRule="auto"/>
        <w:ind w:firstLine="420" w:firstLineChars="200"/>
        <w:rPr>
          <w:color w:val="auto"/>
          <w:highlight w:val="none"/>
        </w:rPr>
      </w:pPr>
      <w:r>
        <w:rPr>
          <w:rFonts w:hint="eastAsia"/>
          <w:color w:val="auto"/>
          <w:highlight w:val="none"/>
        </w:rPr>
        <w:t>工程内容：</w:t>
      </w:r>
      <w:r>
        <w:rPr>
          <w:rFonts w:hint="eastAsia"/>
          <w:color w:val="auto"/>
          <w:highlight w:val="none"/>
          <w:u w:val="single"/>
        </w:rPr>
        <w:t xml:space="preserve">                                                 </w:t>
      </w:r>
    </w:p>
    <w:p>
      <w:pPr>
        <w:pStyle w:val="28"/>
        <w:spacing w:line="360" w:lineRule="auto"/>
        <w:ind w:firstLine="420" w:firstLineChars="200"/>
        <w:rPr>
          <w:color w:val="auto"/>
          <w:highlight w:val="none"/>
        </w:rPr>
      </w:pPr>
      <w:r>
        <w:rPr>
          <w:rFonts w:hint="eastAsia"/>
          <w:color w:val="auto"/>
          <w:highlight w:val="none"/>
        </w:rPr>
        <w:t>群体工程应附“承包人承揽工程项目一览表”(附件1)</w:t>
      </w:r>
    </w:p>
    <w:p>
      <w:pPr>
        <w:pStyle w:val="28"/>
        <w:spacing w:line="360" w:lineRule="auto"/>
        <w:ind w:firstLine="420" w:firstLineChars="200"/>
        <w:rPr>
          <w:color w:val="auto"/>
          <w:highlight w:val="none"/>
        </w:rPr>
      </w:pPr>
      <w:r>
        <w:rPr>
          <w:rFonts w:hint="eastAsia"/>
          <w:color w:val="auto"/>
          <w:highlight w:val="none"/>
        </w:rPr>
        <w:t>工程立项批准文号：</w:t>
      </w:r>
      <w:r>
        <w:rPr>
          <w:rFonts w:hint="eastAsia"/>
          <w:color w:val="auto"/>
          <w:highlight w:val="none"/>
          <w:u w:val="single"/>
        </w:rPr>
        <w:t xml:space="preserve">                                         </w:t>
      </w:r>
    </w:p>
    <w:p>
      <w:pPr>
        <w:pStyle w:val="28"/>
        <w:spacing w:line="360" w:lineRule="auto"/>
        <w:ind w:firstLine="420" w:firstLineChars="200"/>
        <w:rPr>
          <w:color w:val="auto"/>
          <w:highlight w:val="none"/>
          <w:u w:val="single"/>
        </w:rPr>
      </w:pPr>
      <w:r>
        <w:rPr>
          <w:rFonts w:hint="eastAsia"/>
          <w:color w:val="auto"/>
          <w:highlight w:val="none"/>
        </w:rPr>
        <w:t>资金来源：</w:t>
      </w:r>
      <w:r>
        <w:rPr>
          <w:rFonts w:hint="eastAsia"/>
          <w:color w:val="auto"/>
          <w:highlight w:val="none"/>
          <w:u w:val="single"/>
        </w:rPr>
        <w:t xml:space="preserve">                                                 </w:t>
      </w:r>
    </w:p>
    <w:p>
      <w:pPr>
        <w:pStyle w:val="28"/>
        <w:spacing w:line="360" w:lineRule="auto"/>
        <w:ind w:firstLine="420" w:firstLineChars="200"/>
        <w:rPr>
          <w:rFonts w:ascii="黑体" w:eastAsia="黑体"/>
          <w:color w:val="auto"/>
          <w:highlight w:val="none"/>
        </w:rPr>
      </w:pPr>
      <w:r>
        <w:rPr>
          <w:rFonts w:hint="eastAsia" w:ascii="黑体" w:eastAsia="黑体"/>
          <w:color w:val="auto"/>
          <w:highlight w:val="none"/>
        </w:rPr>
        <w:t>二、工程承包范围</w:t>
      </w:r>
    </w:p>
    <w:p>
      <w:pPr>
        <w:pStyle w:val="28"/>
        <w:spacing w:line="360" w:lineRule="auto"/>
        <w:ind w:left="420"/>
        <w:rPr>
          <w:color w:val="auto"/>
          <w:highlight w:val="none"/>
        </w:rPr>
      </w:pPr>
      <w:r>
        <w:rPr>
          <w:rFonts w:hint="eastAsia"/>
          <w:color w:val="auto"/>
          <w:highlight w:val="none"/>
        </w:rPr>
        <w:t>承包范围：</w:t>
      </w:r>
      <w:r>
        <w:rPr>
          <w:rFonts w:hint="eastAsia"/>
          <w:color w:val="auto"/>
          <w:highlight w:val="none"/>
          <w:u w:val="single"/>
        </w:rPr>
        <w:t xml:space="preserve">                                                 </w:t>
      </w:r>
    </w:p>
    <w:p>
      <w:pPr>
        <w:pStyle w:val="28"/>
        <w:spacing w:line="360" w:lineRule="auto"/>
        <w:ind w:left="420"/>
        <w:rPr>
          <w:color w:val="auto"/>
          <w:highlight w:val="none"/>
        </w:rPr>
      </w:pPr>
      <w:r>
        <w:rPr>
          <w:rFonts w:hint="eastAsia"/>
          <w:color w:val="auto"/>
          <w:highlight w:val="none"/>
        </w:rPr>
        <w:t>详细承包范围见第七章“技术标准和要求”。</w:t>
      </w:r>
    </w:p>
    <w:p>
      <w:pPr>
        <w:pStyle w:val="28"/>
        <w:spacing w:line="360" w:lineRule="auto"/>
        <w:ind w:left="420"/>
        <w:rPr>
          <w:rFonts w:ascii="黑体" w:eastAsia="黑体"/>
          <w:color w:val="auto"/>
          <w:highlight w:val="none"/>
        </w:rPr>
      </w:pPr>
      <w:r>
        <w:rPr>
          <w:rFonts w:hint="eastAsia" w:ascii="黑体" w:eastAsia="黑体"/>
          <w:color w:val="auto"/>
          <w:highlight w:val="none"/>
        </w:rPr>
        <w:t>三、合同工期</w:t>
      </w:r>
    </w:p>
    <w:p>
      <w:pPr>
        <w:pStyle w:val="28"/>
        <w:spacing w:line="360" w:lineRule="auto"/>
        <w:ind w:firstLine="420" w:firstLineChars="200"/>
        <w:rPr>
          <w:color w:val="auto"/>
          <w:highlight w:val="none"/>
        </w:rPr>
      </w:pPr>
      <w:r>
        <w:rPr>
          <w:rFonts w:hint="eastAsia"/>
          <w:color w:val="auto"/>
          <w:highlight w:val="none"/>
        </w:rPr>
        <w:t>计划开工日期：</w:t>
      </w:r>
      <w:r>
        <w:rPr>
          <w:rFonts w:hint="eastAsia"/>
          <w:color w:val="auto"/>
          <w:highlight w:val="none"/>
          <w:u w:val="single"/>
        </w:rPr>
        <w:t xml:space="preserve">            </w:t>
      </w:r>
      <w:r>
        <w:rPr>
          <w:rFonts w:hint="eastAsia"/>
          <w:color w:val="auto"/>
          <w:highlight w:val="none"/>
        </w:rPr>
        <w:t>年</w:t>
      </w:r>
      <w:r>
        <w:rPr>
          <w:rFonts w:hint="eastAsia"/>
          <w:color w:val="auto"/>
          <w:highlight w:val="none"/>
          <w:u w:val="single"/>
        </w:rPr>
        <w:t xml:space="preserve">        </w:t>
      </w:r>
      <w:r>
        <w:rPr>
          <w:rFonts w:hint="eastAsia"/>
          <w:color w:val="auto"/>
          <w:highlight w:val="none"/>
        </w:rPr>
        <w:t>月</w:t>
      </w:r>
      <w:r>
        <w:rPr>
          <w:rFonts w:hint="eastAsia"/>
          <w:color w:val="auto"/>
          <w:highlight w:val="none"/>
          <w:u w:val="single"/>
        </w:rPr>
        <w:t xml:space="preserve">       </w:t>
      </w:r>
      <w:r>
        <w:rPr>
          <w:rFonts w:hint="eastAsia"/>
          <w:color w:val="auto"/>
          <w:highlight w:val="none"/>
        </w:rPr>
        <w:t>日</w:t>
      </w:r>
    </w:p>
    <w:p>
      <w:pPr>
        <w:pStyle w:val="28"/>
        <w:spacing w:line="360" w:lineRule="auto"/>
        <w:ind w:firstLine="420" w:firstLineChars="200"/>
        <w:rPr>
          <w:color w:val="auto"/>
          <w:highlight w:val="none"/>
        </w:rPr>
      </w:pPr>
      <w:r>
        <w:rPr>
          <w:rFonts w:hint="eastAsia"/>
          <w:color w:val="auto"/>
          <w:highlight w:val="none"/>
        </w:rPr>
        <w:t>计划竣工日期：</w:t>
      </w:r>
      <w:r>
        <w:rPr>
          <w:rFonts w:hint="eastAsia"/>
          <w:color w:val="auto"/>
          <w:highlight w:val="none"/>
          <w:u w:val="single"/>
        </w:rPr>
        <w:t xml:space="preserve">            </w:t>
      </w:r>
      <w:r>
        <w:rPr>
          <w:rFonts w:hint="eastAsia"/>
          <w:color w:val="auto"/>
          <w:highlight w:val="none"/>
        </w:rPr>
        <w:t>年</w:t>
      </w:r>
      <w:r>
        <w:rPr>
          <w:rFonts w:hint="eastAsia"/>
          <w:color w:val="auto"/>
          <w:highlight w:val="none"/>
          <w:u w:val="single"/>
        </w:rPr>
        <w:t xml:space="preserve">        </w:t>
      </w:r>
      <w:r>
        <w:rPr>
          <w:rFonts w:hint="eastAsia"/>
          <w:color w:val="auto"/>
          <w:highlight w:val="none"/>
        </w:rPr>
        <w:t>月</w:t>
      </w:r>
      <w:r>
        <w:rPr>
          <w:rFonts w:hint="eastAsia"/>
          <w:color w:val="auto"/>
          <w:highlight w:val="none"/>
          <w:u w:val="single"/>
        </w:rPr>
        <w:t xml:space="preserve">       </w:t>
      </w:r>
      <w:r>
        <w:rPr>
          <w:rFonts w:hint="eastAsia"/>
          <w:color w:val="auto"/>
          <w:highlight w:val="none"/>
        </w:rPr>
        <w:t>日</w:t>
      </w:r>
    </w:p>
    <w:p>
      <w:pPr>
        <w:pStyle w:val="28"/>
        <w:spacing w:line="360" w:lineRule="auto"/>
        <w:ind w:firstLine="420" w:firstLineChars="200"/>
        <w:rPr>
          <w:color w:val="auto"/>
          <w:highlight w:val="none"/>
        </w:rPr>
      </w:pPr>
      <w:r>
        <w:rPr>
          <w:rFonts w:hint="eastAsia"/>
          <w:color w:val="auto"/>
          <w:highlight w:val="none"/>
        </w:rPr>
        <w:t>工期总日历天数</w:t>
      </w:r>
      <w:r>
        <w:rPr>
          <w:rFonts w:hint="eastAsia"/>
          <w:color w:val="auto"/>
          <w:highlight w:val="none"/>
          <w:u w:val="single"/>
        </w:rPr>
        <w:t xml:space="preserve">                           </w:t>
      </w:r>
      <w:r>
        <w:rPr>
          <w:rFonts w:hint="eastAsia"/>
          <w:color w:val="auto"/>
          <w:highlight w:val="none"/>
        </w:rPr>
        <w:t>天，自监理人发出的开工通知中载明的开工日期起算。</w:t>
      </w:r>
    </w:p>
    <w:p>
      <w:pPr>
        <w:pStyle w:val="28"/>
        <w:spacing w:line="360" w:lineRule="auto"/>
        <w:ind w:firstLine="420" w:firstLineChars="200"/>
        <w:rPr>
          <w:rFonts w:ascii="黑体" w:eastAsia="黑体"/>
          <w:color w:val="auto"/>
          <w:highlight w:val="none"/>
        </w:rPr>
      </w:pPr>
      <w:r>
        <w:rPr>
          <w:rFonts w:hint="eastAsia" w:ascii="黑体" w:eastAsia="黑体"/>
          <w:color w:val="auto"/>
          <w:highlight w:val="none"/>
        </w:rPr>
        <w:t>四、质量标准</w:t>
      </w:r>
    </w:p>
    <w:p>
      <w:pPr>
        <w:spacing w:line="560" w:lineRule="exact"/>
        <w:ind w:firstLine="640"/>
        <w:rPr>
          <w:rFonts w:hint="default" w:eastAsia="宋体"/>
          <w:color w:val="auto"/>
          <w:sz w:val="32"/>
          <w:szCs w:val="32"/>
          <w:highlight w:val="none"/>
          <w:u w:val="single"/>
          <w:lang w:val="en-US" w:eastAsia="zh-CN"/>
        </w:rPr>
      </w:pPr>
      <w:r>
        <w:rPr>
          <w:rFonts w:hint="eastAsia"/>
          <w:color w:val="auto"/>
          <w:highlight w:val="none"/>
        </w:rPr>
        <w:t>工程质量标准：</w:t>
      </w:r>
      <w:r>
        <w:rPr>
          <w:rFonts w:hint="eastAsia"/>
          <w:color w:val="auto"/>
          <w:highlight w:val="none"/>
          <w:u w:val="single"/>
          <w:lang w:val="en-US" w:eastAsia="zh-CN"/>
        </w:rPr>
        <w:t xml:space="preserve">                     </w:t>
      </w:r>
    </w:p>
    <w:p>
      <w:pPr>
        <w:pStyle w:val="28"/>
        <w:spacing w:line="360" w:lineRule="auto"/>
        <w:ind w:firstLine="420" w:firstLineChars="200"/>
        <w:rPr>
          <w:rFonts w:ascii="黑体" w:eastAsia="黑体"/>
          <w:color w:val="auto"/>
          <w:highlight w:val="none"/>
        </w:rPr>
      </w:pPr>
      <w:r>
        <w:rPr>
          <w:rFonts w:hint="eastAsia" w:ascii="黑体" w:eastAsia="黑体"/>
          <w:color w:val="auto"/>
          <w:highlight w:val="none"/>
        </w:rPr>
        <w:t>五、合同形式</w:t>
      </w:r>
    </w:p>
    <w:p>
      <w:pPr>
        <w:pStyle w:val="28"/>
        <w:spacing w:line="360" w:lineRule="auto"/>
        <w:ind w:firstLine="420" w:firstLineChars="200"/>
        <w:rPr>
          <w:color w:val="auto"/>
          <w:highlight w:val="none"/>
        </w:rPr>
      </w:pPr>
      <w:r>
        <w:rPr>
          <w:rFonts w:hint="eastAsia"/>
          <w:color w:val="auto"/>
          <w:highlight w:val="none"/>
        </w:rPr>
        <w:t>本合同采用</w:t>
      </w:r>
      <w:r>
        <w:rPr>
          <w:rFonts w:hint="eastAsia"/>
          <w:color w:val="auto"/>
          <w:highlight w:val="none"/>
          <w:u w:val="single"/>
        </w:rPr>
        <w:t xml:space="preserve">                                                    </w:t>
      </w:r>
      <w:r>
        <w:rPr>
          <w:rFonts w:hint="eastAsia"/>
          <w:color w:val="auto"/>
          <w:highlight w:val="none"/>
        </w:rPr>
        <w:t>合同形式。</w:t>
      </w:r>
    </w:p>
    <w:p>
      <w:pPr>
        <w:pStyle w:val="28"/>
        <w:spacing w:line="360" w:lineRule="auto"/>
        <w:ind w:firstLine="420" w:firstLineChars="200"/>
        <w:rPr>
          <w:rFonts w:ascii="黑体" w:eastAsia="黑体"/>
          <w:color w:val="auto"/>
          <w:highlight w:val="none"/>
        </w:rPr>
      </w:pPr>
      <w:r>
        <w:rPr>
          <w:rFonts w:hint="eastAsia" w:ascii="黑体" w:eastAsia="黑体"/>
          <w:color w:val="auto"/>
          <w:highlight w:val="none"/>
        </w:rPr>
        <w:t>六、签约合同价</w:t>
      </w:r>
    </w:p>
    <w:p>
      <w:pPr>
        <w:pStyle w:val="28"/>
        <w:spacing w:line="360" w:lineRule="auto"/>
        <w:ind w:firstLine="420" w:firstLineChars="200"/>
        <w:rPr>
          <w:color w:val="auto"/>
          <w:highlight w:val="none"/>
        </w:rPr>
      </w:pPr>
      <w:r>
        <w:rPr>
          <w:rFonts w:hint="eastAsia"/>
          <w:color w:val="auto"/>
          <w:highlight w:val="none"/>
        </w:rPr>
        <w:t>金额(大写）：</w:t>
      </w:r>
      <w:r>
        <w:rPr>
          <w:rFonts w:hint="eastAsia"/>
          <w:color w:val="auto"/>
          <w:highlight w:val="none"/>
          <w:u w:val="single"/>
        </w:rPr>
        <w:t xml:space="preserve">                                                     </w:t>
      </w:r>
      <w:r>
        <w:rPr>
          <w:rFonts w:hint="eastAsia"/>
          <w:color w:val="auto"/>
          <w:highlight w:val="none"/>
        </w:rPr>
        <w:t>元(人民币)</w:t>
      </w:r>
    </w:p>
    <w:p>
      <w:pPr>
        <w:pStyle w:val="28"/>
        <w:spacing w:line="360" w:lineRule="auto"/>
        <w:ind w:firstLine="642" w:firstLineChars="306"/>
        <w:rPr>
          <w:color w:val="auto"/>
          <w:highlight w:val="none"/>
        </w:rPr>
      </w:pPr>
      <w:r>
        <w:rPr>
          <w:rFonts w:hint="eastAsia"/>
          <w:color w:val="auto"/>
          <w:highlight w:val="none"/>
        </w:rPr>
        <w:t>(小写)￥：</w:t>
      </w:r>
      <w:r>
        <w:rPr>
          <w:rFonts w:hint="eastAsia"/>
          <w:color w:val="auto"/>
          <w:highlight w:val="none"/>
          <w:u w:val="single"/>
        </w:rPr>
        <w:t xml:space="preserve">                                                              </w:t>
      </w:r>
      <w:r>
        <w:rPr>
          <w:rFonts w:hint="eastAsia"/>
          <w:color w:val="auto"/>
          <w:highlight w:val="none"/>
        </w:rPr>
        <w:t>元</w:t>
      </w:r>
    </w:p>
    <w:p>
      <w:pPr>
        <w:pStyle w:val="28"/>
        <w:spacing w:line="360" w:lineRule="auto"/>
        <w:ind w:firstLine="420" w:firstLineChars="200"/>
        <w:rPr>
          <w:color w:val="auto"/>
          <w:highlight w:val="none"/>
        </w:rPr>
      </w:pPr>
      <w:r>
        <w:rPr>
          <w:rFonts w:hint="eastAsia"/>
          <w:color w:val="auto"/>
          <w:highlight w:val="none"/>
        </w:rPr>
        <w:t>其中：安全文明施工费：</w:t>
      </w:r>
      <w:r>
        <w:rPr>
          <w:rFonts w:hint="eastAsia"/>
          <w:color w:val="auto"/>
          <w:highlight w:val="none"/>
          <w:u w:val="single"/>
        </w:rPr>
        <w:t xml:space="preserve">                                         </w:t>
      </w:r>
      <w:r>
        <w:rPr>
          <w:rFonts w:hint="eastAsia"/>
          <w:color w:val="auto"/>
          <w:highlight w:val="none"/>
        </w:rPr>
        <w:t>元</w:t>
      </w:r>
    </w:p>
    <w:p>
      <w:pPr>
        <w:pStyle w:val="28"/>
        <w:spacing w:line="360" w:lineRule="auto"/>
        <w:ind w:firstLine="1050" w:firstLineChars="500"/>
        <w:rPr>
          <w:color w:val="auto"/>
          <w:highlight w:val="none"/>
        </w:rPr>
      </w:pPr>
      <w:r>
        <w:rPr>
          <w:rFonts w:hint="eastAsia"/>
          <w:color w:val="auto"/>
          <w:highlight w:val="none"/>
        </w:rPr>
        <w:t>暂列金额：</w:t>
      </w:r>
      <w:r>
        <w:rPr>
          <w:rFonts w:hint="eastAsia"/>
          <w:color w:val="auto"/>
          <w:highlight w:val="none"/>
          <w:u w:val="single"/>
        </w:rPr>
        <w:t xml:space="preserve">                  </w:t>
      </w:r>
      <w:r>
        <w:rPr>
          <w:rFonts w:hint="eastAsia"/>
          <w:color w:val="auto"/>
          <w:highlight w:val="none"/>
        </w:rPr>
        <w:t>元（其中计日工金额</w:t>
      </w:r>
      <w:r>
        <w:rPr>
          <w:rFonts w:hint="eastAsia"/>
          <w:color w:val="auto"/>
          <w:highlight w:val="none"/>
          <w:u w:val="single"/>
        </w:rPr>
        <w:t xml:space="preserve">          </w:t>
      </w:r>
      <w:r>
        <w:rPr>
          <w:rFonts w:hint="eastAsia"/>
          <w:color w:val="auto"/>
          <w:highlight w:val="none"/>
        </w:rPr>
        <w:t>元）</w:t>
      </w:r>
    </w:p>
    <w:p>
      <w:pPr>
        <w:pStyle w:val="28"/>
        <w:spacing w:line="360" w:lineRule="auto"/>
        <w:ind w:firstLine="1050" w:firstLineChars="500"/>
        <w:rPr>
          <w:color w:val="auto"/>
          <w:highlight w:val="none"/>
        </w:rPr>
      </w:pPr>
      <w:r>
        <w:rPr>
          <w:rFonts w:hint="eastAsia"/>
          <w:color w:val="auto"/>
          <w:highlight w:val="none"/>
        </w:rPr>
        <w:t>材料和工程设备暂估价：</w:t>
      </w:r>
      <w:r>
        <w:rPr>
          <w:rFonts w:hint="eastAsia"/>
          <w:color w:val="auto"/>
          <w:highlight w:val="none"/>
          <w:u w:val="single"/>
        </w:rPr>
        <w:t xml:space="preserve">                                   </w:t>
      </w:r>
      <w:r>
        <w:rPr>
          <w:rFonts w:hint="eastAsia"/>
          <w:color w:val="auto"/>
          <w:highlight w:val="none"/>
        </w:rPr>
        <w:t>元</w:t>
      </w:r>
    </w:p>
    <w:p>
      <w:pPr>
        <w:pStyle w:val="28"/>
        <w:spacing w:line="360" w:lineRule="auto"/>
        <w:ind w:firstLine="1050" w:firstLineChars="500"/>
        <w:rPr>
          <w:color w:val="auto"/>
          <w:highlight w:val="none"/>
        </w:rPr>
      </w:pPr>
      <w:r>
        <w:rPr>
          <w:rFonts w:hint="eastAsia"/>
          <w:color w:val="auto"/>
          <w:highlight w:val="none"/>
        </w:rPr>
        <w:t>专业工程暂估价：</w:t>
      </w:r>
      <w:r>
        <w:rPr>
          <w:rFonts w:hint="eastAsia"/>
          <w:color w:val="auto"/>
          <w:highlight w:val="none"/>
          <w:u w:val="single"/>
        </w:rPr>
        <w:t xml:space="preserve">                                         </w:t>
      </w:r>
      <w:r>
        <w:rPr>
          <w:rFonts w:hint="eastAsia"/>
          <w:color w:val="auto"/>
          <w:highlight w:val="none"/>
        </w:rPr>
        <w:t>元</w:t>
      </w:r>
    </w:p>
    <w:p>
      <w:pPr>
        <w:pStyle w:val="28"/>
        <w:spacing w:line="360" w:lineRule="auto"/>
        <w:ind w:firstLine="420" w:firstLineChars="200"/>
        <w:rPr>
          <w:rFonts w:ascii="黑体" w:eastAsia="黑体"/>
          <w:color w:val="auto"/>
          <w:highlight w:val="none"/>
        </w:rPr>
      </w:pPr>
      <w:r>
        <w:rPr>
          <w:rFonts w:hint="eastAsia" w:ascii="黑体" w:eastAsia="黑体"/>
          <w:color w:val="auto"/>
          <w:highlight w:val="none"/>
        </w:rPr>
        <w:t>七、承包人项目经理：</w:t>
      </w:r>
    </w:p>
    <w:p>
      <w:pPr>
        <w:pStyle w:val="28"/>
        <w:spacing w:line="360" w:lineRule="auto"/>
        <w:ind w:firstLine="420" w:firstLineChars="200"/>
        <w:rPr>
          <w:color w:val="auto"/>
          <w:highlight w:val="none"/>
        </w:rPr>
      </w:pPr>
      <w:r>
        <w:rPr>
          <w:rFonts w:hint="eastAsia"/>
          <w:color w:val="auto"/>
          <w:highlight w:val="none"/>
        </w:rPr>
        <w:t>姓名：</w:t>
      </w:r>
      <w:r>
        <w:rPr>
          <w:rFonts w:hint="eastAsia"/>
          <w:color w:val="auto"/>
          <w:highlight w:val="none"/>
          <w:u w:val="single"/>
        </w:rPr>
        <w:t xml:space="preserve">                          </w:t>
      </w:r>
      <w:r>
        <w:rPr>
          <w:rFonts w:hint="eastAsia"/>
          <w:color w:val="auto"/>
          <w:highlight w:val="none"/>
        </w:rPr>
        <w:t>；     职称：</w:t>
      </w:r>
      <w:r>
        <w:rPr>
          <w:rFonts w:hint="eastAsia"/>
          <w:color w:val="auto"/>
          <w:highlight w:val="none"/>
          <w:u w:val="single"/>
        </w:rPr>
        <w:t xml:space="preserve">                            </w:t>
      </w:r>
      <w:r>
        <w:rPr>
          <w:rFonts w:hint="eastAsia"/>
          <w:color w:val="auto"/>
          <w:highlight w:val="none"/>
        </w:rPr>
        <w:t>；</w:t>
      </w:r>
    </w:p>
    <w:p>
      <w:pPr>
        <w:pStyle w:val="28"/>
        <w:spacing w:line="360" w:lineRule="auto"/>
        <w:ind w:firstLine="420" w:firstLineChars="200"/>
        <w:rPr>
          <w:color w:val="auto"/>
          <w:highlight w:val="none"/>
        </w:rPr>
      </w:pPr>
      <w:r>
        <w:rPr>
          <w:rFonts w:hint="eastAsia"/>
          <w:color w:val="auto"/>
          <w:highlight w:val="none"/>
        </w:rPr>
        <w:t>身份证号：</w:t>
      </w:r>
      <w:r>
        <w:rPr>
          <w:rFonts w:hint="eastAsia"/>
          <w:color w:val="auto"/>
          <w:highlight w:val="none"/>
          <w:u w:val="single"/>
        </w:rPr>
        <w:t xml:space="preserve">                      </w:t>
      </w:r>
      <w:r>
        <w:rPr>
          <w:rFonts w:hint="eastAsia"/>
          <w:color w:val="auto"/>
          <w:highlight w:val="none"/>
        </w:rPr>
        <w:t>；     建造师执业资格证书号：</w:t>
      </w:r>
      <w:r>
        <w:rPr>
          <w:rFonts w:hint="eastAsia"/>
          <w:color w:val="auto"/>
          <w:highlight w:val="none"/>
          <w:u w:val="single"/>
        </w:rPr>
        <w:t xml:space="preserve">            </w:t>
      </w:r>
      <w:r>
        <w:rPr>
          <w:rFonts w:hint="eastAsia"/>
          <w:color w:val="auto"/>
          <w:highlight w:val="none"/>
        </w:rPr>
        <w:t>；</w:t>
      </w:r>
    </w:p>
    <w:p>
      <w:pPr>
        <w:pStyle w:val="28"/>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建造师注册证书号：</w:t>
      </w:r>
      <w:r>
        <w:rPr>
          <w:rFonts w:hint="eastAsia"/>
          <w:color w:val="auto"/>
          <w:highlight w:val="none"/>
          <w:u w:val="single"/>
        </w:rPr>
        <w:t xml:space="preserve">                                                         </w:t>
      </w:r>
      <w:r>
        <w:rPr>
          <w:rFonts w:hint="eastAsia" w:ascii="宋体" w:hAnsi="宋体"/>
          <w:color w:val="auto"/>
          <w:szCs w:val="21"/>
          <w:highlight w:val="none"/>
        </w:rPr>
        <w:t>。</w:t>
      </w:r>
    </w:p>
    <w:p>
      <w:pPr>
        <w:pStyle w:val="28"/>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建造师执业印章号：</w:t>
      </w:r>
      <w:r>
        <w:rPr>
          <w:rFonts w:hint="eastAsia"/>
          <w:color w:val="auto"/>
          <w:highlight w:val="none"/>
          <w:u w:val="single"/>
        </w:rPr>
        <w:t xml:space="preserve">                                                         </w:t>
      </w:r>
      <w:r>
        <w:rPr>
          <w:rFonts w:hint="eastAsia" w:ascii="宋体" w:hAnsi="宋体"/>
          <w:color w:val="auto"/>
          <w:szCs w:val="21"/>
          <w:highlight w:val="none"/>
        </w:rPr>
        <w:t>。</w:t>
      </w:r>
    </w:p>
    <w:p>
      <w:pPr>
        <w:pStyle w:val="28"/>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安全生产考核合格证书号：</w:t>
      </w:r>
      <w:r>
        <w:rPr>
          <w:rFonts w:hint="eastAsia"/>
          <w:color w:val="auto"/>
          <w:highlight w:val="none"/>
          <w:u w:val="single"/>
        </w:rPr>
        <w:t xml:space="preserve">                                                   </w:t>
      </w:r>
      <w:r>
        <w:rPr>
          <w:rFonts w:hint="eastAsia" w:ascii="宋体" w:hAnsi="宋体"/>
          <w:color w:val="auto"/>
          <w:szCs w:val="21"/>
          <w:highlight w:val="none"/>
        </w:rPr>
        <w:t>。</w:t>
      </w:r>
    </w:p>
    <w:p>
      <w:pPr>
        <w:pStyle w:val="28"/>
        <w:spacing w:line="360" w:lineRule="auto"/>
        <w:ind w:firstLine="420" w:firstLineChars="200"/>
        <w:rPr>
          <w:rFonts w:ascii="黑体" w:hAnsi="宋体" w:eastAsia="黑体"/>
          <w:color w:val="auto"/>
          <w:szCs w:val="21"/>
          <w:highlight w:val="none"/>
        </w:rPr>
      </w:pPr>
      <w:r>
        <w:rPr>
          <w:rFonts w:hint="eastAsia" w:ascii="黑体" w:hAnsi="宋体" w:eastAsia="黑体"/>
          <w:color w:val="auto"/>
          <w:szCs w:val="21"/>
          <w:highlight w:val="none"/>
        </w:rPr>
        <w:t>八、合同文件的组成</w:t>
      </w:r>
    </w:p>
    <w:p>
      <w:pPr>
        <w:pStyle w:val="28"/>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下列文件共同构成合同文件：</w:t>
      </w:r>
    </w:p>
    <w:p>
      <w:pPr>
        <w:pStyle w:val="28"/>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1、本协议书；</w:t>
      </w:r>
    </w:p>
    <w:p>
      <w:pPr>
        <w:pStyle w:val="28"/>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2、中标通知书；</w:t>
      </w:r>
    </w:p>
    <w:p>
      <w:pPr>
        <w:pStyle w:val="28"/>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3、投标函及投标函附录；</w:t>
      </w:r>
    </w:p>
    <w:p>
      <w:pPr>
        <w:pStyle w:val="28"/>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4、专用合同条款；</w:t>
      </w:r>
    </w:p>
    <w:p>
      <w:pPr>
        <w:pStyle w:val="28"/>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5、通用合同条款；</w:t>
      </w:r>
    </w:p>
    <w:p>
      <w:pPr>
        <w:pStyle w:val="28"/>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6、技术标准和要求；</w:t>
      </w:r>
    </w:p>
    <w:p>
      <w:pPr>
        <w:pStyle w:val="28"/>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7、图纸；</w:t>
      </w:r>
    </w:p>
    <w:p>
      <w:pPr>
        <w:pStyle w:val="28"/>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8、已标价工程量清单；</w:t>
      </w:r>
    </w:p>
    <w:p>
      <w:pPr>
        <w:pStyle w:val="28"/>
        <w:spacing w:after="120" w:afterLines="50" w:line="360" w:lineRule="auto"/>
        <w:ind w:firstLine="420" w:firstLineChars="200"/>
        <w:rPr>
          <w:rFonts w:ascii="宋体" w:hAnsi="宋体"/>
          <w:color w:val="auto"/>
          <w:szCs w:val="21"/>
          <w:highlight w:val="none"/>
        </w:rPr>
      </w:pPr>
      <w:r>
        <w:rPr>
          <w:rFonts w:hint="eastAsia" w:ascii="宋体" w:hAnsi="宋体"/>
          <w:color w:val="auto"/>
          <w:szCs w:val="21"/>
          <w:highlight w:val="none"/>
        </w:rPr>
        <w:t>9、其他合同文件。</w:t>
      </w:r>
    </w:p>
    <w:p>
      <w:pPr>
        <w:spacing w:line="440" w:lineRule="exact"/>
        <w:ind w:firstLine="735" w:firstLineChars="350"/>
        <w:outlineLvl w:val="0"/>
        <w:rPr>
          <w:rFonts w:hint="eastAsia" w:ascii="宋体" w:hAnsi="宋体" w:eastAsia="宋体" w:cs="宋体"/>
          <w:b/>
          <w:bCs/>
          <w:color w:val="auto"/>
          <w:kern w:val="0"/>
          <w:sz w:val="36"/>
          <w:szCs w:val="36"/>
          <w:highlight w:val="none"/>
        </w:rPr>
      </w:pPr>
      <w:r>
        <w:rPr>
          <w:rFonts w:hint="eastAsia" w:ascii="宋体" w:hAnsi="宋体"/>
          <w:color w:val="auto"/>
          <w:szCs w:val="21"/>
          <w:highlight w:val="none"/>
        </w:rPr>
        <w:t>上述文件互相补充和解释，如有不明确或不一致之处，以合同约定次序在先者为准。</w:t>
      </w:r>
    </w:p>
    <w:p>
      <w:pPr>
        <w:pStyle w:val="28"/>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九、本协议书中有关词语定义与合同条款中的定义相同。</w:t>
      </w:r>
    </w:p>
    <w:p>
      <w:pPr>
        <w:pStyle w:val="28"/>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十、承包人承诺按照合同约定进行施工、竣工、交付并在缺陷责任期内对工程缺陷承担维修责任。</w:t>
      </w:r>
    </w:p>
    <w:p>
      <w:pPr>
        <w:pStyle w:val="28"/>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十一、发包人承诺按照合同约定的条件、期限和方式向承包人支付合同价款。</w:t>
      </w:r>
    </w:p>
    <w:p>
      <w:pPr>
        <w:pStyle w:val="28"/>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十二、本协议书连同其他合同文件正本一式两份，合同双方各执一份；副本一式</w:t>
      </w:r>
      <w:r>
        <w:rPr>
          <w:rFonts w:hint="eastAsia" w:ascii="宋体" w:hAnsi="宋体"/>
          <w:color w:val="auto"/>
          <w:szCs w:val="21"/>
          <w:highlight w:val="none"/>
          <w:u w:val="single"/>
        </w:rPr>
        <w:t xml:space="preserve">       </w:t>
      </w:r>
    </w:p>
    <w:p>
      <w:pPr>
        <w:pStyle w:val="28"/>
        <w:spacing w:line="360" w:lineRule="auto"/>
        <w:rPr>
          <w:rFonts w:ascii="宋体" w:hAnsi="宋体"/>
          <w:color w:val="auto"/>
          <w:szCs w:val="21"/>
          <w:highlight w:val="none"/>
        </w:rPr>
      </w:pPr>
      <w:r>
        <w:rPr>
          <w:rFonts w:hint="eastAsia" w:ascii="宋体" w:hAnsi="宋体"/>
          <w:color w:val="auto"/>
          <w:szCs w:val="21"/>
          <w:highlight w:val="none"/>
        </w:rPr>
        <w:t>份，其中一份在合同报送建设行政主管部门备案时留存。</w:t>
      </w:r>
    </w:p>
    <w:p>
      <w:pPr>
        <w:pStyle w:val="28"/>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十三、合同未尽事宜，双方另行签订补充协议，但不得背离本协议第八条所约定的合同文件的实质性内容。补充协议是合同文件的组成部分。</w:t>
      </w:r>
    </w:p>
    <w:p>
      <w:pPr>
        <w:pStyle w:val="28"/>
        <w:spacing w:line="360" w:lineRule="auto"/>
        <w:ind w:firstLine="420" w:firstLineChars="200"/>
        <w:rPr>
          <w:rFonts w:ascii="宋体" w:hAnsi="宋体"/>
          <w:color w:val="auto"/>
          <w:szCs w:val="21"/>
          <w:highlight w:val="none"/>
        </w:rPr>
      </w:pPr>
    </w:p>
    <w:p>
      <w:pPr>
        <w:pStyle w:val="28"/>
        <w:spacing w:line="360" w:lineRule="auto"/>
        <w:rPr>
          <w:rFonts w:ascii="黑体" w:hAnsi="宋体" w:eastAsia="黑体"/>
          <w:color w:val="auto"/>
          <w:szCs w:val="21"/>
          <w:highlight w:val="none"/>
        </w:rPr>
      </w:pPr>
      <w:r>
        <w:rPr>
          <w:rFonts w:hint="eastAsia" w:ascii="黑体" w:hAnsi="宋体" w:eastAsia="黑体"/>
          <w:color w:val="auto"/>
          <w:szCs w:val="21"/>
          <w:highlight w:val="none"/>
        </w:rPr>
        <w:t>发包人：</w:t>
      </w:r>
      <w:r>
        <w:rPr>
          <w:rFonts w:hint="eastAsia" w:ascii="黑体" w:hAnsi="宋体" w:eastAsia="黑体"/>
          <w:color w:val="auto"/>
          <w:szCs w:val="21"/>
          <w:highlight w:val="none"/>
          <w:u w:val="single"/>
        </w:rPr>
        <w:t xml:space="preserve">                </w:t>
      </w:r>
      <w:r>
        <w:rPr>
          <w:rFonts w:hint="eastAsia" w:ascii="黑体" w:hAnsi="宋体" w:eastAsia="黑体"/>
          <w:color w:val="auto"/>
          <w:szCs w:val="21"/>
          <w:highlight w:val="none"/>
        </w:rPr>
        <w:t xml:space="preserve">(盖章)  </w:t>
      </w:r>
      <w:r>
        <w:rPr>
          <w:rFonts w:hint="eastAsia" w:ascii="黑体" w:hAnsi="宋体" w:eastAsia="黑体"/>
          <w:color w:val="auto"/>
          <w:sz w:val="15"/>
          <w:szCs w:val="15"/>
          <w:highlight w:val="none"/>
        </w:rPr>
        <w:t xml:space="preserve">    </w:t>
      </w:r>
      <w:r>
        <w:rPr>
          <w:rFonts w:hint="eastAsia" w:ascii="黑体" w:hAnsi="宋体" w:eastAsia="黑体"/>
          <w:color w:val="auto"/>
          <w:szCs w:val="21"/>
          <w:highlight w:val="none"/>
        </w:rPr>
        <w:t xml:space="preserve">  承包人：</w:t>
      </w:r>
      <w:r>
        <w:rPr>
          <w:rFonts w:hint="eastAsia" w:ascii="黑体" w:hAnsi="宋体" w:eastAsia="黑体"/>
          <w:color w:val="auto"/>
          <w:szCs w:val="21"/>
          <w:highlight w:val="none"/>
          <w:u w:val="single"/>
        </w:rPr>
        <w:t xml:space="preserve">                     </w:t>
      </w:r>
      <w:r>
        <w:rPr>
          <w:rFonts w:hint="eastAsia" w:ascii="黑体" w:hAnsi="宋体" w:eastAsia="黑体"/>
          <w:color w:val="auto"/>
          <w:szCs w:val="21"/>
          <w:highlight w:val="none"/>
        </w:rPr>
        <w:t>(盖章)</w:t>
      </w:r>
    </w:p>
    <w:p>
      <w:pPr>
        <w:pStyle w:val="28"/>
        <w:spacing w:line="360" w:lineRule="auto"/>
        <w:rPr>
          <w:rFonts w:ascii="黑体" w:hAnsi="宋体" w:eastAsia="黑体"/>
          <w:color w:val="auto"/>
          <w:szCs w:val="21"/>
          <w:highlight w:val="none"/>
        </w:rPr>
      </w:pPr>
      <w:r>
        <w:rPr>
          <w:rFonts w:hint="eastAsia" w:ascii="黑体" w:hAnsi="宋体" w:eastAsia="黑体"/>
          <w:color w:val="auto"/>
          <w:szCs w:val="21"/>
          <w:highlight w:val="none"/>
        </w:rPr>
        <w:t>法定代表人或其                      法定代表人或其</w:t>
      </w:r>
    </w:p>
    <w:p>
      <w:pPr>
        <w:pStyle w:val="28"/>
        <w:spacing w:line="360" w:lineRule="auto"/>
        <w:rPr>
          <w:rFonts w:ascii="黑体" w:hAnsi="宋体" w:eastAsia="黑体"/>
          <w:color w:val="auto"/>
          <w:szCs w:val="21"/>
          <w:highlight w:val="none"/>
        </w:rPr>
      </w:pPr>
      <w:r>
        <w:rPr>
          <w:rFonts w:hint="eastAsia" w:ascii="黑体" w:hAnsi="宋体" w:eastAsia="黑体"/>
          <w:color w:val="auto"/>
          <w:szCs w:val="21"/>
          <w:highlight w:val="none"/>
        </w:rPr>
        <w:t>委托代理人：</w:t>
      </w:r>
      <w:r>
        <w:rPr>
          <w:rFonts w:hint="eastAsia" w:ascii="黑体" w:hAnsi="宋体" w:eastAsia="黑体"/>
          <w:color w:val="auto"/>
          <w:szCs w:val="21"/>
          <w:highlight w:val="none"/>
          <w:u w:val="single"/>
        </w:rPr>
        <w:t xml:space="preserve">            </w:t>
      </w:r>
      <w:r>
        <w:rPr>
          <w:rFonts w:hint="eastAsia" w:ascii="黑体" w:hAnsi="宋体" w:eastAsia="黑体"/>
          <w:color w:val="auto"/>
          <w:szCs w:val="21"/>
          <w:highlight w:val="none"/>
        </w:rPr>
        <w:t xml:space="preserve">(签字)  </w:t>
      </w:r>
      <w:r>
        <w:rPr>
          <w:rFonts w:hint="eastAsia" w:ascii="黑体" w:hAnsi="宋体" w:eastAsia="黑体"/>
          <w:color w:val="auto"/>
          <w:sz w:val="28"/>
          <w:szCs w:val="28"/>
          <w:highlight w:val="none"/>
        </w:rPr>
        <w:t xml:space="preserve"> </w:t>
      </w:r>
      <w:r>
        <w:rPr>
          <w:rFonts w:hint="eastAsia" w:ascii="黑体" w:hAnsi="宋体" w:eastAsia="黑体"/>
          <w:color w:val="auto"/>
          <w:szCs w:val="21"/>
          <w:highlight w:val="none"/>
        </w:rPr>
        <w:t xml:space="preserve">   委托代理人：</w:t>
      </w:r>
      <w:r>
        <w:rPr>
          <w:rFonts w:hint="eastAsia" w:ascii="黑体" w:hAnsi="宋体" w:eastAsia="黑体"/>
          <w:color w:val="auto"/>
          <w:szCs w:val="21"/>
          <w:highlight w:val="none"/>
          <w:u w:val="single"/>
        </w:rPr>
        <w:t xml:space="preserve">                  </w:t>
      </w:r>
      <w:r>
        <w:rPr>
          <w:rFonts w:hint="eastAsia" w:ascii="黑体" w:hAnsi="宋体" w:eastAsia="黑体"/>
          <w:color w:val="auto"/>
          <w:szCs w:val="21"/>
          <w:highlight w:val="none"/>
        </w:rPr>
        <w:t>(签字)</w:t>
      </w:r>
    </w:p>
    <w:p>
      <w:pPr>
        <w:pStyle w:val="28"/>
        <w:spacing w:line="360" w:lineRule="auto"/>
        <w:rPr>
          <w:rFonts w:ascii="黑体" w:hAnsi="宋体" w:eastAsia="黑体"/>
          <w:color w:val="auto"/>
          <w:szCs w:val="21"/>
          <w:highlight w:val="none"/>
        </w:rPr>
      </w:pPr>
    </w:p>
    <w:p>
      <w:pPr>
        <w:pStyle w:val="28"/>
        <w:spacing w:line="360" w:lineRule="auto"/>
        <w:rPr>
          <w:rFonts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日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pStyle w:val="28"/>
        <w:spacing w:line="360" w:lineRule="auto"/>
        <w:rPr>
          <w:rFonts w:hint="eastAsia" w:ascii="黑体" w:hAnsi="宋体" w:eastAsia="黑体"/>
          <w:color w:val="auto"/>
          <w:szCs w:val="21"/>
          <w:highlight w:val="none"/>
        </w:rPr>
      </w:pPr>
    </w:p>
    <w:p>
      <w:pPr>
        <w:pStyle w:val="28"/>
        <w:spacing w:line="360" w:lineRule="auto"/>
        <w:rPr>
          <w:rFonts w:ascii="黑体" w:hAnsi="宋体" w:eastAsia="黑体"/>
          <w:color w:val="auto"/>
          <w:szCs w:val="21"/>
          <w:highlight w:val="none"/>
          <w:u w:val="single"/>
        </w:rPr>
      </w:pPr>
      <w:r>
        <w:rPr>
          <w:rFonts w:hint="eastAsia" w:ascii="黑体" w:hAnsi="宋体" w:eastAsia="黑体"/>
          <w:color w:val="auto"/>
          <w:szCs w:val="21"/>
          <w:highlight w:val="none"/>
        </w:rPr>
        <w:t>签约地点：</w:t>
      </w:r>
      <w:r>
        <w:rPr>
          <w:rFonts w:hint="eastAsia" w:ascii="黑体" w:hAnsi="宋体" w:eastAsia="黑体"/>
          <w:color w:val="auto"/>
          <w:szCs w:val="21"/>
          <w:highlight w:val="none"/>
          <w:u w:val="single"/>
        </w:rPr>
        <w:t xml:space="preserve">                                                                 </w:t>
      </w: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pStyle w:val="19"/>
        <w:ind w:right="-23" w:rightChars="-11"/>
        <w:jc w:val="left"/>
        <w:outlineLvl w:val="9"/>
        <w:rPr>
          <w:rFonts w:hint="eastAsia" w:ascii="宋体" w:hAnsi="宋体" w:cs="宋体"/>
          <w:color w:val="auto"/>
          <w:sz w:val="24"/>
          <w:szCs w:val="24"/>
          <w:highlight w:val="none"/>
        </w:rPr>
      </w:pPr>
      <w:bookmarkStart w:id="54" w:name="_Toc12820"/>
      <w:bookmarkStart w:id="55" w:name="_Toc30276"/>
    </w:p>
    <w:p>
      <w:pPr>
        <w:pStyle w:val="19"/>
        <w:ind w:right="-23" w:rightChars="-11"/>
        <w:jc w:val="left"/>
        <w:outlineLvl w:val="9"/>
        <w:rPr>
          <w:rFonts w:hint="eastAsia" w:ascii="宋体" w:hAnsi="宋体" w:cs="宋体"/>
          <w:color w:val="auto"/>
          <w:sz w:val="24"/>
          <w:szCs w:val="24"/>
          <w:highlight w:val="none"/>
        </w:rPr>
      </w:pPr>
    </w:p>
    <w:p>
      <w:pPr>
        <w:pStyle w:val="19"/>
        <w:ind w:right="-23" w:rightChars="-11"/>
        <w:jc w:val="left"/>
        <w:outlineLvl w:val="9"/>
        <w:rPr>
          <w:rFonts w:hint="eastAsia" w:ascii="宋体" w:hAnsi="宋体" w:cs="宋体"/>
          <w:color w:val="auto"/>
          <w:sz w:val="24"/>
          <w:szCs w:val="24"/>
          <w:highlight w:val="none"/>
        </w:rPr>
      </w:pPr>
    </w:p>
    <w:p>
      <w:pPr>
        <w:pStyle w:val="19"/>
        <w:ind w:right="-23" w:rightChars="-11"/>
        <w:jc w:val="left"/>
        <w:outlineLvl w:val="9"/>
        <w:rPr>
          <w:rFonts w:hint="eastAsia" w:ascii="宋体" w:hAnsi="宋体" w:cs="宋体"/>
          <w:color w:val="auto"/>
          <w:sz w:val="24"/>
          <w:szCs w:val="24"/>
          <w:highlight w:val="none"/>
        </w:rPr>
      </w:pPr>
    </w:p>
    <w:p>
      <w:pPr>
        <w:pStyle w:val="19"/>
        <w:ind w:right="-23" w:rightChars="-11"/>
        <w:jc w:val="left"/>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附件1：</w:t>
      </w:r>
      <w:bookmarkEnd w:id="54"/>
      <w:bookmarkEnd w:id="55"/>
    </w:p>
    <w:p>
      <w:pPr>
        <w:spacing w:before="120" w:beforeLines="50" w:after="120" w:afterLines="50" w:line="440" w:lineRule="exact"/>
        <w:jc w:val="center"/>
        <w:rPr>
          <w:rFonts w:hint="eastAsia" w:ascii="宋体" w:hAnsi="宋体" w:cs="宋体"/>
          <w:color w:val="auto"/>
          <w:sz w:val="24"/>
          <w:highlight w:val="none"/>
        </w:rPr>
      </w:pPr>
      <w:r>
        <w:rPr>
          <w:rFonts w:hint="eastAsia" w:ascii="宋体" w:hAnsi="宋体" w:cs="宋体"/>
          <w:color w:val="auto"/>
          <w:sz w:val="24"/>
          <w:highlight w:val="none"/>
        </w:rPr>
        <w:t>承包人用于本工程施工的机械设备表</w:t>
      </w: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pPr>
              <w:pStyle w:val="9"/>
              <w:keepNext/>
              <w:spacing w:line="440" w:lineRule="exact"/>
              <w:ind w:left="63" w:right="63"/>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418" w:type="dxa"/>
            <w:tcBorders>
              <w:top w:val="single" w:color="auto" w:sz="12" w:space="0"/>
              <w:bottom w:val="double" w:color="auto" w:sz="6" w:space="0"/>
            </w:tcBorders>
            <w:noWrap w:val="0"/>
            <w:vAlign w:val="center"/>
          </w:tcPr>
          <w:p>
            <w:pPr>
              <w:pStyle w:val="9"/>
              <w:keepNext/>
              <w:spacing w:line="440" w:lineRule="exact"/>
              <w:ind w:left="63" w:right="63"/>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机械或设备名称</w:t>
            </w:r>
          </w:p>
        </w:tc>
        <w:tc>
          <w:tcPr>
            <w:tcW w:w="850" w:type="dxa"/>
            <w:tcBorders>
              <w:top w:val="single" w:color="auto" w:sz="12" w:space="0"/>
              <w:bottom w:val="double" w:color="auto" w:sz="6" w:space="0"/>
            </w:tcBorders>
            <w:noWrap w:val="0"/>
            <w:vAlign w:val="center"/>
          </w:tcPr>
          <w:p>
            <w:pPr>
              <w:pStyle w:val="9"/>
              <w:keepNext/>
              <w:spacing w:line="440" w:lineRule="exact"/>
              <w:ind w:left="63" w:right="63"/>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规格型号</w:t>
            </w:r>
          </w:p>
        </w:tc>
        <w:tc>
          <w:tcPr>
            <w:tcW w:w="1058" w:type="dxa"/>
            <w:tcBorders>
              <w:top w:val="single" w:color="auto" w:sz="12" w:space="0"/>
              <w:bottom w:val="double" w:color="auto" w:sz="6" w:space="0"/>
            </w:tcBorders>
            <w:noWrap w:val="0"/>
            <w:vAlign w:val="center"/>
          </w:tcPr>
          <w:p>
            <w:pPr>
              <w:pStyle w:val="9"/>
              <w:keepNext/>
              <w:spacing w:line="440" w:lineRule="exact"/>
              <w:ind w:left="63" w:right="63"/>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w:t>
            </w:r>
          </w:p>
        </w:tc>
        <w:tc>
          <w:tcPr>
            <w:tcW w:w="880" w:type="dxa"/>
            <w:tcBorders>
              <w:top w:val="single" w:color="auto" w:sz="12" w:space="0"/>
              <w:bottom w:val="double" w:color="auto" w:sz="6" w:space="0"/>
            </w:tcBorders>
            <w:noWrap w:val="0"/>
            <w:vAlign w:val="center"/>
          </w:tcPr>
          <w:p>
            <w:pPr>
              <w:pStyle w:val="9"/>
              <w:keepNext/>
              <w:spacing w:line="440" w:lineRule="exact"/>
              <w:ind w:left="63" w:right="63"/>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产地</w:t>
            </w:r>
          </w:p>
        </w:tc>
        <w:tc>
          <w:tcPr>
            <w:tcW w:w="1020" w:type="dxa"/>
            <w:tcBorders>
              <w:top w:val="single" w:color="auto" w:sz="12" w:space="0"/>
              <w:bottom w:val="double" w:color="auto" w:sz="6" w:space="0"/>
            </w:tcBorders>
            <w:noWrap w:val="0"/>
            <w:vAlign w:val="center"/>
          </w:tcPr>
          <w:p>
            <w:pPr>
              <w:pStyle w:val="9"/>
              <w:keepNext/>
              <w:spacing w:line="440" w:lineRule="exact"/>
              <w:ind w:left="63" w:right="63"/>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制造年份</w:t>
            </w:r>
          </w:p>
        </w:tc>
        <w:tc>
          <w:tcPr>
            <w:tcW w:w="1480" w:type="dxa"/>
            <w:tcBorders>
              <w:top w:val="single" w:color="auto" w:sz="12" w:space="0"/>
              <w:bottom w:val="double" w:color="auto" w:sz="6" w:space="0"/>
            </w:tcBorders>
            <w:noWrap w:val="0"/>
            <w:vAlign w:val="center"/>
          </w:tcPr>
          <w:p>
            <w:pPr>
              <w:pStyle w:val="9"/>
              <w:keepNext/>
              <w:spacing w:line="440" w:lineRule="exact"/>
              <w:ind w:left="63" w:right="63"/>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额定功率(kW)</w:t>
            </w:r>
          </w:p>
        </w:tc>
        <w:tc>
          <w:tcPr>
            <w:tcW w:w="1020" w:type="dxa"/>
            <w:tcBorders>
              <w:top w:val="single" w:color="auto" w:sz="12" w:space="0"/>
              <w:bottom w:val="double" w:color="auto" w:sz="6" w:space="0"/>
            </w:tcBorders>
            <w:noWrap w:val="0"/>
            <w:vAlign w:val="center"/>
          </w:tcPr>
          <w:p>
            <w:pPr>
              <w:pStyle w:val="9"/>
              <w:keepNext/>
              <w:spacing w:line="440" w:lineRule="exact"/>
              <w:ind w:left="63" w:right="63"/>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生产能力</w:t>
            </w:r>
          </w:p>
        </w:tc>
        <w:tc>
          <w:tcPr>
            <w:tcW w:w="921" w:type="dxa"/>
            <w:tcBorders>
              <w:top w:val="single" w:color="auto" w:sz="12" w:space="0"/>
              <w:bottom w:val="double" w:color="auto" w:sz="6" w:space="0"/>
            </w:tcBorders>
            <w:noWrap w:val="0"/>
            <w:vAlign w:val="center"/>
          </w:tcPr>
          <w:p>
            <w:pPr>
              <w:pStyle w:val="9"/>
              <w:keepNext/>
              <w:spacing w:line="440" w:lineRule="exact"/>
              <w:ind w:left="63" w:right="63"/>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418" w:type="dxa"/>
            <w:tcBorders>
              <w:top w:val="double" w:color="auto" w:sz="6" w:space="0"/>
              <w:bottom w:val="single" w:color="auto" w:sz="6" w:space="0"/>
            </w:tcBorders>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850" w:type="dxa"/>
            <w:tcBorders>
              <w:top w:val="double" w:color="auto" w:sz="6" w:space="0"/>
              <w:bottom w:val="single" w:color="auto" w:sz="6" w:space="0"/>
            </w:tcBorders>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58" w:type="dxa"/>
            <w:tcBorders>
              <w:top w:val="double" w:color="auto" w:sz="6" w:space="0"/>
              <w:bottom w:val="single" w:color="auto" w:sz="6" w:space="0"/>
            </w:tcBorders>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880" w:type="dxa"/>
            <w:tcBorders>
              <w:top w:val="double" w:color="auto" w:sz="6" w:space="0"/>
              <w:bottom w:val="single" w:color="auto" w:sz="6" w:space="0"/>
            </w:tcBorders>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20" w:type="dxa"/>
            <w:tcBorders>
              <w:top w:val="double" w:color="auto" w:sz="6" w:space="0"/>
              <w:bottom w:val="single" w:color="auto" w:sz="6" w:space="0"/>
            </w:tcBorders>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480" w:type="dxa"/>
            <w:tcBorders>
              <w:top w:val="double" w:color="auto" w:sz="6" w:space="0"/>
              <w:bottom w:val="single" w:color="auto" w:sz="6" w:space="0"/>
            </w:tcBorders>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20" w:type="dxa"/>
            <w:tcBorders>
              <w:top w:val="double" w:color="auto" w:sz="6" w:space="0"/>
              <w:bottom w:val="single" w:color="auto" w:sz="6" w:space="0"/>
            </w:tcBorders>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921" w:type="dxa"/>
            <w:tcBorders>
              <w:top w:val="double" w:color="auto" w:sz="6" w:space="0"/>
              <w:bottom w:val="single" w:color="auto" w:sz="6" w:space="0"/>
            </w:tcBorders>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418" w:type="dxa"/>
            <w:tcBorders>
              <w:top w:val="nil"/>
            </w:tcBorders>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850" w:type="dxa"/>
            <w:tcBorders>
              <w:top w:val="nil"/>
            </w:tcBorders>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58" w:type="dxa"/>
            <w:tcBorders>
              <w:top w:val="nil"/>
            </w:tcBorders>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880" w:type="dxa"/>
            <w:tcBorders>
              <w:top w:val="nil"/>
            </w:tcBorders>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20" w:type="dxa"/>
            <w:tcBorders>
              <w:top w:val="nil"/>
            </w:tcBorders>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480" w:type="dxa"/>
            <w:tcBorders>
              <w:top w:val="nil"/>
            </w:tcBorders>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20" w:type="dxa"/>
            <w:tcBorders>
              <w:top w:val="nil"/>
            </w:tcBorders>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921" w:type="dxa"/>
            <w:tcBorders>
              <w:top w:val="nil"/>
            </w:tcBorders>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85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58"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88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2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48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2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921"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85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58"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88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2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48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2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921"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85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58"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88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2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48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2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921"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85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58"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88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2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48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2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921"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85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58"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88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2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48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2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921"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85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58"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88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2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48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2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921"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cs="宋体"/>
                <w:color w:val="auto"/>
                <w:szCs w:val="21"/>
                <w:highlight w:val="none"/>
              </w:rPr>
            </w:pPr>
          </w:p>
        </w:tc>
        <w:tc>
          <w:tcPr>
            <w:tcW w:w="1418" w:type="dxa"/>
            <w:noWrap w:val="0"/>
            <w:vAlign w:val="top"/>
          </w:tcPr>
          <w:p>
            <w:pPr>
              <w:rPr>
                <w:rFonts w:hint="eastAsia" w:ascii="宋体" w:hAnsi="宋体" w:cs="宋体"/>
                <w:color w:val="auto"/>
                <w:szCs w:val="21"/>
                <w:highlight w:val="none"/>
              </w:rPr>
            </w:pPr>
          </w:p>
        </w:tc>
        <w:tc>
          <w:tcPr>
            <w:tcW w:w="850" w:type="dxa"/>
            <w:noWrap w:val="0"/>
            <w:vAlign w:val="top"/>
          </w:tcPr>
          <w:p>
            <w:pPr>
              <w:rPr>
                <w:rFonts w:hint="eastAsia" w:ascii="宋体" w:hAnsi="宋体" w:cs="宋体"/>
                <w:color w:val="auto"/>
                <w:szCs w:val="21"/>
                <w:highlight w:val="none"/>
              </w:rPr>
            </w:pPr>
          </w:p>
        </w:tc>
        <w:tc>
          <w:tcPr>
            <w:tcW w:w="1058" w:type="dxa"/>
            <w:noWrap w:val="0"/>
            <w:vAlign w:val="top"/>
          </w:tcPr>
          <w:p>
            <w:pPr>
              <w:rPr>
                <w:rFonts w:hint="eastAsia" w:ascii="宋体" w:hAnsi="宋体" w:cs="宋体"/>
                <w:color w:val="auto"/>
                <w:szCs w:val="21"/>
                <w:highlight w:val="none"/>
              </w:rPr>
            </w:pPr>
          </w:p>
        </w:tc>
        <w:tc>
          <w:tcPr>
            <w:tcW w:w="8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14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921" w:type="dxa"/>
            <w:noWrap w:val="0"/>
            <w:vAlign w:val="top"/>
          </w:tcPr>
          <w:p>
            <w:pP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85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58"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88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2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48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1020"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c>
          <w:tcPr>
            <w:tcW w:w="921" w:type="dxa"/>
            <w:noWrap w:val="0"/>
            <w:vAlign w:val="center"/>
          </w:tcPr>
          <w:p>
            <w:pPr>
              <w:pStyle w:val="9"/>
              <w:keepNext/>
              <w:spacing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cs="宋体"/>
                <w:color w:val="auto"/>
                <w:szCs w:val="21"/>
                <w:highlight w:val="none"/>
              </w:rPr>
            </w:pPr>
          </w:p>
        </w:tc>
        <w:tc>
          <w:tcPr>
            <w:tcW w:w="1418" w:type="dxa"/>
            <w:noWrap w:val="0"/>
            <w:vAlign w:val="top"/>
          </w:tcPr>
          <w:p>
            <w:pPr>
              <w:rPr>
                <w:rFonts w:hint="eastAsia" w:ascii="宋体" w:hAnsi="宋体" w:cs="宋体"/>
                <w:color w:val="auto"/>
                <w:szCs w:val="21"/>
                <w:highlight w:val="none"/>
              </w:rPr>
            </w:pPr>
          </w:p>
        </w:tc>
        <w:tc>
          <w:tcPr>
            <w:tcW w:w="850" w:type="dxa"/>
            <w:noWrap w:val="0"/>
            <w:vAlign w:val="top"/>
          </w:tcPr>
          <w:p>
            <w:pPr>
              <w:rPr>
                <w:rFonts w:hint="eastAsia" w:ascii="宋体" w:hAnsi="宋体" w:cs="宋体"/>
                <w:color w:val="auto"/>
                <w:szCs w:val="21"/>
                <w:highlight w:val="none"/>
              </w:rPr>
            </w:pPr>
          </w:p>
        </w:tc>
        <w:tc>
          <w:tcPr>
            <w:tcW w:w="1058" w:type="dxa"/>
            <w:noWrap w:val="0"/>
            <w:vAlign w:val="top"/>
          </w:tcPr>
          <w:p>
            <w:pPr>
              <w:rPr>
                <w:rFonts w:hint="eastAsia" w:ascii="宋体" w:hAnsi="宋体" w:cs="宋体"/>
                <w:color w:val="auto"/>
                <w:szCs w:val="21"/>
                <w:highlight w:val="none"/>
              </w:rPr>
            </w:pPr>
          </w:p>
        </w:tc>
        <w:tc>
          <w:tcPr>
            <w:tcW w:w="8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14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921" w:type="dxa"/>
            <w:noWrap w:val="0"/>
            <w:vAlign w:val="top"/>
          </w:tcPr>
          <w:p>
            <w:pP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cs="宋体"/>
                <w:color w:val="auto"/>
                <w:szCs w:val="21"/>
                <w:highlight w:val="none"/>
              </w:rPr>
            </w:pPr>
          </w:p>
        </w:tc>
        <w:tc>
          <w:tcPr>
            <w:tcW w:w="1418" w:type="dxa"/>
            <w:noWrap w:val="0"/>
            <w:vAlign w:val="top"/>
          </w:tcPr>
          <w:p>
            <w:pPr>
              <w:rPr>
                <w:rFonts w:hint="eastAsia" w:ascii="宋体" w:hAnsi="宋体" w:cs="宋体"/>
                <w:color w:val="auto"/>
                <w:szCs w:val="21"/>
                <w:highlight w:val="none"/>
              </w:rPr>
            </w:pPr>
          </w:p>
        </w:tc>
        <w:tc>
          <w:tcPr>
            <w:tcW w:w="850" w:type="dxa"/>
            <w:noWrap w:val="0"/>
            <w:vAlign w:val="top"/>
          </w:tcPr>
          <w:p>
            <w:pPr>
              <w:rPr>
                <w:rFonts w:hint="eastAsia" w:ascii="宋体" w:hAnsi="宋体" w:cs="宋体"/>
                <w:color w:val="auto"/>
                <w:szCs w:val="21"/>
                <w:highlight w:val="none"/>
              </w:rPr>
            </w:pPr>
          </w:p>
        </w:tc>
        <w:tc>
          <w:tcPr>
            <w:tcW w:w="1058" w:type="dxa"/>
            <w:noWrap w:val="0"/>
            <w:vAlign w:val="top"/>
          </w:tcPr>
          <w:p>
            <w:pPr>
              <w:rPr>
                <w:rFonts w:hint="eastAsia" w:ascii="宋体" w:hAnsi="宋体" w:cs="宋体"/>
                <w:color w:val="auto"/>
                <w:szCs w:val="21"/>
                <w:highlight w:val="none"/>
              </w:rPr>
            </w:pPr>
          </w:p>
        </w:tc>
        <w:tc>
          <w:tcPr>
            <w:tcW w:w="8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14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921" w:type="dxa"/>
            <w:noWrap w:val="0"/>
            <w:vAlign w:val="top"/>
          </w:tcPr>
          <w:p>
            <w:pP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cs="宋体"/>
                <w:color w:val="auto"/>
                <w:szCs w:val="21"/>
                <w:highlight w:val="none"/>
              </w:rPr>
            </w:pPr>
          </w:p>
        </w:tc>
        <w:tc>
          <w:tcPr>
            <w:tcW w:w="1418" w:type="dxa"/>
            <w:noWrap w:val="0"/>
            <w:vAlign w:val="top"/>
          </w:tcPr>
          <w:p>
            <w:pPr>
              <w:rPr>
                <w:rFonts w:hint="eastAsia" w:ascii="宋体" w:hAnsi="宋体" w:cs="宋体"/>
                <w:color w:val="auto"/>
                <w:szCs w:val="21"/>
                <w:highlight w:val="none"/>
              </w:rPr>
            </w:pPr>
          </w:p>
        </w:tc>
        <w:tc>
          <w:tcPr>
            <w:tcW w:w="850" w:type="dxa"/>
            <w:noWrap w:val="0"/>
            <w:vAlign w:val="top"/>
          </w:tcPr>
          <w:p>
            <w:pPr>
              <w:rPr>
                <w:rFonts w:hint="eastAsia" w:ascii="宋体" w:hAnsi="宋体" w:cs="宋体"/>
                <w:color w:val="auto"/>
                <w:szCs w:val="21"/>
                <w:highlight w:val="none"/>
              </w:rPr>
            </w:pPr>
          </w:p>
        </w:tc>
        <w:tc>
          <w:tcPr>
            <w:tcW w:w="1058" w:type="dxa"/>
            <w:noWrap w:val="0"/>
            <w:vAlign w:val="top"/>
          </w:tcPr>
          <w:p>
            <w:pPr>
              <w:rPr>
                <w:rFonts w:hint="eastAsia" w:ascii="宋体" w:hAnsi="宋体" w:cs="宋体"/>
                <w:color w:val="auto"/>
                <w:szCs w:val="21"/>
                <w:highlight w:val="none"/>
              </w:rPr>
            </w:pPr>
          </w:p>
        </w:tc>
        <w:tc>
          <w:tcPr>
            <w:tcW w:w="8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14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921" w:type="dxa"/>
            <w:noWrap w:val="0"/>
            <w:vAlign w:val="top"/>
          </w:tcPr>
          <w:p>
            <w:pP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cs="宋体"/>
                <w:color w:val="auto"/>
                <w:szCs w:val="21"/>
                <w:highlight w:val="none"/>
              </w:rPr>
            </w:pPr>
          </w:p>
        </w:tc>
        <w:tc>
          <w:tcPr>
            <w:tcW w:w="1418" w:type="dxa"/>
            <w:noWrap w:val="0"/>
            <w:vAlign w:val="top"/>
          </w:tcPr>
          <w:p>
            <w:pPr>
              <w:rPr>
                <w:rFonts w:hint="eastAsia" w:ascii="宋体" w:hAnsi="宋体" w:cs="宋体"/>
                <w:color w:val="auto"/>
                <w:szCs w:val="21"/>
                <w:highlight w:val="none"/>
              </w:rPr>
            </w:pPr>
          </w:p>
        </w:tc>
        <w:tc>
          <w:tcPr>
            <w:tcW w:w="850" w:type="dxa"/>
            <w:noWrap w:val="0"/>
            <w:vAlign w:val="top"/>
          </w:tcPr>
          <w:p>
            <w:pPr>
              <w:rPr>
                <w:rFonts w:hint="eastAsia" w:ascii="宋体" w:hAnsi="宋体" w:cs="宋体"/>
                <w:color w:val="auto"/>
                <w:szCs w:val="21"/>
                <w:highlight w:val="none"/>
              </w:rPr>
            </w:pPr>
          </w:p>
        </w:tc>
        <w:tc>
          <w:tcPr>
            <w:tcW w:w="1058" w:type="dxa"/>
            <w:noWrap w:val="0"/>
            <w:vAlign w:val="top"/>
          </w:tcPr>
          <w:p>
            <w:pPr>
              <w:rPr>
                <w:rFonts w:hint="eastAsia" w:ascii="宋体" w:hAnsi="宋体" w:cs="宋体"/>
                <w:color w:val="auto"/>
                <w:szCs w:val="21"/>
                <w:highlight w:val="none"/>
              </w:rPr>
            </w:pPr>
          </w:p>
        </w:tc>
        <w:tc>
          <w:tcPr>
            <w:tcW w:w="8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14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921" w:type="dxa"/>
            <w:noWrap w:val="0"/>
            <w:vAlign w:val="top"/>
          </w:tcPr>
          <w:p>
            <w:pP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cs="宋体"/>
                <w:color w:val="auto"/>
                <w:szCs w:val="21"/>
                <w:highlight w:val="none"/>
              </w:rPr>
            </w:pPr>
          </w:p>
        </w:tc>
        <w:tc>
          <w:tcPr>
            <w:tcW w:w="1418" w:type="dxa"/>
            <w:noWrap w:val="0"/>
            <w:vAlign w:val="top"/>
          </w:tcPr>
          <w:p>
            <w:pPr>
              <w:rPr>
                <w:rFonts w:hint="eastAsia" w:ascii="宋体" w:hAnsi="宋体" w:cs="宋体"/>
                <w:color w:val="auto"/>
                <w:szCs w:val="21"/>
                <w:highlight w:val="none"/>
              </w:rPr>
            </w:pPr>
          </w:p>
        </w:tc>
        <w:tc>
          <w:tcPr>
            <w:tcW w:w="850" w:type="dxa"/>
            <w:noWrap w:val="0"/>
            <w:vAlign w:val="top"/>
          </w:tcPr>
          <w:p>
            <w:pPr>
              <w:rPr>
                <w:rFonts w:hint="eastAsia" w:ascii="宋体" w:hAnsi="宋体" w:cs="宋体"/>
                <w:color w:val="auto"/>
                <w:szCs w:val="21"/>
                <w:highlight w:val="none"/>
              </w:rPr>
            </w:pPr>
          </w:p>
        </w:tc>
        <w:tc>
          <w:tcPr>
            <w:tcW w:w="1058" w:type="dxa"/>
            <w:noWrap w:val="0"/>
            <w:vAlign w:val="top"/>
          </w:tcPr>
          <w:p>
            <w:pPr>
              <w:rPr>
                <w:rFonts w:hint="eastAsia" w:ascii="宋体" w:hAnsi="宋体" w:cs="宋体"/>
                <w:color w:val="auto"/>
                <w:szCs w:val="21"/>
                <w:highlight w:val="none"/>
              </w:rPr>
            </w:pPr>
          </w:p>
        </w:tc>
        <w:tc>
          <w:tcPr>
            <w:tcW w:w="8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14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921" w:type="dxa"/>
            <w:noWrap w:val="0"/>
            <w:vAlign w:val="top"/>
          </w:tcPr>
          <w:p>
            <w:pP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cs="宋体"/>
                <w:color w:val="auto"/>
                <w:szCs w:val="21"/>
                <w:highlight w:val="none"/>
              </w:rPr>
            </w:pPr>
          </w:p>
        </w:tc>
        <w:tc>
          <w:tcPr>
            <w:tcW w:w="1418" w:type="dxa"/>
            <w:noWrap w:val="0"/>
            <w:vAlign w:val="top"/>
          </w:tcPr>
          <w:p>
            <w:pPr>
              <w:rPr>
                <w:rFonts w:hint="eastAsia" w:ascii="宋体" w:hAnsi="宋体" w:cs="宋体"/>
                <w:color w:val="auto"/>
                <w:szCs w:val="21"/>
                <w:highlight w:val="none"/>
              </w:rPr>
            </w:pPr>
          </w:p>
        </w:tc>
        <w:tc>
          <w:tcPr>
            <w:tcW w:w="850" w:type="dxa"/>
            <w:noWrap w:val="0"/>
            <w:vAlign w:val="top"/>
          </w:tcPr>
          <w:p>
            <w:pPr>
              <w:rPr>
                <w:rFonts w:hint="eastAsia" w:ascii="宋体" w:hAnsi="宋体" w:cs="宋体"/>
                <w:color w:val="auto"/>
                <w:szCs w:val="21"/>
                <w:highlight w:val="none"/>
              </w:rPr>
            </w:pPr>
          </w:p>
        </w:tc>
        <w:tc>
          <w:tcPr>
            <w:tcW w:w="1058" w:type="dxa"/>
            <w:noWrap w:val="0"/>
            <w:vAlign w:val="top"/>
          </w:tcPr>
          <w:p>
            <w:pPr>
              <w:rPr>
                <w:rFonts w:hint="eastAsia" w:ascii="宋体" w:hAnsi="宋体" w:cs="宋体"/>
                <w:color w:val="auto"/>
                <w:szCs w:val="21"/>
                <w:highlight w:val="none"/>
              </w:rPr>
            </w:pPr>
          </w:p>
        </w:tc>
        <w:tc>
          <w:tcPr>
            <w:tcW w:w="8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14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921" w:type="dxa"/>
            <w:noWrap w:val="0"/>
            <w:vAlign w:val="top"/>
          </w:tcPr>
          <w:p>
            <w:pP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cs="宋体"/>
                <w:color w:val="auto"/>
                <w:szCs w:val="21"/>
                <w:highlight w:val="none"/>
              </w:rPr>
            </w:pPr>
          </w:p>
        </w:tc>
        <w:tc>
          <w:tcPr>
            <w:tcW w:w="1418" w:type="dxa"/>
            <w:noWrap w:val="0"/>
            <w:vAlign w:val="top"/>
          </w:tcPr>
          <w:p>
            <w:pPr>
              <w:rPr>
                <w:rFonts w:hint="eastAsia" w:ascii="宋体" w:hAnsi="宋体" w:cs="宋体"/>
                <w:color w:val="auto"/>
                <w:szCs w:val="21"/>
                <w:highlight w:val="none"/>
              </w:rPr>
            </w:pPr>
          </w:p>
        </w:tc>
        <w:tc>
          <w:tcPr>
            <w:tcW w:w="850" w:type="dxa"/>
            <w:noWrap w:val="0"/>
            <w:vAlign w:val="top"/>
          </w:tcPr>
          <w:p>
            <w:pPr>
              <w:rPr>
                <w:rFonts w:hint="eastAsia" w:ascii="宋体" w:hAnsi="宋体" w:cs="宋体"/>
                <w:color w:val="auto"/>
                <w:szCs w:val="21"/>
                <w:highlight w:val="none"/>
              </w:rPr>
            </w:pPr>
          </w:p>
        </w:tc>
        <w:tc>
          <w:tcPr>
            <w:tcW w:w="1058" w:type="dxa"/>
            <w:noWrap w:val="0"/>
            <w:vAlign w:val="top"/>
          </w:tcPr>
          <w:p>
            <w:pPr>
              <w:rPr>
                <w:rFonts w:hint="eastAsia" w:ascii="宋体" w:hAnsi="宋体" w:cs="宋体"/>
                <w:color w:val="auto"/>
                <w:szCs w:val="21"/>
                <w:highlight w:val="none"/>
              </w:rPr>
            </w:pPr>
          </w:p>
        </w:tc>
        <w:tc>
          <w:tcPr>
            <w:tcW w:w="8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14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921" w:type="dxa"/>
            <w:noWrap w:val="0"/>
            <w:vAlign w:val="top"/>
          </w:tcPr>
          <w:p>
            <w:pP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cs="宋体"/>
                <w:color w:val="auto"/>
                <w:szCs w:val="21"/>
                <w:highlight w:val="none"/>
              </w:rPr>
            </w:pPr>
          </w:p>
        </w:tc>
        <w:tc>
          <w:tcPr>
            <w:tcW w:w="1418" w:type="dxa"/>
            <w:noWrap w:val="0"/>
            <w:vAlign w:val="top"/>
          </w:tcPr>
          <w:p>
            <w:pPr>
              <w:rPr>
                <w:rFonts w:hint="eastAsia" w:ascii="宋体" w:hAnsi="宋体" w:cs="宋体"/>
                <w:color w:val="auto"/>
                <w:szCs w:val="21"/>
                <w:highlight w:val="none"/>
              </w:rPr>
            </w:pPr>
          </w:p>
        </w:tc>
        <w:tc>
          <w:tcPr>
            <w:tcW w:w="850" w:type="dxa"/>
            <w:noWrap w:val="0"/>
            <w:vAlign w:val="top"/>
          </w:tcPr>
          <w:p>
            <w:pPr>
              <w:rPr>
                <w:rFonts w:hint="eastAsia" w:ascii="宋体" w:hAnsi="宋体" w:cs="宋体"/>
                <w:color w:val="auto"/>
                <w:szCs w:val="21"/>
                <w:highlight w:val="none"/>
              </w:rPr>
            </w:pPr>
          </w:p>
        </w:tc>
        <w:tc>
          <w:tcPr>
            <w:tcW w:w="1058" w:type="dxa"/>
            <w:noWrap w:val="0"/>
            <w:vAlign w:val="top"/>
          </w:tcPr>
          <w:p>
            <w:pPr>
              <w:rPr>
                <w:rFonts w:hint="eastAsia" w:ascii="宋体" w:hAnsi="宋体" w:cs="宋体"/>
                <w:color w:val="auto"/>
                <w:szCs w:val="21"/>
                <w:highlight w:val="none"/>
              </w:rPr>
            </w:pPr>
          </w:p>
        </w:tc>
        <w:tc>
          <w:tcPr>
            <w:tcW w:w="8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14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921" w:type="dxa"/>
            <w:noWrap w:val="0"/>
            <w:vAlign w:val="top"/>
          </w:tcPr>
          <w:p>
            <w:pP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cs="宋体"/>
                <w:color w:val="auto"/>
                <w:szCs w:val="21"/>
                <w:highlight w:val="none"/>
              </w:rPr>
            </w:pPr>
          </w:p>
        </w:tc>
        <w:tc>
          <w:tcPr>
            <w:tcW w:w="1418" w:type="dxa"/>
            <w:noWrap w:val="0"/>
            <w:vAlign w:val="top"/>
          </w:tcPr>
          <w:p>
            <w:pPr>
              <w:rPr>
                <w:rFonts w:hint="eastAsia" w:ascii="宋体" w:hAnsi="宋体" w:cs="宋体"/>
                <w:color w:val="auto"/>
                <w:szCs w:val="21"/>
                <w:highlight w:val="none"/>
              </w:rPr>
            </w:pPr>
          </w:p>
        </w:tc>
        <w:tc>
          <w:tcPr>
            <w:tcW w:w="850" w:type="dxa"/>
            <w:noWrap w:val="0"/>
            <w:vAlign w:val="top"/>
          </w:tcPr>
          <w:p>
            <w:pPr>
              <w:rPr>
                <w:rFonts w:hint="eastAsia" w:ascii="宋体" w:hAnsi="宋体" w:cs="宋体"/>
                <w:color w:val="auto"/>
                <w:szCs w:val="21"/>
                <w:highlight w:val="none"/>
              </w:rPr>
            </w:pPr>
          </w:p>
        </w:tc>
        <w:tc>
          <w:tcPr>
            <w:tcW w:w="1058" w:type="dxa"/>
            <w:noWrap w:val="0"/>
            <w:vAlign w:val="top"/>
          </w:tcPr>
          <w:p>
            <w:pPr>
              <w:rPr>
                <w:rFonts w:hint="eastAsia" w:ascii="宋体" w:hAnsi="宋体" w:cs="宋体"/>
                <w:color w:val="auto"/>
                <w:szCs w:val="21"/>
                <w:highlight w:val="none"/>
              </w:rPr>
            </w:pPr>
          </w:p>
        </w:tc>
        <w:tc>
          <w:tcPr>
            <w:tcW w:w="8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1480" w:type="dxa"/>
            <w:noWrap w:val="0"/>
            <w:vAlign w:val="top"/>
          </w:tcPr>
          <w:p>
            <w:pPr>
              <w:rPr>
                <w:rFonts w:hint="eastAsia" w:ascii="宋体" w:hAnsi="宋体" w:cs="宋体"/>
                <w:color w:val="auto"/>
                <w:szCs w:val="21"/>
                <w:highlight w:val="none"/>
              </w:rPr>
            </w:pPr>
          </w:p>
        </w:tc>
        <w:tc>
          <w:tcPr>
            <w:tcW w:w="1020" w:type="dxa"/>
            <w:noWrap w:val="0"/>
            <w:vAlign w:val="top"/>
          </w:tcPr>
          <w:p>
            <w:pPr>
              <w:rPr>
                <w:rFonts w:hint="eastAsia" w:ascii="宋体" w:hAnsi="宋体" w:cs="宋体"/>
                <w:color w:val="auto"/>
                <w:szCs w:val="21"/>
                <w:highlight w:val="none"/>
              </w:rPr>
            </w:pPr>
          </w:p>
        </w:tc>
        <w:tc>
          <w:tcPr>
            <w:tcW w:w="921" w:type="dxa"/>
            <w:noWrap w:val="0"/>
            <w:vAlign w:val="top"/>
          </w:tcPr>
          <w:p>
            <w:pPr>
              <w:rPr>
                <w:rFonts w:hint="eastAsia" w:ascii="宋体" w:hAnsi="宋体" w:cs="宋体"/>
                <w:color w:val="auto"/>
                <w:szCs w:val="21"/>
                <w:highlight w:val="none"/>
              </w:rPr>
            </w:pPr>
          </w:p>
        </w:tc>
      </w:tr>
    </w:tbl>
    <w:p>
      <w:pPr>
        <w:spacing w:line="440" w:lineRule="exact"/>
        <w:rPr>
          <w:rFonts w:hint="eastAsia" w:ascii="宋体" w:hAnsi="宋体" w:cs="宋体"/>
          <w:b/>
          <w:bCs/>
          <w:color w:val="auto"/>
          <w:sz w:val="24"/>
          <w:highlight w:val="none"/>
        </w:rPr>
      </w:pPr>
    </w:p>
    <w:p>
      <w:pPr>
        <w:spacing w:line="440" w:lineRule="exact"/>
        <w:rPr>
          <w:rFonts w:hint="eastAsia" w:ascii="宋体" w:hAnsi="宋体" w:cs="宋体"/>
          <w:b/>
          <w:bCs/>
          <w:color w:val="auto"/>
          <w:sz w:val="24"/>
          <w:highlight w:val="none"/>
        </w:rPr>
      </w:pPr>
    </w:p>
    <w:p>
      <w:pPr>
        <w:spacing w:line="440" w:lineRule="exact"/>
        <w:rPr>
          <w:rFonts w:hint="eastAsia" w:ascii="宋体" w:hAnsi="宋体" w:cs="宋体"/>
          <w:b/>
          <w:bCs/>
          <w:color w:val="auto"/>
          <w:sz w:val="24"/>
          <w:highlight w:val="none"/>
        </w:rPr>
      </w:pPr>
      <w:r>
        <w:rPr>
          <w:rFonts w:hint="eastAsia" w:ascii="宋体" w:hAnsi="宋体" w:cs="宋体"/>
          <w:b/>
          <w:bCs/>
          <w:color w:val="auto"/>
          <w:sz w:val="24"/>
          <w:highlight w:val="none"/>
        </w:rPr>
        <w:t>附</w:t>
      </w:r>
      <w:bookmarkStart w:id="56" w:name="_Toc296944567"/>
      <w:bookmarkStart w:id="57" w:name="_Toc296347227"/>
      <w:bookmarkStart w:id="58" w:name="_Toc296346729"/>
      <w:bookmarkStart w:id="59" w:name="_Toc296503228"/>
      <w:bookmarkStart w:id="60" w:name="_Toc296891056"/>
      <w:bookmarkStart w:id="61" w:name="_Toc267261699"/>
      <w:bookmarkStart w:id="62" w:name="_Toc296891268"/>
      <w:r>
        <w:rPr>
          <w:rFonts w:hint="eastAsia" w:ascii="宋体" w:hAnsi="宋体" w:cs="宋体"/>
          <w:b/>
          <w:bCs/>
          <w:color w:val="auto"/>
          <w:sz w:val="24"/>
          <w:highlight w:val="none"/>
        </w:rPr>
        <w:t>件2：</w:t>
      </w:r>
    </w:p>
    <w:bookmarkEnd w:id="56"/>
    <w:bookmarkEnd w:id="57"/>
    <w:bookmarkEnd w:id="58"/>
    <w:bookmarkEnd w:id="59"/>
    <w:bookmarkEnd w:id="60"/>
    <w:bookmarkEnd w:id="61"/>
    <w:bookmarkEnd w:id="62"/>
    <w:p>
      <w:pPr>
        <w:spacing w:before="120" w:beforeLines="50" w:after="120" w:afterLines="50" w:line="440" w:lineRule="exact"/>
        <w:jc w:val="center"/>
        <w:rPr>
          <w:rFonts w:hint="eastAsia" w:ascii="宋体" w:hAnsi="宋体" w:cs="宋体"/>
          <w:color w:val="auto"/>
          <w:sz w:val="24"/>
          <w:highlight w:val="none"/>
        </w:rPr>
      </w:pPr>
      <w:r>
        <w:rPr>
          <w:rFonts w:hint="eastAsia" w:ascii="宋体" w:hAnsi="宋体" w:cs="宋体"/>
          <w:color w:val="auto"/>
          <w:sz w:val="24"/>
          <w:highlight w:val="none"/>
        </w:rPr>
        <w:t>承包人主要施工管理人员表</w:t>
      </w: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spacing w:line="360" w:lineRule="auto"/>
              <w:ind w:firstLine="420" w:firstLineChars="200"/>
              <w:rPr>
                <w:rFonts w:ascii="宋体" w:hAnsi="宋体"/>
                <w:color w:val="auto"/>
                <w:szCs w:val="21"/>
                <w:highlight w:val="none"/>
              </w:rPr>
            </w:pPr>
            <w:r>
              <w:rPr>
                <w:rFonts w:ascii="宋体" w:hAnsi="宋体"/>
                <w:color w:val="auto"/>
                <w:szCs w:val="21"/>
                <w:highlight w:val="none"/>
              </w:rPr>
              <w:t>名    称</w:t>
            </w:r>
          </w:p>
        </w:tc>
        <w:tc>
          <w:tcPr>
            <w:tcW w:w="1418" w:type="dxa"/>
            <w:tcBorders>
              <w:top w:val="single" w:color="auto" w:sz="12" w:space="0"/>
              <w:bottom w:val="double" w:color="auto" w:sz="6" w:space="0"/>
            </w:tcBorders>
            <w:noWrap w:val="0"/>
            <w:vAlign w:val="center"/>
          </w:tcPr>
          <w:p>
            <w:pPr>
              <w:spacing w:line="360" w:lineRule="auto"/>
              <w:ind w:firstLine="420" w:firstLineChars="200"/>
              <w:rPr>
                <w:rFonts w:ascii="宋体" w:hAnsi="宋体"/>
                <w:color w:val="auto"/>
                <w:szCs w:val="21"/>
                <w:highlight w:val="none"/>
              </w:rPr>
            </w:pPr>
            <w:r>
              <w:rPr>
                <w:rFonts w:ascii="宋体" w:hAnsi="宋体"/>
                <w:color w:val="auto"/>
                <w:szCs w:val="21"/>
                <w:highlight w:val="none"/>
              </w:rPr>
              <w:t>姓名</w:t>
            </w:r>
          </w:p>
        </w:tc>
        <w:tc>
          <w:tcPr>
            <w:tcW w:w="1134" w:type="dxa"/>
            <w:tcBorders>
              <w:top w:val="single" w:color="auto" w:sz="12" w:space="0"/>
              <w:bottom w:val="double" w:color="auto" w:sz="6" w:space="0"/>
            </w:tcBorders>
            <w:noWrap w:val="0"/>
            <w:vAlign w:val="center"/>
          </w:tcPr>
          <w:p>
            <w:pPr>
              <w:spacing w:line="360" w:lineRule="auto"/>
              <w:ind w:firstLine="420" w:firstLineChars="200"/>
              <w:rPr>
                <w:rFonts w:ascii="宋体" w:hAnsi="宋体"/>
                <w:color w:val="auto"/>
                <w:szCs w:val="21"/>
                <w:highlight w:val="none"/>
              </w:rPr>
            </w:pPr>
            <w:r>
              <w:rPr>
                <w:rFonts w:ascii="宋体" w:hAnsi="宋体"/>
                <w:color w:val="auto"/>
                <w:szCs w:val="21"/>
                <w:highlight w:val="none"/>
              </w:rPr>
              <w:t>职务</w:t>
            </w:r>
          </w:p>
        </w:tc>
        <w:tc>
          <w:tcPr>
            <w:tcW w:w="1134" w:type="dxa"/>
            <w:tcBorders>
              <w:top w:val="single" w:color="auto" w:sz="12" w:space="0"/>
              <w:bottom w:val="double" w:color="auto" w:sz="6" w:space="0"/>
            </w:tcBorders>
            <w:noWrap w:val="0"/>
            <w:vAlign w:val="center"/>
          </w:tcPr>
          <w:p>
            <w:pPr>
              <w:spacing w:line="360" w:lineRule="auto"/>
              <w:ind w:firstLine="420" w:firstLineChars="200"/>
              <w:rPr>
                <w:rFonts w:ascii="宋体" w:hAnsi="宋体"/>
                <w:color w:val="auto"/>
                <w:szCs w:val="21"/>
                <w:highlight w:val="none"/>
              </w:rPr>
            </w:pPr>
            <w:r>
              <w:rPr>
                <w:rFonts w:ascii="宋体" w:hAnsi="宋体"/>
                <w:color w:val="auto"/>
                <w:szCs w:val="21"/>
                <w:highlight w:val="none"/>
              </w:rPr>
              <w:t>职称</w:t>
            </w:r>
          </w:p>
        </w:tc>
        <w:tc>
          <w:tcPr>
            <w:tcW w:w="4252" w:type="dxa"/>
            <w:tcBorders>
              <w:top w:val="single" w:color="auto" w:sz="12" w:space="0"/>
              <w:bottom w:val="double" w:color="auto" w:sz="6" w:space="0"/>
            </w:tcBorders>
            <w:noWrap w:val="0"/>
            <w:vAlign w:val="center"/>
          </w:tcPr>
          <w:p>
            <w:pPr>
              <w:spacing w:line="360" w:lineRule="auto"/>
              <w:ind w:firstLine="420" w:firstLineChars="200"/>
              <w:rPr>
                <w:rFonts w:ascii="宋体" w:hAnsi="宋体"/>
                <w:color w:val="auto"/>
                <w:szCs w:val="21"/>
                <w:highlight w:val="none"/>
              </w:rPr>
            </w:pPr>
            <w:r>
              <w:rPr>
                <w:rFonts w:ascii="宋体" w:hAnsi="宋体"/>
                <w:color w:val="auto"/>
                <w:szCs w:val="21"/>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pPr>
              <w:spacing w:line="360" w:lineRule="auto"/>
              <w:ind w:firstLine="420" w:firstLineChars="200"/>
              <w:rPr>
                <w:rFonts w:ascii="宋体" w:hAnsi="宋体"/>
                <w:color w:val="auto"/>
                <w:szCs w:val="21"/>
                <w:highlight w:val="none"/>
              </w:rPr>
            </w:pPr>
            <w:r>
              <w:rPr>
                <w:rFonts w:ascii="宋体" w:hAnsi="宋体"/>
                <w:color w:val="auto"/>
                <w:szCs w:val="21"/>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spacing w:line="360" w:lineRule="auto"/>
              <w:ind w:firstLine="420" w:firstLineChars="200"/>
              <w:rPr>
                <w:rFonts w:ascii="宋体" w:hAnsi="宋体"/>
                <w:color w:val="auto"/>
                <w:szCs w:val="21"/>
                <w:highlight w:val="none"/>
              </w:rPr>
            </w:pPr>
            <w:r>
              <w:rPr>
                <w:rFonts w:ascii="宋体" w:hAnsi="宋体"/>
                <w:color w:val="auto"/>
                <w:szCs w:val="21"/>
                <w:highlight w:val="none"/>
              </w:rPr>
              <w:t>项目主管</w:t>
            </w:r>
          </w:p>
        </w:tc>
        <w:tc>
          <w:tcPr>
            <w:tcW w:w="1418" w:type="dxa"/>
            <w:tcBorders>
              <w:top w:val="nil"/>
            </w:tcBorders>
            <w:noWrap w:val="0"/>
            <w:vAlign w:val="center"/>
          </w:tcPr>
          <w:p>
            <w:pPr>
              <w:spacing w:line="360" w:lineRule="auto"/>
              <w:ind w:firstLine="420" w:firstLineChars="200"/>
              <w:rPr>
                <w:rFonts w:ascii="宋体" w:hAnsi="宋体"/>
                <w:color w:val="auto"/>
                <w:szCs w:val="21"/>
                <w:highlight w:val="none"/>
              </w:rPr>
            </w:pPr>
          </w:p>
        </w:tc>
        <w:tc>
          <w:tcPr>
            <w:tcW w:w="1134" w:type="dxa"/>
            <w:tcBorders>
              <w:top w:val="nil"/>
            </w:tcBorders>
            <w:noWrap w:val="0"/>
            <w:vAlign w:val="center"/>
          </w:tcPr>
          <w:p>
            <w:pPr>
              <w:spacing w:line="360" w:lineRule="auto"/>
              <w:ind w:firstLine="420" w:firstLineChars="200"/>
              <w:rPr>
                <w:rFonts w:ascii="宋体" w:hAnsi="宋体"/>
                <w:color w:val="auto"/>
                <w:szCs w:val="21"/>
                <w:highlight w:val="none"/>
              </w:rPr>
            </w:pPr>
          </w:p>
        </w:tc>
        <w:tc>
          <w:tcPr>
            <w:tcW w:w="1134" w:type="dxa"/>
            <w:tcBorders>
              <w:top w:val="nil"/>
            </w:tcBorders>
            <w:noWrap w:val="0"/>
            <w:vAlign w:val="center"/>
          </w:tcPr>
          <w:p>
            <w:pPr>
              <w:spacing w:line="360" w:lineRule="auto"/>
              <w:ind w:firstLine="420" w:firstLineChars="200"/>
              <w:rPr>
                <w:rFonts w:ascii="宋体" w:hAnsi="宋体"/>
                <w:color w:val="auto"/>
                <w:szCs w:val="21"/>
                <w:highlight w:val="none"/>
              </w:rPr>
            </w:pPr>
          </w:p>
        </w:tc>
        <w:tc>
          <w:tcPr>
            <w:tcW w:w="4252" w:type="dxa"/>
            <w:tcBorders>
              <w:top w:val="nil"/>
            </w:tcBorders>
            <w:noWrap w:val="0"/>
            <w:vAlign w:val="center"/>
          </w:tcPr>
          <w:p>
            <w:pPr>
              <w:spacing w:line="360" w:lineRule="auto"/>
              <w:ind w:firstLine="420" w:firstLineChars="200"/>
              <w:rPr>
                <w:rFonts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pPr>
              <w:spacing w:line="360" w:lineRule="auto"/>
              <w:ind w:firstLine="420" w:firstLineChars="200"/>
              <w:rPr>
                <w:rFonts w:ascii="宋体" w:hAnsi="宋体"/>
                <w:color w:val="auto"/>
                <w:szCs w:val="21"/>
                <w:highlight w:val="none"/>
              </w:rPr>
            </w:pPr>
          </w:p>
        </w:tc>
        <w:tc>
          <w:tcPr>
            <w:tcW w:w="1418"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4252" w:type="dxa"/>
            <w:noWrap w:val="0"/>
            <w:vAlign w:val="center"/>
          </w:tcPr>
          <w:p>
            <w:pPr>
              <w:spacing w:line="360" w:lineRule="auto"/>
              <w:ind w:firstLine="420" w:firstLineChars="200"/>
              <w:rPr>
                <w:rFonts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spacing w:line="360" w:lineRule="auto"/>
              <w:ind w:firstLine="420" w:firstLineChars="200"/>
              <w:rPr>
                <w:rFonts w:ascii="宋体" w:hAnsi="宋体"/>
                <w:color w:val="auto"/>
                <w:szCs w:val="21"/>
                <w:highlight w:val="none"/>
              </w:rPr>
            </w:pPr>
            <w:r>
              <w:rPr>
                <w:rFonts w:ascii="宋体" w:hAnsi="宋体"/>
                <w:color w:val="auto"/>
                <w:szCs w:val="21"/>
                <w:highlight w:val="none"/>
              </w:rPr>
              <w:t>其他人员</w:t>
            </w:r>
          </w:p>
        </w:tc>
        <w:tc>
          <w:tcPr>
            <w:tcW w:w="1418"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4252" w:type="dxa"/>
            <w:noWrap w:val="0"/>
            <w:vAlign w:val="center"/>
          </w:tcPr>
          <w:p>
            <w:pPr>
              <w:spacing w:line="360" w:lineRule="auto"/>
              <w:ind w:firstLine="420" w:firstLineChars="200"/>
              <w:rPr>
                <w:rFonts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spacing w:line="360" w:lineRule="auto"/>
              <w:ind w:firstLine="420" w:firstLineChars="200"/>
              <w:rPr>
                <w:rFonts w:ascii="宋体" w:hAnsi="宋体"/>
                <w:color w:val="auto"/>
                <w:szCs w:val="21"/>
                <w:highlight w:val="none"/>
              </w:rPr>
            </w:pPr>
          </w:p>
        </w:tc>
        <w:tc>
          <w:tcPr>
            <w:tcW w:w="1418"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4252" w:type="dxa"/>
            <w:noWrap w:val="0"/>
            <w:vAlign w:val="center"/>
          </w:tcPr>
          <w:p>
            <w:pPr>
              <w:spacing w:line="360" w:lineRule="auto"/>
              <w:ind w:firstLine="420" w:firstLineChars="200"/>
              <w:rPr>
                <w:rFonts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pPr>
              <w:spacing w:line="360" w:lineRule="auto"/>
              <w:ind w:firstLine="420" w:firstLineChars="200"/>
              <w:rPr>
                <w:rFonts w:ascii="宋体" w:hAnsi="宋体"/>
                <w:color w:val="auto"/>
                <w:szCs w:val="21"/>
                <w:highlight w:val="none"/>
              </w:rPr>
            </w:pPr>
            <w:r>
              <w:rPr>
                <w:rFonts w:ascii="宋体" w:hAnsi="宋体"/>
                <w:color w:val="auto"/>
                <w:szCs w:val="21"/>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spacing w:line="360" w:lineRule="auto"/>
              <w:ind w:firstLine="420" w:firstLineChars="200"/>
              <w:rPr>
                <w:rFonts w:ascii="宋体" w:hAnsi="宋体"/>
                <w:color w:val="auto"/>
                <w:szCs w:val="21"/>
                <w:highlight w:val="none"/>
              </w:rPr>
            </w:pPr>
            <w:r>
              <w:rPr>
                <w:rFonts w:ascii="宋体" w:hAnsi="宋体"/>
                <w:color w:val="auto"/>
                <w:szCs w:val="21"/>
                <w:highlight w:val="none"/>
              </w:rPr>
              <w:t>项目经理</w:t>
            </w:r>
          </w:p>
        </w:tc>
        <w:tc>
          <w:tcPr>
            <w:tcW w:w="1418"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4252" w:type="dxa"/>
            <w:noWrap w:val="0"/>
            <w:vAlign w:val="center"/>
          </w:tcPr>
          <w:p>
            <w:pPr>
              <w:spacing w:line="360" w:lineRule="auto"/>
              <w:ind w:firstLine="420" w:firstLineChars="200"/>
              <w:rPr>
                <w:rFonts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spacing w:line="360" w:lineRule="auto"/>
              <w:ind w:firstLine="420" w:firstLineChars="200"/>
              <w:rPr>
                <w:rFonts w:ascii="宋体" w:hAnsi="宋体"/>
                <w:color w:val="auto"/>
                <w:szCs w:val="21"/>
                <w:highlight w:val="none"/>
              </w:rPr>
            </w:pPr>
            <w:r>
              <w:rPr>
                <w:rFonts w:ascii="宋体" w:hAnsi="宋体"/>
                <w:color w:val="auto"/>
                <w:szCs w:val="21"/>
                <w:highlight w:val="none"/>
              </w:rPr>
              <w:t>项目副经理</w:t>
            </w:r>
          </w:p>
        </w:tc>
        <w:tc>
          <w:tcPr>
            <w:tcW w:w="1418"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4252" w:type="dxa"/>
            <w:noWrap w:val="0"/>
            <w:vAlign w:val="center"/>
          </w:tcPr>
          <w:p>
            <w:pPr>
              <w:spacing w:line="360" w:lineRule="auto"/>
              <w:ind w:firstLine="420" w:firstLineChars="200"/>
              <w:rPr>
                <w:rFonts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spacing w:line="360" w:lineRule="auto"/>
              <w:ind w:firstLine="420" w:firstLineChars="200"/>
              <w:rPr>
                <w:rFonts w:ascii="宋体" w:hAnsi="宋体"/>
                <w:color w:val="auto"/>
                <w:szCs w:val="21"/>
                <w:highlight w:val="none"/>
              </w:rPr>
            </w:pPr>
            <w:r>
              <w:rPr>
                <w:rFonts w:ascii="宋体" w:hAnsi="宋体"/>
                <w:color w:val="auto"/>
                <w:szCs w:val="21"/>
                <w:highlight w:val="none"/>
              </w:rPr>
              <w:t>技术负责人</w:t>
            </w:r>
          </w:p>
        </w:tc>
        <w:tc>
          <w:tcPr>
            <w:tcW w:w="1418"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4252" w:type="dxa"/>
            <w:noWrap w:val="0"/>
            <w:vAlign w:val="center"/>
          </w:tcPr>
          <w:p>
            <w:pPr>
              <w:spacing w:line="360" w:lineRule="auto"/>
              <w:ind w:firstLine="420" w:firstLineChars="200"/>
              <w:rPr>
                <w:rFonts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spacing w:line="360" w:lineRule="auto"/>
              <w:ind w:firstLine="420" w:firstLineChars="200"/>
              <w:rPr>
                <w:rFonts w:ascii="宋体" w:hAnsi="宋体"/>
                <w:color w:val="auto"/>
                <w:szCs w:val="21"/>
                <w:highlight w:val="none"/>
              </w:rPr>
            </w:pPr>
            <w:r>
              <w:rPr>
                <w:rFonts w:ascii="宋体" w:hAnsi="宋体"/>
                <w:color w:val="auto"/>
                <w:szCs w:val="21"/>
                <w:highlight w:val="none"/>
              </w:rPr>
              <w:t>造价管理</w:t>
            </w:r>
          </w:p>
        </w:tc>
        <w:tc>
          <w:tcPr>
            <w:tcW w:w="1418"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4252" w:type="dxa"/>
            <w:noWrap w:val="0"/>
            <w:vAlign w:val="center"/>
          </w:tcPr>
          <w:p>
            <w:pPr>
              <w:spacing w:line="360" w:lineRule="auto"/>
              <w:ind w:firstLine="420" w:firstLineChars="200"/>
              <w:rPr>
                <w:rFonts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spacing w:line="360" w:lineRule="auto"/>
              <w:ind w:firstLine="420" w:firstLineChars="200"/>
              <w:rPr>
                <w:rFonts w:ascii="宋体" w:hAnsi="宋体"/>
                <w:color w:val="auto"/>
                <w:szCs w:val="21"/>
                <w:highlight w:val="none"/>
              </w:rPr>
            </w:pPr>
            <w:r>
              <w:rPr>
                <w:rFonts w:ascii="宋体" w:hAnsi="宋体"/>
                <w:color w:val="auto"/>
                <w:szCs w:val="21"/>
                <w:highlight w:val="none"/>
              </w:rPr>
              <w:t>质量管理</w:t>
            </w:r>
          </w:p>
        </w:tc>
        <w:tc>
          <w:tcPr>
            <w:tcW w:w="1418"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4252" w:type="dxa"/>
            <w:noWrap w:val="0"/>
            <w:vAlign w:val="center"/>
          </w:tcPr>
          <w:p>
            <w:pPr>
              <w:spacing w:line="360" w:lineRule="auto"/>
              <w:ind w:firstLine="420" w:firstLineChars="200"/>
              <w:rPr>
                <w:rFonts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spacing w:line="360" w:lineRule="auto"/>
              <w:ind w:firstLine="420" w:firstLineChars="200"/>
              <w:rPr>
                <w:rFonts w:ascii="宋体" w:hAnsi="宋体"/>
                <w:color w:val="auto"/>
                <w:szCs w:val="21"/>
                <w:highlight w:val="none"/>
              </w:rPr>
            </w:pPr>
            <w:r>
              <w:rPr>
                <w:rFonts w:ascii="宋体" w:hAnsi="宋体"/>
                <w:color w:val="auto"/>
                <w:szCs w:val="21"/>
                <w:highlight w:val="none"/>
              </w:rPr>
              <w:t>材料管理</w:t>
            </w:r>
          </w:p>
        </w:tc>
        <w:tc>
          <w:tcPr>
            <w:tcW w:w="1418"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4252" w:type="dxa"/>
            <w:noWrap w:val="0"/>
            <w:vAlign w:val="center"/>
          </w:tcPr>
          <w:p>
            <w:pPr>
              <w:spacing w:line="360" w:lineRule="auto"/>
              <w:ind w:firstLine="420" w:firstLineChars="200"/>
              <w:rPr>
                <w:rFonts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spacing w:line="360" w:lineRule="auto"/>
              <w:ind w:firstLine="420" w:firstLineChars="200"/>
              <w:rPr>
                <w:rFonts w:ascii="宋体" w:hAnsi="宋体"/>
                <w:color w:val="auto"/>
                <w:szCs w:val="21"/>
                <w:highlight w:val="none"/>
              </w:rPr>
            </w:pPr>
            <w:r>
              <w:rPr>
                <w:rFonts w:ascii="宋体" w:hAnsi="宋体"/>
                <w:color w:val="auto"/>
                <w:szCs w:val="21"/>
                <w:highlight w:val="none"/>
              </w:rPr>
              <w:t>计划管理</w:t>
            </w:r>
          </w:p>
        </w:tc>
        <w:tc>
          <w:tcPr>
            <w:tcW w:w="1418"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4252" w:type="dxa"/>
            <w:noWrap w:val="0"/>
            <w:vAlign w:val="center"/>
          </w:tcPr>
          <w:p>
            <w:pPr>
              <w:spacing w:line="360" w:lineRule="auto"/>
              <w:ind w:firstLine="420" w:firstLineChars="200"/>
              <w:rPr>
                <w:rFonts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spacing w:line="360" w:lineRule="auto"/>
              <w:ind w:firstLine="420" w:firstLineChars="200"/>
              <w:rPr>
                <w:rFonts w:ascii="宋体" w:hAnsi="宋体"/>
                <w:color w:val="auto"/>
                <w:szCs w:val="21"/>
                <w:highlight w:val="none"/>
              </w:rPr>
            </w:pPr>
            <w:r>
              <w:rPr>
                <w:rFonts w:ascii="宋体" w:hAnsi="宋体"/>
                <w:color w:val="auto"/>
                <w:szCs w:val="21"/>
                <w:highlight w:val="none"/>
              </w:rPr>
              <w:t>安全管理</w:t>
            </w:r>
          </w:p>
        </w:tc>
        <w:tc>
          <w:tcPr>
            <w:tcW w:w="1418"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4252" w:type="dxa"/>
            <w:noWrap w:val="0"/>
            <w:vAlign w:val="center"/>
          </w:tcPr>
          <w:p>
            <w:pPr>
              <w:spacing w:line="360" w:lineRule="auto"/>
              <w:ind w:firstLine="420" w:firstLineChars="200"/>
              <w:rPr>
                <w:rFonts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pPr>
              <w:spacing w:line="360" w:lineRule="auto"/>
              <w:ind w:firstLine="420" w:firstLineChars="200"/>
              <w:rPr>
                <w:rFonts w:ascii="宋体" w:hAnsi="宋体"/>
                <w:color w:val="auto"/>
                <w:szCs w:val="21"/>
                <w:highlight w:val="none"/>
              </w:rPr>
            </w:pPr>
            <w:r>
              <w:rPr>
                <w:rFonts w:ascii="宋体" w:hAnsi="宋体"/>
                <w:color w:val="auto"/>
                <w:szCs w:val="21"/>
                <w:highlight w:val="none"/>
              </w:rPr>
              <w:t>其他人员</w:t>
            </w:r>
          </w:p>
        </w:tc>
        <w:tc>
          <w:tcPr>
            <w:tcW w:w="1418"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4252" w:type="dxa"/>
            <w:noWrap w:val="0"/>
            <w:vAlign w:val="center"/>
          </w:tcPr>
          <w:p>
            <w:pPr>
              <w:spacing w:line="360" w:lineRule="auto"/>
              <w:ind w:firstLine="420" w:firstLineChars="200"/>
              <w:rPr>
                <w:rFonts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spacing w:line="360" w:lineRule="auto"/>
              <w:ind w:firstLine="420" w:firstLineChars="200"/>
              <w:rPr>
                <w:rFonts w:ascii="宋体" w:hAnsi="宋体"/>
                <w:color w:val="auto"/>
                <w:szCs w:val="21"/>
                <w:highlight w:val="none"/>
              </w:rPr>
            </w:pPr>
          </w:p>
        </w:tc>
        <w:tc>
          <w:tcPr>
            <w:tcW w:w="1418" w:type="dxa"/>
            <w:tcBorders>
              <w:bottom w:val="nil"/>
            </w:tcBorders>
            <w:noWrap w:val="0"/>
            <w:vAlign w:val="center"/>
          </w:tcPr>
          <w:p>
            <w:pPr>
              <w:spacing w:line="360" w:lineRule="auto"/>
              <w:ind w:firstLine="420" w:firstLineChars="200"/>
              <w:rPr>
                <w:rFonts w:ascii="宋体" w:hAnsi="宋体"/>
                <w:color w:val="auto"/>
                <w:szCs w:val="21"/>
                <w:highlight w:val="none"/>
              </w:rPr>
            </w:pPr>
          </w:p>
        </w:tc>
        <w:tc>
          <w:tcPr>
            <w:tcW w:w="1134" w:type="dxa"/>
            <w:tcBorders>
              <w:bottom w:val="nil"/>
            </w:tcBorders>
            <w:noWrap w:val="0"/>
            <w:vAlign w:val="center"/>
          </w:tcPr>
          <w:p>
            <w:pPr>
              <w:spacing w:line="360" w:lineRule="auto"/>
              <w:ind w:firstLine="420" w:firstLineChars="200"/>
              <w:rPr>
                <w:rFonts w:ascii="宋体" w:hAnsi="宋体"/>
                <w:color w:val="auto"/>
                <w:szCs w:val="21"/>
                <w:highlight w:val="none"/>
              </w:rPr>
            </w:pPr>
          </w:p>
        </w:tc>
        <w:tc>
          <w:tcPr>
            <w:tcW w:w="1134" w:type="dxa"/>
            <w:tcBorders>
              <w:bottom w:val="nil"/>
            </w:tcBorders>
            <w:noWrap w:val="0"/>
            <w:vAlign w:val="center"/>
          </w:tcPr>
          <w:p>
            <w:pPr>
              <w:spacing w:line="360" w:lineRule="auto"/>
              <w:ind w:firstLine="420" w:firstLineChars="200"/>
              <w:rPr>
                <w:rFonts w:ascii="宋体" w:hAnsi="宋体"/>
                <w:color w:val="auto"/>
                <w:szCs w:val="21"/>
                <w:highlight w:val="none"/>
              </w:rPr>
            </w:pPr>
          </w:p>
        </w:tc>
        <w:tc>
          <w:tcPr>
            <w:tcW w:w="4252" w:type="dxa"/>
            <w:tcBorders>
              <w:bottom w:val="nil"/>
            </w:tcBorders>
            <w:noWrap w:val="0"/>
            <w:vAlign w:val="center"/>
          </w:tcPr>
          <w:p>
            <w:pPr>
              <w:spacing w:line="360" w:lineRule="auto"/>
              <w:ind w:firstLine="420" w:firstLineChars="200"/>
              <w:rPr>
                <w:rFonts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spacing w:line="360" w:lineRule="auto"/>
              <w:ind w:firstLine="420" w:firstLineChars="200"/>
              <w:rPr>
                <w:rFonts w:ascii="宋体" w:hAnsi="宋体"/>
                <w:color w:val="auto"/>
                <w:szCs w:val="21"/>
                <w:highlight w:val="none"/>
              </w:rPr>
            </w:pPr>
          </w:p>
        </w:tc>
        <w:tc>
          <w:tcPr>
            <w:tcW w:w="1418"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4252" w:type="dxa"/>
            <w:noWrap w:val="0"/>
            <w:vAlign w:val="center"/>
          </w:tcPr>
          <w:p>
            <w:pPr>
              <w:spacing w:line="360" w:lineRule="auto"/>
              <w:ind w:firstLine="420" w:firstLineChars="200"/>
              <w:rPr>
                <w:rFonts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spacing w:line="360" w:lineRule="auto"/>
              <w:ind w:firstLine="420" w:firstLineChars="200"/>
              <w:rPr>
                <w:rFonts w:ascii="宋体" w:hAnsi="宋体"/>
                <w:color w:val="auto"/>
                <w:szCs w:val="21"/>
                <w:highlight w:val="none"/>
              </w:rPr>
            </w:pPr>
          </w:p>
        </w:tc>
        <w:tc>
          <w:tcPr>
            <w:tcW w:w="1418"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4252" w:type="dxa"/>
            <w:noWrap w:val="0"/>
            <w:vAlign w:val="center"/>
          </w:tcPr>
          <w:p>
            <w:pPr>
              <w:spacing w:line="360" w:lineRule="auto"/>
              <w:ind w:firstLine="420" w:firstLineChars="200"/>
              <w:rPr>
                <w:rFonts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spacing w:line="360" w:lineRule="auto"/>
              <w:ind w:firstLine="420" w:firstLineChars="200"/>
              <w:rPr>
                <w:rFonts w:ascii="宋体" w:hAnsi="宋体"/>
                <w:color w:val="auto"/>
                <w:szCs w:val="21"/>
                <w:highlight w:val="none"/>
              </w:rPr>
            </w:pPr>
          </w:p>
        </w:tc>
        <w:tc>
          <w:tcPr>
            <w:tcW w:w="1418"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1134" w:type="dxa"/>
            <w:noWrap w:val="0"/>
            <w:vAlign w:val="center"/>
          </w:tcPr>
          <w:p>
            <w:pPr>
              <w:spacing w:line="360" w:lineRule="auto"/>
              <w:ind w:firstLine="420" w:firstLineChars="200"/>
              <w:rPr>
                <w:rFonts w:ascii="宋体" w:hAnsi="宋体"/>
                <w:color w:val="auto"/>
                <w:szCs w:val="21"/>
                <w:highlight w:val="none"/>
              </w:rPr>
            </w:pPr>
          </w:p>
        </w:tc>
        <w:tc>
          <w:tcPr>
            <w:tcW w:w="4252" w:type="dxa"/>
            <w:noWrap w:val="0"/>
            <w:vAlign w:val="center"/>
          </w:tcPr>
          <w:p>
            <w:pPr>
              <w:spacing w:line="360" w:lineRule="auto"/>
              <w:ind w:firstLine="420" w:firstLineChars="200"/>
              <w:rPr>
                <w:rFonts w:ascii="宋体" w:hAnsi="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spacing w:line="360" w:lineRule="auto"/>
              <w:ind w:firstLine="420" w:firstLineChars="200"/>
              <w:rPr>
                <w:rFonts w:ascii="宋体" w:hAnsi="宋体"/>
                <w:color w:val="auto"/>
                <w:szCs w:val="21"/>
                <w:highlight w:val="none"/>
              </w:rPr>
            </w:pPr>
          </w:p>
        </w:tc>
        <w:tc>
          <w:tcPr>
            <w:tcW w:w="1418" w:type="dxa"/>
            <w:tcBorders>
              <w:bottom w:val="single" w:color="auto" w:sz="12" w:space="0"/>
            </w:tcBorders>
            <w:noWrap w:val="0"/>
            <w:vAlign w:val="center"/>
          </w:tcPr>
          <w:p>
            <w:pPr>
              <w:spacing w:line="360" w:lineRule="auto"/>
              <w:ind w:firstLine="420" w:firstLineChars="200"/>
              <w:rPr>
                <w:rFonts w:ascii="宋体" w:hAnsi="宋体"/>
                <w:color w:val="auto"/>
                <w:szCs w:val="21"/>
                <w:highlight w:val="none"/>
              </w:rPr>
            </w:pPr>
          </w:p>
        </w:tc>
        <w:tc>
          <w:tcPr>
            <w:tcW w:w="1134" w:type="dxa"/>
            <w:tcBorders>
              <w:bottom w:val="single" w:color="auto" w:sz="12" w:space="0"/>
            </w:tcBorders>
            <w:noWrap w:val="0"/>
            <w:vAlign w:val="center"/>
          </w:tcPr>
          <w:p>
            <w:pPr>
              <w:spacing w:line="360" w:lineRule="auto"/>
              <w:ind w:firstLine="420" w:firstLineChars="200"/>
              <w:rPr>
                <w:rFonts w:ascii="宋体" w:hAnsi="宋体"/>
                <w:color w:val="auto"/>
                <w:szCs w:val="21"/>
                <w:highlight w:val="none"/>
              </w:rPr>
            </w:pPr>
          </w:p>
        </w:tc>
        <w:tc>
          <w:tcPr>
            <w:tcW w:w="1134" w:type="dxa"/>
            <w:tcBorders>
              <w:bottom w:val="single" w:color="auto" w:sz="12" w:space="0"/>
            </w:tcBorders>
            <w:noWrap w:val="0"/>
            <w:vAlign w:val="center"/>
          </w:tcPr>
          <w:p>
            <w:pPr>
              <w:spacing w:line="360" w:lineRule="auto"/>
              <w:ind w:firstLine="420" w:firstLineChars="200"/>
              <w:rPr>
                <w:rFonts w:ascii="宋体" w:hAnsi="宋体"/>
                <w:color w:val="auto"/>
                <w:szCs w:val="21"/>
                <w:highlight w:val="none"/>
              </w:rPr>
            </w:pPr>
          </w:p>
        </w:tc>
        <w:tc>
          <w:tcPr>
            <w:tcW w:w="4252" w:type="dxa"/>
            <w:tcBorders>
              <w:bottom w:val="single" w:color="auto" w:sz="12" w:space="0"/>
            </w:tcBorders>
            <w:noWrap w:val="0"/>
            <w:vAlign w:val="center"/>
          </w:tcPr>
          <w:p>
            <w:pPr>
              <w:spacing w:line="360" w:lineRule="auto"/>
              <w:ind w:firstLine="420" w:firstLineChars="200"/>
              <w:rPr>
                <w:rFonts w:ascii="宋体" w:hAnsi="宋体"/>
                <w:color w:val="auto"/>
                <w:szCs w:val="21"/>
                <w:highlight w:val="none"/>
              </w:rPr>
            </w:pPr>
          </w:p>
        </w:tc>
      </w:tr>
    </w:tbl>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rPr>
          <w:rFonts w:hint="eastAsia" w:ascii="宋体" w:hAnsi="宋体" w:cs="宋体"/>
          <w:b/>
          <w:bCs/>
          <w:color w:val="auto"/>
          <w:sz w:val="24"/>
          <w:highlight w:val="none"/>
        </w:rPr>
      </w:pPr>
      <w:r>
        <w:rPr>
          <w:rFonts w:hint="eastAsia" w:ascii="宋体" w:hAnsi="宋体" w:cs="宋体"/>
          <w:b/>
          <w:bCs/>
          <w:color w:val="auto"/>
          <w:sz w:val="24"/>
          <w:highlight w:val="none"/>
        </w:rPr>
        <w:t>附</w:t>
      </w:r>
      <w:bookmarkStart w:id="63" w:name="_Toc296347230"/>
      <w:bookmarkStart w:id="64" w:name="_Toc296891059"/>
      <w:bookmarkStart w:id="65" w:name="_Toc296891271"/>
      <w:bookmarkStart w:id="66" w:name="_Toc296346732"/>
      <w:bookmarkStart w:id="67" w:name="_Toc296503231"/>
      <w:bookmarkStart w:id="68" w:name="_Toc296944570"/>
      <w:r>
        <w:rPr>
          <w:rFonts w:hint="eastAsia" w:ascii="宋体" w:hAnsi="宋体" w:cs="宋体"/>
          <w:b/>
          <w:bCs/>
          <w:color w:val="auto"/>
          <w:sz w:val="24"/>
          <w:highlight w:val="none"/>
        </w:rPr>
        <w:t>件3：</w:t>
      </w:r>
    </w:p>
    <w:bookmarkEnd w:id="63"/>
    <w:bookmarkEnd w:id="64"/>
    <w:bookmarkEnd w:id="65"/>
    <w:bookmarkEnd w:id="66"/>
    <w:bookmarkEnd w:id="67"/>
    <w:bookmarkEnd w:id="68"/>
    <w:p>
      <w:pPr>
        <w:spacing w:before="120" w:beforeLines="50" w:after="120" w:afterLines="50" w:line="440" w:lineRule="exact"/>
        <w:jc w:val="center"/>
        <w:rPr>
          <w:rFonts w:ascii="宋体" w:hAnsi="宋体"/>
          <w:color w:val="auto"/>
          <w:sz w:val="24"/>
          <w:highlight w:val="none"/>
        </w:rPr>
      </w:pPr>
      <w:r>
        <w:rPr>
          <w:rFonts w:ascii="宋体" w:hAnsi="宋体"/>
          <w:color w:val="auto"/>
          <w:sz w:val="24"/>
          <w:highlight w:val="none"/>
        </w:rPr>
        <w:t>履约担保</w:t>
      </w:r>
    </w:p>
    <w:p>
      <w:pPr>
        <w:spacing w:line="440" w:lineRule="exact"/>
        <w:rPr>
          <w:rFonts w:ascii="宋体" w:hAnsi="宋体"/>
          <w:color w:val="auto"/>
          <w:szCs w:val="21"/>
          <w:highlight w:val="none"/>
        </w:rPr>
      </w:pPr>
      <w:r>
        <w:rPr>
          <w:rFonts w:ascii="宋体" w:hAnsi="宋体"/>
          <w:color w:val="auto"/>
          <w:szCs w:val="21"/>
          <w:highlight w:val="none"/>
          <w:u w:val="single"/>
        </w:rPr>
        <w:t xml:space="preserve">   </w:t>
      </w:r>
      <w:r>
        <w:rPr>
          <w:rFonts w:hint="eastAsia" w:ascii="宋体" w:hAnsi="宋体"/>
          <w:b/>
          <w:color w:val="auto"/>
          <w:szCs w:val="21"/>
          <w:highlight w:val="none"/>
          <w:u w:val="single"/>
        </w:rPr>
        <w:t xml:space="preserve">                     </w:t>
      </w:r>
      <w:r>
        <w:rPr>
          <w:rFonts w:ascii="宋体" w:hAnsi="宋体"/>
          <w:color w:val="auto"/>
          <w:szCs w:val="21"/>
          <w:highlight w:val="none"/>
          <w:u w:val="single"/>
        </w:rPr>
        <w:tab/>
      </w:r>
      <w:r>
        <w:rPr>
          <w:rFonts w:ascii="宋体" w:hAnsi="宋体"/>
          <w:color w:val="auto"/>
          <w:szCs w:val="21"/>
          <w:highlight w:val="none"/>
        </w:rPr>
        <w:t>：</w:t>
      </w:r>
    </w:p>
    <w:p>
      <w:pPr>
        <w:spacing w:line="440" w:lineRule="exact"/>
        <w:rPr>
          <w:rFonts w:ascii="宋体" w:hAnsi="宋体"/>
          <w:color w:val="auto"/>
          <w:szCs w:val="21"/>
          <w:highlight w:val="none"/>
        </w:rPr>
      </w:pPr>
    </w:p>
    <w:p>
      <w:pPr>
        <w:spacing w:line="360" w:lineRule="auto"/>
        <w:ind w:firstLine="420" w:firstLineChars="200"/>
        <w:rPr>
          <w:rFonts w:ascii="宋体" w:hAnsi="宋体"/>
          <w:color w:val="auto"/>
          <w:szCs w:val="21"/>
          <w:highlight w:val="none"/>
        </w:rPr>
      </w:pPr>
      <w:r>
        <w:rPr>
          <w:rFonts w:ascii="宋体" w:hAnsi="宋体"/>
          <w:color w:val="auto"/>
          <w:szCs w:val="21"/>
          <w:highlight w:val="none"/>
        </w:rPr>
        <w:t>鉴于</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b/>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（发包人名称，以下简称“发包人”）与</w:t>
      </w:r>
      <w:r>
        <w:rPr>
          <w:rFonts w:hint="eastAsia" w:ascii="宋体" w:hAnsi="宋体"/>
          <w:color w:val="auto"/>
          <w:szCs w:val="21"/>
          <w:highlight w:val="none"/>
          <w:u w:val="single"/>
        </w:rPr>
        <w:t xml:space="preserve">        </w:t>
      </w:r>
      <w:r>
        <w:rPr>
          <w:rFonts w:hint="eastAsia" w:ascii="宋体" w:hAnsi="宋体"/>
          <w:b/>
          <w:color w:val="auto"/>
          <w:szCs w:val="21"/>
          <w:highlight w:val="none"/>
          <w:u w:val="single"/>
        </w:rPr>
        <w:t xml:space="preserve"> </w:t>
      </w:r>
      <w:r>
        <w:rPr>
          <w:rFonts w:ascii="宋体" w:hAnsi="宋体"/>
          <w:color w:val="auto"/>
          <w:szCs w:val="21"/>
          <w:highlight w:val="none"/>
        </w:rPr>
        <w:t>（承包人名称）（以下称“承包人”）于</w:t>
      </w:r>
      <w:r>
        <w:rPr>
          <w:rFonts w:hint="eastAsia" w:ascii="宋体" w:hAnsi="宋体"/>
          <w:color w:val="auto"/>
          <w:szCs w:val="21"/>
          <w:highlight w:val="none"/>
          <w:u w:val="single"/>
        </w:rPr>
        <w:t xml:space="preserve">     </w:t>
      </w:r>
      <w:r>
        <w:rPr>
          <w:rFonts w:ascii="宋体" w:hAnsi="宋体"/>
          <w:color w:val="auto"/>
          <w:szCs w:val="21"/>
          <w:highlight w:val="none"/>
        </w:rPr>
        <w:t>年</w:t>
      </w:r>
      <w:r>
        <w:rPr>
          <w:rFonts w:ascii="宋体" w:hAnsi="宋体"/>
          <w:color w:val="auto"/>
          <w:szCs w:val="21"/>
          <w:highlight w:val="none"/>
          <w:u w:val="single"/>
        </w:rPr>
        <w:t xml:space="preserve"> </w:t>
      </w:r>
      <w:r>
        <w:rPr>
          <w:rFonts w:hint="eastAsia" w:ascii="宋体" w:hAnsi="宋体"/>
          <w:b/>
          <w:color w:val="auto"/>
          <w:szCs w:val="21"/>
          <w:highlight w:val="none"/>
          <w:u w:val="single"/>
        </w:rPr>
        <w:t xml:space="preserve">  </w:t>
      </w:r>
      <w:r>
        <w:rPr>
          <w:rFonts w:ascii="宋体" w:hAnsi="宋体"/>
          <w:color w:val="auto"/>
          <w:szCs w:val="21"/>
          <w:highlight w:val="none"/>
        </w:rPr>
        <w:t>月</w:t>
      </w:r>
      <w:r>
        <w:rPr>
          <w:rFonts w:hint="eastAsia" w:ascii="宋体" w:hAnsi="宋体"/>
          <w:b/>
          <w:color w:val="auto"/>
          <w:szCs w:val="21"/>
          <w:highlight w:val="none"/>
          <w:u w:val="single"/>
        </w:rPr>
        <w:t xml:space="preserve">   </w:t>
      </w:r>
      <w:r>
        <w:rPr>
          <w:rFonts w:ascii="宋体" w:hAnsi="宋体"/>
          <w:color w:val="auto"/>
          <w:szCs w:val="21"/>
          <w:highlight w:val="none"/>
        </w:rPr>
        <w:t>日就</w:t>
      </w:r>
      <w:r>
        <w:rPr>
          <w:rFonts w:ascii="宋体" w:hAnsi="宋体"/>
          <w:color w:val="auto"/>
          <w:szCs w:val="21"/>
          <w:highlight w:val="none"/>
          <w:u w:val="single"/>
        </w:rPr>
        <w:t xml:space="preserve">  </w:t>
      </w:r>
      <w:r>
        <w:rPr>
          <w:rFonts w:hint="eastAsia" w:ascii="宋体" w:hAnsi="宋体"/>
          <w:b/>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（工程名称）施工及有关事项协商一致共同签订《建设工程施工合同》。我方愿意无条件地、不可撤销地就承包人履行与你方签订的合同，向你方提供连带责任担保。 </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1. 担保金额人民币（大写）</w:t>
      </w:r>
      <w:r>
        <w:rPr>
          <w:rFonts w:ascii="宋体" w:hAnsi="宋体"/>
          <w:color w:val="auto"/>
          <w:szCs w:val="21"/>
          <w:highlight w:val="none"/>
          <w:u w:val="single"/>
        </w:rPr>
        <w:t xml:space="preserve">  </w:t>
      </w:r>
      <w:r>
        <w:rPr>
          <w:rFonts w:hint="eastAsia" w:ascii="宋体" w:hAnsi="宋体"/>
          <w:b/>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元（¥</w:t>
      </w:r>
      <w:r>
        <w:rPr>
          <w:rFonts w:hint="eastAsia" w:ascii="宋体" w:hAnsi="宋体"/>
          <w:b/>
          <w:color w:val="auto"/>
          <w:szCs w:val="21"/>
          <w:highlight w:val="none"/>
          <w:u w:val="single"/>
        </w:rPr>
        <w:t xml:space="preserve">      </w:t>
      </w:r>
      <w:r>
        <w:rPr>
          <w:rFonts w:hint="eastAsia" w:ascii="宋体" w:hAnsi="宋体"/>
          <w:color w:val="auto"/>
          <w:szCs w:val="21"/>
          <w:highlight w:val="none"/>
          <w:u w:val="single"/>
        </w:rPr>
        <w:t>元</w:t>
      </w:r>
      <w:r>
        <w:rPr>
          <w:rFonts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2. 担保有效期自你方与承包人签订的合同生效之日起至你方签发或应签发工程接收证书之日止。</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3. 在本担保有效期内，因承包人违反合同约定的义务给你方造成经济损失时，我方在收到你方以书面形式提出的在担保金额内的赔偿要求后，在7天内无条件支付。</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4. 你方和承包人按合同约定变更合同时，我方承担本担保规定的义务不变。</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5. 因本保函发生的纠纷，可由双方协商解决，协商不成的，任何一方均可提请</w:t>
      </w:r>
      <w:r>
        <w:rPr>
          <w:rFonts w:ascii="宋体" w:hAnsi="宋体"/>
          <w:color w:val="auto"/>
          <w:szCs w:val="21"/>
          <w:highlight w:val="none"/>
          <w:u w:val="single"/>
        </w:rPr>
        <w:t xml:space="preserve">        </w:t>
      </w:r>
      <w:r>
        <w:rPr>
          <w:rFonts w:ascii="宋体" w:hAnsi="宋体"/>
          <w:color w:val="auto"/>
          <w:szCs w:val="21"/>
          <w:highlight w:val="none"/>
        </w:rPr>
        <w:t>仲裁委员会仲裁。</w:t>
      </w:r>
    </w:p>
    <w:p>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6. 本保函自我方法定代表人（或其授权代理人）签字并加盖公章之日起生效。</w:t>
      </w:r>
    </w:p>
    <w:p>
      <w:pPr>
        <w:spacing w:line="360" w:lineRule="auto"/>
        <w:rPr>
          <w:rFonts w:hint="eastAsia" w:ascii="宋体" w:hAnsi="宋体"/>
          <w:color w:val="auto"/>
          <w:szCs w:val="21"/>
          <w:highlight w:val="none"/>
        </w:rPr>
      </w:pPr>
    </w:p>
    <w:p>
      <w:pPr>
        <w:spacing w:line="360" w:lineRule="auto"/>
        <w:rPr>
          <w:rFonts w:ascii="宋体" w:hAnsi="宋体"/>
          <w:color w:val="auto"/>
          <w:szCs w:val="21"/>
          <w:highlight w:val="none"/>
        </w:rPr>
      </w:pPr>
      <w:r>
        <w:rPr>
          <w:rFonts w:ascii="宋体" w:hAnsi="宋体"/>
          <w:color w:val="auto"/>
          <w:szCs w:val="21"/>
          <w:highlight w:val="none"/>
        </w:rPr>
        <w:t>担 保 人：</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（盖单位章）</w:t>
      </w:r>
    </w:p>
    <w:p>
      <w:pPr>
        <w:spacing w:line="360" w:lineRule="auto"/>
        <w:rPr>
          <w:rFonts w:ascii="宋体" w:hAnsi="宋体"/>
          <w:color w:val="auto"/>
          <w:szCs w:val="21"/>
          <w:highlight w:val="none"/>
        </w:rPr>
      </w:pPr>
      <w:r>
        <w:rPr>
          <w:rFonts w:ascii="宋体" w:hAnsi="宋体"/>
          <w:color w:val="auto"/>
          <w:szCs w:val="21"/>
          <w:highlight w:val="none"/>
        </w:rPr>
        <w:t>法定代表人或其委托代理人：</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（签字）</w:t>
      </w:r>
    </w:p>
    <w:p>
      <w:pPr>
        <w:spacing w:line="360" w:lineRule="auto"/>
        <w:rPr>
          <w:rFonts w:ascii="宋体" w:hAnsi="宋体"/>
          <w:color w:val="auto"/>
          <w:szCs w:val="21"/>
          <w:highlight w:val="none"/>
        </w:rPr>
      </w:pPr>
      <w:r>
        <w:rPr>
          <w:rFonts w:ascii="宋体" w:hAnsi="宋体"/>
          <w:color w:val="auto"/>
          <w:szCs w:val="21"/>
          <w:highlight w:val="none"/>
        </w:rPr>
        <w:t>地    址：</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pPr>
        <w:spacing w:line="360" w:lineRule="auto"/>
        <w:rPr>
          <w:rFonts w:ascii="宋体" w:hAnsi="宋体"/>
          <w:color w:val="auto"/>
          <w:szCs w:val="21"/>
          <w:highlight w:val="none"/>
        </w:rPr>
      </w:pPr>
      <w:r>
        <w:rPr>
          <w:rFonts w:ascii="宋体" w:hAnsi="宋体"/>
          <w:color w:val="auto"/>
          <w:szCs w:val="21"/>
          <w:highlight w:val="none"/>
        </w:rPr>
        <w:t>邮政编码：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pPr>
        <w:spacing w:line="360" w:lineRule="auto"/>
        <w:rPr>
          <w:rFonts w:ascii="宋体" w:hAnsi="宋体"/>
          <w:color w:val="auto"/>
          <w:szCs w:val="21"/>
          <w:highlight w:val="none"/>
          <w:u w:val="single"/>
        </w:rPr>
      </w:pPr>
      <w:r>
        <w:rPr>
          <w:rFonts w:ascii="宋体" w:hAnsi="宋体"/>
          <w:color w:val="auto"/>
          <w:szCs w:val="21"/>
          <w:highlight w:val="none"/>
        </w:rPr>
        <w:t>电    话：</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pPr>
        <w:spacing w:line="360" w:lineRule="auto"/>
        <w:rPr>
          <w:rFonts w:ascii="宋体" w:hAnsi="宋体"/>
          <w:color w:val="auto"/>
          <w:szCs w:val="21"/>
          <w:highlight w:val="none"/>
          <w:u w:val="single"/>
        </w:rPr>
      </w:pPr>
      <w:r>
        <w:rPr>
          <w:rFonts w:ascii="宋体" w:hAnsi="宋体"/>
          <w:color w:val="auto"/>
          <w:szCs w:val="21"/>
          <w:highlight w:val="none"/>
        </w:rPr>
        <w:t>传    真：</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pPr>
        <w:spacing w:line="440" w:lineRule="exact"/>
        <w:ind w:firstLine="735" w:firstLineChars="350"/>
        <w:outlineLvl w:val="0"/>
        <w:rPr>
          <w:rFonts w:hint="eastAsia" w:ascii="宋体" w:hAnsi="宋体" w:eastAsia="宋体" w:cs="宋体"/>
          <w:b/>
          <w:bCs/>
          <w:color w:val="auto"/>
          <w:kern w:val="0"/>
          <w:sz w:val="36"/>
          <w:szCs w:val="36"/>
          <w:highlight w:val="none"/>
        </w:rPr>
      </w:pP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u w:val="single"/>
        </w:rPr>
        <w:t xml:space="preserve">           </w:t>
      </w:r>
      <w:r>
        <w:rPr>
          <w:rFonts w:ascii="宋体" w:hAnsi="宋体"/>
          <w:color w:val="auto"/>
          <w:szCs w:val="21"/>
          <w:highlight w:val="none"/>
        </w:rPr>
        <w:t>年</w:t>
      </w:r>
      <w:r>
        <w:rPr>
          <w:rFonts w:ascii="宋体" w:hAnsi="宋体"/>
          <w:color w:val="auto"/>
          <w:szCs w:val="21"/>
          <w:highlight w:val="none"/>
          <w:u w:val="single"/>
        </w:rPr>
        <w:t xml:space="preserve">        </w:t>
      </w:r>
      <w:r>
        <w:rPr>
          <w:rFonts w:ascii="宋体" w:hAnsi="宋体"/>
          <w:color w:val="auto"/>
          <w:szCs w:val="21"/>
          <w:highlight w:val="none"/>
        </w:rPr>
        <w:t>月</w:t>
      </w:r>
      <w:r>
        <w:rPr>
          <w:rFonts w:ascii="宋体" w:hAnsi="宋体"/>
          <w:color w:val="auto"/>
          <w:szCs w:val="21"/>
          <w:highlight w:val="none"/>
          <w:u w:val="single"/>
        </w:rPr>
        <w:t xml:space="preserve">        </w:t>
      </w:r>
      <w:r>
        <w:rPr>
          <w:rFonts w:ascii="宋体" w:hAnsi="宋体"/>
          <w:color w:val="auto"/>
          <w:szCs w:val="21"/>
          <w:highlight w:val="none"/>
        </w:rPr>
        <w:t>日</w:t>
      </w: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pStyle w:val="19"/>
        <w:ind w:right="-23" w:rightChars="-11"/>
        <w:rPr>
          <w:rFonts w:hint="eastAsia" w:ascii="宋体" w:hAnsi="宋体"/>
          <w:color w:val="auto"/>
          <w:highlight w:val="none"/>
        </w:rPr>
      </w:pPr>
      <w:bookmarkStart w:id="69" w:name="_Toc30009"/>
      <w:bookmarkStart w:id="70" w:name="_Toc24704"/>
    </w:p>
    <w:p>
      <w:pPr>
        <w:pStyle w:val="19"/>
        <w:ind w:right="-23" w:rightChars="-11"/>
        <w:rPr>
          <w:rFonts w:hint="eastAsia" w:ascii="宋体" w:hAnsi="宋体"/>
          <w:color w:val="auto"/>
          <w:sz w:val="36"/>
          <w:szCs w:val="36"/>
          <w:highlight w:val="none"/>
        </w:rPr>
      </w:pPr>
      <w:r>
        <w:rPr>
          <w:rFonts w:hint="eastAsia" w:ascii="宋体" w:hAnsi="宋体"/>
          <w:color w:val="auto"/>
          <w:sz w:val="36"/>
          <w:szCs w:val="36"/>
          <w:highlight w:val="none"/>
        </w:rPr>
        <w:t xml:space="preserve">第五章  </w:t>
      </w:r>
      <w:bookmarkStart w:id="71" w:name="_Toc7549"/>
      <w:r>
        <w:rPr>
          <w:rFonts w:hint="eastAsia" w:ascii="宋体" w:hAnsi="宋体"/>
          <w:color w:val="auto"/>
          <w:sz w:val="36"/>
          <w:szCs w:val="36"/>
          <w:highlight w:val="none"/>
        </w:rPr>
        <w:t>技术标准及要求</w:t>
      </w:r>
      <w:bookmarkEnd w:id="69"/>
      <w:bookmarkEnd w:id="70"/>
    </w:p>
    <w:bookmarkEnd w:id="71"/>
    <w:p>
      <w:pPr>
        <w:pStyle w:val="19"/>
        <w:spacing w:line="360" w:lineRule="auto"/>
        <w:ind w:right="-21" w:rightChars="-10" w:firstLine="420" w:firstLineChars="200"/>
        <w:jc w:val="left"/>
        <w:outlineLvl w:val="9"/>
        <w:rPr>
          <w:rFonts w:hint="eastAsia" w:ascii="宋体" w:hAnsi="宋体"/>
          <w:b w:val="0"/>
          <w:bCs w:val="0"/>
          <w:color w:val="auto"/>
          <w:sz w:val="21"/>
          <w:szCs w:val="21"/>
          <w:highlight w:val="none"/>
        </w:rPr>
      </w:pPr>
      <w:bookmarkStart w:id="72" w:name="_Toc16338"/>
      <w:bookmarkStart w:id="73" w:name="_Toc810"/>
      <w:r>
        <w:rPr>
          <w:rFonts w:hint="eastAsia" w:ascii="宋体" w:hAnsi="宋体"/>
          <w:b w:val="0"/>
          <w:bCs w:val="0"/>
          <w:color w:val="auto"/>
          <w:sz w:val="21"/>
          <w:szCs w:val="21"/>
          <w:highlight w:val="none"/>
        </w:rPr>
        <w:t>本招标工程项目须达到现行中华人民共和国以及省、自治区、直辖市或行业的工程建设标准、规范的要求。</w:t>
      </w:r>
      <w:bookmarkEnd w:id="72"/>
      <w:bookmarkEnd w:id="73"/>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spacing w:line="440" w:lineRule="exact"/>
        <w:ind w:firstLine="1265" w:firstLineChars="350"/>
        <w:outlineLvl w:val="0"/>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p>
      <w:pPr>
        <w:pStyle w:val="2"/>
        <w:rPr>
          <w:rFonts w:hint="eastAsia" w:ascii="宋体" w:hAnsi="宋体" w:eastAsia="宋体" w:cs="宋体"/>
          <w:b/>
          <w:bCs/>
          <w:color w:val="auto"/>
          <w:kern w:val="0"/>
          <w:sz w:val="36"/>
          <w:szCs w:val="36"/>
          <w:highlight w:val="none"/>
        </w:rPr>
      </w:pPr>
    </w:p>
    <w:bookmarkEnd w:id="9"/>
    <w:p>
      <w:pPr>
        <w:pStyle w:val="19"/>
        <w:ind w:right="-23" w:rightChars="-11"/>
        <w:rPr>
          <w:rFonts w:hint="eastAsia" w:ascii="宋体" w:hAnsi="宋体"/>
          <w:color w:val="auto"/>
          <w:kern w:val="44"/>
          <w:sz w:val="36"/>
          <w:szCs w:val="36"/>
          <w:highlight w:val="none"/>
        </w:rPr>
      </w:pPr>
      <w:bookmarkStart w:id="74" w:name="_Toc12874"/>
      <w:bookmarkStart w:id="75" w:name="_Toc29595"/>
      <w:r>
        <w:rPr>
          <w:rFonts w:hint="eastAsia" w:ascii="宋体" w:hAnsi="宋体"/>
          <w:color w:val="auto"/>
          <w:sz w:val="36"/>
          <w:szCs w:val="36"/>
          <w:highlight w:val="none"/>
        </w:rPr>
        <w:t>第六章  投标文件格式</w:t>
      </w:r>
      <w:bookmarkEnd w:id="74"/>
      <w:bookmarkEnd w:id="75"/>
    </w:p>
    <w:p>
      <w:pPr>
        <w:spacing w:line="440" w:lineRule="exact"/>
        <w:jc w:val="center"/>
        <w:rPr>
          <w:rFonts w:hint="eastAsia" w:ascii="宋体" w:hAnsi="宋体" w:eastAsia="宋体" w:cs="宋体"/>
          <w:b/>
          <w:bCs/>
          <w:color w:val="auto"/>
          <w:kern w:val="0"/>
          <w:sz w:val="36"/>
          <w:szCs w:val="36"/>
          <w:highlight w:val="none"/>
        </w:rPr>
      </w:pPr>
    </w:p>
    <w:p>
      <w:pPr>
        <w:spacing w:line="440" w:lineRule="exact"/>
        <w:jc w:val="center"/>
        <w:rPr>
          <w:rFonts w:hint="eastAsia" w:ascii="宋体" w:hAnsi="宋体" w:eastAsia="宋体" w:cs="宋体"/>
          <w:b/>
          <w:bCs/>
          <w:color w:val="auto"/>
          <w:kern w:val="0"/>
          <w:sz w:val="36"/>
          <w:szCs w:val="36"/>
          <w:highlight w:val="none"/>
        </w:rPr>
      </w:pPr>
      <w:r>
        <w:rPr>
          <w:rFonts w:hint="eastAsia" w:ascii="宋体" w:hAnsi="宋体" w:cs="宋体"/>
          <w:b/>
          <w:bCs/>
          <w:color w:val="auto"/>
          <w:kern w:val="0"/>
          <w:sz w:val="36"/>
          <w:szCs w:val="36"/>
          <w:highlight w:val="none"/>
          <w:lang w:val="en-US" w:eastAsia="zh-CN"/>
        </w:rPr>
        <w:t xml:space="preserve">                                  </w:t>
      </w:r>
      <w:r>
        <w:rPr>
          <w:rFonts w:hint="eastAsia" w:ascii="宋体" w:hAnsi="宋体" w:eastAsia="宋体" w:cs="宋体"/>
          <w:b/>
          <w:bCs/>
          <w:color w:val="auto"/>
          <w:kern w:val="0"/>
          <w:sz w:val="36"/>
          <w:szCs w:val="36"/>
          <w:highlight w:val="none"/>
        </w:rPr>
        <w:t>正本或副本</w:t>
      </w:r>
    </w:p>
    <w:p>
      <w:pPr>
        <w:spacing w:line="440" w:lineRule="exact"/>
        <w:jc w:val="center"/>
        <w:rPr>
          <w:rFonts w:hint="eastAsia" w:ascii="宋体" w:hAnsi="宋体" w:eastAsia="宋体" w:cs="宋体"/>
          <w:color w:val="auto"/>
          <w:sz w:val="32"/>
          <w:szCs w:val="32"/>
          <w:highlight w:val="none"/>
        </w:rPr>
      </w:pPr>
      <w:r>
        <w:rPr>
          <w:rFonts w:hint="eastAsia" w:ascii="宋体" w:hAnsi="宋体" w:eastAsia="宋体" w:cs="宋体"/>
          <w:color w:val="auto"/>
          <w:sz w:val="30"/>
          <w:szCs w:val="30"/>
          <w:highlight w:val="none"/>
        </w:rPr>
        <w:t xml:space="preserve">                                </w:t>
      </w:r>
    </w:p>
    <w:p>
      <w:pPr>
        <w:spacing w:line="440" w:lineRule="exact"/>
        <w:jc w:val="center"/>
        <w:rPr>
          <w:rFonts w:hint="eastAsia" w:ascii="宋体" w:hAnsi="宋体" w:eastAsia="宋体" w:cs="宋体"/>
          <w:b/>
          <w:color w:val="auto"/>
          <w:sz w:val="32"/>
          <w:szCs w:val="32"/>
          <w:highlight w:val="none"/>
        </w:rPr>
      </w:pPr>
    </w:p>
    <w:p>
      <w:pPr>
        <w:spacing w:line="520" w:lineRule="exact"/>
        <w:ind w:left="181" w:leftChars="-171" w:hanging="540" w:hangingChars="112"/>
        <w:jc w:val="center"/>
        <w:rPr>
          <w:rFonts w:hint="eastAsia" w:ascii="宋体" w:hAnsi="宋体" w:eastAsia="宋体" w:cs="宋体"/>
          <w:b/>
          <w:color w:val="auto"/>
          <w:sz w:val="48"/>
          <w:szCs w:val="48"/>
          <w:highlight w:val="none"/>
        </w:rPr>
      </w:pPr>
    </w:p>
    <w:p>
      <w:pPr>
        <w:spacing w:line="360" w:lineRule="auto"/>
        <w:jc w:val="center"/>
        <w:rPr>
          <w:rFonts w:hint="eastAsia" w:ascii="宋体" w:hAnsi="宋体" w:eastAsia="宋体" w:cs="宋体"/>
          <w:b/>
          <w:color w:val="auto"/>
          <w:spacing w:val="-11"/>
          <w:sz w:val="44"/>
          <w:szCs w:val="44"/>
          <w:highlight w:val="none"/>
          <w:lang w:val="en-US" w:eastAsia="zh-CN"/>
        </w:rPr>
      </w:pPr>
      <w:r>
        <w:rPr>
          <w:rFonts w:hint="eastAsia" w:ascii="宋体" w:hAnsi="宋体" w:eastAsia="宋体" w:cs="宋体"/>
          <w:b/>
          <w:color w:val="auto"/>
          <w:spacing w:val="-11"/>
          <w:sz w:val="44"/>
          <w:szCs w:val="44"/>
          <w:highlight w:val="none"/>
          <w:lang w:val="en-US" w:eastAsia="zh-CN"/>
        </w:rPr>
        <w:t>_________________________(</w:t>
      </w:r>
      <w:r>
        <w:rPr>
          <w:rFonts w:hint="eastAsia" w:ascii="宋体" w:hAnsi="宋体" w:eastAsia="宋体" w:cs="宋体"/>
          <w:b/>
          <w:color w:val="auto"/>
          <w:spacing w:val="-11"/>
          <w:sz w:val="44"/>
          <w:szCs w:val="44"/>
          <w:highlight w:val="none"/>
          <w:lang w:eastAsia="zh-CN"/>
        </w:rPr>
        <w:t>项目</w:t>
      </w:r>
      <w:r>
        <w:rPr>
          <w:rFonts w:hint="eastAsia" w:ascii="宋体" w:hAnsi="宋体" w:eastAsia="宋体" w:cs="宋体"/>
          <w:b/>
          <w:color w:val="auto"/>
          <w:spacing w:val="-11"/>
          <w:sz w:val="44"/>
          <w:szCs w:val="44"/>
          <w:highlight w:val="none"/>
          <w:lang w:val="en-US" w:eastAsia="zh-CN"/>
        </w:rPr>
        <w:t>名称)</w:t>
      </w:r>
    </w:p>
    <w:p>
      <w:pPr>
        <w:pStyle w:val="20"/>
        <w:rPr>
          <w:rFonts w:hint="eastAsia" w:ascii="宋体" w:hAnsi="宋体" w:eastAsia="宋体" w:cs="宋体"/>
          <w:color w:val="auto"/>
          <w:highlight w:val="none"/>
        </w:rPr>
      </w:pPr>
    </w:p>
    <w:p>
      <w:pPr>
        <w:spacing w:line="360" w:lineRule="auto"/>
        <w:jc w:val="center"/>
        <w:outlineLvl w:val="0"/>
        <w:rPr>
          <w:rFonts w:hint="eastAsia" w:ascii="宋体" w:hAnsi="宋体"/>
          <w:b/>
          <w:color w:val="auto"/>
          <w:spacing w:val="24"/>
          <w:kern w:val="10"/>
          <w:sz w:val="52"/>
          <w:szCs w:val="52"/>
          <w:highlight w:val="none"/>
        </w:rPr>
      </w:pPr>
      <w:bookmarkStart w:id="76" w:name="_Toc4648"/>
      <w:r>
        <w:rPr>
          <w:rFonts w:hint="eastAsia" w:ascii="宋体" w:hAnsi="宋体"/>
          <w:b/>
          <w:color w:val="auto"/>
          <w:spacing w:val="24"/>
          <w:kern w:val="10"/>
          <w:sz w:val="52"/>
          <w:szCs w:val="52"/>
          <w:highlight w:val="none"/>
        </w:rPr>
        <w:t>投  标  文  件</w:t>
      </w:r>
      <w:bookmarkEnd w:id="76"/>
    </w:p>
    <w:p>
      <w:pPr>
        <w:spacing w:line="440" w:lineRule="exact"/>
        <w:ind w:firstLine="537" w:firstLineChars="192"/>
        <w:jc w:val="center"/>
        <w:rPr>
          <w:rFonts w:hint="default" w:ascii="宋体" w:hAnsi="宋体" w:eastAsia="宋体" w:cs="宋体"/>
          <w:color w:val="auto"/>
          <w:highlight w:val="none"/>
          <w:lang w:val="en-US"/>
        </w:rPr>
      </w:pPr>
      <w:r>
        <w:rPr>
          <w:rFonts w:hint="eastAsia" w:ascii="宋体" w:hAnsi="宋体" w:eastAsia="宋体" w:cs="宋体"/>
          <w:color w:val="auto"/>
          <w:sz w:val="28"/>
          <w:szCs w:val="28"/>
          <w:highlight w:val="none"/>
          <w:lang w:val="en-US" w:eastAsia="zh-CN"/>
        </w:rPr>
        <w:t xml:space="preserve">  </w:t>
      </w:r>
    </w:p>
    <w:p>
      <w:pPr>
        <w:spacing w:line="440" w:lineRule="exact"/>
        <w:ind w:firstLine="403" w:firstLineChars="192"/>
        <w:rPr>
          <w:rFonts w:hint="eastAsia" w:ascii="宋体" w:hAnsi="宋体" w:eastAsia="宋体" w:cs="宋体"/>
          <w:color w:val="auto"/>
          <w:highlight w:val="none"/>
        </w:rPr>
      </w:pPr>
      <w:r>
        <w:rPr>
          <w:rFonts w:hint="eastAsia" w:ascii="宋体" w:hAnsi="宋体" w:eastAsia="宋体" w:cs="宋体"/>
          <w:color w:val="auto"/>
          <w:highlight w:val="none"/>
        </w:rPr>
        <w:t xml:space="preserve">                  </w:t>
      </w:r>
    </w:p>
    <w:p>
      <w:pPr>
        <w:spacing w:line="440" w:lineRule="exact"/>
        <w:ind w:left="735" w:leftChars="350" w:firstLine="614" w:firstLineChars="192"/>
        <w:rPr>
          <w:rFonts w:hint="eastAsia" w:ascii="宋体" w:hAnsi="宋体" w:eastAsia="宋体" w:cs="宋体"/>
          <w:color w:val="auto"/>
          <w:sz w:val="32"/>
          <w:highlight w:val="none"/>
        </w:rPr>
      </w:pPr>
    </w:p>
    <w:p>
      <w:pPr>
        <w:spacing w:line="440" w:lineRule="exact"/>
        <w:rPr>
          <w:rFonts w:hint="eastAsia" w:ascii="宋体" w:hAnsi="宋体" w:eastAsia="宋体" w:cs="宋体"/>
          <w:color w:val="auto"/>
          <w:sz w:val="32"/>
          <w:highlight w:val="none"/>
        </w:rPr>
      </w:pPr>
    </w:p>
    <w:p>
      <w:pPr>
        <w:spacing w:line="440" w:lineRule="exact"/>
        <w:rPr>
          <w:rFonts w:hint="eastAsia" w:ascii="宋体" w:hAnsi="宋体" w:eastAsia="宋体" w:cs="宋体"/>
          <w:color w:val="auto"/>
          <w:sz w:val="30"/>
          <w:szCs w:val="30"/>
          <w:highlight w:val="none"/>
        </w:rPr>
      </w:pPr>
    </w:p>
    <w:p>
      <w:pPr>
        <w:spacing w:line="440" w:lineRule="exact"/>
        <w:ind w:left="735" w:leftChars="350" w:firstLine="576" w:firstLineChars="192"/>
        <w:rPr>
          <w:rFonts w:hint="eastAsia" w:ascii="宋体" w:hAnsi="宋体" w:eastAsia="宋体" w:cs="宋体"/>
          <w:color w:val="auto"/>
          <w:sz w:val="30"/>
          <w:szCs w:val="30"/>
          <w:highlight w:val="none"/>
        </w:rPr>
      </w:pPr>
    </w:p>
    <w:p>
      <w:pPr>
        <w:spacing w:line="440" w:lineRule="exact"/>
        <w:ind w:left="735" w:leftChars="350" w:firstLine="576" w:firstLineChars="192"/>
        <w:rPr>
          <w:rFonts w:hint="eastAsia" w:ascii="宋体" w:hAnsi="宋体" w:eastAsia="宋体" w:cs="宋体"/>
          <w:color w:val="auto"/>
          <w:sz w:val="30"/>
          <w:szCs w:val="30"/>
          <w:highlight w:val="none"/>
        </w:rPr>
      </w:pPr>
    </w:p>
    <w:p>
      <w:pPr>
        <w:spacing w:line="440" w:lineRule="exact"/>
        <w:ind w:left="735" w:leftChars="350" w:firstLine="576" w:firstLineChars="192"/>
        <w:rPr>
          <w:rFonts w:hint="eastAsia" w:ascii="宋体" w:hAnsi="宋体" w:eastAsia="宋体" w:cs="宋体"/>
          <w:color w:val="auto"/>
          <w:sz w:val="30"/>
          <w:szCs w:val="30"/>
          <w:highlight w:val="none"/>
          <w:u w:val="single"/>
        </w:rPr>
      </w:pPr>
      <w:r>
        <w:rPr>
          <w:rFonts w:hint="eastAsia" w:ascii="宋体" w:hAnsi="宋体" w:cs="宋体"/>
          <w:color w:val="auto"/>
          <w:sz w:val="30"/>
          <w:szCs w:val="30"/>
          <w:highlight w:val="none"/>
          <w:lang w:eastAsia="zh-CN"/>
        </w:rPr>
        <w:t>投标人</w:t>
      </w:r>
      <w:r>
        <w:rPr>
          <w:rFonts w:hint="eastAsia" w:ascii="宋体" w:hAnsi="宋体" w:eastAsia="宋体" w:cs="宋体"/>
          <w:color w:val="auto"/>
          <w:sz w:val="30"/>
          <w:szCs w:val="30"/>
          <w:highlight w:val="none"/>
        </w:rPr>
        <w:t>：</w:t>
      </w:r>
      <w:r>
        <w:rPr>
          <w:rFonts w:hint="eastAsia" w:ascii="宋体" w:hAnsi="宋体" w:eastAsia="宋体" w:cs="宋体"/>
          <w:color w:val="auto"/>
          <w:sz w:val="30"/>
          <w:szCs w:val="30"/>
          <w:highlight w:val="none"/>
          <w:u w:val="single"/>
        </w:rPr>
        <w:t xml:space="preserve">                            （盖章）</w:t>
      </w:r>
    </w:p>
    <w:p>
      <w:pPr>
        <w:spacing w:line="440" w:lineRule="exact"/>
        <w:ind w:left="735" w:leftChars="350" w:firstLine="576" w:firstLineChars="192"/>
        <w:rPr>
          <w:rFonts w:hint="eastAsia" w:ascii="宋体" w:hAnsi="宋体" w:eastAsia="宋体" w:cs="宋体"/>
          <w:color w:val="auto"/>
          <w:sz w:val="30"/>
          <w:szCs w:val="30"/>
          <w:highlight w:val="none"/>
          <w:u w:val="single"/>
        </w:rPr>
      </w:pPr>
    </w:p>
    <w:p>
      <w:pPr>
        <w:spacing w:line="440" w:lineRule="exact"/>
        <w:ind w:left="735" w:leftChars="350" w:firstLine="576" w:firstLineChars="192"/>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法定代表人（或委托代理人）：</w:t>
      </w:r>
      <w:r>
        <w:rPr>
          <w:rFonts w:hint="eastAsia" w:ascii="宋体" w:hAnsi="宋体" w:eastAsia="宋体" w:cs="宋体"/>
          <w:color w:val="auto"/>
          <w:sz w:val="30"/>
          <w:szCs w:val="30"/>
          <w:highlight w:val="none"/>
          <w:u w:val="single"/>
        </w:rPr>
        <w:t xml:space="preserve">      （签字或盖章）</w:t>
      </w:r>
      <w:r>
        <w:rPr>
          <w:rFonts w:hint="eastAsia" w:ascii="宋体" w:hAnsi="宋体" w:eastAsia="宋体" w:cs="宋体"/>
          <w:color w:val="auto"/>
          <w:sz w:val="30"/>
          <w:szCs w:val="30"/>
          <w:highlight w:val="none"/>
        </w:rPr>
        <w:t xml:space="preserve"> </w:t>
      </w:r>
    </w:p>
    <w:p>
      <w:pPr>
        <w:spacing w:line="440" w:lineRule="exact"/>
        <w:ind w:left="735" w:leftChars="350" w:firstLine="576" w:firstLineChars="192"/>
        <w:rPr>
          <w:rFonts w:hint="eastAsia" w:ascii="宋体" w:hAnsi="宋体" w:eastAsia="宋体" w:cs="宋体"/>
          <w:color w:val="auto"/>
          <w:sz w:val="30"/>
          <w:szCs w:val="30"/>
          <w:highlight w:val="none"/>
        </w:rPr>
      </w:pPr>
    </w:p>
    <w:p>
      <w:pPr>
        <w:spacing w:line="440" w:lineRule="exact"/>
        <w:ind w:firstLine="2550" w:firstLineChars="850"/>
        <w:rPr>
          <w:rFonts w:hint="eastAsia" w:ascii="宋体" w:hAnsi="宋体" w:eastAsia="宋体" w:cs="宋体"/>
          <w:b/>
          <w:color w:val="auto"/>
          <w:kern w:val="0"/>
          <w:sz w:val="28"/>
          <w:szCs w:val="28"/>
          <w:highlight w:val="none"/>
        </w:rPr>
        <w:sectPr>
          <w:footerReference r:id="rId9" w:type="first"/>
          <w:footerReference r:id="rId8" w:type="default"/>
          <w:endnotePr>
            <w:numFmt w:val="decimal"/>
          </w:endnotePr>
          <w:pgSz w:w="11905" w:h="16837"/>
          <w:pgMar w:top="1440" w:right="1304" w:bottom="1304" w:left="1701" w:header="851" w:footer="737" w:gutter="0"/>
          <w:pgNumType w:fmt="numberInDash"/>
          <w:cols w:space="720" w:num="1"/>
          <w:titlePg/>
          <w:docGrid w:linePitch="286" w:charSpace="0"/>
        </w:sectPr>
      </w:pPr>
      <w:r>
        <w:rPr>
          <w:rFonts w:hint="eastAsia" w:ascii="宋体" w:hAnsi="宋体" w:eastAsia="宋体" w:cs="宋体"/>
          <w:color w:val="auto"/>
          <w:sz w:val="30"/>
          <w:szCs w:val="30"/>
          <w:highlight w:val="none"/>
        </w:rPr>
        <w:t>日      期：      年   月   日</w:t>
      </w:r>
    </w:p>
    <w:p>
      <w:pPr>
        <w:pStyle w:val="17"/>
        <w:rPr>
          <w:rFonts w:hint="eastAsia" w:ascii="宋体" w:hAnsi="宋体" w:eastAsia="宋体" w:cs="宋体"/>
          <w:color w:val="auto"/>
          <w:highlight w:val="none"/>
        </w:rPr>
      </w:pPr>
    </w:p>
    <w:p>
      <w:pPr>
        <w:spacing w:line="440" w:lineRule="exact"/>
        <w:ind w:right="-92" w:rightChars="-44"/>
        <w:jc w:val="center"/>
        <w:rPr>
          <w:rFonts w:hint="eastAsia" w:ascii="宋体" w:hAnsi="宋体" w:eastAsia="宋体" w:cs="宋体"/>
          <w:b/>
          <w:bCs/>
          <w:color w:val="auto"/>
          <w:kern w:val="0"/>
          <w:sz w:val="36"/>
          <w:szCs w:val="36"/>
          <w:highlight w:val="none"/>
        </w:rPr>
      </w:pPr>
      <w:r>
        <w:rPr>
          <w:rFonts w:hint="eastAsia" w:ascii="宋体" w:hAnsi="宋体" w:eastAsia="宋体" w:cs="宋体"/>
          <w:b/>
          <w:bCs/>
          <w:color w:val="auto"/>
          <w:kern w:val="0"/>
          <w:sz w:val="36"/>
          <w:szCs w:val="36"/>
          <w:highlight w:val="none"/>
        </w:rPr>
        <w:t>目     录</w:t>
      </w:r>
    </w:p>
    <w:p>
      <w:pPr>
        <w:pStyle w:val="9"/>
        <w:jc w:val="center"/>
        <w:rPr>
          <w:rFonts w:hint="eastAsia" w:ascii="宋体" w:hAnsi="宋体" w:eastAsia="宋体" w:cs="宋体"/>
          <w:color w:val="auto"/>
          <w:kern w:val="0"/>
          <w:sz w:val="28"/>
          <w:szCs w:val="28"/>
          <w:highlight w:val="none"/>
        </w:rPr>
      </w:pPr>
    </w:p>
    <w:p>
      <w:pPr>
        <w:numPr>
          <w:ilvl w:val="0"/>
          <w:numId w:val="0"/>
        </w:numPr>
        <w:spacing w:before="68" w:line="360" w:lineRule="auto"/>
        <w:ind w:firstLine="448" w:firstLineChars="200"/>
        <w:rPr>
          <w:rFonts w:hint="eastAsia" w:ascii="宋体" w:hAnsi="宋体" w:eastAsia="宋体" w:cs="宋体"/>
          <w:spacing w:val="4"/>
          <w:sz w:val="21"/>
          <w:szCs w:val="21"/>
        </w:rPr>
      </w:pPr>
      <w:r>
        <w:rPr>
          <w:rFonts w:hint="eastAsia" w:ascii="宋体" w:hAnsi="宋体" w:eastAsia="宋体" w:cs="宋体"/>
          <w:spacing w:val="7"/>
          <w:sz w:val="21"/>
          <w:szCs w:val="21"/>
          <w:lang w:eastAsia="zh-CN"/>
        </w:rPr>
        <w:t>一、</w:t>
      </w:r>
      <w:r>
        <w:rPr>
          <w:rFonts w:hint="eastAsia" w:ascii="宋体" w:hAnsi="宋体" w:eastAsia="宋体" w:cs="宋体"/>
          <w:spacing w:val="7"/>
          <w:sz w:val="21"/>
          <w:szCs w:val="21"/>
        </w:rPr>
        <w:t xml:space="preserve"> 投标函及投标函附</w:t>
      </w:r>
      <w:r>
        <w:rPr>
          <w:rFonts w:hint="eastAsia" w:ascii="宋体" w:hAnsi="宋体" w:eastAsia="宋体" w:cs="宋体"/>
          <w:spacing w:val="4"/>
          <w:sz w:val="21"/>
          <w:szCs w:val="21"/>
        </w:rPr>
        <w:t>录</w:t>
      </w:r>
    </w:p>
    <w:p>
      <w:pPr>
        <w:numPr>
          <w:ilvl w:val="0"/>
          <w:numId w:val="0"/>
        </w:numPr>
        <w:spacing w:before="68" w:line="360" w:lineRule="auto"/>
        <w:ind w:firstLine="432" w:firstLineChars="200"/>
        <w:rPr>
          <w:rFonts w:hint="eastAsia" w:ascii="宋体" w:hAnsi="宋体" w:eastAsia="宋体" w:cs="宋体"/>
          <w:spacing w:val="2"/>
          <w:sz w:val="21"/>
          <w:szCs w:val="21"/>
        </w:rPr>
      </w:pPr>
      <w:r>
        <w:rPr>
          <w:rFonts w:hint="eastAsia" w:ascii="宋体" w:hAnsi="宋体" w:eastAsia="宋体" w:cs="宋体"/>
          <w:spacing w:val="3"/>
          <w:sz w:val="21"/>
          <w:szCs w:val="21"/>
          <w:lang w:eastAsia="zh-CN"/>
        </w:rPr>
        <w:t>二、</w:t>
      </w:r>
      <w:r>
        <w:rPr>
          <w:rFonts w:hint="eastAsia" w:ascii="宋体" w:hAnsi="宋体" w:eastAsia="宋体" w:cs="宋体"/>
          <w:spacing w:val="3"/>
          <w:sz w:val="21"/>
          <w:szCs w:val="21"/>
        </w:rPr>
        <w:t xml:space="preserve"> 法定代表人身份证明或附有法定代表人身份证明的授权委托书</w:t>
      </w:r>
      <w:r>
        <w:rPr>
          <w:rFonts w:hint="eastAsia" w:ascii="宋体" w:hAnsi="宋体" w:eastAsia="宋体" w:cs="宋体"/>
          <w:spacing w:val="2"/>
          <w:sz w:val="21"/>
          <w:szCs w:val="21"/>
        </w:rPr>
        <w:t>；</w:t>
      </w:r>
    </w:p>
    <w:p>
      <w:pPr>
        <w:numPr>
          <w:ilvl w:val="0"/>
          <w:numId w:val="0"/>
        </w:numPr>
        <w:spacing w:before="68" w:line="360" w:lineRule="auto"/>
        <w:ind w:firstLine="480" w:firstLineChars="200"/>
        <w:rPr>
          <w:rFonts w:hint="eastAsia" w:ascii="宋体" w:hAnsi="宋体" w:eastAsia="宋体" w:cs="宋体"/>
          <w:spacing w:val="8"/>
          <w:sz w:val="21"/>
          <w:szCs w:val="21"/>
        </w:rPr>
      </w:pPr>
      <w:r>
        <w:rPr>
          <w:rFonts w:hint="eastAsia" w:ascii="宋体" w:hAnsi="宋体" w:eastAsia="宋体" w:cs="宋体"/>
          <w:spacing w:val="15"/>
          <w:sz w:val="21"/>
          <w:szCs w:val="21"/>
          <w:lang w:eastAsia="zh-CN"/>
        </w:rPr>
        <w:t>三、</w:t>
      </w:r>
      <w:r>
        <w:rPr>
          <w:rFonts w:hint="eastAsia" w:ascii="宋体" w:hAnsi="宋体" w:eastAsia="宋体" w:cs="宋体"/>
          <w:spacing w:val="8"/>
          <w:sz w:val="21"/>
          <w:szCs w:val="21"/>
        </w:rPr>
        <w:t xml:space="preserve"> 联合体协议书</w:t>
      </w:r>
    </w:p>
    <w:p>
      <w:pPr>
        <w:numPr>
          <w:ilvl w:val="0"/>
          <w:numId w:val="0"/>
        </w:numPr>
        <w:spacing w:before="68" w:line="360" w:lineRule="auto"/>
        <w:ind w:firstLine="476" w:firstLineChars="200"/>
        <w:rPr>
          <w:rFonts w:hint="eastAsia" w:ascii="宋体" w:hAnsi="宋体" w:eastAsia="宋体" w:cs="宋体"/>
          <w:spacing w:val="9"/>
          <w:sz w:val="21"/>
          <w:szCs w:val="21"/>
        </w:rPr>
      </w:pPr>
      <w:r>
        <w:rPr>
          <w:rFonts w:hint="eastAsia" w:ascii="宋体" w:hAnsi="宋体" w:eastAsia="宋体" w:cs="宋体"/>
          <w:spacing w:val="14"/>
          <w:sz w:val="21"/>
          <w:szCs w:val="21"/>
          <w:lang w:eastAsia="zh-CN"/>
        </w:rPr>
        <w:t>四、</w:t>
      </w:r>
      <w:r>
        <w:rPr>
          <w:rFonts w:hint="eastAsia" w:ascii="宋体" w:hAnsi="宋体" w:eastAsia="宋体" w:cs="宋体"/>
          <w:spacing w:val="9"/>
          <w:sz w:val="21"/>
          <w:szCs w:val="21"/>
        </w:rPr>
        <w:t xml:space="preserve"> 投标保证金</w:t>
      </w:r>
    </w:p>
    <w:p>
      <w:pPr>
        <w:numPr>
          <w:ilvl w:val="0"/>
          <w:numId w:val="0"/>
        </w:numPr>
        <w:spacing w:before="68" w:line="360" w:lineRule="auto"/>
        <w:ind w:firstLine="452" w:firstLineChars="200"/>
        <w:rPr>
          <w:rFonts w:hint="eastAsia" w:ascii="宋体" w:hAnsi="宋体" w:eastAsia="宋体" w:cs="宋体"/>
          <w:spacing w:val="7"/>
          <w:sz w:val="21"/>
          <w:szCs w:val="21"/>
        </w:rPr>
      </w:pPr>
      <w:r>
        <w:rPr>
          <w:rFonts w:hint="eastAsia" w:ascii="宋体" w:hAnsi="宋体" w:eastAsia="宋体" w:cs="宋体"/>
          <w:spacing w:val="8"/>
          <w:sz w:val="21"/>
          <w:szCs w:val="21"/>
          <w:lang w:eastAsia="zh-CN"/>
        </w:rPr>
        <w:t>五、</w:t>
      </w:r>
      <w:r>
        <w:rPr>
          <w:rFonts w:hint="eastAsia" w:ascii="宋体" w:hAnsi="宋体" w:eastAsia="宋体" w:cs="宋体"/>
          <w:spacing w:val="8"/>
          <w:sz w:val="21"/>
          <w:szCs w:val="21"/>
        </w:rPr>
        <w:t xml:space="preserve"> 优惠及服务承</w:t>
      </w:r>
      <w:r>
        <w:rPr>
          <w:rFonts w:hint="eastAsia" w:ascii="宋体" w:hAnsi="宋体" w:eastAsia="宋体" w:cs="宋体"/>
          <w:spacing w:val="7"/>
          <w:sz w:val="21"/>
          <w:szCs w:val="21"/>
        </w:rPr>
        <w:t>诺</w:t>
      </w:r>
    </w:p>
    <w:p>
      <w:pPr>
        <w:numPr>
          <w:ilvl w:val="0"/>
          <w:numId w:val="0"/>
        </w:numPr>
        <w:spacing w:before="68" w:line="360" w:lineRule="auto"/>
        <w:ind w:firstLine="480" w:firstLineChars="200"/>
        <w:rPr>
          <w:rFonts w:hint="eastAsia" w:ascii="宋体" w:hAnsi="宋体" w:eastAsia="宋体" w:cs="宋体"/>
          <w:spacing w:val="10"/>
          <w:sz w:val="21"/>
          <w:szCs w:val="21"/>
        </w:rPr>
      </w:pPr>
      <w:r>
        <w:rPr>
          <w:rFonts w:hint="eastAsia" w:ascii="宋体" w:hAnsi="宋体" w:eastAsia="宋体" w:cs="宋体"/>
          <w:spacing w:val="15"/>
          <w:sz w:val="21"/>
          <w:szCs w:val="21"/>
          <w:lang w:eastAsia="zh-CN"/>
        </w:rPr>
        <w:t>六、</w:t>
      </w:r>
      <w:r>
        <w:rPr>
          <w:rFonts w:hint="eastAsia" w:ascii="宋体" w:hAnsi="宋体" w:eastAsia="宋体" w:cs="宋体"/>
          <w:spacing w:val="10"/>
          <w:sz w:val="21"/>
          <w:szCs w:val="21"/>
        </w:rPr>
        <w:t xml:space="preserve"> 设计方案</w:t>
      </w:r>
    </w:p>
    <w:p>
      <w:pPr>
        <w:numPr>
          <w:ilvl w:val="0"/>
          <w:numId w:val="0"/>
        </w:numPr>
        <w:spacing w:before="68" w:line="360" w:lineRule="auto"/>
        <w:ind w:firstLine="480" w:firstLineChars="200"/>
        <w:rPr>
          <w:rFonts w:hint="eastAsia" w:ascii="宋体" w:hAnsi="宋体" w:eastAsia="宋体" w:cs="宋体"/>
          <w:spacing w:val="8"/>
          <w:sz w:val="21"/>
          <w:szCs w:val="21"/>
        </w:rPr>
      </w:pPr>
      <w:r>
        <w:rPr>
          <w:rFonts w:hint="eastAsia" w:ascii="宋体" w:hAnsi="宋体" w:eastAsia="宋体" w:cs="宋体"/>
          <w:spacing w:val="15"/>
          <w:sz w:val="21"/>
          <w:szCs w:val="21"/>
          <w:lang w:eastAsia="zh-CN"/>
        </w:rPr>
        <w:t>七、</w:t>
      </w:r>
      <w:r>
        <w:rPr>
          <w:rFonts w:hint="eastAsia" w:ascii="宋体" w:hAnsi="宋体" w:eastAsia="宋体" w:cs="宋体"/>
          <w:spacing w:val="8"/>
          <w:sz w:val="21"/>
          <w:szCs w:val="21"/>
        </w:rPr>
        <w:t xml:space="preserve"> 施工组织设计</w:t>
      </w:r>
    </w:p>
    <w:p>
      <w:pPr>
        <w:numPr>
          <w:ilvl w:val="0"/>
          <w:numId w:val="0"/>
        </w:numPr>
        <w:spacing w:before="68" w:line="360" w:lineRule="auto"/>
        <w:ind w:firstLine="480" w:firstLineChars="200"/>
        <w:rPr>
          <w:rFonts w:hint="eastAsia" w:ascii="宋体" w:hAnsi="宋体" w:eastAsia="宋体" w:cs="宋体"/>
          <w:spacing w:val="8"/>
          <w:sz w:val="21"/>
          <w:szCs w:val="21"/>
        </w:rPr>
      </w:pPr>
      <w:r>
        <w:rPr>
          <w:rFonts w:hint="eastAsia" w:ascii="宋体" w:hAnsi="宋体" w:eastAsia="宋体" w:cs="宋体"/>
          <w:spacing w:val="15"/>
          <w:sz w:val="21"/>
          <w:szCs w:val="21"/>
          <w:lang w:eastAsia="zh-CN"/>
        </w:rPr>
        <w:t>八、</w:t>
      </w:r>
      <w:r>
        <w:rPr>
          <w:rFonts w:hint="eastAsia" w:ascii="宋体" w:hAnsi="宋体" w:eastAsia="宋体" w:cs="宋体"/>
          <w:spacing w:val="15"/>
          <w:sz w:val="21"/>
          <w:szCs w:val="21"/>
          <w:lang w:val="en-US" w:eastAsia="zh-CN"/>
        </w:rPr>
        <w:t xml:space="preserve"> </w:t>
      </w:r>
      <w:r>
        <w:rPr>
          <w:rFonts w:hint="eastAsia" w:ascii="宋体" w:hAnsi="宋体" w:eastAsia="宋体" w:cs="宋体"/>
          <w:spacing w:val="8"/>
          <w:sz w:val="21"/>
          <w:szCs w:val="21"/>
        </w:rPr>
        <w:t>项目管理机构</w:t>
      </w:r>
    </w:p>
    <w:p>
      <w:pPr>
        <w:numPr>
          <w:ilvl w:val="0"/>
          <w:numId w:val="0"/>
        </w:numPr>
        <w:spacing w:before="68" w:line="360" w:lineRule="auto"/>
        <w:ind w:firstLine="452" w:firstLineChars="200"/>
        <w:rPr>
          <w:rFonts w:hint="eastAsia" w:ascii="宋体" w:hAnsi="宋体" w:eastAsia="宋体" w:cs="宋体"/>
          <w:spacing w:val="8"/>
          <w:sz w:val="21"/>
          <w:szCs w:val="21"/>
        </w:rPr>
      </w:pPr>
      <w:r>
        <w:rPr>
          <w:rFonts w:hint="eastAsia" w:ascii="宋体" w:hAnsi="宋体" w:eastAsia="宋体" w:cs="宋体"/>
          <w:spacing w:val="8"/>
          <w:sz w:val="21"/>
          <w:szCs w:val="21"/>
          <w:lang w:eastAsia="zh-CN"/>
        </w:rPr>
        <w:t>九、</w:t>
      </w:r>
      <w:r>
        <w:rPr>
          <w:rFonts w:hint="eastAsia" w:ascii="宋体" w:hAnsi="宋体" w:eastAsia="宋体" w:cs="宋体"/>
          <w:spacing w:val="8"/>
          <w:sz w:val="21"/>
          <w:szCs w:val="21"/>
        </w:rPr>
        <w:t xml:space="preserve">  资格审查资料</w:t>
      </w:r>
    </w:p>
    <w:p>
      <w:pPr>
        <w:numPr>
          <w:ilvl w:val="0"/>
          <w:numId w:val="0"/>
        </w:numPr>
        <w:spacing w:before="68" w:line="360" w:lineRule="auto"/>
        <w:ind w:firstLine="500" w:firstLineChars="200"/>
        <w:rPr>
          <w:rFonts w:hint="eastAsia" w:ascii="宋体" w:hAnsi="宋体" w:eastAsia="宋体" w:cs="宋体"/>
          <w:spacing w:val="11"/>
          <w:sz w:val="21"/>
          <w:szCs w:val="21"/>
        </w:rPr>
      </w:pPr>
      <w:r>
        <w:rPr>
          <w:rFonts w:hint="eastAsia" w:ascii="宋体" w:hAnsi="宋体" w:eastAsia="宋体" w:cs="宋体"/>
          <w:spacing w:val="20"/>
          <w:sz w:val="21"/>
          <w:szCs w:val="21"/>
          <w:lang w:eastAsia="zh-CN"/>
        </w:rPr>
        <w:t>十、</w:t>
      </w:r>
      <w:r>
        <w:rPr>
          <w:rFonts w:hint="eastAsia" w:ascii="宋体" w:hAnsi="宋体" w:eastAsia="宋体" w:cs="宋体"/>
          <w:spacing w:val="11"/>
          <w:sz w:val="21"/>
          <w:szCs w:val="21"/>
        </w:rPr>
        <w:t xml:space="preserve"> 中小企业声明函(如有)</w:t>
      </w:r>
    </w:p>
    <w:p>
      <w:pPr>
        <w:spacing w:line="440" w:lineRule="exact"/>
        <w:ind w:right="-92" w:rightChars="-44" w:firstLine="444" w:firstLineChars="200"/>
        <w:rPr>
          <w:rFonts w:hint="eastAsia" w:ascii="宋体" w:hAnsi="宋体" w:eastAsia="宋体" w:cs="宋体"/>
          <w:color w:val="auto"/>
          <w:highlight w:val="none"/>
        </w:rPr>
      </w:pPr>
      <w:r>
        <w:rPr>
          <w:rFonts w:hint="eastAsia" w:ascii="宋体" w:hAnsi="宋体" w:eastAsia="宋体" w:cs="宋体"/>
          <w:spacing w:val="6"/>
          <w:sz w:val="21"/>
          <w:szCs w:val="21"/>
          <w:lang w:eastAsia="zh-CN"/>
        </w:rPr>
        <w:t>十一、</w:t>
      </w:r>
      <w:r>
        <w:rPr>
          <w:rFonts w:hint="eastAsia" w:ascii="宋体" w:hAnsi="宋体" w:eastAsia="宋体" w:cs="宋体"/>
          <w:spacing w:val="6"/>
          <w:sz w:val="21"/>
          <w:szCs w:val="21"/>
        </w:rPr>
        <w:t xml:space="preserve"> 投标人须提交的其他材</w:t>
      </w:r>
      <w:r>
        <w:rPr>
          <w:rFonts w:hint="eastAsia" w:ascii="宋体" w:hAnsi="宋体" w:eastAsia="宋体" w:cs="宋体"/>
          <w:spacing w:val="5"/>
          <w:sz w:val="21"/>
          <w:szCs w:val="21"/>
        </w:rPr>
        <w:t>料</w:t>
      </w:r>
    </w:p>
    <w:p>
      <w:pPr>
        <w:spacing w:line="440" w:lineRule="exact"/>
        <w:ind w:right="-92" w:rightChars="-44" w:firstLine="422" w:firstLineChars="200"/>
        <w:rPr>
          <w:rFonts w:hint="eastAsia" w:ascii="宋体" w:hAnsi="宋体" w:eastAsia="宋体" w:cs="宋体"/>
          <w:b/>
          <w:bCs/>
          <w:color w:val="auto"/>
          <w:highlight w:val="none"/>
        </w:rPr>
      </w:pPr>
    </w:p>
    <w:p>
      <w:pPr>
        <w:spacing w:line="440" w:lineRule="exact"/>
        <w:ind w:right="-92" w:rightChars="-44" w:firstLine="422" w:firstLineChars="200"/>
        <w:rPr>
          <w:rFonts w:hint="eastAsia" w:ascii="宋体" w:hAnsi="宋体" w:eastAsia="宋体" w:cs="宋体"/>
          <w:b/>
          <w:bCs/>
          <w:color w:val="auto"/>
          <w:highlight w:val="none"/>
        </w:rPr>
      </w:pPr>
    </w:p>
    <w:p>
      <w:pPr>
        <w:spacing w:line="440" w:lineRule="exact"/>
        <w:ind w:right="-92" w:rightChars="-44" w:firstLine="422" w:firstLineChars="200"/>
        <w:rPr>
          <w:rFonts w:hint="eastAsia" w:ascii="宋体" w:hAnsi="宋体" w:eastAsia="宋体" w:cs="宋体"/>
          <w:b/>
          <w:bCs/>
          <w:color w:val="auto"/>
          <w:highlight w:val="none"/>
        </w:rPr>
      </w:pPr>
    </w:p>
    <w:p>
      <w:pPr>
        <w:spacing w:line="440" w:lineRule="exact"/>
        <w:ind w:right="-92" w:rightChars="-44" w:firstLine="422" w:firstLineChars="200"/>
        <w:rPr>
          <w:rFonts w:hint="eastAsia" w:ascii="宋体" w:hAnsi="宋体" w:eastAsia="宋体" w:cs="宋体"/>
          <w:b/>
          <w:bCs/>
          <w:color w:val="auto"/>
          <w:highlight w:val="none"/>
        </w:rPr>
      </w:pPr>
    </w:p>
    <w:p>
      <w:pPr>
        <w:spacing w:line="440" w:lineRule="exact"/>
        <w:ind w:right="-92" w:rightChars="-44" w:firstLine="422" w:firstLineChars="200"/>
        <w:rPr>
          <w:rFonts w:hint="eastAsia" w:ascii="宋体" w:hAnsi="宋体" w:eastAsia="宋体" w:cs="宋体"/>
          <w:b/>
          <w:bCs/>
          <w:color w:val="auto"/>
          <w:highlight w:val="none"/>
        </w:rPr>
      </w:pPr>
    </w:p>
    <w:p>
      <w:pPr>
        <w:spacing w:line="440" w:lineRule="exact"/>
        <w:ind w:right="-92" w:rightChars="-44" w:firstLine="422" w:firstLineChars="200"/>
        <w:rPr>
          <w:rFonts w:hint="eastAsia" w:ascii="宋体" w:hAnsi="宋体" w:eastAsia="宋体" w:cs="宋体"/>
          <w:b/>
          <w:bCs/>
          <w:color w:val="auto"/>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numPr>
          <w:ilvl w:val="1"/>
          <w:numId w:val="6"/>
        </w:numPr>
        <w:jc w:val="center"/>
        <w:outlineLvl w:val="0"/>
        <w:rPr>
          <w:rFonts w:hint="eastAsia" w:ascii="宋体" w:hAnsi="宋体"/>
          <w:b/>
          <w:color w:val="auto"/>
          <w:sz w:val="32"/>
          <w:szCs w:val="32"/>
          <w:highlight w:val="none"/>
        </w:rPr>
      </w:pPr>
      <w:bookmarkStart w:id="77" w:name="_Toc28171"/>
      <w:r>
        <w:rPr>
          <w:rFonts w:hint="eastAsia" w:ascii="宋体" w:hAnsi="宋体"/>
          <w:b/>
          <w:color w:val="auto"/>
          <w:sz w:val="32"/>
          <w:szCs w:val="32"/>
          <w:highlight w:val="none"/>
        </w:rPr>
        <w:t>投标函及投标函附录</w:t>
      </w:r>
      <w:bookmarkEnd w:id="77"/>
    </w:p>
    <w:p>
      <w:pPr>
        <w:rPr>
          <w:rFonts w:hint="eastAsia" w:ascii="宋体" w:hAnsi="宋体"/>
          <w:b/>
          <w:bCs/>
          <w:color w:val="auto"/>
          <w:sz w:val="28"/>
          <w:highlight w:val="none"/>
        </w:rPr>
      </w:pPr>
    </w:p>
    <w:p>
      <w:pPr>
        <w:jc w:val="center"/>
        <w:rPr>
          <w:rFonts w:hint="eastAsia" w:ascii="宋体" w:hAnsi="宋体"/>
          <w:b/>
          <w:bCs/>
          <w:color w:val="auto"/>
          <w:sz w:val="24"/>
          <w:highlight w:val="none"/>
        </w:rPr>
      </w:pPr>
      <w:r>
        <w:rPr>
          <w:rFonts w:hint="eastAsia" w:ascii="宋体" w:hAnsi="宋体"/>
          <w:b/>
          <w:bCs/>
          <w:color w:val="auto"/>
          <w:sz w:val="24"/>
          <w:highlight w:val="none"/>
        </w:rPr>
        <w:t xml:space="preserve">（一）投标函 </w:t>
      </w:r>
    </w:p>
    <w:p>
      <w:pPr>
        <w:jc w:val="center"/>
        <w:rPr>
          <w:rFonts w:hint="eastAsia" w:ascii="宋体" w:hAnsi="宋体"/>
          <w:b/>
          <w:bCs/>
          <w:color w:val="auto"/>
          <w:sz w:val="28"/>
          <w:highlight w:val="none"/>
        </w:rPr>
      </w:pPr>
    </w:p>
    <w:p>
      <w:pPr>
        <w:spacing w:line="440" w:lineRule="exact"/>
        <w:rPr>
          <w:rFonts w:hint="eastAsia" w:ascii="宋体" w:hAnsi="宋体"/>
          <w:b/>
          <w:bCs/>
          <w:color w:val="auto"/>
          <w:sz w:val="28"/>
          <w:highlight w:val="none"/>
        </w:rPr>
      </w:pPr>
      <w:r>
        <w:rPr>
          <w:rFonts w:hint="eastAsia" w:ascii="宋体" w:hAnsi="宋体"/>
          <w:color w:val="auto"/>
          <w:sz w:val="24"/>
          <w:highlight w:val="none"/>
          <w:u w:val="single"/>
        </w:rPr>
        <w:t xml:space="preserve">             </w:t>
      </w:r>
      <w:r>
        <w:rPr>
          <w:rFonts w:hint="eastAsia" w:ascii="宋体" w:hAnsi="Courier New"/>
          <w:color w:val="auto"/>
          <w:sz w:val="24"/>
          <w:szCs w:val="20"/>
          <w:highlight w:val="none"/>
          <w:u w:val="single"/>
        </w:rPr>
        <w:t xml:space="preserve">            </w:t>
      </w:r>
      <w:r>
        <w:rPr>
          <w:rFonts w:hint="eastAsia" w:ascii="宋体" w:hAnsi="Courier New"/>
          <w:color w:val="auto"/>
          <w:sz w:val="24"/>
          <w:szCs w:val="20"/>
          <w:highlight w:val="none"/>
        </w:rPr>
        <w:t xml:space="preserve">（招标人名称）： </w:t>
      </w:r>
    </w:p>
    <w:p>
      <w:pPr>
        <w:numPr>
          <w:ilvl w:val="0"/>
          <w:numId w:val="7"/>
        </w:numPr>
        <w:tabs>
          <w:tab w:val="clear" w:pos="825"/>
        </w:tabs>
        <w:spacing w:line="440" w:lineRule="exact"/>
        <w:ind w:left="-105" w:firstLine="508"/>
        <w:rPr>
          <w:rFonts w:hint="eastAsia" w:ascii="宋体" w:hAnsi="Courier New"/>
          <w:color w:val="auto"/>
          <w:szCs w:val="21"/>
          <w:highlight w:val="none"/>
        </w:rPr>
      </w:pPr>
      <w:r>
        <w:rPr>
          <w:rFonts w:hint="eastAsia" w:ascii="宋体" w:hAnsi="Courier New"/>
          <w:color w:val="auto"/>
          <w:szCs w:val="21"/>
          <w:highlight w:val="none"/>
        </w:rPr>
        <w:t>我方已仔细研究了</w:t>
      </w:r>
      <w:r>
        <w:rPr>
          <w:rFonts w:hint="eastAsia" w:ascii="宋体" w:hAnsi="Courier New"/>
          <w:color w:val="auto"/>
          <w:szCs w:val="21"/>
          <w:highlight w:val="none"/>
          <w:u w:val="single"/>
        </w:rPr>
        <w:t xml:space="preserve">              </w:t>
      </w:r>
      <w:r>
        <w:rPr>
          <w:rFonts w:hint="eastAsia" w:ascii="宋体" w:hAnsi="Courier New"/>
          <w:color w:val="auto"/>
          <w:szCs w:val="21"/>
          <w:highlight w:val="none"/>
        </w:rPr>
        <w:t>（项目名称）招标文件的全部内容，</w:t>
      </w:r>
      <w:r>
        <w:rPr>
          <w:rFonts w:hint="eastAsia" w:ascii="宋体" w:hAnsi="宋体"/>
          <w:color w:val="auto"/>
          <w:szCs w:val="21"/>
          <w:highlight w:val="none"/>
        </w:rPr>
        <w:t>对本工程</w:t>
      </w:r>
      <w:r>
        <w:rPr>
          <w:rFonts w:hint="eastAsia" w:ascii="宋体" w:hAnsi="Courier New"/>
          <w:color w:val="auto"/>
          <w:szCs w:val="21"/>
          <w:highlight w:val="none"/>
        </w:rPr>
        <w:t>愿意以综合费率</w:t>
      </w:r>
      <w:r>
        <w:rPr>
          <w:rFonts w:hint="eastAsia" w:ascii="宋体" w:hAnsi="Courier New"/>
          <w:color w:val="auto"/>
          <w:szCs w:val="21"/>
          <w:highlight w:val="none"/>
          <w:u w:val="single"/>
        </w:rPr>
        <w:t xml:space="preserve">                   </w:t>
      </w:r>
      <w:r>
        <w:rPr>
          <w:rFonts w:hint="eastAsia" w:ascii="宋体" w:hAnsi="Courier New"/>
          <w:color w:val="auto"/>
          <w:szCs w:val="21"/>
          <w:highlight w:val="none"/>
        </w:rPr>
        <w:t>%报价，</w:t>
      </w:r>
      <w:r>
        <w:rPr>
          <w:rFonts w:hint="eastAsia" w:ascii="宋体" w:hAnsi="Courier New" w:eastAsia="宋体" w:cs="Times New Roman"/>
          <w:color w:val="auto"/>
          <w:szCs w:val="21"/>
          <w:highlight w:val="none"/>
        </w:rPr>
        <w:t xml:space="preserve">工期  </w:t>
      </w:r>
      <w:r>
        <w:rPr>
          <w:rFonts w:hint="eastAsia" w:ascii="宋体" w:hAnsi="Courier New"/>
          <w:color w:val="auto"/>
          <w:szCs w:val="21"/>
          <w:highlight w:val="none"/>
          <w:u w:val="single"/>
        </w:rPr>
        <w:t xml:space="preserve">    </w:t>
      </w:r>
      <w:r>
        <w:rPr>
          <w:rFonts w:hint="eastAsia" w:ascii="宋体" w:hAnsi="Courier New"/>
          <w:color w:val="auto"/>
          <w:szCs w:val="21"/>
          <w:highlight w:val="none"/>
          <w:u w:val="single"/>
          <w:lang w:val="en-US" w:eastAsia="zh-CN"/>
        </w:rPr>
        <w:t xml:space="preserve">    </w:t>
      </w:r>
      <w:r>
        <w:rPr>
          <w:rFonts w:hint="eastAsia" w:ascii="宋体" w:hAnsi="Courier New"/>
          <w:color w:val="auto"/>
          <w:szCs w:val="21"/>
          <w:highlight w:val="none"/>
          <w:lang w:val="en-US" w:eastAsia="zh-CN"/>
        </w:rPr>
        <w:t xml:space="preserve"> </w:t>
      </w:r>
      <w:r>
        <w:rPr>
          <w:rFonts w:hint="eastAsia" w:ascii="宋体" w:hAnsi="Courier New"/>
          <w:color w:val="auto"/>
          <w:szCs w:val="21"/>
          <w:highlight w:val="none"/>
        </w:rPr>
        <w:t xml:space="preserve"> ，按合同约定实施和完成承包工程，修补工程中的任何缺陷，工程质量标准达到</w:t>
      </w:r>
      <w:r>
        <w:rPr>
          <w:rFonts w:hint="eastAsia" w:ascii="宋体" w:hAnsi="Courier New"/>
          <w:color w:val="auto"/>
          <w:szCs w:val="21"/>
          <w:highlight w:val="none"/>
          <w:u w:val="single"/>
        </w:rPr>
        <w:t xml:space="preserve">           </w:t>
      </w:r>
      <w:r>
        <w:rPr>
          <w:rFonts w:hint="eastAsia" w:ascii="宋体" w:hAnsi="Courier New"/>
          <w:color w:val="auto"/>
          <w:szCs w:val="21"/>
          <w:highlight w:val="none"/>
        </w:rPr>
        <w:t xml:space="preserve">。  </w:t>
      </w:r>
    </w:p>
    <w:p>
      <w:pPr>
        <w:numPr>
          <w:ilvl w:val="0"/>
          <w:numId w:val="7"/>
        </w:numPr>
        <w:tabs>
          <w:tab w:val="left" w:pos="840"/>
          <w:tab w:val="clear" w:pos="825"/>
        </w:tabs>
        <w:spacing w:line="440" w:lineRule="exact"/>
        <w:ind w:left="-105" w:firstLine="508"/>
        <w:rPr>
          <w:rFonts w:hint="eastAsia" w:ascii="宋体" w:hAnsi="Courier New"/>
          <w:color w:val="auto"/>
          <w:szCs w:val="21"/>
          <w:highlight w:val="none"/>
        </w:rPr>
      </w:pPr>
      <w:r>
        <w:rPr>
          <w:rFonts w:hint="eastAsia" w:ascii="宋体" w:hAnsi="Courier New"/>
          <w:color w:val="auto"/>
          <w:szCs w:val="21"/>
          <w:highlight w:val="none"/>
        </w:rPr>
        <w:t xml:space="preserve">我方承诺在招标文件规定的投标有效期内不修改、撤销投标文件。 </w:t>
      </w:r>
    </w:p>
    <w:p>
      <w:pPr>
        <w:numPr>
          <w:ilvl w:val="0"/>
          <w:numId w:val="7"/>
        </w:numPr>
        <w:tabs>
          <w:tab w:val="left" w:pos="840"/>
          <w:tab w:val="clear" w:pos="825"/>
        </w:tabs>
        <w:spacing w:line="440" w:lineRule="exact"/>
        <w:ind w:left="-105" w:firstLine="508"/>
        <w:rPr>
          <w:rFonts w:hint="eastAsia" w:ascii="宋体" w:hAnsi="Courier New"/>
          <w:color w:val="auto"/>
          <w:szCs w:val="21"/>
          <w:highlight w:val="none"/>
        </w:rPr>
      </w:pPr>
      <w:r>
        <w:rPr>
          <w:rFonts w:hint="eastAsia" w:ascii="宋体" w:hAnsi="Courier New"/>
          <w:color w:val="auto"/>
          <w:szCs w:val="21"/>
          <w:highlight w:val="none"/>
        </w:rPr>
        <w:t xml:space="preserve">如我方中标： </w:t>
      </w:r>
    </w:p>
    <w:p>
      <w:pPr>
        <w:spacing w:line="440" w:lineRule="exact"/>
        <w:ind w:left="420" w:leftChars="200"/>
        <w:rPr>
          <w:rFonts w:hint="eastAsia" w:ascii="宋体" w:hAnsi="Courier New"/>
          <w:color w:val="auto"/>
          <w:szCs w:val="21"/>
          <w:highlight w:val="none"/>
        </w:rPr>
      </w:pPr>
      <w:r>
        <w:rPr>
          <w:rFonts w:hint="eastAsia" w:ascii="宋体" w:hAnsi="Courier New"/>
          <w:color w:val="auto"/>
          <w:szCs w:val="21"/>
          <w:highlight w:val="none"/>
        </w:rPr>
        <w:t>（1）我方承诺在收到中标通知书后，在中标通知书规定的期限内与你方签订合同。</w:t>
      </w:r>
    </w:p>
    <w:p>
      <w:pPr>
        <w:spacing w:line="440" w:lineRule="exact"/>
        <w:ind w:left="420" w:leftChars="200"/>
        <w:rPr>
          <w:rFonts w:hint="eastAsia" w:ascii="宋体" w:hAnsi="Courier New"/>
          <w:color w:val="auto"/>
          <w:szCs w:val="21"/>
          <w:highlight w:val="none"/>
        </w:rPr>
      </w:pPr>
      <w:r>
        <w:rPr>
          <w:rFonts w:hint="eastAsia" w:ascii="宋体" w:hAnsi="Courier New"/>
          <w:color w:val="auto"/>
          <w:szCs w:val="21"/>
          <w:highlight w:val="none"/>
        </w:rPr>
        <w:t xml:space="preserve">（2）随同本投标函递交的投标函附录属于合同文件的组成部分。 </w:t>
      </w:r>
    </w:p>
    <w:p>
      <w:pPr>
        <w:spacing w:line="440" w:lineRule="exact"/>
        <w:ind w:left="420" w:leftChars="200"/>
        <w:rPr>
          <w:rFonts w:hint="eastAsia" w:ascii="宋体" w:hAnsi="Courier New"/>
          <w:color w:val="auto"/>
          <w:szCs w:val="21"/>
          <w:highlight w:val="none"/>
        </w:rPr>
      </w:pPr>
      <w:r>
        <w:rPr>
          <w:rFonts w:hint="eastAsia" w:ascii="宋体" w:hAnsi="Courier New"/>
          <w:color w:val="auto"/>
          <w:szCs w:val="21"/>
          <w:highlight w:val="none"/>
        </w:rPr>
        <w:t xml:space="preserve">（3）我方承诺按照招标文件规定向你方递交履约担保。 </w:t>
      </w:r>
    </w:p>
    <w:p>
      <w:pPr>
        <w:spacing w:line="440" w:lineRule="exact"/>
        <w:ind w:left="420" w:leftChars="200"/>
        <w:rPr>
          <w:rFonts w:hint="eastAsia" w:ascii="宋体" w:hAnsi="Courier New"/>
          <w:color w:val="auto"/>
          <w:szCs w:val="21"/>
          <w:highlight w:val="none"/>
        </w:rPr>
      </w:pPr>
      <w:r>
        <w:rPr>
          <w:rFonts w:hint="eastAsia" w:ascii="宋体" w:hAnsi="Courier New"/>
          <w:color w:val="auto"/>
          <w:szCs w:val="21"/>
          <w:highlight w:val="none"/>
        </w:rPr>
        <w:t xml:space="preserve">（4）我方承诺在合同约定的期限内完成并移交全部合同工程。 </w:t>
      </w:r>
    </w:p>
    <w:p>
      <w:pPr>
        <w:numPr>
          <w:ilvl w:val="0"/>
          <w:numId w:val="7"/>
        </w:numPr>
        <w:tabs>
          <w:tab w:val="clear" w:pos="825"/>
        </w:tabs>
        <w:spacing w:line="440" w:lineRule="exact"/>
        <w:ind w:left="-105" w:firstLine="508"/>
        <w:rPr>
          <w:rFonts w:hint="eastAsia" w:ascii="宋体" w:hAnsi="Courier New"/>
          <w:color w:val="auto"/>
          <w:szCs w:val="21"/>
          <w:highlight w:val="none"/>
        </w:rPr>
      </w:pPr>
      <w:r>
        <w:rPr>
          <w:rFonts w:hint="eastAsia" w:ascii="宋体" w:hAnsi="Courier New"/>
          <w:color w:val="auto"/>
          <w:szCs w:val="21"/>
          <w:highlight w:val="none"/>
        </w:rPr>
        <w:t xml:space="preserve">我方在此声明，所递交的投标文件及有关资料内容完整、真实和准确。 </w:t>
      </w:r>
    </w:p>
    <w:p>
      <w:pPr>
        <w:numPr>
          <w:ilvl w:val="0"/>
          <w:numId w:val="7"/>
        </w:numPr>
        <w:tabs>
          <w:tab w:val="clear" w:pos="825"/>
        </w:tabs>
        <w:spacing w:line="440" w:lineRule="exact"/>
        <w:ind w:left="-105" w:firstLine="508"/>
        <w:rPr>
          <w:rFonts w:hint="eastAsia" w:ascii="宋体" w:hAnsi="Courier New"/>
          <w:color w:val="auto"/>
          <w:szCs w:val="21"/>
          <w:highlight w:val="none"/>
        </w:rPr>
      </w:pPr>
      <w:r>
        <w:rPr>
          <w:rFonts w:hint="eastAsia" w:ascii="宋体" w:hAnsi="Courier New"/>
          <w:color w:val="auto"/>
          <w:szCs w:val="21"/>
          <w:highlight w:val="none"/>
          <w:u w:val="single"/>
        </w:rPr>
        <w:t xml:space="preserve">                      </w:t>
      </w:r>
      <w:r>
        <w:rPr>
          <w:rFonts w:hint="eastAsia" w:ascii="宋体" w:hAnsi="Courier New"/>
          <w:color w:val="auto"/>
          <w:szCs w:val="21"/>
          <w:highlight w:val="none"/>
        </w:rPr>
        <w:t>（其他补充说明）。</w:t>
      </w:r>
    </w:p>
    <w:p>
      <w:pPr>
        <w:spacing w:line="440" w:lineRule="exact"/>
        <w:ind w:left="105"/>
        <w:rPr>
          <w:rFonts w:hint="eastAsia" w:ascii="宋体" w:hAnsi="Courier New"/>
          <w:color w:val="auto"/>
          <w:szCs w:val="21"/>
          <w:highlight w:val="none"/>
        </w:rPr>
      </w:pPr>
    </w:p>
    <w:p>
      <w:pPr>
        <w:spacing w:line="440" w:lineRule="exact"/>
        <w:ind w:left="105"/>
        <w:rPr>
          <w:rFonts w:hint="eastAsia" w:ascii="宋体" w:hAnsi="Courier New"/>
          <w:color w:val="auto"/>
          <w:szCs w:val="21"/>
          <w:highlight w:val="none"/>
        </w:rPr>
      </w:pPr>
    </w:p>
    <w:p>
      <w:pPr>
        <w:spacing w:line="440" w:lineRule="exact"/>
        <w:ind w:left="2625" w:leftChars="1250"/>
        <w:rPr>
          <w:rFonts w:hint="eastAsia" w:ascii="宋体" w:hAnsi="Courier New"/>
          <w:color w:val="auto"/>
          <w:szCs w:val="21"/>
          <w:highlight w:val="none"/>
        </w:rPr>
      </w:pPr>
      <w:r>
        <w:rPr>
          <w:rFonts w:hint="eastAsia" w:ascii="宋体" w:hAnsi="Courier New"/>
          <w:color w:val="auto"/>
          <w:szCs w:val="21"/>
          <w:highlight w:val="none"/>
        </w:rPr>
        <w:t>投  标  人：</w:t>
      </w:r>
      <w:r>
        <w:rPr>
          <w:rFonts w:hint="eastAsia" w:ascii="宋体" w:hAnsi="Courier New"/>
          <w:color w:val="auto"/>
          <w:szCs w:val="21"/>
          <w:highlight w:val="none"/>
          <w:u w:val="single"/>
        </w:rPr>
        <w:t xml:space="preserve">                      </w:t>
      </w:r>
      <w:r>
        <w:rPr>
          <w:rFonts w:hint="eastAsia" w:ascii="宋体" w:hAnsi="Courier New"/>
          <w:color w:val="auto"/>
          <w:szCs w:val="21"/>
          <w:highlight w:val="none"/>
        </w:rPr>
        <w:t>（盖单位公章）</w:t>
      </w:r>
    </w:p>
    <w:p>
      <w:pPr>
        <w:spacing w:line="440" w:lineRule="exact"/>
        <w:ind w:left="2625" w:leftChars="1250"/>
        <w:rPr>
          <w:rFonts w:hint="eastAsia" w:ascii="宋体" w:hAnsi="Courier New"/>
          <w:color w:val="auto"/>
          <w:szCs w:val="21"/>
          <w:highlight w:val="none"/>
        </w:rPr>
      </w:pPr>
      <w:r>
        <w:rPr>
          <w:rFonts w:hint="eastAsia" w:ascii="宋体" w:hAnsi="Courier New"/>
          <w:color w:val="auto"/>
          <w:szCs w:val="21"/>
          <w:highlight w:val="none"/>
        </w:rPr>
        <w:t>法定代表人或其委托代理人：</w:t>
      </w:r>
      <w:r>
        <w:rPr>
          <w:rFonts w:hint="eastAsia" w:ascii="宋体" w:hAnsi="Courier New"/>
          <w:color w:val="auto"/>
          <w:szCs w:val="21"/>
          <w:highlight w:val="none"/>
          <w:u w:val="single"/>
        </w:rPr>
        <w:t xml:space="preserve">            </w:t>
      </w:r>
      <w:r>
        <w:rPr>
          <w:rFonts w:hint="eastAsia" w:ascii="宋体" w:hAnsi="Courier New"/>
          <w:color w:val="auto"/>
          <w:szCs w:val="21"/>
          <w:highlight w:val="none"/>
        </w:rPr>
        <w:t>（</w:t>
      </w:r>
      <w:r>
        <w:rPr>
          <w:rFonts w:hint="eastAsia" w:ascii="宋体" w:hAnsi="宋体" w:cs="宋体"/>
          <w:color w:val="auto"/>
          <w:kern w:val="0"/>
          <w:szCs w:val="21"/>
          <w:highlight w:val="none"/>
        </w:rPr>
        <w:t>签字或盖章）</w:t>
      </w:r>
    </w:p>
    <w:p>
      <w:pPr>
        <w:spacing w:line="440" w:lineRule="exact"/>
        <w:ind w:left="2625" w:leftChars="1250"/>
        <w:rPr>
          <w:rFonts w:hint="eastAsia" w:ascii="宋体" w:hAnsi="Courier New"/>
          <w:color w:val="auto"/>
          <w:szCs w:val="21"/>
          <w:highlight w:val="none"/>
        </w:rPr>
      </w:pPr>
      <w:r>
        <w:rPr>
          <w:rFonts w:hint="eastAsia" w:ascii="宋体" w:hAnsi="Courier New"/>
          <w:color w:val="auto"/>
          <w:szCs w:val="21"/>
          <w:highlight w:val="none"/>
        </w:rPr>
        <w:t>地址：</w:t>
      </w:r>
      <w:r>
        <w:rPr>
          <w:rFonts w:hint="eastAsia" w:ascii="宋体" w:hAnsi="Courier New"/>
          <w:color w:val="auto"/>
          <w:szCs w:val="21"/>
          <w:highlight w:val="none"/>
          <w:u w:val="single"/>
        </w:rPr>
        <w:t xml:space="preserve">                                      </w:t>
      </w:r>
    </w:p>
    <w:p>
      <w:pPr>
        <w:spacing w:line="440" w:lineRule="exact"/>
        <w:ind w:left="2625" w:leftChars="1250"/>
        <w:rPr>
          <w:rFonts w:hint="eastAsia" w:ascii="宋体" w:hAnsi="Courier New"/>
          <w:color w:val="auto"/>
          <w:szCs w:val="21"/>
          <w:highlight w:val="none"/>
        </w:rPr>
      </w:pPr>
      <w:r>
        <w:rPr>
          <w:rFonts w:hint="eastAsia" w:ascii="宋体" w:hAnsi="Courier New"/>
          <w:color w:val="auto"/>
          <w:szCs w:val="21"/>
          <w:highlight w:val="none"/>
        </w:rPr>
        <w:t>网址：</w:t>
      </w:r>
      <w:r>
        <w:rPr>
          <w:rFonts w:hint="eastAsia" w:ascii="宋体" w:hAnsi="Courier New"/>
          <w:color w:val="auto"/>
          <w:szCs w:val="21"/>
          <w:highlight w:val="none"/>
          <w:u w:val="single"/>
        </w:rPr>
        <w:t xml:space="preserve">                                      </w:t>
      </w:r>
      <w:r>
        <w:rPr>
          <w:rFonts w:hint="eastAsia" w:ascii="宋体" w:hAnsi="Courier New"/>
          <w:color w:val="auto"/>
          <w:szCs w:val="21"/>
          <w:highlight w:val="none"/>
        </w:rPr>
        <w:t xml:space="preserve">                                      </w:t>
      </w:r>
    </w:p>
    <w:p>
      <w:pPr>
        <w:spacing w:line="440" w:lineRule="exact"/>
        <w:ind w:left="2625" w:leftChars="1250"/>
        <w:rPr>
          <w:rFonts w:hint="eastAsia" w:ascii="宋体" w:hAnsi="Courier New"/>
          <w:color w:val="auto"/>
          <w:szCs w:val="21"/>
          <w:highlight w:val="none"/>
        </w:rPr>
      </w:pPr>
      <w:r>
        <w:rPr>
          <w:rFonts w:hint="eastAsia" w:ascii="宋体" w:hAnsi="Courier New"/>
          <w:color w:val="auto"/>
          <w:szCs w:val="21"/>
          <w:highlight w:val="none"/>
        </w:rPr>
        <w:t>电话：</w:t>
      </w:r>
      <w:r>
        <w:rPr>
          <w:rFonts w:hint="eastAsia" w:ascii="宋体" w:hAnsi="Courier New"/>
          <w:color w:val="auto"/>
          <w:szCs w:val="21"/>
          <w:highlight w:val="none"/>
          <w:u w:val="single"/>
        </w:rPr>
        <w:t xml:space="preserve">                                      </w:t>
      </w:r>
      <w:r>
        <w:rPr>
          <w:rFonts w:hint="eastAsia" w:ascii="宋体" w:hAnsi="Courier New"/>
          <w:color w:val="auto"/>
          <w:szCs w:val="21"/>
          <w:highlight w:val="none"/>
        </w:rPr>
        <w:t xml:space="preserve">                                      </w:t>
      </w:r>
    </w:p>
    <w:p>
      <w:pPr>
        <w:spacing w:line="440" w:lineRule="exact"/>
        <w:ind w:left="2625" w:leftChars="1250"/>
        <w:rPr>
          <w:rFonts w:hint="eastAsia" w:ascii="宋体" w:hAnsi="Courier New"/>
          <w:color w:val="auto"/>
          <w:szCs w:val="21"/>
          <w:highlight w:val="none"/>
        </w:rPr>
      </w:pPr>
      <w:r>
        <w:rPr>
          <w:rFonts w:hint="eastAsia" w:ascii="宋体" w:hAnsi="Courier New"/>
          <w:color w:val="auto"/>
          <w:szCs w:val="21"/>
          <w:highlight w:val="none"/>
        </w:rPr>
        <w:t>传真：</w:t>
      </w:r>
      <w:r>
        <w:rPr>
          <w:rFonts w:hint="eastAsia" w:ascii="宋体" w:hAnsi="Courier New"/>
          <w:color w:val="auto"/>
          <w:szCs w:val="21"/>
          <w:highlight w:val="none"/>
          <w:u w:val="single"/>
        </w:rPr>
        <w:t xml:space="preserve">                                      </w:t>
      </w:r>
      <w:r>
        <w:rPr>
          <w:rFonts w:hint="eastAsia" w:ascii="宋体" w:hAnsi="Courier New"/>
          <w:color w:val="auto"/>
          <w:szCs w:val="21"/>
          <w:highlight w:val="none"/>
        </w:rPr>
        <w:t xml:space="preserve">                                      </w:t>
      </w:r>
    </w:p>
    <w:p>
      <w:pPr>
        <w:spacing w:line="440" w:lineRule="exact"/>
        <w:ind w:left="2625" w:leftChars="1250"/>
        <w:rPr>
          <w:rFonts w:hint="eastAsia" w:ascii="宋体" w:hAnsi="Courier New"/>
          <w:color w:val="auto"/>
          <w:szCs w:val="21"/>
          <w:highlight w:val="none"/>
        </w:rPr>
      </w:pPr>
      <w:r>
        <w:rPr>
          <w:rFonts w:hint="eastAsia" w:ascii="宋体" w:hAnsi="Courier New"/>
          <w:color w:val="auto"/>
          <w:szCs w:val="21"/>
          <w:highlight w:val="none"/>
        </w:rPr>
        <w:t>邮政编码：</w:t>
      </w:r>
      <w:r>
        <w:rPr>
          <w:rFonts w:hint="eastAsia" w:ascii="宋体" w:hAnsi="Courier New"/>
          <w:color w:val="auto"/>
          <w:szCs w:val="21"/>
          <w:highlight w:val="none"/>
          <w:u w:val="single"/>
        </w:rPr>
        <w:t xml:space="preserve">                                  </w:t>
      </w:r>
      <w:r>
        <w:rPr>
          <w:rFonts w:hint="eastAsia" w:ascii="宋体" w:hAnsi="Courier New"/>
          <w:color w:val="auto"/>
          <w:szCs w:val="21"/>
          <w:highlight w:val="none"/>
        </w:rPr>
        <w:t xml:space="preserve">                                  </w:t>
      </w:r>
    </w:p>
    <w:p>
      <w:pPr>
        <w:widowControl/>
        <w:spacing w:line="440" w:lineRule="exact"/>
        <w:rPr>
          <w:rFonts w:hint="eastAsia" w:ascii="宋体" w:hAnsi="宋体" w:eastAsia="宋体" w:cs="宋体"/>
          <w:b/>
          <w:color w:val="auto"/>
          <w:kern w:val="0"/>
          <w:sz w:val="28"/>
          <w:szCs w:val="28"/>
          <w:highlight w:val="none"/>
        </w:rPr>
      </w:pPr>
      <w:r>
        <w:rPr>
          <w:rFonts w:ascii="宋体" w:hAnsi="Courier New"/>
          <w:color w:val="auto"/>
          <w:szCs w:val="21"/>
          <w:highlight w:val="none"/>
        </w:rPr>
        <w:t xml:space="preserve"> </w:t>
      </w:r>
      <w:r>
        <w:rPr>
          <w:rFonts w:hint="eastAsia" w:ascii="宋体" w:hAnsi="Courier New"/>
          <w:color w:val="auto"/>
          <w:szCs w:val="21"/>
          <w:highlight w:val="none"/>
          <w:lang w:val="en-US" w:eastAsia="zh-CN"/>
        </w:rPr>
        <w:t xml:space="preserve">                       </w:t>
      </w:r>
      <w:r>
        <w:rPr>
          <w:rFonts w:hint="eastAsia" w:ascii="宋体" w:hAnsi="Courier New"/>
          <w:color w:val="auto"/>
          <w:szCs w:val="21"/>
          <w:highlight w:val="none"/>
        </w:rPr>
        <w:t xml:space="preserve">日  期 ： </w:t>
      </w:r>
      <w:r>
        <w:rPr>
          <w:rFonts w:hint="eastAsia" w:ascii="宋体" w:hAnsi="Courier New"/>
          <w:color w:val="auto"/>
          <w:szCs w:val="21"/>
          <w:highlight w:val="none"/>
          <w:u w:val="single"/>
        </w:rPr>
        <w:t xml:space="preserve">        </w:t>
      </w:r>
      <w:r>
        <w:rPr>
          <w:rFonts w:hint="eastAsia" w:ascii="宋体" w:hAnsi="Courier New"/>
          <w:color w:val="auto"/>
          <w:szCs w:val="21"/>
          <w:highlight w:val="none"/>
        </w:rPr>
        <w:t>年</w:t>
      </w:r>
      <w:r>
        <w:rPr>
          <w:rFonts w:hint="eastAsia" w:ascii="宋体" w:hAnsi="Courier New"/>
          <w:color w:val="auto"/>
          <w:szCs w:val="21"/>
          <w:highlight w:val="none"/>
          <w:u w:val="single"/>
        </w:rPr>
        <w:t xml:space="preserve">        </w:t>
      </w:r>
      <w:r>
        <w:rPr>
          <w:rFonts w:hint="eastAsia" w:ascii="宋体" w:hAnsi="Courier New"/>
          <w:color w:val="auto"/>
          <w:szCs w:val="21"/>
          <w:highlight w:val="none"/>
        </w:rPr>
        <w:t>月</w:t>
      </w:r>
      <w:r>
        <w:rPr>
          <w:rFonts w:hint="eastAsia" w:ascii="宋体" w:hAnsi="Courier New"/>
          <w:color w:val="auto"/>
          <w:szCs w:val="21"/>
          <w:highlight w:val="none"/>
          <w:u w:val="single"/>
        </w:rPr>
        <w:t xml:space="preserve">       </w:t>
      </w:r>
      <w:r>
        <w:rPr>
          <w:rFonts w:hint="eastAsia" w:ascii="宋体" w:hAnsi="Courier New"/>
          <w:color w:val="auto"/>
          <w:szCs w:val="21"/>
          <w:highlight w:val="none"/>
        </w:rPr>
        <w:t>日</w:t>
      </w: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pStyle w:val="9"/>
        <w:rPr>
          <w:rFonts w:hint="eastAsia" w:ascii="宋体" w:hAnsi="宋体" w:eastAsia="宋体" w:cs="宋体"/>
          <w:b/>
          <w:color w:val="auto"/>
          <w:kern w:val="0"/>
          <w:sz w:val="28"/>
          <w:szCs w:val="28"/>
          <w:highlight w:val="none"/>
        </w:rPr>
      </w:pPr>
    </w:p>
    <w:p>
      <w:pPr>
        <w:pStyle w:val="17"/>
        <w:rPr>
          <w:rFonts w:hint="eastAsia"/>
        </w:rPr>
      </w:pPr>
    </w:p>
    <w:p>
      <w:pPr>
        <w:jc w:val="center"/>
        <w:rPr>
          <w:rFonts w:hint="eastAsia" w:ascii="宋体" w:hAnsi="宋体"/>
          <w:b/>
          <w:bCs/>
          <w:color w:val="auto"/>
          <w:sz w:val="24"/>
          <w:highlight w:val="none"/>
        </w:rPr>
      </w:pPr>
    </w:p>
    <w:p>
      <w:pPr>
        <w:jc w:val="center"/>
        <w:rPr>
          <w:rFonts w:hint="eastAsia" w:ascii="宋体" w:hAnsi="宋体"/>
          <w:b/>
          <w:bCs/>
          <w:color w:val="auto"/>
          <w:sz w:val="24"/>
          <w:highlight w:val="none"/>
        </w:rPr>
      </w:pPr>
      <w:r>
        <w:rPr>
          <w:rFonts w:hint="eastAsia" w:ascii="宋体" w:hAnsi="宋体"/>
          <w:b/>
          <w:bCs/>
          <w:color w:val="auto"/>
          <w:sz w:val="24"/>
          <w:highlight w:val="none"/>
        </w:rPr>
        <w:t>（二） 投标函附录</w:t>
      </w:r>
    </w:p>
    <w:p>
      <w:pPr>
        <w:jc w:val="center"/>
        <w:rPr>
          <w:rFonts w:hint="eastAsia" w:ascii="宋体" w:hAnsi="宋体"/>
          <w:b/>
          <w:bCs/>
          <w:color w:val="auto"/>
          <w:sz w:val="28"/>
          <w:highlight w:val="none"/>
        </w:rPr>
      </w:pPr>
    </w:p>
    <w:tbl>
      <w:tblPr>
        <w:tblStyle w:val="22"/>
        <w:tblW w:w="95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3"/>
        <w:gridCol w:w="3388"/>
        <w:gridCol w:w="1525"/>
        <w:gridCol w:w="2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043"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工程名称</w:t>
            </w:r>
          </w:p>
        </w:tc>
        <w:tc>
          <w:tcPr>
            <w:tcW w:w="7478" w:type="dxa"/>
            <w:gridSpan w:val="3"/>
            <w:noWrap w:val="0"/>
            <w:vAlign w:val="center"/>
          </w:tcPr>
          <w:p>
            <w:pP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043"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投标人名称</w:t>
            </w:r>
          </w:p>
        </w:tc>
        <w:tc>
          <w:tcPr>
            <w:tcW w:w="7478" w:type="dxa"/>
            <w:gridSpan w:val="3"/>
            <w:noWrap w:val="0"/>
            <w:vAlign w:val="center"/>
          </w:tcPr>
          <w:p>
            <w:pP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1" w:hRule="atLeast"/>
          <w:jc w:val="center"/>
        </w:trPr>
        <w:tc>
          <w:tcPr>
            <w:tcW w:w="2043"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lang w:val="en-US" w:eastAsia="zh-CN"/>
              </w:rPr>
              <w:t>总</w:t>
            </w:r>
            <w:r>
              <w:rPr>
                <w:rFonts w:hint="eastAsia" w:ascii="宋体" w:hAnsi="宋体"/>
                <w:color w:val="auto"/>
                <w:szCs w:val="21"/>
                <w:highlight w:val="none"/>
              </w:rPr>
              <w:t>投标报价</w:t>
            </w:r>
          </w:p>
          <w:p>
            <w:pPr>
              <w:pStyle w:val="27"/>
              <w:jc w:val="center"/>
              <w:rPr>
                <w:rFonts w:hint="eastAsia"/>
                <w:color w:val="auto"/>
                <w:highlight w:val="none"/>
              </w:rPr>
            </w:pPr>
            <w:r>
              <w:rPr>
                <w:rFonts w:hint="eastAsia" w:hAnsi="宋体" w:cs="Times New Roman"/>
                <w:color w:val="auto"/>
                <w:kern w:val="2"/>
                <w:sz w:val="21"/>
                <w:szCs w:val="21"/>
                <w:highlight w:val="none"/>
              </w:rPr>
              <w:t>（综合费率）</w:t>
            </w:r>
          </w:p>
        </w:tc>
        <w:tc>
          <w:tcPr>
            <w:tcW w:w="7478" w:type="dxa"/>
            <w:gridSpan w:val="3"/>
            <w:noWrap w:val="0"/>
            <w:vAlign w:val="center"/>
          </w:tcPr>
          <w:p>
            <w:pPr>
              <w:rPr>
                <w:rFonts w:hint="eastAsia" w:ascii="宋体" w:hAnsi="宋体" w:eastAsia="宋体" w:cs="宋体"/>
                <w:sz w:val="21"/>
                <w:szCs w:val="21"/>
                <w:lang w:val="en-US" w:eastAsia="zh-CN"/>
              </w:rPr>
            </w:pPr>
          </w:p>
          <w:p>
            <w:pPr>
              <w:rPr>
                <w:rFonts w:hint="eastAsia" w:ascii="宋体" w:hAnsi="宋体" w:eastAsia="宋体" w:cs="宋体"/>
                <w:sz w:val="21"/>
                <w:szCs w:val="21"/>
              </w:rPr>
            </w:pPr>
            <w:r>
              <w:rPr>
                <w:rFonts w:hint="eastAsia" w:ascii="宋体" w:hAnsi="宋体" w:eastAsia="宋体" w:cs="宋体"/>
                <w:sz w:val="21"/>
                <w:szCs w:val="21"/>
              </w:rPr>
              <w:t xml:space="preserve">大写：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小写：</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pStyle w:val="27"/>
              <w:rPr>
                <w:rFonts w:hint="eastAsia" w:ascii="宋体" w:hAnsi="宋体" w:eastAsia="宋体" w:cs="宋体"/>
                <w:sz w:val="21"/>
                <w:szCs w:val="21"/>
              </w:rPr>
            </w:pPr>
          </w:p>
          <w:p>
            <w:pP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2043"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工期</w:t>
            </w:r>
          </w:p>
        </w:tc>
        <w:tc>
          <w:tcPr>
            <w:tcW w:w="7478" w:type="dxa"/>
            <w:gridSpan w:val="3"/>
            <w:noWrap w:val="0"/>
            <w:vAlign w:val="center"/>
          </w:tcPr>
          <w:p>
            <w:pP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043"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质量标准</w:t>
            </w:r>
          </w:p>
        </w:tc>
        <w:tc>
          <w:tcPr>
            <w:tcW w:w="7478" w:type="dxa"/>
            <w:gridSpan w:val="3"/>
            <w:noWrap w:val="0"/>
            <w:vAlign w:val="center"/>
          </w:tcPr>
          <w:p>
            <w:pP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2043"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投标有效期</w:t>
            </w:r>
          </w:p>
        </w:tc>
        <w:tc>
          <w:tcPr>
            <w:tcW w:w="7478" w:type="dxa"/>
            <w:gridSpan w:val="3"/>
            <w:noWrap w:val="0"/>
            <w:vAlign w:val="center"/>
          </w:tcPr>
          <w:p>
            <w:pP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043"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项目经理</w:t>
            </w:r>
          </w:p>
        </w:tc>
        <w:tc>
          <w:tcPr>
            <w:tcW w:w="3388" w:type="dxa"/>
            <w:noWrap w:val="0"/>
            <w:vAlign w:val="center"/>
          </w:tcPr>
          <w:p>
            <w:pPr>
              <w:jc w:val="center"/>
              <w:rPr>
                <w:rFonts w:hint="eastAsia" w:ascii="宋体" w:hAnsi="宋体"/>
                <w:color w:val="auto"/>
                <w:szCs w:val="21"/>
                <w:highlight w:val="none"/>
              </w:rPr>
            </w:pPr>
          </w:p>
        </w:tc>
        <w:tc>
          <w:tcPr>
            <w:tcW w:w="1525"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证书编号</w:t>
            </w:r>
          </w:p>
        </w:tc>
        <w:tc>
          <w:tcPr>
            <w:tcW w:w="2565" w:type="dxa"/>
            <w:noWrap w:val="0"/>
            <w:vAlign w:val="center"/>
          </w:tcPr>
          <w:p>
            <w:pPr>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043" w:type="dxa"/>
            <w:noWrap w:val="0"/>
            <w:vAlign w:val="center"/>
          </w:tcPr>
          <w:p>
            <w:pPr>
              <w:jc w:val="center"/>
              <w:rPr>
                <w:rFonts w:ascii="宋体" w:hAnsi="宋体"/>
                <w:color w:val="auto"/>
                <w:szCs w:val="21"/>
                <w:highlight w:val="none"/>
              </w:rPr>
            </w:pPr>
            <w:r>
              <w:rPr>
                <w:rFonts w:hint="eastAsia" w:ascii="宋体" w:hAnsi="宋体"/>
                <w:color w:val="auto"/>
                <w:szCs w:val="21"/>
                <w:highlight w:val="none"/>
              </w:rPr>
              <w:t>设计负责人</w:t>
            </w:r>
          </w:p>
        </w:tc>
        <w:tc>
          <w:tcPr>
            <w:tcW w:w="3388" w:type="dxa"/>
            <w:noWrap w:val="0"/>
            <w:vAlign w:val="center"/>
          </w:tcPr>
          <w:p>
            <w:pPr>
              <w:jc w:val="center"/>
              <w:rPr>
                <w:rFonts w:hint="eastAsia" w:ascii="宋体" w:hAnsi="宋体"/>
                <w:color w:val="auto"/>
                <w:szCs w:val="21"/>
                <w:highlight w:val="none"/>
              </w:rPr>
            </w:pPr>
          </w:p>
        </w:tc>
        <w:tc>
          <w:tcPr>
            <w:tcW w:w="1525" w:type="dxa"/>
            <w:noWrap w:val="0"/>
            <w:vAlign w:val="center"/>
          </w:tcPr>
          <w:p>
            <w:pPr>
              <w:jc w:val="center"/>
              <w:rPr>
                <w:rFonts w:ascii="宋体" w:hAnsi="宋体"/>
                <w:color w:val="auto"/>
                <w:szCs w:val="21"/>
                <w:highlight w:val="none"/>
              </w:rPr>
            </w:pPr>
            <w:r>
              <w:rPr>
                <w:rFonts w:hint="eastAsia" w:ascii="宋体" w:hAnsi="宋体"/>
                <w:color w:val="auto"/>
                <w:szCs w:val="21"/>
                <w:highlight w:val="none"/>
              </w:rPr>
              <w:t>证书编号</w:t>
            </w:r>
          </w:p>
        </w:tc>
        <w:tc>
          <w:tcPr>
            <w:tcW w:w="2565" w:type="dxa"/>
            <w:noWrap w:val="0"/>
            <w:vAlign w:val="center"/>
          </w:tcPr>
          <w:p>
            <w:pPr>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043"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备注</w:t>
            </w:r>
          </w:p>
        </w:tc>
        <w:tc>
          <w:tcPr>
            <w:tcW w:w="7478" w:type="dxa"/>
            <w:gridSpan w:val="3"/>
            <w:noWrap w:val="0"/>
            <w:vAlign w:val="center"/>
          </w:tcPr>
          <w:p>
            <w:pPr>
              <w:rPr>
                <w:rFonts w:hint="eastAsia" w:ascii="宋体" w:hAnsi="宋体"/>
                <w:color w:val="auto"/>
                <w:szCs w:val="21"/>
                <w:highlight w:val="none"/>
              </w:rPr>
            </w:pPr>
          </w:p>
        </w:tc>
      </w:tr>
    </w:tbl>
    <w:p>
      <w:pPr>
        <w:rPr>
          <w:rFonts w:hint="eastAsia"/>
          <w:color w:val="auto"/>
          <w:highlight w:val="none"/>
        </w:rPr>
      </w:pPr>
    </w:p>
    <w:p>
      <w:pPr>
        <w:spacing w:line="360" w:lineRule="auto"/>
        <w:ind w:firstLine="472" w:firstLineChars="196"/>
        <w:rPr>
          <w:rFonts w:hint="eastAsia" w:ascii="宋体" w:hAnsi="宋体"/>
          <w:b/>
          <w:color w:val="auto"/>
          <w:sz w:val="24"/>
          <w:highlight w:val="none"/>
        </w:rPr>
      </w:pPr>
    </w:p>
    <w:p>
      <w:pPr>
        <w:spacing w:line="480" w:lineRule="auto"/>
        <w:rPr>
          <w:rFonts w:hint="eastAsia" w:ascii="宋体" w:hAnsi="宋体"/>
          <w:color w:val="auto"/>
          <w:szCs w:val="21"/>
          <w:highlight w:val="none"/>
        </w:rPr>
      </w:pPr>
      <w:r>
        <w:rPr>
          <w:rFonts w:hint="eastAsia" w:ascii="宋体" w:hAnsi="宋体"/>
          <w:color w:val="auto"/>
          <w:szCs w:val="21"/>
          <w:highlight w:val="none"/>
        </w:rPr>
        <w:t>投标人：</w:t>
      </w:r>
      <w:r>
        <w:rPr>
          <w:rFonts w:hint="eastAsia" w:ascii="宋体" w:hAnsi="宋体"/>
          <w:color w:val="auto"/>
          <w:szCs w:val="21"/>
          <w:highlight w:val="none"/>
          <w:u w:val="single"/>
        </w:rPr>
        <w:t xml:space="preserve">                     </w:t>
      </w:r>
      <w:r>
        <w:rPr>
          <w:rFonts w:hint="eastAsia" w:ascii="宋体" w:hAnsi="宋体"/>
          <w:color w:val="auto"/>
          <w:szCs w:val="21"/>
          <w:highlight w:val="none"/>
        </w:rPr>
        <w:t>（</w:t>
      </w:r>
      <w:r>
        <w:rPr>
          <w:rFonts w:hint="eastAsia" w:ascii="宋体" w:hAnsi="Courier New"/>
          <w:color w:val="auto"/>
          <w:szCs w:val="21"/>
          <w:highlight w:val="none"/>
        </w:rPr>
        <w:t>盖单位公章</w:t>
      </w:r>
      <w:r>
        <w:rPr>
          <w:rFonts w:hint="eastAsia" w:ascii="宋体" w:hAnsi="宋体"/>
          <w:color w:val="auto"/>
          <w:szCs w:val="21"/>
          <w:highlight w:val="none"/>
        </w:rPr>
        <w:t>）</w:t>
      </w:r>
    </w:p>
    <w:p>
      <w:pPr>
        <w:spacing w:line="480" w:lineRule="auto"/>
        <w:rPr>
          <w:rFonts w:hint="eastAsia" w:ascii="宋体" w:hAnsi="宋体"/>
          <w:color w:val="auto"/>
          <w:szCs w:val="21"/>
          <w:highlight w:val="none"/>
        </w:rPr>
      </w:pPr>
      <w:r>
        <w:rPr>
          <w:rFonts w:hint="eastAsia" w:ascii="宋体" w:hAnsi="宋体"/>
          <w:color w:val="auto"/>
          <w:szCs w:val="21"/>
          <w:highlight w:val="none"/>
        </w:rPr>
        <w:t>法定代表人或其委托代理人：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（签字或盖章）</w:t>
      </w:r>
    </w:p>
    <w:p>
      <w:pPr>
        <w:spacing w:line="480" w:lineRule="auto"/>
        <w:rPr>
          <w:rFonts w:hint="eastAsia" w:ascii="宋体" w:hAnsi="宋体"/>
          <w:color w:val="auto"/>
          <w:szCs w:val="21"/>
          <w:highlight w:val="none"/>
        </w:rPr>
      </w:pPr>
      <w:r>
        <w:rPr>
          <w:rFonts w:hint="eastAsia" w:ascii="宋体" w:hAnsi="宋体"/>
          <w:color w:val="auto"/>
          <w:szCs w:val="21"/>
          <w:highlight w:val="none"/>
        </w:rPr>
        <w:t>日期：</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sectPr>
          <w:footerReference r:id="rId11" w:type="first"/>
          <w:footerReference r:id="rId10" w:type="default"/>
          <w:endnotePr>
            <w:numFmt w:val="decimal"/>
          </w:endnotePr>
          <w:pgSz w:w="11905" w:h="16837"/>
          <w:pgMar w:top="1440" w:right="1304" w:bottom="1304" w:left="1701" w:header="851" w:footer="737" w:gutter="0"/>
          <w:pgNumType w:fmt="numberInDash"/>
          <w:cols w:space="720" w:num="1"/>
          <w:titlePg/>
          <w:docGrid w:linePitch="286" w:charSpace="0"/>
        </w:sectPr>
      </w:pPr>
    </w:p>
    <w:p>
      <w:pPr>
        <w:pStyle w:val="19"/>
        <w:spacing w:before="0" w:after="0" w:line="360" w:lineRule="auto"/>
        <w:ind w:right="-1"/>
        <w:rPr>
          <w:rFonts w:hint="eastAsia" w:ascii="宋体" w:hAnsi="宋体" w:cs="宋体"/>
          <w:color w:val="auto"/>
          <w:sz w:val="28"/>
          <w:szCs w:val="28"/>
          <w:highlight w:val="none"/>
        </w:rPr>
      </w:pPr>
      <w:bookmarkStart w:id="78" w:name="_Toc9260"/>
      <w:bookmarkStart w:id="79" w:name="_Toc7168"/>
      <w:r>
        <w:rPr>
          <w:rFonts w:hint="eastAsia" w:ascii="宋体" w:hAnsi="宋体" w:cs="宋体"/>
          <w:color w:val="auto"/>
          <w:sz w:val="28"/>
          <w:szCs w:val="28"/>
          <w:highlight w:val="none"/>
        </w:rPr>
        <w:t>二、法定代表人身份证明或附有法定代表人身份证明的授权委托书</w:t>
      </w:r>
      <w:bookmarkEnd w:id="78"/>
      <w:bookmarkEnd w:id="79"/>
    </w:p>
    <w:p>
      <w:pPr>
        <w:spacing w:line="360" w:lineRule="auto"/>
        <w:ind w:left="420"/>
        <w:jc w:val="center"/>
        <w:rPr>
          <w:rFonts w:hint="eastAsia" w:ascii="宋体" w:hAnsi="宋体" w:cs="宋体"/>
          <w:b/>
          <w:bCs/>
          <w:color w:val="auto"/>
          <w:sz w:val="28"/>
          <w:highlight w:val="none"/>
        </w:rPr>
      </w:pPr>
      <w:r>
        <w:rPr>
          <w:rFonts w:hint="eastAsia" w:ascii="宋体" w:hAnsi="宋体" w:cs="宋体"/>
          <w:b/>
          <w:bCs/>
          <w:color w:val="auto"/>
          <w:sz w:val="28"/>
          <w:highlight w:val="none"/>
        </w:rPr>
        <w:t>（1）法定代表人身份证明书</w:t>
      </w:r>
    </w:p>
    <w:p>
      <w:pPr>
        <w:spacing w:line="440" w:lineRule="exact"/>
        <w:jc w:val="center"/>
        <w:rPr>
          <w:rFonts w:hint="eastAsia" w:ascii="宋体" w:hAnsi="宋体"/>
          <w:color w:val="auto"/>
          <w:sz w:val="24"/>
          <w:highlight w:val="none"/>
        </w:rPr>
      </w:pPr>
    </w:p>
    <w:p>
      <w:pPr>
        <w:spacing w:line="560" w:lineRule="exact"/>
        <w:ind w:left="718" w:leftChars="342"/>
        <w:rPr>
          <w:rFonts w:hint="eastAsia" w:ascii="宋体" w:hAnsi="宋体"/>
          <w:color w:val="auto"/>
          <w:szCs w:val="21"/>
          <w:highlight w:val="none"/>
          <w:u w:val="single"/>
        </w:rPr>
      </w:pPr>
      <w:r>
        <w:rPr>
          <w:rFonts w:hint="eastAsia" w:ascii="宋体" w:hAnsi="宋体"/>
          <w:color w:val="auto"/>
          <w:szCs w:val="21"/>
          <w:highlight w:val="none"/>
        </w:rPr>
        <w:t>投标人名称：</w:t>
      </w:r>
      <w:r>
        <w:rPr>
          <w:rFonts w:hint="eastAsia" w:ascii="宋体" w:hAnsi="宋体"/>
          <w:color w:val="auto"/>
          <w:szCs w:val="21"/>
          <w:highlight w:val="none"/>
          <w:u w:val="single"/>
        </w:rPr>
        <w:t xml:space="preserve">                                 </w:t>
      </w:r>
    </w:p>
    <w:p>
      <w:pPr>
        <w:spacing w:line="560" w:lineRule="exact"/>
        <w:ind w:left="718" w:leftChars="342"/>
        <w:rPr>
          <w:rFonts w:hint="eastAsia" w:ascii="宋体" w:hAnsi="宋体"/>
          <w:color w:val="auto"/>
          <w:szCs w:val="21"/>
          <w:highlight w:val="none"/>
        </w:rPr>
      </w:pPr>
      <w:r>
        <w:rPr>
          <w:rFonts w:hint="eastAsia" w:ascii="宋体" w:hAnsi="宋体"/>
          <w:color w:val="auto"/>
          <w:szCs w:val="21"/>
          <w:highlight w:val="none"/>
        </w:rPr>
        <w:t>单位性质：</w:t>
      </w:r>
      <w:r>
        <w:rPr>
          <w:rFonts w:hint="eastAsia" w:ascii="宋体" w:hAnsi="宋体"/>
          <w:color w:val="auto"/>
          <w:szCs w:val="21"/>
          <w:highlight w:val="none"/>
          <w:u w:val="single"/>
        </w:rPr>
        <w:t xml:space="preserve">                                 </w:t>
      </w:r>
    </w:p>
    <w:p>
      <w:pPr>
        <w:spacing w:line="560" w:lineRule="exact"/>
        <w:ind w:left="718" w:leftChars="342"/>
        <w:rPr>
          <w:rFonts w:hint="eastAsia" w:ascii="宋体" w:hAnsi="宋体"/>
          <w:color w:val="auto"/>
          <w:szCs w:val="21"/>
          <w:highlight w:val="none"/>
        </w:rPr>
      </w:pPr>
      <w:r>
        <w:rPr>
          <w:rFonts w:hint="eastAsia" w:ascii="宋体" w:hAnsi="宋体"/>
          <w:color w:val="auto"/>
          <w:szCs w:val="21"/>
          <w:highlight w:val="none"/>
        </w:rPr>
        <w:t>地    址：</w:t>
      </w:r>
      <w:r>
        <w:rPr>
          <w:rFonts w:hint="eastAsia" w:ascii="宋体" w:hAnsi="宋体"/>
          <w:color w:val="auto"/>
          <w:szCs w:val="21"/>
          <w:highlight w:val="none"/>
          <w:u w:val="single"/>
        </w:rPr>
        <w:t xml:space="preserve">                                 </w:t>
      </w:r>
    </w:p>
    <w:p>
      <w:pPr>
        <w:spacing w:line="560" w:lineRule="exact"/>
        <w:ind w:left="718" w:leftChars="342"/>
        <w:rPr>
          <w:rFonts w:hint="eastAsia" w:ascii="宋体" w:hAnsi="宋体"/>
          <w:color w:val="auto"/>
          <w:szCs w:val="21"/>
          <w:highlight w:val="none"/>
        </w:rPr>
      </w:pPr>
      <w:r>
        <w:rPr>
          <w:rFonts w:hint="eastAsia" w:ascii="宋体" w:hAnsi="宋体"/>
          <w:color w:val="auto"/>
          <w:szCs w:val="21"/>
          <w:highlight w:val="none"/>
        </w:rPr>
        <w:t>成立时间：</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spacing w:line="560" w:lineRule="exact"/>
        <w:ind w:left="718" w:leftChars="342"/>
        <w:rPr>
          <w:rFonts w:hint="eastAsia" w:ascii="宋体" w:hAnsi="宋体"/>
          <w:color w:val="auto"/>
          <w:szCs w:val="21"/>
          <w:highlight w:val="none"/>
        </w:rPr>
      </w:pPr>
      <w:r>
        <w:rPr>
          <w:rFonts w:hint="eastAsia" w:ascii="宋体" w:hAnsi="宋体"/>
          <w:color w:val="auto"/>
          <w:szCs w:val="21"/>
          <w:highlight w:val="none"/>
        </w:rPr>
        <w:t>经营期限：</w:t>
      </w:r>
      <w:r>
        <w:rPr>
          <w:rFonts w:hint="eastAsia" w:ascii="宋体" w:hAnsi="宋体"/>
          <w:color w:val="auto"/>
          <w:szCs w:val="21"/>
          <w:highlight w:val="none"/>
          <w:u w:val="single"/>
        </w:rPr>
        <w:t xml:space="preserve">                                 </w:t>
      </w:r>
    </w:p>
    <w:p>
      <w:pPr>
        <w:spacing w:line="560" w:lineRule="exact"/>
        <w:ind w:left="718" w:leftChars="342"/>
        <w:rPr>
          <w:rFonts w:hint="eastAsia" w:ascii="宋体" w:hAnsi="宋体"/>
          <w:color w:val="auto"/>
          <w:szCs w:val="21"/>
          <w:highlight w:val="none"/>
        </w:rPr>
      </w:pPr>
      <w:r>
        <w:rPr>
          <w:rFonts w:hint="eastAsia" w:ascii="宋体" w:hAnsi="宋体"/>
          <w:color w:val="auto"/>
          <w:szCs w:val="21"/>
          <w:highlight w:val="none"/>
        </w:rPr>
        <w:t>姓名：</w:t>
      </w:r>
      <w:r>
        <w:rPr>
          <w:rFonts w:hint="eastAsia" w:ascii="宋体" w:hAnsi="宋体"/>
          <w:color w:val="auto"/>
          <w:szCs w:val="21"/>
          <w:highlight w:val="none"/>
          <w:u w:val="single"/>
        </w:rPr>
        <w:t xml:space="preserve">         </w:t>
      </w:r>
      <w:r>
        <w:rPr>
          <w:rFonts w:hint="eastAsia" w:ascii="宋体" w:hAnsi="宋体"/>
          <w:color w:val="auto"/>
          <w:szCs w:val="21"/>
          <w:highlight w:val="none"/>
        </w:rPr>
        <w:t>性别：</w:t>
      </w:r>
      <w:r>
        <w:rPr>
          <w:rFonts w:hint="eastAsia" w:ascii="宋体" w:hAnsi="宋体"/>
          <w:color w:val="auto"/>
          <w:szCs w:val="21"/>
          <w:highlight w:val="none"/>
          <w:u w:val="single"/>
        </w:rPr>
        <w:t xml:space="preserve">       </w:t>
      </w:r>
      <w:r>
        <w:rPr>
          <w:rFonts w:hint="eastAsia" w:ascii="宋体" w:hAnsi="宋体"/>
          <w:color w:val="auto"/>
          <w:szCs w:val="21"/>
          <w:highlight w:val="none"/>
        </w:rPr>
        <w:t>年龄：</w:t>
      </w:r>
      <w:r>
        <w:rPr>
          <w:rFonts w:hint="eastAsia" w:ascii="宋体" w:hAnsi="宋体"/>
          <w:color w:val="auto"/>
          <w:szCs w:val="21"/>
          <w:highlight w:val="none"/>
          <w:u w:val="single"/>
        </w:rPr>
        <w:t xml:space="preserve">     </w:t>
      </w:r>
      <w:r>
        <w:rPr>
          <w:rFonts w:hint="eastAsia" w:ascii="宋体" w:hAnsi="宋体"/>
          <w:color w:val="auto"/>
          <w:szCs w:val="21"/>
          <w:highlight w:val="none"/>
        </w:rPr>
        <w:t>职务：</w:t>
      </w:r>
      <w:r>
        <w:rPr>
          <w:rFonts w:hint="eastAsia" w:ascii="宋体" w:hAnsi="宋体"/>
          <w:color w:val="auto"/>
          <w:szCs w:val="21"/>
          <w:highlight w:val="none"/>
          <w:u w:val="single"/>
        </w:rPr>
        <w:t xml:space="preserve">     </w:t>
      </w:r>
    </w:p>
    <w:p>
      <w:pPr>
        <w:spacing w:line="560" w:lineRule="exact"/>
        <w:ind w:left="718" w:leftChars="342"/>
        <w:rPr>
          <w:rFonts w:hint="eastAsia" w:ascii="宋体" w:hAnsi="宋体"/>
          <w:color w:val="auto"/>
          <w:szCs w:val="21"/>
          <w:highlight w:val="none"/>
        </w:rPr>
      </w:pPr>
      <w:r>
        <w:rPr>
          <w:rFonts w:hint="eastAsia" w:ascii="宋体" w:hAnsi="宋体"/>
          <w:color w:val="auto"/>
          <w:szCs w:val="21"/>
          <w:highlight w:val="none"/>
        </w:rPr>
        <w:t>系</w:t>
      </w:r>
      <w:r>
        <w:rPr>
          <w:rFonts w:hint="eastAsia" w:ascii="宋体" w:hAnsi="宋体"/>
          <w:color w:val="auto"/>
          <w:szCs w:val="21"/>
          <w:highlight w:val="none"/>
          <w:u w:val="single"/>
        </w:rPr>
        <w:t xml:space="preserve">                    </w:t>
      </w:r>
      <w:r>
        <w:rPr>
          <w:rFonts w:hint="eastAsia" w:ascii="宋体" w:hAnsi="宋体"/>
          <w:color w:val="auto"/>
          <w:szCs w:val="21"/>
          <w:highlight w:val="none"/>
        </w:rPr>
        <w:t>（投标人单位名称）的法定代表人。</w:t>
      </w:r>
    </w:p>
    <w:p>
      <w:pPr>
        <w:spacing w:line="440" w:lineRule="exact"/>
        <w:ind w:left="718" w:leftChars="342"/>
        <w:rPr>
          <w:rFonts w:hint="eastAsia" w:ascii="宋体" w:hAnsi="宋体"/>
          <w:color w:val="auto"/>
          <w:szCs w:val="21"/>
          <w:highlight w:val="none"/>
        </w:rPr>
      </w:pPr>
    </w:p>
    <w:p>
      <w:pPr>
        <w:spacing w:line="440" w:lineRule="exact"/>
        <w:ind w:left="718" w:leftChars="342"/>
        <w:rPr>
          <w:rFonts w:hint="eastAsia" w:ascii="宋体" w:hAnsi="宋体"/>
          <w:color w:val="auto"/>
          <w:szCs w:val="21"/>
          <w:highlight w:val="none"/>
        </w:rPr>
      </w:pPr>
    </w:p>
    <w:p>
      <w:pPr>
        <w:spacing w:line="440" w:lineRule="exact"/>
        <w:ind w:left="718" w:leftChars="342"/>
        <w:rPr>
          <w:rFonts w:hint="eastAsia" w:ascii="宋体" w:hAnsi="宋体"/>
          <w:color w:val="auto"/>
          <w:szCs w:val="21"/>
          <w:highlight w:val="none"/>
        </w:rPr>
      </w:pPr>
      <w:r>
        <w:rPr>
          <w:rFonts w:hint="eastAsia" w:ascii="宋体" w:hAnsi="宋体"/>
          <w:color w:val="auto"/>
          <w:szCs w:val="21"/>
          <w:highlight w:val="none"/>
        </w:rPr>
        <w:t>特此证明。</w:t>
      </w:r>
    </w:p>
    <w:p>
      <w:pPr>
        <w:spacing w:line="440" w:lineRule="exact"/>
        <w:rPr>
          <w:rFonts w:hint="eastAsia" w:ascii="宋体" w:hAnsi="宋体"/>
          <w:color w:val="auto"/>
          <w:szCs w:val="21"/>
          <w:highlight w:val="none"/>
        </w:rPr>
      </w:pPr>
    </w:p>
    <w:p>
      <w:pPr>
        <w:spacing w:line="440" w:lineRule="exact"/>
        <w:rPr>
          <w:rFonts w:hint="eastAsia" w:ascii="宋体" w:hAnsi="宋体"/>
          <w:color w:val="auto"/>
          <w:szCs w:val="21"/>
          <w:highlight w:val="none"/>
        </w:rPr>
      </w:pPr>
    </w:p>
    <w:p>
      <w:pPr>
        <w:spacing w:line="440" w:lineRule="exact"/>
        <w:rPr>
          <w:rFonts w:hint="eastAsia" w:ascii="宋体" w:hAnsi="宋体"/>
          <w:color w:val="auto"/>
          <w:szCs w:val="21"/>
          <w:highlight w:val="none"/>
        </w:rPr>
      </w:pPr>
    </w:p>
    <w:p>
      <w:pPr>
        <w:spacing w:line="480" w:lineRule="auto"/>
        <w:ind w:left="4773" w:leftChars="2151" w:hanging="256" w:hangingChars="122"/>
        <w:rPr>
          <w:rFonts w:hint="eastAsia" w:ascii="宋体" w:hAnsi="宋体"/>
          <w:color w:val="auto"/>
          <w:szCs w:val="21"/>
          <w:highlight w:val="none"/>
        </w:rPr>
      </w:pPr>
      <w:r>
        <w:rPr>
          <w:rFonts w:hint="eastAsia" w:ascii="宋体" w:hAnsi="宋体"/>
          <w:color w:val="auto"/>
          <w:szCs w:val="21"/>
          <w:highlight w:val="none"/>
        </w:rPr>
        <w:t>投标人：</w:t>
      </w:r>
      <w:r>
        <w:rPr>
          <w:rFonts w:hint="eastAsia" w:ascii="宋体" w:hAnsi="宋体"/>
          <w:color w:val="auto"/>
          <w:szCs w:val="21"/>
          <w:highlight w:val="none"/>
          <w:u w:val="single"/>
        </w:rPr>
        <w:t xml:space="preserve">               </w:t>
      </w:r>
      <w:r>
        <w:rPr>
          <w:rFonts w:hint="eastAsia" w:ascii="宋体" w:hAnsi="宋体"/>
          <w:color w:val="auto"/>
          <w:szCs w:val="21"/>
          <w:highlight w:val="none"/>
        </w:rPr>
        <w:t>（</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盖单位公章）</w:t>
      </w:r>
    </w:p>
    <w:p>
      <w:pPr>
        <w:spacing w:line="480" w:lineRule="auto"/>
        <w:ind w:firstLine="4620" w:firstLineChars="2200"/>
        <w:rPr>
          <w:rFonts w:hint="eastAsia" w:ascii="宋体" w:hAnsi="宋体"/>
          <w:color w:val="auto"/>
          <w:szCs w:val="21"/>
          <w:highlight w:val="none"/>
        </w:rPr>
      </w:pPr>
      <w:r>
        <w:rPr>
          <w:rFonts w:hint="eastAsia" w:ascii="宋体" w:hAnsi="宋体"/>
          <w:color w:val="auto"/>
          <w:szCs w:val="21"/>
          <w:highlight w:val="none"/>
        </w:rPr>
        <w:t xml:space="preserve">日  期：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
      <w:pPr>
        <w:bidi w:val="0"/>
        <w:rPr>
          <w:rFonts w:ascii="Book Antiqua" w:hAnsi="Book Antiqua" w:eastAsia="宋体" w:cs="Times New Roman"/>
          <w:kern w:val="2"/>
          <w:sz w:val="21"/>
          <w:szCs w:val="24"/>
          <w:lang w:val="en-US" w:eastAsia="zh-CN" w:bidi="ar-SA"/>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tabs>
          <w:tab w:val="left" w:pos="795"/>
        </w:tabs>
        <w:bidi w:val="0"/>
        <w:jc w:val="left"/>
        <w:rPr>
          <w:rFonts w:hint="eastAsia"/>
          <w:lang w:val="en-US" w:eastAsia="zh-CN"/>
        </w:rPr>
      </w:pPr>
      <w:r>
        <w:rPr>
          <w:rFonts w:hint="eastAsia"/>
          <w:lang w:val="en-US" w:eastAsia="zh-CN"/>
        </w:rPr>
        <w:tab/>
      </w:r>
    </w:p>
    <w:p>
      <w:pPr>
        <w:spacing w:before="91" w:line="216" w:lineRule="auto"/>
        <w:ind w:left="3684"/>
        <w:outlineLvl w:val="1"/>
        <w:rPr>
          <w:rFonts w:ascii="宋体" w:hAnsi="宋体" w:eastAsia="宋体" w:cs="宋体"/>
          <w:spacing w:val="43"/>
          <w:sz w:val="28"/>
          <w:szCs w:val="28"/>
          <w14:textOutline w14:w="5094" w14:cap="flat" w14:cmpd="sng">
            <w14:solidFill>
              <w14:srgbClr w14:val="000000"/>
            </w14:solidFill>
            <w14:prstDash w14:val="solid"/>
            <w14:miter w14:val="0"/>
          </w14:textOutline>
        </w:rPr>
      </w:pPr>
    </w:p>
    <w:p>
      <w:pPr>
        <w:spacing w:before="91" w:line="216" w:lineRule="auto"/>
        <w:ind w:left="3684"/>
        <w:outlineLvl w:val="1"/>
        <w:rPr>
          <w:rFonts w:ascii="宋体" w:hAnsi="宋体" w:eastAsia="宋体" w:cs="宋体"/>
          <w:sz w:val="28"/>
          <w:szCs w:val="28"/>
        </w:rPr>
      </w:pPr>
      <w:r>
        <w:rPr>
          <w:rFonts w:ascii="宋体" w:hAnsi="宋体" w:eastAsia="宋体" w:cs="宋体"/>
          <w:spacing w:val="43"/>
          <w:sz w:val="28"/>
          <w:szCs w:val="28"/>
          <w14:textOutline w14:w="5094" w14:cap="flat" w14:cmpd="sng">
            <w14:solidFill>
              <w14:srgbClr w14:val="000000"/>
            </w14:solidFill>
            <w14:prstDash w14:val="solid"/>
            <w14:miter w14:val="0"/>
          </w14:textOutline>
        </w:rPr>
        <w:t>(</w:t>
      </w:r>
      <w:r>
        <w:rPr>
          <w:rFonts w:ascii="宋体" w:hAnsi="宋体" w:eastAsia="宋体" w:cs="宋体"/>
          <w:spacing w:val="41"/>
          <w:sz w:val="28"/>
          <w:szCs w:val="28"/>
          <w14:textOutline w14:w="5094" w14:cap="flat" w14:cmpd="sng">
            <w14:solidFill>
              <w14:srgbClr w14:val="000000"/>
            </w14:solidFill>
            <w14:prstDash w14:val="solid"/>
            <w14:miter w14:val="0"/>
          </w14:textOutline>
        </w:rPr>
        <w:t>2)委托书</w:t>
      </w:r>
    </w:p>
    <w:p>
      <w:pPr>
        <w:spacing w:before="34" w:line="216" w:lineRule="auto"/>
        <w:ind w:left="2769"/>
        <w:outlineLvl w:val="1"/>
        <w:rPr>
          <w:rFonts w:ascii="宋体" w:hAnsi="宋体" w:eastAsia="宋体" w:cs="宋体"/>
          <w:sz w:val="28"/>
          <w:szCs w:val="28"/>
        </w:rPr>
      </w:pPr>
      <w:r>
        <w:rPr>
          <w:rFonts w:ascii="宋体" w:hAnsi="宋体" w:eastAsia="宋体" w:cs="宋体"/>
          <w:spacing w:val="11"/>
          <w:sz w:val="28"/>
          <w:szCs w:val="28"/>
          <w14:textOutline w14:w="5094" w14:cap="flat" w14:cmpd="sng">
            <w14:solidFill>
              <w14:srgbClr w14:val="000000"/>
            </w14:solidFill>
            <w14:prstDash w14:val="solid"/>
            <w14:miter w14:val="0"/>
          </w14:textOutline>
        </w:rPr>
        <w:t>(非联合体提供此委托书)</w:t>
      </w:r>
    </w:p>
    <w:p>
      <w:pPr>
        <w:spacing w:line="296" w:lineRule="auto"/>
        <w:rPr>
          <w:rFonts w:ascii="Arial"/>
          <w:sz w:val="21"/>
        </w:rPr>
      </w:pPr>
    </w:p>
    <w:p>
      <w:pPr>
        <w:spacing w:line="297" w:lineRule="auto"/>
        <w:rPr>
          <w:rFonts w:ascii="Arial"/>
          <w:sz w:val="21"/>
        </w:rPr>
      </w:pPr>
    </w:p>
    <w:p>
      <w:pPr>
        <w:spacing w:line="297" w:lineRule="auto"/>
        <w:rPr>
          <w:rFonts w:ascii="Arial"/>
          <w:sz w:val="21"/>
        </w:rPr>
      </w:pPr>
    </w:p>
    <w:p>
      <w:pPr>
        <w:tabs>
          <w:tab w:val="left" w:pos="148"/>
        </w:tabs>
        <w:spacing w:before="68" w:line="440" w:lineRule="auto"/>
        <w:ind w:left="39" w:right="90" w:firstLine="418"/>
        <w:rPr>
          <w:rFonts w:ascii="宋体" w:hAnsi="宋体" w:eastAsia="宋体" w:cs="宋体"/>
          <w:sz w:val="21"/>
          <w:szCs w:val="21"/>
        </w:rPr>
      </w:pPr>
      <w:r>
        <w:rPr>
          <w:rFonts w:ascii="宋体" w:hAnsi="宋体" w:eastAsia="宋体" w:cs="宋体"/>
          <w:spacing w:val="-1"/>
          <w:sz w:val="21"/>
          <w:szCs w:val="21"/>
        </w:rPr>
        <w:t>本人</w:t>
      </w:r>
      <w:r>
        <w:rPr>
          <w:rFonts w:ascii="宋体" w:hAnsi="宋体" w:eastAsia="宋体" w:cs="宋体"/>
          <w:spacing w:val="-1"/>
          <w:sz w:val="21"/>
          <w:szCs w:val="21"/>
          <w:u w:val="single" w:color="auto"/>
        </w:rPr>
        <w:t xml:space="preserve">         </w:t>
      </w:r>
      <w:r>
        <w:rPr>
          <w:rFonts w:ascii="宋体" w:hAnsi="宋体" w:eastAsia="宋体" w:cs="宋体"/>
          <w:sz w:val="21"/>
          <w:szCs w:val="21"/>
        </w:rPr>
        <w:t>(姓名) 系</w:t>
      </w:r>
      <w:r>
        <w:rPr>
          <w:rFonts w:ascii="宋体" w:hAnsi="宋体" w:eastAsia="宋体" w:cs="宋体"/>
          <w:sz w:val="21"/>
          <w:szCs w:val="21"/>
          <w:u w:val="single" w:color="auto"/>
        </w:rPr>
        <w:t xml:space="preserve">            </w:t>
      </w:r>
      <w:r>
        <w:rPr>
          <w:rFonts w:ascii="宋体" w:hAnsi="宋体" w:eastAsia="宋体" w:cs="宋体"/>
          <w:sz w:val="21"/>
          <w:szCs w:val="21"/>
        </w:rPr>
        <w:t>(投标人名称) 的法定代表人， 现委托</w:t>
      </w:r>
      <w:r>
        <w:rPr>
          <w:rFonts w:ascii="宋体" w:hAnsi="宋体" w:eastAsia="宋体" w:cs="宋体"/>
          <w:sz w:val="21"/>
          <w:szCs w:val="21"/>
          <w:u w:val="single" w:color="auto"/>
        </w:rPr>
        <w:t xml:space="preserve">         </w:t>
      </w:r>
      <w:r>
        <w:rPr>
          <w:rFonts w:ascii="宋体" w:hAnsi="宋体" w:eastAsia="宋体" w:cs="宋体"/>
          <w:sz w:val="21"/>
          <w:szCs w:val="21"/>
        </w:rPr>
        <w:t xml:space="preserve">(姓 </w:t>
      </w:r>
      <w:r>
        <w:rPr>
          <w:rFonts w:ascii="宋体" w:hAnsi="宋体" w:eastAsia="宋体" w:cs="宋体"/>
          <w:spacing w:val="4"/>
          <w:sz w:val="21"/>
          <w:szCs w:val="21"/>
        </w:rPr>
        <w:t>名)为我方代理</w:t>
      </w:r>
      <w:r>
        <w:rPr>
          <w:rFonts w:ascii="宋体" w:hAnsi="宋体" w:eastAsia="宋体" w:cs="宋体"/>
          <w:spacing w:val="2"/>
          <w:sz w:val="21"/>
          <w:szCs w:val="21"/>
        </w:rPr>
        <w:t>人。代理人根据授权，以我方名义签署、澄清、说明、补正、递交、撤回、修改</w:t>
      </w:r>
      <w:r>
        <w:rPr>
          <w:rFonts w:ascii="宋体" w:hAnsi="宋体" w:eastAsia="宋体" w:cs="宋体"/>
          <w:sz w:val="21"/>
          <w:szCs w:val="21"/>
        </w:rPr>
        <w:t xml:space="preserve"> </w:t>
      </w:r>
      <w:r>
        <w:rPr>
          <w:rFonts w:ascii="宋体" w:hAnsi="宋体" w:eastAsia="宋体" w:cs="宋体"/>
          <w:sz w:val="21"/>
          <w:szCs w:val="21"/>
        </w:rPr>
        <w:tab/>
      </w:r>
      <w:r>
        <w:rPr>
          <w:rFonts w:ascii="宋体" w:hAnsi="宋体" w:eastAsia="宋体" w:cs="宋体"/>
          <w:spacing w:val="-1"/>
          <w:sz w:val="21"/>
          <w:szCs w:val="21"/>
        </w:rPr>
        <w:t>(项目名称)施工投标文件、签订合同和处理有关事宜， 其法</w:t>
      </w:r>
      <w:r>
        <w:rPr>
          <w:rFonts w:ascii="宋体" w:hAnsi="宋体" w:eastAsia="宋体" w:cs="宋体"/>
          <w:sz w:val="21"/>
          <w:szCs w:val="21"/>
        </w:rPr>
        <w:t>律后果由我方承担。</w:t>
      </w:r>
    </w:p>
    <w:p>
      <w:pPr>
        <w:spacing w:before="1" w:line="440" w:lineRule="auto"/>
        <w:ind w:left="36"/>
        <w:rPr>
          <w:rFonts w:ascii="宋体" w:hAnsi="宋体" w:eastAsia="宋体" w:cs="宋体"/>
          <w:sz w:val="21"/>
          <w:szCs w:val="21"/>
        </w:rPr>
      </w:pPr>
      <w:r>
        <w:rPr>
          <w:rFonts w:ascii="宋体" w:hAnsi="宋体" w:eastAsia="宋体" w:cs="宋体"/>
          <w:spacing w:val="-10"/>
          <w:sz w:val="21"/>
          <w:szCs w:val="21"/>
        </w:rPr>
        <w:t>委</w:t>
      </w:r>
      <w:r>
        <w:rPr>
          <w:rFonts w:ascii="宋体" w:hAnsi="宋体" w:eastAsia="宋体" w:cs="宋体"/>
          <w:spacing w:val="-7"/>
          <w:sz w:val="21"/>
          <w:szCs w:val="21"/>
        </w:rPr>
        <w:t>托</w:t>
      </w:r>
      <w:r>
        <w:rPr>
          <w:rFonts w:ascii="宋体" w:hAnsi="宋体" w:eastAsia="宋体" w:cs="宋体"/>
          <w:spacing w:val="-5"/>
          <w:sz w:val="21"/>
          <w:szCs w:val="21"/>
        </w:rPr>
        <w:t>期限：</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w:t>
      </w:r>
    </w:p>
    <w:p>
      <w:pPr>
        <w:spacing w:before="1" w:line="216" w:lineRule="auto"/>
        <w:ind w:left="36"/>
        <w:rPr>
          <w:rFonts w:ascii="宋体" w:hAnsi="宋体" w:eastAsia="宋体" w:cs="宋体"/>
          <w:sz w:val="21"/>
          <w:szCs w:val="21"/>
        </w:rPr>
      </w:pPr>
      <w:r>
        <w:rPr>
          <w:rFonts w:ascii="宋体" w:hAnsi="宋体" w:eastAsia="宋体" w:cs="宋体"/>
          <w:spacing w:val="-4"/>
          <w:sz w:val="21"/>
          <w:szCs w:val="21"/>
        </w:rPr>
        <w:t>代</w:t>
      </w:r>
      <w:r>
        <w:rPr>
          <w:rFonts w:ascii="宋体" w:hAnsi="宋体" w:eastAsia="宋体" w:cs="宋体"/>
          <w:spacing w:val="-2"/>
          <w:sz w:val="21"/>
          <w:szCs w:val="21"/>
        </w:rPr>
        <w:t>理人无转委托权。</w:t>
      </w:r>
    </w:p>
    <w:p>
      <w:pPr>
        <w:spacing w:before="253" w:line="219" w:lineRule="auto"/>
        <w:ind w:left="53"/>
        <w:rPr>
          <w:rFonts w:ascii="宋体" w:hAnsi="宋体" w:eastAsia="宋体" w:cs="宋体"/>
          <w:sz w:val="21"/>
          <w:szCs w:val="21"/>
        </w:rPr>
      </w:pPr>
      <w:r>
        <w:rPr>
          <w:rFonts w:ascii="宋体" w:hAnsi="宋体" w:eastAsia="宋体" w:cs="宋体"/>
          <w:spacing w:val="-2"/>
          <w:sz w:val="21"/>
          <w:szCs w:val="21"/>
        </w:rPr>
        <w:t>附：法定代表</w:t>
      </w:r>
      <w:r>
        <w:rPr>
          <w:rFonts w:ascii="宋体" w:hAnsi="宋体" w:eastAsia="宋体" w:cs="宋体"/>
          <w:spacing w:val="-1"/>
          <w:sz w:val="21"/>
          <w:szCs w:val="21"/>
        </w:rPr>
        <w:t>人和代理人身份证</w:t>
      </w: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before="68" w:line="220" w:lineRule="auto"/>
        <w:jc w:val="right"/>
        <w:rPr>
          <w:rFonts w:ascii="宋体" w:hAnsi="宋体" w:eastAsia="宋体" w:cs="宋体"/>
          <w:sz w:val="21"/>
          <w:szCs w:val="21"/>
        </w:rPr>
      </w:pPr>
      <w:r>
        <w:rPr>
          <w:rFonts w:ascii="宋体" w:hAnsi="宋体" w:eastAsia="宋体" w:cs="宋体"/>
          <w:spacing w:val="-6"/>
          <w:sz w:val="21"/>
          <w:szCs w:val="21"/>
        </w:rPr>
        <w:t>投</w:t>
      </w:r>
      <w:r>
        <w:rPr>
          <w:rFonts w:ascii="宋体" w:hAnsi="宋体" w:eastAsia="宋体" w:cs="宋体"/>
          <w:spacing w:val="-5"/>
          <w:sz w:val="21"/>
          <w:szCs w:val="21"/>
        </w:rPr>
        <w:t xml:space="preserve"> </w:t>
      </w:r>
      <w:r>
        <w:rPr>
          <w:rFonts w:ascii="宋体" w:hAnsi="宋体" w:eastAsia="宋体" w:cs="宋体"/>
          <w:spacing w:val="-3"/>
          <w:sz w:val="21"/>
          <w:szCs w:val="21"/>
        </w:rPr>
        <w:t xml:space="preserve"> 标 人：</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(加盖单位公章)</w:t>
      </w:r>
    </w:p>
    <w:p>
      <w:pPr>
        <w:spacing w:line="278" w:lineRule="auto"/>
        <w:rPr>
          <w:rFonts w:ascii="Arial"/>
          <w:sz w:val="21"/>
        </w:rPr>
      </w:pPr>
    </w:p>
    <w:p>
      <w:pPr>
        <w:spacing w:line="279" w:lineRule="auto"/>
        <w:rPr>
          <w:rFonts w:ascii="Arial"/>
          <w:sz w:val="21"/>
        </w:rPr>
      </w:pPr>
    </w:p>
    <w:p>
      <w:pPr>
        <w:spacing w:before="69" w:line="762" w:lineRule="auto"/>
        <w:ind w:left="3613" w:right="105" w:hanging="4"/>
        <w:rPr>
          <w:rFonts w:ascii="宋体" w:hAnsi="宋体" w:eastAsia="宋体" w:cs="宋体"/>
          <w:sz w:val="21"/>
          <w:szCs w:val="21"/>
        </w:rPr>
      </w:pPr>
      <w:r>
        <w:rPr>
          <w:rFonts w:ascii="宋体" w:hAnsi="宋体" w:eastAsia="宋体" w:cs="宋体"/>
          <w:spacing w:val="-6"/>
          <w:sz w:val="21"/>
          <w:szCs w:val="21"/>
        </w:rPr>
        <w:t>法定代</w:t>
      </w:r>
      <w:r>
        <w:rPr>
          <w:rFonts w:ascii="宋体" w:hAnsi="宋体" w:eastAsia="宋体" w:cs="宋体"/>
          <w:spacing w:val="-4"/>
          <w:sz w:val="21"/>
          <w:szCs w:val="21"/>
        </w:rPr>
        <w:t>表</w:t>
      </w:r>
      <w:r>
        <w:rPr>
          <w:rFonts w:ascii="宋体" w:hAnsi="宋体" w:eastAsia="宋体" w:cs="宋体"/>
          <w:spacing w:val="-3"/>
          <w:sz w:val="21"/>
          <w:szCs w:val="21"/>
        </w:rPr>
        <w:t>人：</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(签字或盖章)</w:t>
      </w:r>
      <w:r>
        <w:rPr>
          <w:rFonts w:ascii="宋体" w:hAnsi="宋体" w:eastAsia="宋体" w:cs="宋体"/>
          <w:sz w:val="21"/>
          <w:szCs w:val="21"/>
        </w:rPr>
        <w:t xml:space="preserve"> </w:t>
      </w:r>
    </w:p>
    <w:p>
      <w:pPr>
        <w:spacing w:before="69" w:line="762" w:lineRule="auto"/>
        <w:ind w:left="3613" w:right="105" w:hanging="4"/>
        <w:rPr>
          <w:rFonts w:ascii="宋体" w:hAnsi="宋体" w:eastAsia="宋体" w:cs="宋体"/>
          <w:sz w:val="21"/>
          <w:szCs w:val="21"/>
        </w:rPr>
      </w:pPr>
      <w:r>
        <w:rPr>
          <w:rFonts w:ascii="宋体" w:hAnsi="宋体" w:eastAsia="宋体" w:cs="宋体"/>
          <w:spacing w:val="-3"/>
          <w:sz w:val="21"/>
          <w:szCs w:val="21"/>
        </w:rPr>
        <w:t>身</w:t>
      </w:r>
      <w:r>
        <w:rPr>
          <w:rFonts w:ascii="宋体" w:hAnsi="宋体" w:eastAsia="宋体" w:cs="宋体"/>
          <w:spacing w:val="-2"/>
          <w:sz w:val="21"/>
          <w:szCs w:val="21"/>
        </w:rPr>
        <w:t>份证号码：</w:t>
      </w:r>
      <w:r>
        <w:rPr>
          <w:rFonts w:ascii="宋体" w:hAnsi="宋体" w:eastAsia="宋体" w:cs="宋体"/>
          <w:sz w:val="21"/>
          <w:szCs w:val="21"/>
          <w:u w:val="single" w:color="auto"/>
        </w:rPr>
        <w:t xml:space="preserve">                                    </w:t>
      </w:r>
    </w:p>
    <w:p>
      <w:pPr>
        <w:spacing w:before="28" w:line="760" w:lineRule="auto"/>
        <w:ind w:left="3613" w:hanging="6"/>
        <w:rPr>
          <w:rFonts w:ascii="宋体" w:hAnsi="宋体" w:eastAsia="宋体" w:cs="宋体"/>
          <w:sz w:val="21"/>
          <w:szCs w:val="21"/>
        </w:rPr>
      </w:pPr>
      <w:r>
        <w:rPr>
          <w:rFonts w:ascii="宋体" w:hAnsi="宋体" w:eastAsia="宋体" w:cs="宋体"/>
          <w:spacing w:val="-6"/>
          <w:sz w:val="21"/>
          <w:szCs w:val="21"/>
        </w:rPr>
        <w:t>委</w:t>
      </w:r>
      <w:r>
        <w:rPr>
          <w:rFonts w:ascii="宋体" w:hAnsi="宋体" w:eastAsia="宋体" w:cs="宋体"/>
          <w:spacing w:val="-5"/>
          <w:sz w:val="21"/>
          <w:szCs w:val="21"/>
        </w:rPr>
        <w:t>托</w:t>
      </w:r>
      <w:r>
        <w:rPr>
          <w:rFonts w:ascii="宋体" w:hAnsi="宋体" w:eastAsia="宋体" w:cs="宋体"/>
          <w:spacing w:val="-3"/>
          <w:sz w:val="21"/>
          <w:szCs w:val="21"/>
        </w:rPr>
        <w:t>代理人：</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(签字或盖章)</w:t>
      </w:r>
      <w:r>
        <w:rPr>
          <w:rFonts w:ascii="宋体" w:hAnsi="宋体" w:eastAsia="宋体" w:cs="宋体"/>
          <w:sz w:val="21"/>
          <w:szCs w:val="21"/>
        </w:rPr>
        <w:t xml:space="preserve"> </w:t>
      </w:r>
    </w:p>
    <w:p>
      <w:pPr>
        <w:spacing w:before="28" w:line="760" w:lineRule="auto"/>
        <w:ind w:left="3613" w:hanging="6"/>
        <w:rPr>
          <w:rFonts w:ascii="Arial"/>
          <w:sz w:val="21"/>
        </w:rPr>
      </w:pPr>
      <w:r>
        <w:rPr>
          <w:rFonts w:ascii="宋体" w:hAnsi="宋体" w:eastAsia="宋体" w:cs="宋体"/>
          <w:spacing w:val="-3"/>
          <w:sz w:val="21"/>
          <w:szCs w:val="21"/>
        </w:rPr>
        <w:t>身</w:t>
      </w:r>
      <w:r>
        <w:rPr>
          <w:rFonts w:ascii="宋体" w:hAnsi="宋体" w:eastAsia="宋体" w:cs="宋体"/>
          <w:spacing w:val="-2"/>
          <w:sz w:val="21"/>
          <w:szCs w:val="21"/>
        </w:rPr>
        <w:t>份证号码：</w:t>
      </w:r>
      <w:r>
        <w:rPr>
          <w:rFonts w:ascii="宋体" w:hAnsi="宋体" w:eastAsia="宋体" w:cs="宋体"/>
          <w:sz w:val="21"/>
          <w:szCs w:val="21"/>
          <w:u w:val="single" w:color="auto"/>
        </w:rPr>
        <w:t xml:space="preserve">                                    </w:t>
      </w:r>
    </w:p>
    <w:p>
      <w:pPr>
        <w:pStyle w:val="2"/>
        <w:ind w:firstLine="3876" w:firstLineChars="1900"/>
        <w:rPr>
          <w:rFonts w:ascii="宋体" w:hAnsi="宋体" w:eastAsia="宋体" w:cs="宋体"/>
          <w:sz w:val="21"/>
          <w:szCs w:val="21"/>
        </w:rPr>
      </w:pPr>
      <w:r>
        <w:rPr>
          <w:rFonts w:ascii="宋体" w:hAnsi="宋体" w:eastAsia="宋体" w:cs="宋体"/>
          <w:spacing w:val="-3"/>
          <w:sz w:val="21"/>
          <w:szCs w:val="21"/>
        </w:rPr>
        <w:t>日      期 ：</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年</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月</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 xml:space="preserve"> </w:t>
      </w:r>
      <w:r>
        <w:rPr>
          <w:rFonts w:ascii="宋体" w:hAnsi="宋体" w:eastAsia="宋体" w:cs="宋体"/>
          <w:sz w:val="21"/>
          <w:szCs w:val="21"/>
        </w:rPr>
        <w:t>日</w:t>
      </w: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ind w:firstLine="412" w:firstLineChars="0"/>
        <w:jc w:val="left"/>
        <w:rPr>
          <w:lang w:val="en-US" w:eastAsia="zh-CN"/>
        </w:rPr>
      </w:pPr>
    </w:p>
    <w:p>
      <w:pPr>
        <w:spacing w:before="91" w:line="216" w:lineRule="auto"/>
        <w:ind w:left="3684"/>
        <w:outlineLvl w:val="1"/>
        <w:rPr>
          <w:rFonts w:ascii="宋体" w:hAnsi="宋体" w:eastAsia="宋体" w:cs="宋体"/>
          <w:spacing w:val="43"/>
          <w:sz w:val="28"/>
          <w:szCs w:val="28"/>
          <w14:textOutline w14:w="5094" w14:cap="flat" w14:cmpd="sng">
            <w14:solidFill>
              <w14:srgbClr w14:val="000000"/>
            </w14:solidFill>
            <w14:prstDash w14:val="solid"/>
            <w14:miter w14:val="0"/>
          </w14:textOutline>
        </w:rPr>
      </w:pPr>
    </w:p>
    <w:p>
      <w:pPr>
        <w:spacing w:before="91" w:line="216" w:lineRule="auto"/>
        <w:ind w:left="3684"/>
        <w:outlineLvl w:val="1"/>
        <w:rPr>
          <w:rFonts w:ascii="宋体" w:hAnsi="宋体" w:eastAsia="宋体" w:cs="宋体"/>
          <w:sz w:val="28"/>
          <w:szCs w:val="28"/>
        </w:rPr>
      </w:pPr>
      <w:r>
        <w:rPr>
          <w:rFonts w:ascii="宋体" w:hAnsi="宋体" w:eastAsia="宋体" w:cs="宋体"/>
          <w:spacing w:val="43"/>
          <w:sz w:val="28"/>
          <w:szCs w:val="28"/>
          <w14:textOutline w14:w="5094" w14:cap="flat" w14:cmpd="sng">
            <w14:solidFill>
              <w14:srgbClr w14:val="000000"/>
            </w14:solidFill>
            <w14:prstDash w14:val="solid"/>
            <w14:miter w14:val="0"/>
          </w14:textOutline>
        </w:rPr>
        <w:t>(</w:t>
      </w:r>
      <w:r>
        <w:rPr>
          <w:rFonts w:ascii="Times New Roman" w:hAnsi="Times New Roman" w:eastAsia="Times New Roman" w:cs="Times New Roman"/>
          <w:b/>
          <w:bCs/>
          <w:spacing w:val="41"/>
          <w:sz w:val="28"/>
          <w:szCs w:val="28"/>
        </w:rPr>
        <w:t>3</w:t>
      </w:r>
      <w:r>
        <w:rPr>
          <w:rFonts w:ascii="宋体" w:hAnsi="宋体" w:eastAsia="宋体" w:cs="宋体"/>
          <w:spacing w:val="41"/>
          <w:sz w:val="28"/>
          <w:szCs w:val="28"/>
          <w14:textOutline w14:w="5094" w14:cap="flat" w14:cmpd="sng">
            <w14:solidFill>
              <w14:srgbClr w14:val="000000"/>
            </w14:solidFill>
            <w14:prstDash w14:val="solid"/>
            <w14:miter w14:val="0"/>
          </w14:textOutline>
        </w:rPr>
        <w:t>)委托书</w:t>
      </w:r>
    </w:p>
    <w:p>
      <w:pPr>
        <w:spacing w:before="34" w:line="216" w:lineRule="auto"/>
        <w:ind w:left="2911"/>
        <w:outlineLvl w:val="1"/>
        <w:rPr>
          <w:rFonts w:ascii="宋体" w:hAnsi="宋体" w:eastAsia="宋体" w:cs="宋体"/>
          <w:sz w:val="28"/>
          <w:szCs w:val="28"/>
        </w:rPr>
      </w:pPr>
      <w:r>
        <w:rPr>
          <w:rFonts w:ascii="宋体" w:hAnsi="宋体" w:eastAsia="宋体" w:cs="宋体"/>
          <w:spacing w:val="13"/>
          <w:sz w:val="28"/>
          <w:szCs w:val="28"/>
          <w14:textOutline w14:w="5094" w14:cap="flat" w14:cmpd="sng">
            <w14:solidFill>
              <w14:srgbClr w14:val="000000"/>
            </w14:solidFill>
            <w14:prstDash w14:val="solid"/>
            <w14:miter w14:val="0"/>
          </w14:textOutline>
        </w:rPr>
        <w:t>(</w:t>
      </w:r>
      <w:r>
        <w:rPr>
          <w:rFonts w:ascii="宋体" w:hAnsi="宋体" w:eastAsia="宋体" w:cs="宋体"/>
          <w:spacing w:val="10"/>
          <w:sz w:val="28"/>
          <w:szCs w:val="28"/>
          <w14:textOutline w14:w="5094" w14:cap="flat" w14:cmpd="sng">
            <w14:solidFill>
              <w14:srgbClr w14:val="000000"/>
            </w14:solidFill>
            <w14:prstDash w14:val="solid"/>
            <w14:miter w14:val="0"/>
          </w14:textOutline>
        </w:rPr>
        <w:t>联合体提供此委托书)</w:t>
      </w:r>
    </w:p>
    <w:p>
      <w:pPr>
        <w:spacing w:line="317" w:lineRule="auto"/>
        <w:rPr>
          <w:rFonts w:ascii="Arial"/>
          <w:sz w:val="21"/>
        </w:rPr>
      </w:pPr>
    </w:p>
    <w:p>
      <w:pPr>
        <w:tabs>
          <w:tab w:val="left" w:pos="148"/>
        </w:tabs>
        <w:spacing w:before="68" w:line="360" w:lineRule="auto"/>
        <w:ind w:left="37" w:right="26" w:firstLine="419"/>
        <w:rPr>
          <w:rFonts w:ascii="宋体" w:hAnsi="宋体" w:eastAsia="宋体" w:cs="宋体"/>
          <w:sz w:val="21"/>
          <w:szCs w:val="21"/>
        </w:rPr>
      </w:pPr>
      <w:r>
        <w:rPr>
          <w:rFonts w:ascii="宋体" w:hAnsi="宋体" w:eastAsia="宋体" w:cs="宋体"/>
          <w:spacing w:val="4"/>
          <w:sz w:val="21"/>
          <w:szCs w:val="21"/>
        </w:rPr>
        <w:t>本授权委托书声明：我</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(姓名) 系</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(联合体牵头人)的法定代表人，</w:t>
      </w:r>
      <w:r>
        <w:rPr>
          <w:rFonts w:ascii="宋体" w:hAnsi="宋体" w:eastAsia="宋体" w:cs="宋体"/>
          <w:sz w:val="21"/>
          <w:szCs w:val="21"/>
        </w:rPr>
        <w:t xml:space="preserve">我 </w:t>
      </w:r>
      <w:r>
        <w:rPr>
          <w:rFonts w:ascii="宋体" w:hAnsi="宋体" w:eastAsia="宋体" w:cs="宋体"/>
          <w:sz w:val="21"/>
          <w:szCs w:val="21"/>
        </w:rPr>
        <w:tab/>
      </w:r>
      <w:r>
        <w:rPr>
          <w:rFonts w:ascii="宋体" w:hAnsi="宋体" w:eastAsia="宋体" w:cs="宋体"/>
          <w:spacing w:val="14"/>
          <w:sz w:val="21"/>
          <w:szCs w:val="21"/>
        </w:rPr>
        <w:t>(姓名)</w:t>
      </w:r>
      <w:r>
        <w:rPr>
          <w:rFonts w:ascii="宋体" w:hAnsi="宋体" w:eastAsia="宋体" w:cs="宋体"/>
          <w:spacing w:val="12"/>
          <w:sz w:val="21"/>
          <w:szCs w:val="21"/>
        </w:rPr>
        <w:t xml:space="preserve"> </w:t>
      </w:r>
      <w:r>
        <w:rPr>
          <w:rFonts w:ascii="宋体" w:hAnsi="宋体" w:eastAsia="宋体" w:cs="宋体"/>
          <w:spacing w:val="7"/>
          <w:sz w:val="21"/>
          <w:szCs w:val="21"/>
        </w:rPr>
        <w:t xml:space="preserve">系 </w:t>
      </w:r>
      <w:r>
        <w:rPr>
          <w:rFonts w:ascii="宋体" w:hAnsi="宋体" w:eastAsia="宋体" w:cs="宋体"/>
          <w:spacing w:val="7"/>
          <w:sz w:val="21"/>
          <w:szCs w:val="21"/>
          <w:u w:val="single" w:color="auto"/>
        </w:rPr>
        <w:t xml:space="preserve">                   ( </w:t>
      </w:r>
      <w:r>
        <w:rPr>
          <w:rFonts w:ascii="宋体" w:hAnsi="宋体" w:eastAsia="宋体" w:cs="宋体"/>
          <w:spacing w:val="7"/>
          <w:sz w:val="21"/>
          <w:szCs w:val="21"/>
        </w:rPr>
        <w:t>联合体成员单位名称)的法定代表人， 现共同授权委托</w:t>
      </w:r>
      <w:r>
        <w:rPr>
          <w:rFonts w:ascii="宋体" w:hAnsi="宋体" w:eastAsia="宋体" w:cs="宋体"/>
          <w:sz w:val="21"/>
          <w:szCs w:val="21"/>
        </w:rPr>
        <w:t xml:space="preserve"> </w:t>
      </w:r>
      <w:r>
        <w:rPr>
          <w:rFonts w:ascii="宋体" w:hAnsi="宋体" w:eastAsia="宋体" w:cs="宋体"/>
          <w:spacing w:val="-1"/>
          <w:sz w:val="21"/>
          <w:szCs w:val="21"/>
        </w:rPr>
        <w:t>(联合体牵头人)</w:t>
      </w:r>
      <w:r>
        <w:rPr>
          <w:rFonts w:ascii="宋体" w:hAnsi="宋体" w:eastAsia="宋体" w:cs="宋体"/>
          <w:sz w:val="21"/>
          <w:szCs w:val="21"/>
        </w:rPr>
        <w:t>的</w:t>
      </w:r>
      <w:r>
        <w:rPr>
          <w:rFonts w:ascii="宋体" w:hAnsi="宋体" w:eastAsia="宋体" w:cs="宋体"/>
          <w:sz w:val="21"/>
          <w:szCs w:val="21"/>
          <w:u w:val="single" w:color="auto"/>
        </w:rPr>
        <w:t xml:space="preserve">         </w:t>
      </w:r>
      <w:r>
        <w:rPr>
          <w:rFonts w:ascii="宋体" w:hAnsi="宋体" w:eastAsia="宋体" w:cs="宋体"/>
          <w:sz w:val="21"/>
          <w:szCs w:val="21"/>
        </w:rPr>
        <w:t xml:space="preserve">(委托代理人)为我们所组成投标联合体参加 </w:t>
      </w:r>
      <w:r>
        <w:rPr>
          <w:rFonts w:ascii="宋体" w:hAnsi="宋体" w:eastAsia="宋体" w:cs="宋体"/>
          <w:sz w:val="21"/>
          <w:szCs w:val="21"/>
          <w:u w:val="single" w:color="auto"/>
        </w:rPr>
        <w:t xml:space="preserve">     (项目名称)  </w:t>
      </w:r>
      <w:r>
        <w:rPr>
          <w:rFonts w:ascii="宋体" w:hAnsi="宋体" w:eastAsia="宋体" w:cs="宋体"/>
          <w:sz w:val="21"/>
          <w:szCs w:val="21"/>
        </w:rPr>
        <w:t xml:space="preserve"> 投 </w:t>
      </w:r>
      <w:r>
        <w:rPr>
          <w:rFonts w:ascii="宋体" w:hAnsi="宋体" w:eastAsia="宋体" w:cs="宋体"/>
          <w:spacing w:val="-1"/>
          <w:sz w:val="21"/>
          <w:szCs w:val="21"/>
        </w:rPr>
        <w:t>标的委托代理人。</w:t>
      </w:r>
      <w:r>
        <w:rPr>
          <w:rFonts w:ascii="宋体" w:hAnsi="宋体" w:eastAsia="宋体" w:cs="宋体"/>
          <w:sz w:val="21"/>
          <w:szCs w:val="21"/>
        </w:rPr>
        <w:t xml:space="preserve">委托代理人在本项目招标、投标、评标、合同签署等活动过程中所签署的一切 </w:t>
      </w:r>
      <w:r>
        <w:rPr>
          <w:rFonts w:ascii="宋体" w:hAnsi="宋体" w:eastAsia="宋体" w:cs="宋体"/>
          <w:spacing w:val="4"/>
          <w:sz w:val="21"/>
          <w:szCs w:val="21"/>
        </w:rPr>
        <w:t>文件和处理与</w:t>
      </w:r>
      <w:r>
        <w:rPr>
          <w:rFonts w:ascii="宋体" w:hAnsi="宋体" w:eastAsia="宋体" w:cs="宋体"/>
          <w:spacing w:val="3"/>
          <w:sz w:val="21"/>
          <w:szCs w:val="21"/>
        </w:rPr>
        <w:t>之</w:t>
      </w:r>
      <w:r>
        <w:rPr>
          <w:rFonts w:ascii="宋体" w:hAnsi="宋体" w:eastAsia="宋体" w:cs="宋体"/>
          <w:spacing w:val="2"/>
          <w:sz w:val="21"/>
          <w:szCs w:val="21"/>
        </w:rPr>
        <w:t>有关的一切事务(向有关行政监督部门投诉另行授权)， 均为代表本联合体的行</w:t>
      </w:r>
      <w:r>
        <w:rPr>
          <w:rFonts w:ascii="宋体" w:hAnsi="宋体" w:eastAsia="宋体" w:cs="宋体"/>
          <w:sz w:val="21"/>
          <w:szCs w:val="21"/>
        </w:rPr>
        <w:t xml:space="preserve"> </w:t>
      </w:r>
      <w:r>
        <w:rPr>
          <w:rFonts w:ascii="宋体" w:hAnsi="宋体" w:eastAsia="宋体" w:cs="宋体"/>
          <w:spacing w:val="-1"/>
          <w:sz w:val="21"/>
          <w:szCs w:val="21"/>
        </w:rPr>
        <w:t>为，本联合体将承担委托代理人行为的一</w:t>
      </w:r>
      <w:r>
        <w:rPr>
          <w:rFonts w:ascii="宋体" w:hAnsi="宋体" w:eastAsia="宋体" w:cs="宋体"/>
          <w:sz w:val="21"/>
          <w:szCs w:val="21"/>
        </w:rPr>
        <w:t>切法律责任和后果。</w:t>
      </w:r>
    </w:p>
    <w:p>
      <w:pPr>
        <w:spacing w:before="1" w:line="357" w:lineRule="auto"/>
        <w:ind w:left="456" w:right="655"/>
        <w:rPr>
          <w:rFonts w:ascii="宋体" w:hAnsi="宋体" w:eastAsia="宋体" w:cs="宋体"/>
          <w:sz w:val="21"/>
          <w:szCs w:val="21"/>
        </w:rPr>
      </w:pPr>
      <w:r>
        <w:rPr>
          <w:rFonts w:ascii="宋体" w:hAnsi="宋体" w:eastAsia="宋体" w:cs="宋体"/>
          <w:spacing w:val="-3"/>
          <w:sz w:val="21"/>
          <w:szCs w:val="21"/>
        </w:rPr>
        <w:t xml:space="preserve">委托期限： </w:t>
      </w:r>
      <w:r>
        <w:rPr>
          <w:rFonts w:ascii="宋体" w:hAnsi="宋体" w:eastAsia="宋体" w:cs="宋体"/>
          <w:spacing w:val="-3"/>
          <w:sz w:val="21"/>
          <w:szCs w:val="21"/>
          <w:u w:val="single" w:color="auto"/>
        </w:rPr>
        <w:t>自本授权委托书签署之日起至招标文件约定的“投标有效期”结束为</w:t>
      </w:r>
      <w:r>
        <w:rPr>
          <w:rFonts w:ascii="宋体" w:hAnsi="宋体" w:eastAsia="宋体" w:cs="宋体"/>
          <w:sz w:val="21"/>
          <w:szCs w:val="21"/>
          <w:u w:val="single" w:color="auto"/>
        </w:rPr>
        <w:t>止</w:t>
      </w:r>
      <w:r>
        <w:rPr>
          <w:rFonts w:ascii="宋体" w:hAnsi="宋体" w:eastAsia="宋体" w:cs="宋体"/>
          <w:sz w:val="21"/>
          <w:szCs w:val="21"/>
          <w:u w:val="single" w:color="auto"/>
          <w14:textOutline w14:w="3831" w14:cap="flat" w14:cmpd="sng">
            <w14:solidFill>
              <w14:srgbClr w14:val="000000"/>
            </w14:solidFill>
            <w14:prstDash w14:val="solid"/>
            <w14:miter w14:val="0"/>
          </w14:textOutline>
        </w:rPr>
        <w:t>。</w:t>
      </w:r>
      <w:r>
        <w:rPr>
          <w:rFonts w:ascii="宋体" w:hAnsi="宋体" w:eastAsia="宋体" w:cs="宋体"/>
          <w:sz w:val="21"/>
          <w:szCs w:val="21"/>
        </w:rPr>
        <w:t xml:space="preserve"> </w:t>
      </w:r>
      <w:r>
        <w:rPr>
          <w:rFonts w:ascii="宋体" w:hAnsi="宋体" w:eastAsia="宋体" w:cs="宋体"/>
          <w:spacing w:val="-2"/>
          <w:sz w:val="21"/>
          <w:szCs w:val="21"/>
        </w:rPr>
        <w:t>委托代理人无转委托</w:t>
      </w:r>
      <w:r>
        <w:rPr>
          <w:rFonts w:ascii="宋体" w:hAnsi="宋体" w:eastAsia="宋体" w:cs="宋体"/>
          <w:spacing w:val="-1"/>
          <w:sz w:val="21"/>
          <w:szCs w:val="21"/>
        </w:rPr>
        <w:t>权。</w:t>
      </w:r>
    </w:p>
    <w:p>
      <w:pPr>
        <w:spacing w:before="1" w:line="358" w:lineRule="auto"/>
        <w:ind w:left="456"/>
        <w:rPr>
          <w:rFonts w:ascii="宋体" w:hAnsi="宋体" w:eastAsia="宋体" w:cs="宋体"/>
          <w:sz w:val="21"/>
          <w:szCs w:val="21"/>
        </w:rPr>
      </w:pPr>
      <w:r>
        <w:rPr>
          <w:rFonts w:ascii="宋体" w:hAnsi="宋体" w:eastAsia="宋体" w:cs="宋体"/>
          <w:spacing w:val="-1"/>
          <w:sz w:val="21"/>
          <w:szCs w:val="21"/>
        </w:rPr>
        <w:t>委托代理人姓</w:t>
      </w:r>
      <w:r>
        <w:rPr>
          <w:rFonts w:ascii="宋体" w:hAnsi="宋体" w:eastAsia="宋体" w:cs="宋体"/>
          <w:sz w:val="21"/>
          <w:szCs w:val="21"/>
        </w:rPr>
        <w:t>名：</w:t>
      </w:r>
      <w:r>
        <w:rPr>
          <w:rFonts w:ascii="宋体" w:hAnsi="宋体" w:eastAsia="宋体" w:cs="宋体"/>
          <w:sz w:val="21"/>
          <w:szCs w:val="21"/>
          <w:u w:val="single" w:color="auto"/>
        </w:rPr>
        <w:t xml:space="preserve">                 </w:t>
      </w:r>
    </w:p>
    <w:p>
      <w:pPr>
        <w:spacing w:before="1" w:line="216" w:lineRule="auto"/>
        <w:ind w:left="456"/>
        <w:rPr>
          <w:rFonts w:ascii="宋体" w:hAnsi="宋体" w:eastAsia="宋体" w:cs="宋体"/>
          <w:sz w:val="21"/>
          <w:szCs w:val="21"/>
        </w:rPr>
      </w:pPr>
      <w:r>
        <w:rPr>
          <w:rFonts w:ascii="宋体" w:hAnsi="宋体" w:eastAsia="宋体" w:cs="宋体"/>
          <w:spacing w:val="-1"/>
          <w:sz w:val="21"/>
          <w:szCs w:val="21"/>
        </w:rPr>
        <w:t>委托代理人</w:t>
      </w:r>
      <w:r>
        <w:rPr>
          <w:rFonts w:ascii="宋体" w:hAnsi="宋体" w:eastAsia="宋体" w:cs="宋体"/>
          <w:sz w:val="21"/>
          <w:szCs w:val="21"/>
        </w:rPr>
        <w:t>：</w:t>
      </w:r>
      <w:r>
        <w:rPr>
          <w:rFonts w:ascii="宋体" w:hAnsi="宋体" w:eastAsia="宋体" w:cs="宋体"/>
          <w:sz w:val="21"/>
          <w:szCs w:val="21"/>
          <w:u w:val="single" w:color="auto"/>
        </w:rPr>
        <w:t xml:space="preserve">             (签字)</w:t>
      </w:r>
    </w:p>
    <w:p>
      <w:pPr>
        <w:spacing w:before="166" w:line="406" w:lineRule="exact"/>
        <w:ind w:left="264"/>
        <w:rPr>
          <w:rFonts w:ascii="宋体" w:hAnsi="宋体" w:eastAsia="宋体" w:cs="宋体"/>
          <w:sz w:val="21"/>
          <w:szCs w:val="21"/>
        </w:rPr>
      </w:pPr>
      <w:r>
        <w:rPr>
          <w:rFonts w:ascii="宋体" w:hAnsi="宋体" w:eastAsia="宋体" w:cs="宋体"/>
          <w:spacing w:val="-2"/>
          <w:position w:val="14"/>
          <w:sz w:val="21"/>
          <w:szCs w:val="21"/>
        </w:rPr>
        <w:t>附：  (1)法定</w:t>
      </w:r>
      <w:r>
        <w:rPr>
          <w:rFonts w:ascii="宋体" w:hAnsi="宋体" w:eastAsia="宋体" w:cs="宋体"/>
          <w:spacing w:val="-1"/>
          <w:position w:val="14"/>
          <w:sz w:val="21"/>
          <w:szCs w:val="21"/>
        </w:rPr>
        <w:t>代表人身份证</w:t>
      </w:r>
    </w:p>
    <w:p>
      <w:pPr>
        <w:spacing w:before="1" w:line="216" w:lineRule="auto"/>
        <w:ind w:left="568"/>
        <w:rPr>
          <w:rFonts w:ascii="宋体" w:hAnsi="宋体" w:eastAsia="宋体" w:cs="宋体"/>
          <w:sz w:val="21"/>
          <w:szCs w:val="21"/>
        </w:rPr>
      </w:pPr>
      <w:r>
        <w:rPr>
          <w:rFonts w:ascii="宋体" w:hAnsi="宋体" w:eastAsia="宋体" w:cs="宋体"/>
          <w:spacing w:val="8"/>
          <w:sz w:val="21"/>
          <w:szCs w:val="21"/>
        </w:rPr>
        <w:t>(2) 委托代理人身份</w:t>
      </w:r>
      <w:r>
        <w:rPr>
          <w:rFonts w:ascii="宋体" w:hAnsi="宋体" w:eastAsia="宋体" w:cs="宋体"/>
          <w:spacing w:val="5"/>
          <w:sz w:val="21"/>
          <w:szCs w:val="21"/>
        </w:rPr>
        <w:t>证</w:t>
      </w:r>
    </w:p>
    <w:p>
      <w:pPr>
        <w:spacing w:before="161" w:line="359" w:lineRule="auto"/>
        <w:ind w:left="37"/>
        <w:rPr>
          <w:rFonts w:ascii="宋体" w:hAnsi="宋体" w:eastAsia="宋体" w:cs="宋体"/>
          <w:sz w:val="21"/>
          <w:szCs w:val="21"/>
        </w:rPr>
      </w:pPr>
      <w:r>
        <w:rPr>
          <w:rFonts w:ascii="宋体" w:hAnsi="宋体" w:eastAsia="宋体" w:cs="宋体"/>
          <w:spacing w:val="-6"/>
          <w:sz w:val="21"/>
          <w:szCs w:val="21"/>
        </w:rPr>
        <w:t>联合体</w:t>
      </w:r>
      <w:r>
        <w:rPr>
          <w:rFonts w:ascii="宋体" w:hAnsi="宋体" w:eastAsia="宋体" w:cs="宋体"/>
          <w:spacing w:val="-4"/>
          <w:sz w:val="21"/>
          <w:szCs w:val="21"/>
        </w:rPr>
        <w:t>牵</w:t>
      </w:r>
      <w:r>
        <w:rPr>
          <w:rFonts w:ascii="宋体" w:hAnsi="宋体" w:eastAsia="宋体" w:cs="宋体"/>
          <w:spacing w:val="-3"/>
          <w:sz w:val="21"/>
          <w:szCs w:val="21"/>
        </w:rPr>
        <w:t>头人：</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(盖企业公章)</w:t>
      </w:r>
    </w:p>
    <w:p>
      <w:pPr>
        <w:spacing w:line="219" w:lineRule="auto"/>
        <w:ind w:left="37"/>
        <w:rPr>
          <w:rFonts w:ascii="宋体" w:hAnsi="宋体" w:eastAsia="宋体" w:cs="宋体"/>
          <w:sz w:val="21"/>
          <w:szCs w:val="21"/>
        </w:rPr>
      </w:pPr>
      <w:r>
        <w:rPr>
          <w:rFonts w:ascii="宋体" w:hAnsi="宋体" w:eastAsia="宋体" w:cs="宋体"/>
          <w:spacing w:val="-1"/>
          <w:sz w:val="21"/>
          <w:szCs w:val="21"/>
        </w:rPr>
        <w:t>法定代表人：</w:t>
      </w:r>
      <w:r>
        <w:rPr>
          <w:rFonts w:ascii="宋体" w:hAnsi="宋体" w:eastAsia="宋体" w:cs="宋体"/>
          <w:sz w:val="21"/>
          <w:szCs w:val="21"/>
          <w:u w:val="single" w:color="auto"/>
        </w:rPr>
        <w:t xml:space="preserve">                      (签字或盖章)</w:t>
      </w:r>
    </w:p>
    <w:p>
      <w:pPr>
        <w:spacing w:before="160" w:line="221" w:lineRule="auto"/>
        <w:ind w:left="42"/>
        <w:rPr>
          <w:rFonts w:ascii="宋体" w:hAnsi="宋体" w:eastAsia="宋体" w:cs="宋体"/>
          <w:sz w:val="21"/>
          <w:szCs w:val="21"/>
        </w:rPr>
      </w:pPr>
      <w:r>
        <w:rPr>
          <w:rFonts w:ascii="宋体" w:hAnsi="宋体" w:eastAsia="宋体" w:cs="宋体"/>
          <w:spacing w:val="-3"/>
          <w:sz w:val="21"/>
          <w:szCs w:val="21"/>
        </w:rPr>
        <w:t>身</w:t>
      </w:r>
      <w:r>
        <w:rPr>
          <w:rFonts w:ascii="宋体" w:hAnsi="宋体" w:eastAsia="宋体" w:cs="宋体"/>
          <w:spacing w:val="-2"/>
          <w:sz w:val="21"/>
          <w:szCs w:val="21"/>
        </w:rPr>
        <w:t>份证号码：</w:t>
      </w:r>
      <w:r>
        <w:rPr>
          <w:rFonts w:ascii="宋体" w:hAnsi="宋体" w:eastAsia="宋体" w:cs="宋体"/>
          <w:sz w:val="21"/>
          <w:szCs w:val="21"/>
          <w:u w:val="single" w:color="auto"/>
        </w:rPr>
        <w:t xml:space="preserve">                                  </w:t>
      </w:r>
    </w:p>
    <w:p>
      <w:pPr>
        <w:spacing w:before="158" w:line="359" w:lineRule="auto"/>
        <w:ind w:left="37"/>
        <w:rPr>
          <w:rFonts w:ascii="宋体" w:hAnsi="宋体" w:eastAsia="宋体" w:cs="宋体"/>
          <w:sz w:val="21"/>
          <w:szCs w:val="21"/>
        </w:rPr>
      </w:pPr>
      <w:r>
        <w:rPr>
          <w:rFonts w:ascii="宋体" w:hAnsi="宋体" w:eastAsia="宋体" w:cs="宋体"/>
          <w:spacing w:val="-6"/>
          <w:sz w:val="21"/>
          <w:szCs w:val="21"/>
        </w:rPr>
        <w:t>联合</w:t>
      </w:r>
      <w:r>
        <w:rPr>
          <w:rFonts w:ascii="宋体" w:hAnsi="宋体" w:eastAsia="宋体" w:cs="宋体"/>
          <w:spacing w:val="-3"/>
          <w:sz w:val="21"/>
          <w:szCs w:val="21"/>
        </w:rPr>
        <w:t>体成员单位名称</w:t>
      </w:r>
      <w:r>
        <w:rPr>
          <w:rFonts w:ascii="宋体" w:hAnsi="宋体" w:eastAsia="宋体" w:cs="宋体"/>
          <w:spacing w:val="-3"/>
          <w:sz w:val="21"/>
          <w:szCs w:val="21"/>
          <w:u w:val="single" w:color="auto"/>
          <w14:textOutline w14:w="3831" w14:cap="flat" w14:cmpd="sng">
            <w14:solidFill>
              <w14:srgbClr w14:val="000000"/>
            </w14:solidFill>
            <w14:prstDash w14:val="solid"/>
            <w14:miter w14:val="0"/>
          </w14:textOutline>
        </w:rPr>
        <w:t>：</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 xml:space="preserve"> (盖企业公章)</w:t>
      </w:r>
    </w:p>
    <w:p>
      <w:pPr>
        <w:spacing w:line="219" w:lineRule="auto"/>
        <w:ind w:left="37"/>
        <w:rPr>
          <w:rFonts w:ascii="宋体" w:hAnsi="宋体" w:eastAsia="宋体" w:cs="宋体"/>
          <w:sz w:val="21"/>
          <w:szCs w:val="21"/>
        </w:rPr>
      </w:pPr>
      <w:r>
        <w:rPr>
          <w:rFonts w:ascii="宋体" w:hAnsi="宋体" w:eastAsia="宋体" w:cs="宋体"/>
          <w:spacing w:val="-8"/>
          <w:sz w:val="21"/>
          <w:szCs w:val="21"/>
        </w:rPr>
        <w:t>法定</w:t>
      </w:r>
      <w:r>
        <w:rPr>
          <w:rFonts w:ascii="宋体" w:hAnsi="宋体" w:eastAsia="宋体" w:cs="宋体"/>
          <w:spacing w:val="-4"/>
          <w:sz w:val="21"/>
          <w:szCs w:val="21"/>
        </w:rPr>
        <w:t xml:space="preserve">代表人：  </w:t>
      </w:r>
      <w:r>
        <w:rPr>
          <w:rFonts w:ascii="宋体" w:hAnsi="宋体" w:eastAsia="宋体" w:cs="宋体"/>
          <w:spacing w:val="-4"/>
          <w:sz w:val="21"/>
          <w:szCs w:val="21"/>
          <w:u w:val="single" w:color="auto"/>
        </w:rPr>
        <w:t xml:space="preserve">                      (签字或盖章)</w:t>
      </w:r>
    </w:p>
    <w:p>
      <w:pPr>
        <w:spacing w:before="160" w:line="221" w:lineRule="auto"/>
        <w:ind w:left="42"/>
        <w:rPr>
          <w:rFonts w:ascii="宋体" w:hAnsi="宋体" w:eastAsia="宋体" w:cs="宋体"/>
          <w:sz w:val="21"/>
          <w:szCs w:val="21"/>
        </w:rPr>
      </w:pPr>
      <w:r>
        <w:rPr>
          <w:rFonts w:ascii="宋体" w:hAnsi="宋体" w:eastAsia="宋体" w:cs="宋体"/>
          <w:spacing w:val="-3"/>
          <w:sz w:val="21"/>
          <w:szCs w:val="21"/>
        </w:rPr>
        <w:t>身</w:t>
      </w:r>
      <w:r>
        <w:rPr>
          <w:rFonts w:ascii="宋体" w:hAnsi="宋体" w:eastAsia="宋体" w:cs="宋体"/>
          <w:spacing w:val="-2"/>
          <w:sz w:val="21"/>
          <w:szCs w:val="21"/>
        </w:rPr>
        <w:t>份证号码：</w:t>
      </w:r>
      <w:r>
        <w:rPr>
          <w:rFonts w:ascii="宋体" w:hAnsi="宋体" w:eastAsia="宋体" w:cs="宋体"/>
          <w:sz w:val="21"/>
          <w:szCs w:val="21"/>
          <w:u w:val="single" w:color="auto"/>
        </w:rPr>
        <w:t xml:space="preserve">                                  </w:t>
      </w:r>
    </w:p>
    <w:p>
      <w:pPr>
        <w:spacing w:before="157" w:line="217" w:lineRule="auto"/>
        <w:ind w:left="36"/>
        <w:rPr>
          <w:rFonts w:ascii="宋体" w:hAnsi="宋体" w:eastAsia="宋体" w:cs="宋体"/>
          <w:sz w:val="21"/>
          <w:szCs w:val="21"/>
        </w:rPr>
      </w:pPr>
      <w:r>
        <w:rPr>
          <w:rFonts w:ascii="宋体" w:hAnsi="宋体" w:eastAsia="宋体" w:cs="宋体"/>
          <w:spacing w:val="-1"/>
          <w:sz w:val="21"/>
          <w:szCs w:val="21"/>
        </w:rPr>
        <w:t>委托代理人：</w:t>
      </w:r>
      <w:r>
        <w:rPr>
          <w:rFonts w:ascii="宋体" w:hAnsi="宋体" w:eastAsia="宋体" w:cs="宋体"/>
          <w:spacing w:val="-1"/>
          <w:sz w:val="21"/>
          <w:szCs w:val="21"/>
          <w:u w:val="single" w:color="auto"/>
        </w:rPr>
        <w:t xml:space="preserve">             </w:t>
      </w:r>
      <w:r>
        <w:rPr>
          <w:rFonts w:ascii="宋体" w:hAnsi="宋体" w:eastAsia="宋体" w:cs="宋体"/>
          <w:sz w:val="21"/>
          <w:szCs w:val="21"/>
          <w:u w:val="single" w:color="auto"/>
        </w:rPr>
        <w:t xml:space="preserve">        (签字) </w:t>
      </w:r>
    </w:p>
    <w:p>
      <w:pPr>
        <w:spacing w:before="163" w:line="221" w:lineRule="auto"/>
        <w:ind w:left="42"/>
        <w:rPr>
          <w:rFonts w:ascii="宋体" w:hAnsi="宋体" w:eastAsia="宋体" w:cs="宋体"/>
          <w:sz w:val="21"/>
          <w:szCs w:val="21"/>
        </w:rPr>
      </w:pPr>
      <w:r>
        <w:rPr>
          <w:rFonts w:ascii="宋体" w:hAnsi="宋体" w:eastAsia="宋体" w:cs="宋体"/>
          <w:spacing w:val="-3"/>
          <w:sz w:val="21"/>
          <w:szCs w:val="21"/>
        </w:rPr>
        <w:t>身</w:t>
      </w:r>
      <w:r>
        <w:rPr>
          <w:rFonts w:ascii="宋体" w:hAnsi="宋体" w:eastAsia="宋体" w:cs="宋体"/>
          <w:spacing w:val="-2"/>
          <w:sz w:val="21"/>
          <w:szCs w:val="21"/>
        </w:rPr>
        <w:t>份证号码：</w:t>
      </w:r>
      <w:r>
        <w:rPr>
          <w:rFonts w:ascii="宋体" w:hAnsi="宋体" w:eastAsia="宋体" w:cs="宋体"/>
          <w:sz w:val="21"/>
          <w:szCs w:val="21"/>
          <w:u w:val="single" w:color="auto"/>
        </w:rPr>
        <w:t xml:space="preserve">                                  </w:t>
      </w:r>
    </w:p>
    <w:p>
      <w:pPr>
        <w:tabs>
          <w:tab w:val="left" w:pos="7284"/>
        </w:tabs>
        <w:spacing w:before="159" w:line="359" w:lineRule="auto"/>
        <w:ind w:left="37" w:right="23" w:firstLine="6501"/>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1"/>
          <w:sz w:val="21"/>
          <w:szCs w:val="21"/>
        </w:rPr>
        <w:t>年</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月</w:t>
      </w:r>
      <w:r>
        <w:rPr>
          <w:rFonts w:ascii="宋体" w:hAnsi="宋体" w:eastAsia="宋体" w:cs="宋体"/>
          <w:spacing w:val="-1"/>
          <w:sz w:val="21"/>
          <w:szCs w:val="21"/>
          <w:u w:val="single" w:color="auto"/>
        </w:rPr>
        <w:t xml:space="preserve"> </w:t>
      </w:r>
      <w:r>
        <w:rPr>
          <w:rFonts w:ascii="宋体" w:hAnsi="宋体" w:eastAsia="宋体" w:cs="宋体"/>
          <w:sz w:val="21"/>
          <w:szCs w:val="21"/>
          <w:u w:val="single" w:color="auto"/>
        </w:rPr>
        <w:t xml:space="preserve">    </w:t>
      </w:r>
      <w:r>
        <w:rPr>
          <w:rFonts w:ascii="宋体" w:hAnsi="宋体" w:eastAsia="宋体" w:cs="宋体"/>
          <w:sz w:val="21"/>
          <w:szCs w:val="21"/>
        </w:rPr>
        <w:t xml:space="preserve">日 </w:t>
      </w:r>
      <w:r>
        <w:rPr>
          <w:rFonts w:ascii="宋体" w:hAnsi="宋体" w:eastAsia="宋体" w:cs="宋体"/>
          <w:spacing w:val="-29"/>
          <w:sz w:val="21"/>
          <w:szCs w:val="21"/>
        </w:rPr>
        <w:t>注</w:t>
      </w:r>
      <w:r>
        <w:rPr>
          <w:rFonts w:ascii="宋体" w:hAnsi="宋体" w:eastAsia="宋体" w:cs="宋体"/>
          <w:spacing w:val="-27"/>
          <w:sz w:val="21"/>
          <w:szCs w:val="21"/>
        </w:rPr>
        <w:t>：</w:t>
      </w:r>
      <w:r>
        <w:rPr>
          <w:rFonts w:ascii="宋体" w:hAnsi="宋体" w:eastAsia="宋体" w:cs="宋体"/>
          <w:sz w:val="21"/>
          <w:szCs w:val="21"/>
        </w:rPr>
        <w:t xml:space="preserve">                                                                               </w:t>
      </w:r>
    </w:p>
    <w:p>
      <w:pPr>
        <w:tabs>
          <w:tab w:val="left" w:pos="7284"/>
        </w:tabs>
        <w:spacing w:before="159" w:line="359" w:lineRule="auto"/>
        <w:ind w:right="23" w:firstLine="404" w:firstLineChars="200"/>
        <w:rPr>
          <w:rFonts w:ascii="宋体" w:hAnsi="宋体" w:eastAsia="宋体" w:cs="宋体"/>
          <w:sz w:val="21"/>
          <w:szCs w:val="21"/>
        </w:rPr>
      </w:pPr>
      <w:r>
        <w:rPr>
          <w:rFonts w:ascii="宋体" w:hAnsi="宋体" w:eastAsia="宋体" w:cs="宋体"/>
          <w:spacing w:val="-4"/>
          <w:sz w:val="21"/>
          <w:szCs w:val="21"/>
        </w:rPr>
        <w:t>1、法定代表人不亲自</w:t>
      </w:r>
      <w:r>
        <w:rPr>
          <w:rFonts w:ascii="宋体" w:hAnsi="宋体" w:eastAsia="宋体" w:cs="宋体"/>
          <w:spacing w:val="-3"/>
          <w:sz w:val="21"/>
          <w:szCs w:val="21"/>
        </w:rPr>
        <w:t>投</w:t>
      </w:r>
      <w:r>
        <w:rPr>
          <w:rFonts w:ascii="宋体" w:hAnsi="宋体" w:eastAsia="宋体" w:cs="宋体"/>
          <w:spacing w:val="-2"/>
          <w:sz w:val="21"/>
          <w:szCs w:val="21"/>
        </w:rPr>
        <w:t>标而委托代理人投标的联合体投标人适用。其中涉及联合体成员数量的格</w:t>
      </w:r>
      <w:r>
        <w:rPr>
          <w:rFonts w:ascii="宋体" w:hAnsi="宋体" w:eastAsia="宋体" w:cs="宋体"/>
          <w:sz w:val="21"/>
          <w:szCs w:val="21"/>
        </w:rPr>
        <w:t xml:space="preserve"> </w:t>
      </w:r>
      <w:r>
        <w:rPr>
          <w:rFonts w:ascii="宋体" w:hAnsi="宋体" w:eastAsia="宋体" w:cs="宋体"/>
          <w:spacing w:val="-1"/>
          <w:sz w:val="21"/>
          <w:szCs w:val="21"/>
        </w:rPr>
        <w:t>式内容可</w:t>
      </w:r>
      <w:r>
        <w:rPr>
          <w:rFonts w:ascii="宋体" w:hAnsi="宋体" w:eastAsia="宋体" w:cs="宋体"/>
          <w:sz w:val="21"/>
          <w:szCs w:val="21"/>
        </w:rPr>
        <w:t>根据实际情况可以修改。</w:t>
      </w:r>
    </w:p>
    <w:p>
      <w:pPr>
        <w:bidi w:val="0"/>
        <w:ind w:firstLine="416" w:firstLineChars="200"/>
        <w:jc w:val="left"/>
        <w:rPr>
          <w:rFonts w:ascii="宋体" w:hAnsi="宋体" w:eastAsia="宋体" w:cs="宋体"/>
          <w:sz w:val="21"/>
          <w:szCs w:val="21"/>
        </w:rPr>
      </w:pPr>
      <w:r>
        <w:rPr>
          <w:rFonts w:ascii="宋体" w:hAnsi="宋体" w:eastAsia="宋体" w:cs="宋体"/>
          <w:spacing w:val="-1"/>
          <w:sz w:val="21"/>
          <w:szCs w:val="21"/>
        </w:rPr>
        <w:t>2、授权委托</w:t>
      </w:r>
      <w:r>
        <w:rPr>
          <w:rFonts w:ascii="宋体" w:hAnsi="宋体" w:eastAsia="宋体" w:cs="宋体"/>
          <w:sz w:val="21"/>
          <w:szCs w:val="21"/>
        </w:rPr>
        <w:t>书格式由投标人根据自身情况自行选择，并删除不适用格式。</w:t>
      </w:r>
    </w:p>
    <w:p>
      <w:pPr>
        <w:bidi w:val="0"/>
        <w:rPr>
          <w:rFonts w:ascii="Book Antiqua" w:hAnsi="Book Antiqua" w:eastAsia="宋体" w:cs="Times New Roman"/>
          <w:kern w:val="2"/>
          <w:sz w:val="21"/>
          <w:szCs w:val="24"/>
          <w:lang w:val="en-US" w:eastAsia="zh-CN" w:bidi="ar-SA"/>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tabs>
          <w:tab w:val="left" w:pos="1649"/>
        </w:tabs>
        <w:bidi w:val="0"/>
        <w:jc w:val="left"/>
        <w:rPr>
          <w:rFonts w:ascii="宋体" w:hAnsi="宋体" w:eastAsia="宋体" w:cs="宋体"/>
          <w:spacing w:val="11"/>
          <w:sz w:val="31"/>
          <w:szCs w:val="31"/>
          <w14:textOutline w14:w="5791" w14:cap="flat" w14:cmpd="sng">
            <w14:solidFill>
              <w14:srgbClr w14:val="000000"/>
            </w14:solidFill>
            <w14:prstDash w14:val="solid"/>
            <w14:miter w14:val="0"/>
          </w14:textOutline>
        </w:rPr>
      </w:pPr>
      <w:r>
        <w:rPr>
          <w:rFonts w:hint="eastAsia"/>
          <w:lang w:val="en-US" w:eastAsia="zh-CN"/>
        </w:rPr>
        <w:tab/>
      </w:r>
    </w:p>
    <w:p>
      <w:pPr>
        <w:spacing w:before="101" w:line="224" w:lineRule="auto"/>
        <w:ind w:left="3166"/>
        <w:outlineLvl w:val="0"/>
        <w:rPr>
          <w:rFonts w:ascii="宋体" w:hAnsi="宋体" w:eastAsia="宋体" w:cs="宋体"/>
          <w:sz w:val="31"/>
          <w:szCs w:val="31"/>
        </w:rPr>
      </w:pPr>
      <w:r>
        <w:rPr>
          <w:rFonts w:ascii="宋体" w:hAnsi="宋体" w:eastAsia="宋体" w:cs="宋体"/>
          <w:spacing w:val="11"/>
          <w:sz w:val="31"/>
          <w:szCs w:val="31"/>
          <w14:textOutline w14:w="5791" w14:cap="flat" w14:cmpd="sng">
            <w14:solidFill>
              <w14:srgbClr w14:val="000000"/>
            </w14:solidFill>
            <w14:prstDash w14:val="solid"/>
            <w14:miter w14:val="0"/>
          </w14:textOutline>
        </w:rPr>
        <w:t>三</w:t>
      </w:r>
      <w:r>
        <w:rPr>
          <w:rFonts w:ascii="宋体" w:hAnsi="宋体" w:eastAsia="宋体" w:cs="宋体"/>
          <w:spacing w:val="9"/>
          <w:sz w:val="31"/>
          <w:szCs w:val="31"/>
          <w14:textOutline w14:w="5791" w14:cap="flat" w14:cmpd="sng">
            <w14:solidFill>
              <w14:srgbClr w14:val="000000"/>
            </w14:solidFill>
            <w14:prstDash w14:val="solid"/>
            <w14:miter w14:val="0"/>
          </w14:textOutline>
        </w:rPr>
        <w:t>、联合体协议书</w:t>
      </w:r>
    </w:p>
    <w:p>
      <w:pPr>
        <w:tabs>
          <w:tab w:val="left" w:pos="6342"/>
        </w:tabs>
        <w:spacing w:before="264" w:line="359" w:lineRule="auto"/>
        <w:ind w:left="38" w:right="26" w:firstLine="517"/>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1"/>
          <w:sz w:val="21"/>
          <w:szCs w:val="21"/>
        </w:rPr>
        <w:t>(所有成员单位名称)自愿组</w:t>
      </w:r>
      <w:r>
        <w:rPr>
          <w:rFonts w:ascii="宋体" w:hAnsi="宋体" w:eastAsia="宋体" w:cs="宋体"/>
          <w:sz w:val="21"/>
          <w:szCs w:val="21"/>
        </w:rPr>
        <w:t xml:space="preserve"> </w:t>
      </w:r>
      <w:r>
        <w:rPr>
          <w:rFonts w:ascii="宋体" w:hAnsi="宋体" w:eastAsia="宋体" w:cs="宋体"/>
          <w:spacing w:val="-2"/>
          <w:sz w:val="21"/>
          <w:szCs w:val="21"/>
        </w:rPr>
        <w:t>成联合体， 共同参加</w:t>
      </w:r>
      <w:r>
        <w:rPr>
          <w:rFonts w:ascii="宋体" w:hAnsi="宋体" w:eastAsia="宋体" w:cs="宋体"/>
          <w:spacing w:val="-2"/>
          <w:sz w:val="21"/>
          <w:szCs w:val="21"/>
          <w:u w:val="single" w:color="auto"/>
        </w:rPr>
        <w:t xml:space="preserve">                           (项目名称) </w:t>
      </w:r>
      <w:r>
        <w:rPr>
          <w:rFonts w:ascii="宋体" w:hAnsi="宋体" w:eastAsia="宋体" w:cs="宋体"/>
          <w:spacing w:val="-2"/>
          <w:sz w:val="21"/>
          <w:szCs w:val="21"/>
        </w:rPr>
        <w:t>投标。现就联合体投标事宜</w:t>
      </w:r>
      <w:r>
        <w:rPr>
          <w:rFonts w:ascii="宋体" w:hAnsi="宋体" w:eastAsia="宋体" w:cs="宋体"/>
          <w:sz w:val="21"/>
          <w:szCs w:val="21"/>
        </w:rPr>
        <w:t xml:space="preserve">订立 </w:t>
      </w:r>
      <w:r>
        <w:rPr>
          <w:rFonts w:ascii="宋体" w:hAnsi="宋体" w:eastAsia="宋体" w:cs="宋体"/>
          <w:spacing w:val="-6"/>
          <w:sz w:val="21"/>
          <w:szCs w:val="21"/>
        </w:rPr>
        <w:t>如</w:t>
      </w:r>
      <w:r>
        <w:rPr>
          <w:rFonts w:ascii="宋体" w:hAnsi="宋体" w:eastAsia="宋体" w:cs="宋体"/>
          <w:spacing w:val="-4"/>
          <w:sz w:val="21"/>
          <w:szCs w:val="21"/>
        </w:rPr>
        <w:t>下协议。</w:t>
      </w:r>
    </w:p>
    <w:p>
      <w:pPr>
        <w:spacing w:line="217" w:lineRule="auto"/>
        <w:ind w:left="474"/>
        <w:rPr>
          <w:rFonts w:ascii="宋体" w:hAnsi="宋体" w:eastAsia="宋体" w:cs="宋体"/>
          <w:sz w:val="21"/>
          <w:szCs w:val="21"/>
        </w:rPr>
      </w:pPr>
      <w:r>
        <w:rPr>
          <w:rFonts w:ascii="宋体" w:hAnsi="宋体" w:eastAsia="宋体" w:cs="宋体"/>
          <w:spacing w:val="-1"/>
          <w:sz w:val="21"/>
          <w:szCs w:val="21"/>
        </w:rPr>
        <w:t>1、</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(某成</w:t>
      </w:r>
      <w:r>
        <w:rPr>
          <w:rFonts w:ascii="宋体" w:hAnsi="宋体" w:eastAsia="宋体" w:cs="宋体"/>
          <w:sz w:val="21"/>
          <w:szCs w:val="21"/>
        </w:rPr>
        <w:t>员单位名称)为</w:t>
      </w:r>
      <w:r>
        <w:rPr>
          <w:rFonts w:ascii="宋体" w:hAnsi="宋体" w:eastAsia="宋体" w:cs="宋体"/>
          <w:sz w:val="21"/>
          <w:szCs w:val="21"/>
          <w:u w:val="single" w:color="auto"/>
        </w:rPr>
        <w:t xml:space="preserve">            </w:t>
      </w:r>
      <w:r>
        <w:rPr>
          <w:rFonts w:ascii="宋体" w:hAnsi="宋体" w:eastAsia="宋体" w:cs="宋体"/>
          <w:sz w:val="21"/>
          <w:szCs w:val="21"/>
        </w:rPr>
        <w:t>(联合体名称) 牵头人。</w:t>
      </w:r>
    </w:p>
    <w:p>
      <w:pPr>
        <w:spacing w:before="160" w:line="218" w:lineRule="auto"/>
        <w:ind w:left="461"/>
        <w:rPr>
          <w:rFonts w:ascii="宋体" w:hAnsi="宋体" w:eastAsia="宋体" w:cs="宋体"/>
          <w:sz w:val="21"/>
          <w:szCs w:val="21"/>
        </w:rPr>
      </w:pPr>
      <w:r>
        <w:rPr>
          <w:rFonts w:ascii="宋体" w:hAnsi="宋体" w:eastAsia="宋体" w:cs="宋体"/>
          <w:spacing w:val="-4"/>
          <w:sz w:val="21"/>
          <w:szCs w:val="21"/>
        </w:rPr>
        <w:t>2、联合体牵头人合法代表</w:t>
      </w:r>
      <w:r>
        <w:rPr>
          <w:rFonts w:ascii="宋体" w:hAnsi="宋体" w:eastAsia="宋体" w:cs="宋体"/>
          <w:spacing w:val="-3"/>
          <w:sz w:val="21"/>
          <w:szCs w:val="21"/>
        </w:rPr>
        <w:t>联</w:t>
      </w:r>
      <w:r>
        <w:rPr>
          <w:rFonts w:ascii="宋体" w:hAnsi="宋体" w:eastAsia="宋体" w:cs="宋体"/>
          <w:spacing w:val="-2"/>
          <w:sz w:val="21"/>
          <w:szCs w:val="21"/>
        </w:rPr>
        <w:t>合体各成员负责本招标项目投标文件编制和合同谈判活动，并代</w:t>
      </w:r>
    </w:p>
    <w:p>
      <w:pPr>
        <w:spacing w:before="162" w:line="359" w:lineRule="auto"/>
        <w:ind w:left="54" w:right="23" w:hanging="18"/>
        <w:rPr>
          <w:rFonts w:ascii="宋体" w:hAnsi="宋体" w:eastAsia="宋体" w:cs="宋体"/>
          <w:sz w:val="21"/>
          <w:szCs w:val="21"/>
        </w:rPr>
      </w:pPr>
      <w:r>
        <w:rPr>
          <w:rFonts w:ascii="宋体" w:hAnsi="宋体" w:eastAsia="宋体" w:cs="宋体"/>
          <w:spacing w:val="-1"/>
          <w:sz w:val="21"/>
          <w:szCs w:val="21"/>
        </w:rPr>
        <w:t>表联</w:t>
      </w:r>
      <w:r>
        <w:rPr>
          <w:rFonts w:ascii="宋体" w:hAnsi="宋体" w:eastAsia="宋体" w:cs="宋体"/>
          <w:sz w:val="21"/>
          <w:szCs w:val="21"/>
        </w:rPr>
        <w:t xml:space="preserve">合体提交和接收相关的资料、信息及指示，并处理与之有关的一切事务，负责合同实施阶段 </w:t>
      </w:r>
      <w:r>
        <w:rPr>
          <w:rFonts w:ascii="宋体" w:hAnsi="宋体" w:eastAsia="宋体" w:cs="宋体"/>
          <w:spacing w:val="-2"/>
          <w:sz w:val="21"/>
          <w:szCs w:val="21"/>
        </w:rPr>
        <w:t>的主办、组织和协调工作</w:t>
      </w:r>
      <w:r>
        <w:rPr>
          <w:rFonts w:ascii="宋体" w:hAnsi="宋体" w:eastAsia="宋体" w:cs="宋体"/>
          <w:sz w:val="21"/>
          <w:szCs w:val="21"/>
        </w:rPr>
        <w:t>。</w:t>
      </w:r>
    </w:p>
    <w:p>
      <w:pPr>
        <w:spacing w:before="1"/>
        <w:ind w:left="463"/>
        <w:rPr>
          <w:rFonts w:ascii="宋体" w:hAnsi="宋体" w:eastAsia="宋体" w:cs="宋体"/>
          <w:sz w:val="21"/>
          <w:szCs w:val="21"/>
        </w:rPr>
      </w:pPr>
      <w:r>
        <w:rPr>
          <w:rFonts w:ascii="宋体" w:hAnsi="宋体" w:eastAsia="宋体" w:cs="宋体"/>
          <w:spacing w:val="-14"/>
          <w:sz w:val="21"/>
          <w:szCs w:val="21"/>
        </w:rPr>
        <w:t>3、联合</w:t>
      </w:r>
      <w:r>
        <w:rPr>
          <w:rFonts w:ascii="宋体" w:hAnsi="宋体" w:eastAsia="宋体" w:cs="宋体"/>
          <w:spacing w:val="-10"/>
          <w:sz w:val="21"/>
          <w:szCs w:val="21"/>
        </w:rPr>
        <w:t>体</w:t>
      </w:r>
      <w:r>
        <w:rPr>
          <w:rFonts w:ascii="宋体" w:hAnsi="宋体" w:eastAsia="宋体" w:cs="宋体"/>
          <w:spacing w:val="-7"/>
          <w:sz w:val="21"/>
          <w:szCs w:val="21"/>
        </w:rPr>
        <w:t>将严格按照招标文件的各项要求，递交投标文件，履行合同，并对外承担连带责任。</w:t>
      </w:r>
    </w:p>
    <w:p>
      <w:pPr>
        <w:spacing w:before="134" w:line="218" w:lineRule="auto"/>
        <w:ind w:left="458"/>
        <w:rPr>
          <w:rFonts w:ascii="宋体" w:hAnsi="宋体" w:eastAsia="宋体" w:cs="宋体"/>
          <w:sz w:val="21"/>
          <w:szCs w:val="21"/>
        </w:rPr>
      </w:pPr>
      <w:r>
        <w:rPr>
          <w:rFonts w:ascii="宋体" w:hAnsi="宋体" w:eastAsia="宋体" w:cs="宋体"/>
          <w:spacing w:val="-4"/>
          <w:sz w:val="21"/>
          <w:szCs w:val="21"/>
        </w:rPr>
        <w:t>4、联合体各成员单位内部的职责</w:t>
      </w:r>
      <w:r>
        <w:rPr>
          <w:rFonts w:ascii="宋体" w:hAnsi="宋体" w:eastAsia="宋体" w:cs="宋体"/>
          <w:spacing w:val="-3"/>
          <w:sz w:val="21"/>
          <w:szCs w:val="21"/>
        </w:rPr>
        <w:t>分</w:t>
      </w:r>
      <w:r>
        <w:rPr>
          <w:rFonts w:ascii="宋体" w:hAnsi="宋体" w:eastAsia="宋体" w:cs="宋体"/>
          <w:spacing w:val="-2"/>
          <w:sz w:val="21"/>
          <w:szCs w:val="21"/>
        </w:rPr>
        <w:t>工如下：</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w:t>
      </w:r>
    </w:p>
    <w:p>
      <w:pPr>
        <w:spacing w:before="160" w:line="221" w:lineRule="auto"/>
        <w:ind w:left="463"/>
        <w:rPr>
          <w:rFonts w:ascii="宋体" w:hAnsi="宋体" w:eastAsia="宋体" w:cs="宋体"/>
          <w:sz w:val="21"/>
          <w:szCs w:val="21"/>
        </w:rPr>
      </w:pPr>
      <w:r>
        <w:rPr>
          <w:rFonts w:ascii="宋体" w:hAnsi="宋体" w:eastAsia="宋体" w:cs="宋体"/>
          <w:spacing w:val="-7"/>
          <w:sz w:val="21"/>
          <w:szCs w:val="21"/>
        </w:rPr>
        <w:t>5</w:t>
      </w:r>
      <w:r>
        <w:rPr>
          <w:rFonts w:ascii="宋体" w:hAnsi="宋体" w:eastAsia="宋体" w:cs="宋体"/>
          <w:spacing w:val="-4"/>
          <w:sz w:val="21"/>
          <w:szCs w:val="21"/>
        </w:rPr>
        <w:t>、本协议书自签署之日起生效， 合同履行完毕后自动失效。</w:t>
      </w:r>
    </w:p>
    <w:p>
      <w:pPr>
        <w:spacing w:before="159" w:line="220" w:lineRule="auto"/>
        <w:ind w:left="461"/>
        <w:rPr>
          <w:rFonts w:ascii="宋体" w:hAnsi="宋体" w:eastAsia="宋体" w:cs="宋体"/>
          <w:sz w:val="21"/>
          <w:szCs w:val="21"/>
        </w:rPr>
      </w:pPr>
      <w:r>
        <w:rPr>
          <w:rFonts w:ascii="宋体" w:hAnsi="宋体" w:eastAsia="宋体" w:cs="宋体"/>
          <w:spacing w:val="-6"/>
          <w:sz w:val="21"/>
          <w:szCs w:val="21"/>
        </w:rPr>
        <w:t>6、本协议书</w:t>
      </w:r>
      <w:r>
        <w:rPr>
          <w:rFonts w:ascii="宋体" w:hAnsi="宋体" w:eastAsia="宋体" w:cs="宋体"/>
          <w:spacing w:val="-5"/>
          <w:sz w:val="21"/>
          <w:szCs w:val="21"/>
        </w:rPr>
        <w:t>一</w:t>
      </w:r>
      <w:r>
        <w:rPr>
          <w:rFonts w:ascii="宋体" w:hAnsi="宋体" w:eastAsia="宋体" w:cs="宋体"/>
          <w:spacing w:val="-3"/>
          <w:sz w:val="21"/>
          <w:szCs w:val="21"/>
        </w:rPr>
        <w:t>式</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份， 联合体成员和招标人各执一份。</w:t>
      </w:r>
    </w:p>
    <w:p>
      <w:pPr>
        <w:spacing w:line="247" w:lineRule="auto"/>
        <w:rPr>
          <w:rFonts w:ascii="Arial"/>
          <w:sz w:val="21"/>
        </w:rPr>
      </w:pPr>
    </w:p>
    <w:p>
      <w:pPr>
        <w:spacing w:line="247" w:lineRule="auto"/>
        <w:rPr>
          <w:rFonts w:ascii="Arial"/>
          <w:sz w:val="21"/>
        </w:rPr>
      </w:pPr>
    </w:p>
    <w:p>
      <w:pPr>
        <w:spacing w:before="69" w:line="359" w:lineRule="auto"/>
        <w:ind w:left="669"/>
        <w:rPr>
          <w:rFonts w:ascii="宋体" w:hAnsi="宋体" w:eastAsia="宋体" w:cs="宋体"/>
          <w:sz w:val="21"/>
          <w:szCs w:val="21"/>
        </w:rPr>
      </w:pPr>
      <w:r>
        <w:rPr>
          <w:rFonts w:ascii="宋体" w:hAnsi="宋体" w:eastAsia="宋体" w:cs="宋体"/>
          <w:spacing w:val="-3"/>
          <w:sz w:val="21"/>
          <w:szCs w:val="21"/>
        </w:rPr>
        <w:t xml:space="preserve">联合体牵头人名称： </w:t>
      </w:r>
      <w:r>
        <w:rPr>
          <w:rFonts w:ascii="宋体" w:hAnsi="宋体" w:eastAsia="宋体" w:cs="宋体"/>
          <w:spacing w:val="-3"/>
          <w:sz w:val="21"/>
          <w:szCs w:val="21"/>
          <w:u w:val="single" w:color="auto"/>
        </w:rPr>
        <w:t xml:space="preserve">                         (盖单位公章</w:t>
      </w:r>
      <w:r>
        <w:rPr>
          <w:rFonts w:ascii="宋体" w:hAnsi="宋体" w:eastAsia="宋体" w:cs="宋体"/>
          <w:spacing w:val="-2"/>
          <w:sz w:val="21"/>
          <w:szCs w:val="21"/>
          <w:u w:val="single" w:color="auto"/>
        </w:rPr>
        <w:t>)</w:t>
      </w:r>
      <w:r>
        <w:rPr>
          <w:rFonts w:ascii="宋体" w:hAnsi="宋体" w:eastAsia="宋体" w:cs="宋体"/>
          <w:sz w:val="21"/>
          <w:szCs w:val="21"/>
          <w:u w:val="single" w:color="auto"/>
        </w:rPr>
        <w:t xml:space="preserve"> </w:t>
      </w:r>
    </w:p>
    <w:p>
      <w:pPr>
        <w:spacing w:line="219" w:lineRule="auto"/>
        <w:ind w:left="669"/>
        <w:rPr>
          <w:rFonts w:ascii="宋体" w:hAnsi="宋体" w:eastAsia="宋体" w:cs="宋体"/>
          <w:sz w:val="21"/>
          <w:szCs w:val="21"/>
        </w:rPr>
      </w:pPr>
      <w:r>
        <w:rPr>
          <w:rFonts w:ascii="宋体" w:hAnsi="宋体" w:eastAsia="宋体" w:cs="宋体"/>
          <w:spacing w:val="-4"/>
          <w:sz w:val="21"/>
          <w:szCs w:val="21"/>
        </w:rPr>
        <w:t xml:space="preserve">法定代表人： </w:t>
      </w:r>
      <w:r>
        <w:rPr>
          <w:rFonts w:ascii="宋体" w:hAnsi="宋体" w:eastAsia="宋体" w:cs="宋体"/>
          <w:spacing w:val="-4"/>
          <w:sz w:val="21"/>
          <w:szCs w:val="21"/>
          <w:u w:val="single" w:color="auto"/>
        </w:rPr>
        <w:t xml:space="preserve">               (签字或盖章</w:t>
      </w:r>
      <w:r>
        <w:rPr>
          <w:rFonts w:ascii="宋体" w:hAnsi="宋体" w:eastAsia="宋体" w:cs="宋体"/>
          <w:sz w:val="21"/>
          <w:szCs w:val="21"/>
          <w:u w:val="single" w:color="auto"/>
        </w:rPr>
        <w:t>)</w:t>
      </w:r>
    </w:p>
    <w:p>
      <w:pPr>
        <w:spacing w:before="160" w:line="359" w:lineRule="auto"/>
        <w:ind w:left="669"/>
        <w:rPr>
          <w:rFonts w:ascii="宋体" w:hAnsi="宋体" w:eastAsia="宋体" w:cs="宋体"/>
          <w:sz w:val="21"/>
          <w:szCs w:val="21"/>
        </w:rPr>
      </w:pPr>
      <w:r>
        <w:rPr>
          <w:rFonts w:ascii="宋体" w:hAnsi="宋体" w:eastAsia="宋体" w:cs="宋体"/>
          <w:spacing w:val="-3"/>
          <w:sz w:val="21"/>
          <w:szCs w:val="21"/>
        </w:rPr>
        <w:t xml:space="preserve">联合体成员单位名称： </w:t>
      </w:r>
      <w:r>
        <w:rPr>
          <w:rFonts w:ascii="宋体" w:hAnsi="宋体" w:eastAsia="宋体" w:cs="宋体"/>
          <w:spacing w:val="-3"/>
          <w:sz w:val="21"/>
          <w:szCs w:val="21"/>
          <w:u w:val="single" w:color="auto"/>
        </w:rPr>
        <w:t xml:space="preserve">                         (盖单位公章</w:t>
      </w:r>
      <w:r>
        <w:rPr>
          <w:rFonts w:ascii="宋体" w:hAnsi="宋体" w:eastAsia="宋体" w:cs="宋体"/>
          <w:spacing w:val="-1"/>
          <w:sz w:val="21"/>
          <w:szCs w:val="21"/>
          <w:u w:val="single" w:color="auto"/>
        </w:rPr>
        <w:t>)</w:t>
      </w:r>
      <w:r>
        <w:rPr>
          <w:rFonts w:ascii="宋体" w:hAnsi="宋体" w:eastAsia="宋体" w:cs="宋体"/>
          <w:sz w:val="21"/>
          <w:szCs w:val="21"/>
          <w:u w:val="single" w:color="auto"/>
        </w:rPr>
        <w:t xml:space="preserve"> </w:t>
      </w:r>
    </w:p>
    <w:p>
      <w:pPr>
        <w:spacing w:before="1" w:line="219" w:lineRule="auto"/>
        <w:ind w:left="669"/>
        <w:rPr>
          <w:rFonts w:ascii="宋体" w:hAnsi="宋体" w:eastAsia="宋体" w:cs="宋体"/>
          <w:sz w:val="21"/>
          <w:szCs w:val="21"/>
        </w:rPr>
      </w:pPr>
      <w:r>
        <w:rPr>
          <w:rFonts w:ascii="宋体" w:hAnsi="宋体" w:eastAsia="宋体" w:cs="宋体"/>
          <w:spacing w:val="-5"/>
          <w:sz w:val="21"/>
          <w:szCs w:val="21"/>
        </w:rPr>
        <w:t>法</w:t>
      </w:r>
      <w:r>
        <w:rPr>
          <w:rFonts w:ascii="宋体" w:hAnsi="宋体" w:eastAsia="宋体" w:cs="宋体"/>
          <w:spacing w:val="-4"/>
          <w:sz w:val="21"/>
          <w:szCs w:val="21"/>
        </w:rPr>
        <w:t xml:space="preserve">定代表人： </w:t>
      </w:r>
      <w:r>
        <w:rPr>
          <w:rFonts w:ascii="宋体" w:hAnsi="宋体" w:eastAsia="宋体" w:cs="宋体"/>
          <w:spacing w:val="-4"/>
          <w:sz w:val="21"/>
          <w:szCs w:val="21"/>
          <w:u w:val="single" w:color="auto"/>
        </w:rPr>
        <w:t xml:space="preserve">              (签字或盖章)</w:t>
      </w:r>
    </w:p>
    <w:p>
      <w:pPr>
        <w:tabs>
          <w:tab w:val="left" w:pos="6972"/>
        </w:tabs>
        <w:spacing w:before="160" w:line="359" w:lineRule="auto"/>
        <w:ind w:left="37" w:right="26" w:firstLine="6295"/>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7"/>
          <w:sz w:val="21"/>
          <w:szCs w:val="21"/>
        </w:rPr>
        <w:t>年</w:t>
      </w:r>
      <w:r>
        <w:rPr>
          <w:rFonts w:ascii="宋体" w:hAnsi="宋体" w:eastAsia="宋体" w:cs="宋体"/>
          <w:spacing w:val="7"/>
          <w:sz w:val="21"/>
          <w:szCs w:val="21"/>
          <w:u w:val="single" w:color="auto"/>
        </w:rPr>
        <w:t xml:space="preserve">    </w:t>
      </w:r>
      <w:r>
        <w:rPr>
          <w:rFonts w:ascii="宋体" w:hAnsi="宋体" w:eastAsia="宋体" w:cs="宋体"/>
          <w:spacing w:val="7"/>
          <w:sz w:val="21"/>
          <w:szCs w:val="21"/>
        </w:rPr>
        <w:t xml:space="preserve"> 月</w:t>
      </w:r>
      <w:r>
        <w:rPr>
          <w:rFonts w:ascii="宋体" w:hAnsi="宋体" w:eastAsia="宋体" w:cs="宋体"/>
          <w:spacing w:val="7"/>
          <w:sz w:val="21"/>
          <w:szCs w:val="21"/>
          <w:u w:val="single" w:color="auto"/>
        </w:rPr>
        <w:t xml:space="preserve">     </w:t>
      </w:r>
      <w:r>
        <w:rPr>
          <w:rFonts w:ascii="宋体" w:hAnsi="宋体" w:eastAsia="宋体" w:cs="宋体"/>
          <w:spacing w:val="7"/>
          <w:sz w:val="21"/>
          <w:szCs w:val="21"/>
        </w:rPr>
        <w:t xml:space="preserve"> </w:t>
      </w:r>
      <w:r>
        <w:rPr>
          <w:rFonts w:ascii="宋体" w:hAnsi="宋体" w:eastAsia="宋体" w:cs="宋体"/>
          <w:spacing w:val="4"/>
          <w:sz w:val="21"/>
          <w:szCs w:val="21"/>
        </w:rPr>
        <w:t>日</w:t>
      </w:r>
      <w:r>
        <w:rPr>
          <w:rFonts w:ascii="宋体" w:hAnsi="宋体" w:eastAsia="宋体" w:cs="宋体"/>
          <w:sz w:val="21"/>
          <w:szCs w:val="21"/>
        </w:rPr>
        <w:t xml:space="preserve"> </w:t>
      </w:r>
      <w:r>
        <w:rPr>
          <w:rFonts w:ascii="宋体" w:hAnsi="宋体" w:eastAsia="宋体" w:cs="宋体"/>
          <w:spacing w:val="-29"/>
          <w:sz w:val="21"/>
          <w:szCs w:val="21"/>
        </w:rPr>
        <w:t>注</w:t>
      </w:r>
      <w:r>
        <w:rPr>
          <w:rFonts w:ascii="宋体" w:hAnsi="宋体" w:eastAsia="宋体" w:cs="宋体"/>
          <w:spacing w:val="-27"/>
          <w:sz w:val="21"/>
          <w:szCs w:val="21"/>
        </w:rPr>
        <w:t>：</w:t>
      </w:r>
      <w:r>
        <w:rPr>
          <w:rFonts w:ascii="宋体" w:hAnsi="宋体" w:eastAsia="宋体" w:cs="宋体"/>
          <w:sz w:val="21"/>
          <w:szCs w:val="21"/>
        </w:rPr>
        <w:t xml:space="preserve">                                                                                </w:t>
      </w:r>
      <w:r>
        <w:rPr>
          <w:rFonts w:ascii="宋体" w:hAnsi="宋体" w:eastAsia="宋体" w:cs="宋体"/>
          <w:spacing w:val="-14"/>
          <w:sz w:val="21"/>
          <w:szCs w:val="21"/>
        </w:rPr>
        <w:t>1</w:t>
      </w:r>
      <w:r>
        <w:rPr>
          <w:rFonts w:ascii="宋体" w:hAnsi="宋体" w:eastAsia="宋体" w:cs="宋体"/>
          <w:spacing w:val="-12"/>
          <w:sz w:val="21"/>
          <w:szCs w:val="21"/>
        </w:rPr>
        <w:t>、</w:t>
      </w:r>
      <w:r>
        <w:rPr>
          <w:rFonts w:ascii="宋体" w:hAnsi="宋体" w:eastAsia="宋体" w:cs="宋体"/>
          <w:spacing w:val="-7"/>
          <w:sz w:val="21"/>
          <w:szCs w:val="21"/>
        </w:rPr>
        <w:t>本协议书为联合体投标时适用，非联合体投标时不需填报。如投标人没有组成联合体参加投标，</w:t>
      </w:r>
      <w:r>
        <w:rPr>
          <w:rFonts w:ascii="宋体" w:hAnsi="宋体" w:eastAsia="宋体" w:cs="宋体"/>
          <w:sz w:val="21"/>
          <w:szCs w:val="21"/>
        </w:rPr>
        <w:t xml:space="preserve"> </w:t>
      </w:r>
      <w:r>
        <w:rPr>
          <w:rFonts w:ascii="宋体" w:hAnsi="宋体" w:eastAsia="宋体" w:cs="宋体"/>
          <w:spacing w:val="-4"/>
          <w:sz w:val="21"/>
          <w:szCs w:val="21"/>
        </w:rPr>
        <w:t>可删除“三、联合体协议书”， 以下章节的序号依次递补</w:t>
      </w:r>
      <w:r>
        <w:rPr>
          <w:rFonts w:ascii="宋体" w:hAnsi="宋体" w:eastAsia="宋体" w:cs="宋体"/>
          <w:spacing w:val="-3"/>
          <w:sz w:val="21"/>
          <w:szCs w:val="21"/>
        </w:rPr>
        <w:t>。</w:t>
      </w:r>
    </w:p>
    <w:p>
      <w:pPr>
        <w:tabs>
          <w:tab w:val="left" w:pos="1649"/>
        </w:tabs>
        <w:bidi w:val="0"/>
        <w:jc w:val="left"/>
        <w:rPr>
          <w:rFonts w:ascii="宋体" w:hAnsi="宋体" w:eastAsia="宋体" w:cs="宋体"/>
          <w:sz w:val="21"/>
          <w:szCs w:val="21"/>
        </w:rPr>
      </w:pPr>
      <w:r>
        <w:rPr>
          <w:rFonts w:ascii="宋体" w:hAnsi="宋体" w:eastAsia="宋体" w:cs="宋体"/>
          <w:spacing w:val="-1"/>
          <w:sz w:val="21"/>
          <w:szCs w:val="21"/>
        </w:rPr>
        <w:t>2、其中涉及联合体成员数量的格式内容可根据实</w:t>
      </w:r>
      <w:r>
        <w:rPr>
          <w:rFonts w:ascii="宋体" w:hAnsi="宋体" w:eastAsia="宋体" w:cs="宋体"/>
          <w:sz w:val="21"/>
          <w:szCs w:val="21"/>
        </w:rPr>
        <w:t>际情况可以修改。</w:t>
      </w:r>
    </w:p>
    <w:p>
      <w:pPr>
        <w:bidi w:val="0"/>
        <w:rPr>
          <w:rFonts w:hint="eastAsia" w:ascii="Book Antiqua" w:hAnsi="Book Antiqua" w:eastAsia="宋体" w:cs="Times New Roman"/>
          <w:kern w:val="2"/>
          <w:sz w:val="21"/>
          <w:szCs w:val="24"/>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1612"/>
        </w:tabs>
        <w:bidi w:val="0"/>
        <w:jc w:val="left"/>
        <w:rPr>
          <w:rFonts w:hint="eastAsia"/>
          <w:lang w:val="en-US" w:eastAsia="zh-CN"/>
        </w:rPr>
      </w:pPr>
      <w:r>
        <w:rPr>
          <w:rFonts w:hint="eastAsia"/>
          <w:lang w:val="en-US" w:eastAsia="zh-CN"/>
        </w:rPr>
        <w:tab/>
      </w:r>
    </w:p>
    <w:p>
      <w:pPr>
        <w:spacing w:before="101" w:line="226" w:lineRule="auto"/>
        <w:ind w:left="3566"/>
        <w:outlineLvl w:val="0"/>
        <w:rPr>
          <w:rFonts w:ascii="宋体" w:hAnsi="宋体" w:eastAsia="宋体" w:cs="宋体"/>
          <w:spacing w:val="6"/>
          <w:sz w:val="31"/>
          <w:szCs w:val="31"/>
          <w14:textOutline w14:w="5791" w14:cap="flat" w14:cmpd="sng">
            <w14:solidFill>
              <w14:srgbClr w14:val="000000"/>
            </w14:solidFill>
            <w14:prstDash w14:val="solid"/>
            <w14:miter w14:val="0"/>
          </w14:textOutline>
        </w:rPr>
      </w:pPr>
    </w:p>
    <w:p>
      <w:pPr>
        <w:spacing w:before="101" w:line="226" w:lineRule="auto"/>
        <w:ind w:left="3566"/>
        <w:outlineLvl w:val="0"/>
        <w:rPr>
          <w:rFonts w:ascii="宋体" w:hAnsi="宋体" w:eastAsia="宋体" w:cs="宋体"/>
          <w:sz w:val="31"/>
          <w:szCs w:val="31"/>
        </w:rPr>
      </w:pPr>
      <w:r>
        <w:rPr>
          <w:rFonts w:ascii="宋体" w:hAnsi="宋体" w:eastAsia="宋体" w:cs="宋体"/>
          <w:spacing w:val="6"/>
          <w:sz w:val="31"/>
          <w:szCs w:val="31"/>
          <w14:textOutline w14:w="5791" w14:cap="flat" w14:cmpd="sng">
            <w14:solidFill>
              <w14:srgbClr w14:val="000000"/>
            </w14:solidFill>
            <w14:prstDash w14:val="solid"/>
            <w14:miter w14:val="0"/>
          </w14:textOutline>
        </w:rPr>
        <w:t>四</w:t>
      </w:r>
      <w:r>
        <w:rPr>
          <w:rFonts w:ascii="宋体" w:hAnsi="宋体" w:eastAsia="宋体" w:cs="宋体"/>
          <w:spacing w:val="5"/>
          <w:sz w:val="31"/>
          <w:szCs w:val="31"/>
          <w14:textOutline w14:w="5791" w14:cap="flat" w14:cmpd="sng">
            <w14:solidFill>
              <w14:srgbClr w14:val="000000"/>
            </w14:solidFill>
            <w14:prstDash w14:val="solid"/>
            <w14:miter w14:val="0"/>
          </w14:textOutline>
        </w:rPr>
        <w:t>、投标保证金</w:t>
      </w:r>
    </w:p>
    <w:p>
      <w:pPr>
        <w:spacing w:line="333" w:lineRule="auto"/>
        <w:rPr>
          <w:rFonts w:ascii="Arial"/>
          <w:sz w:val="21"/>
        </w:rPr>
      </w:pPr>
    </w:p>
    <w:p>
      <w:pPr>
        <w:spacing w:before="78" w:line="219" w:lineRule="auto"/>
        <w:ind w:left="56"/>
        <w:outlineLvl w:val="1"/>
        <w:rPr>
          <w:rFonts w:ascii="宋体" w:hAnsi="宋体" w:eastAsia="宋体" w:cs="宋体"/>
          <w:sz w:val="24"/>
          <w:szCs w:val="24"/>
        </w:rPr>
      </w:pPr>
      <w:r>
        <w:rPr>
          <w:rFonts w:ascii="宋体" w:hAnsi="宋体" w:eastAsia="宋体" w:cs="宋体"/>
          <w:spacing w:val="-2"/>
          <w:sz w:val="24"/>
          <w:szCs w:val="24"/>
        </w:rPr>
        <w:t>附投标人投标保</w:t>
      </w:r>
      <w:r>
        <w:rPr>
          <w:rFonts w:ascii="宋体" w:hAnsi="宋体" w:eastAsia="宋体" w:cs="宋体"/>
          <w:spacing w:val="-1"/>
          <w:sz w:val="24"/>
          <w:szCs w:val="24"/>
        </w:rPr>
        <w:t>证金银行交款凭证或保函扫描件</w:t>
      </w:r>
    </w:p>
    <w:p>
      <w:pPr>
        <w:spacing w:before="181" w:line="218" w:lineRule="auto"/>
        <w:ind w:left="68"/>
        <w:outlineLvl w:val="1"/>
        <w:rPr>
          <w:rFonts w:ascii="宋体" w:hAnsi="宋体" w:eastAsia="宋体" w:cs="宋体"/>
          <w:sz w:val="24"/>
          <w:szCs w:val="24"/>
        </w:rPr>
      </w:pPr>
      <w:r>
        <w:rPr>
          <w:rFonts w:ascii="宋体" w:hAnsi="宋体" w:eastAsia="宋体" w:cs="宋体"/>
          <w:spacing w:val="1"/>
          <w:sz w:val="24"/>
          <w:szCs w:val="24"/>
          <w14:textOutline w14:w="4354" w14:cap="flat" w14:cmpd="sng">
            <w14:solidFill>
              <w14:srgbClr w14:val="000000"/>
            </w14:solidFill>
            <w14:prstDash w14:val="solid"/>
            <w14:miter w14:val="0"/>
          </w14:textOutline>
        </w:rPr>
        <w:t>附银行基本账户</w:t>
      </w:r>
      <w:r>
        <w:rPr>
          <w:rFonts w:ascii="宋体" w:hAnsi="宋体" w:eastAsia="宋体" w:cs="宋体"/>
          <w:sz w:val="24"/>
          <w:szCs w:val="24"/>
          <w14:textOutline w14:w="4354" w14:cap="flat" w14:cmpd="sng">
            <w14:solidFill>
              <w14:srgbClr w14:val="000000"/>
            </w14:solidFill>
            <w14:prstDash w14:val="solid"/>
            <w14:miter w14:val="0"/>
          </w14:textOutline>
        </w:rPr>
        <w:t>开户许可证或基本存款账户信息并加盖公章(以转账方式转入保证金</w:t>
      </w:r>
    </w:p>
    <w:p>
      <w:pPr>
        <w:spacing w:before="184" w:line="219" w:lineRule="auto"/>
        <w:ind w:left="3322"/>
        <w:rPr>
          <w:rFonts w:ascii="宋体" w:hAnsi="宋体" w:eastAsia="宋体" w:cs="宋体"/>
          <w:sz w:val="24"/>
          <w:szCs w:val="24"/>
        </w:rPr>
      </w:pPr>
      <w:r>
        <w:rPr>
          <w:rFonts w:ascii="宋体" w:hAnsi="宋体" w:eastAsia="宋体" w:cs="宋体"/>
          <w:spacing w:val="-2"/>
          <w:sz w:val="24"/>
          <w:szCs w:val="24"/>
          <w14:textOutline w14:w="4354" w14:cap="flat" w14:cmpd="sng">
            <w14:solidFill>
              <w14:srgbClr w14:val="000000"/>
            </w14:solidFill>
            <w14:prstDash w14:val="solid"/>
            <w14:miter w14:val="0"/>
          </w14:textOutline>
        </w:rPr>
        <w:t>的投标单位需要提供)</w:t>
      </w:r>
    </w:p>
    <w:p>
      <w:pPr>
        <w:tabs>
          <w:tab w:val="left" w:pos="1612"/>
        </w:tabs>
        <w:bidi w:val="0"/>
        <w:jc w:val="left"/>
        <w:rPr>
          <w:rFonts w:hint="eastAsia"/>
          <w:lang w:val="en-US" w:eastAsia="zh-CN"/>
        </w:rPr>
      </w:pPr>
    </w:p>
    <w:p>
      <w:pPr>
        <w:bidi w:val="0"/>
        <w:rPr>
          <w:rFonts w:hint="eastAsia" w:ascii="Book Antiqua" w:hAnsi="Book Antiqua" w:eastAsia="宋体" w:cs="Times New Roman"/>
          <w:kern w:val="2"/>
          <w:sz w:val="21"/>
          <w:szCs w:val="24"/>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2997"/>
        </w:tabs>
        <w:bidi w:val="0"/>
        <w:jc w:val="left"/>
        <w:rPr>
          <w:rFonts w:hint="eastAsia"/>
          <w:lang w:val="en-US" w:eastAsia="zh-CN"/>
        </w:rPr>
      </w:pPr>
      <w:r>
        <w:rPr>
          <w:rFonts w:hint="eastAsia"/>
          <w:lang w:val="en-US" w:eastAsia="zh-CN"/>
        </w:rPr>
        <w:tab/>
      </w:r>
    </w:p>
    <w:p>
      <w:pPr>
        <w:spacing w:before="100" w:line="225" w:lineRule="auto"/>
        <w:ind w:left="3219"/>
        <w:outlineLvl w:val="0"/>
        <w:rPr>
          <w:rFonts w:ascii="宋体" w:hAnsi="宋体" w:eastAsia="宋体" w:cs="宋体"/>
          <w:spacing w:val="9"/>
          <w:sz w:val="31"/>
          <w:szCs w:val="31"/>
          <w14:textOutline w14:w="5791" w14:cap="flat" w14:cmpd="sng">
            <w14:solidFill>
              <w14:srgbClr w14:val="000000"/>
            </w14:solidFill>
            <w14:prstDash w14:val="solid"/>
            <w14:miter w14:val="0"/>
          </w14:textOutline>
        </w:rPr>
      </w:pPr>
    </w:p>
    <w:p>
      <w:pPr>
        <w:spacing w:before="100" w:line="225" w:lineRule="auto"/>
        <w:ind w:left="3219"/>
        <w:outlineLvl w:val="0"/>
        <w:rPr>
          <w:rFonts w:ascii="宋体" w:hAnsi="宋体" w:eastAsia="宋体" w:cs="宋体"/>
          <w:sz w:val="31"/>
          <w:szCs w:val="31"/>
        </w:rPr>
      </w:pPr>
      <w:r>
        <w:rPr>
          <w:rFonts w:ascii="宋体" w:hAnsi="宋体" w:eastAsia="宋体" w:cs="宋体"/>
          <w:spacing w:val="9"/>
          <w:sz w:val="31"/>
          <w:szCs w:val="31"/>
          <w14:textOutline w14:w="5791" w14:cap="flat" w14:cmpd="sng">
            <w14:solidFill>
              <w14:srgbClr w14:val="000000"/>
            </w14:solidFill>
            <w14:prstDash w14:val="solid"/>
            <w14:miter w14:val="0"/>
          </w14:textOutline>
        </w:rPr>
        <w:t>五、优惠及服务承</w:t>
      </w:r>
      <w:r>
        <w:rPr>
          <w:rFonts w:ascii="宋体" w:hAnsi="宋体" w:eastAsia="宋体" w:cs="宋体"/>
          <w:spacing w:val="8"/>
          <w:sz w:val="31"/>
          <w:szCs w:val="31"/>
          <w14:textOutline w14:w="5791" w14:cap="flat" w14:cmpd="sng">
            <w14:solidFill>
              <w14:srgbClr w14:val="000000"/>
            </w14:solidFill>
            <w14:prstDash w14:val="solid"/>
            <w14:miter w14:val="0"/>
          </w14:textOutline>
        </w:rPr>
        <w:t>诺</w:t>
      </w:r>
    </w:p>
    <w:p>
      <w:pPr>
        <w:spacing w:line="264" w:lineRule="auto"/>
        <w:rPr>
          <w:rFonts w:ascii="Arial"/>
          <w:sz w:val="21"/>
        </w:rPr>
      </w:pPr>
    </w:p>
    <w:p>
      <w:pPr>
        <w:spacing w:line="264" w:lineRule="auto"/>
        <w:rPr>
          <w:rFonts w:ascii="Arial"/>
          <w:sz w:val="21"/>
        </w:rPr>
      </w:pPr>
    </w:p>
    <w:p>
      <w:pPr>
        <w:spacing w:before="68" w:line="439" w:lineRule="auto"/>
        <w:ind w:left="40" w:right="23"/>
        <w:rPr>
          <w:rFonts w:ascii="宋体" w:hAnsi="宋体" w:eastAsia="宋体" w:cs="宋体"/>
          <w:sz w:val="21"/>
          <w:szCs w:val="21"/>
        </w:rPr>
      </w:pPr>
      <w:r>
        <w:rPr>
          <w:rFonts w:ascii="宋体" w:hAnsi="宋体" w:eastAsia="宋体" w:cs="宋体"/>
          <w:spacing w:val="4"/>
          <w:sz w:val="21"/>
          <w:szCs w:val="21"/>
        </w:rPr>
        <w:t>一、投标企业在</w:t>
      </w:r>
      <w:r>
        <w:rPr>
          <w:rFonts w:ascii="宋体" w:hAnsi="宋体" w:eastAsia="宋体" w:cs="宋体"/>
          <w:spacing w:val="3"/>
          <w:sz w:val="21"/>
          <w:szCs w:val="21"/>
        </w:rPr>
        <w:t>参</w:t>
      </w:r>
      <w:r>
        <w:rPr>
          <w:rFonts w:ascii="宋体" w:hAnsi="宋体" w:eastAsia="宋体" w:cs="宋体"/>
          <w:spacing w:val="2"/>
          <w:sz w:val="21"/>
          <w:szCs w:val="21"/>
        </w:rPr>
        <w:t>与该工程招投标时，必须对农民工工资保障金的问题做出以下承诺(如果施工</w:t>
      </w:r>
      <w:r>
        <w:rPr>
          <w:rFonts w:ascii="宋体" w:hAnsi="宋体" w:eastAsia="宋体" w:cs="宋体"/>
          <w:sz w:val="21"/>
          <w:szCs w:val="21"/>
        </w:rPr>
        <w:t xml:space="preserve"> </w:t>
      </w:r>
      <w:r>
        <w:rPr>
          <w:rFonts w:ascii="宋体" w:hAnsi="宋体" w:eastAsia="宋体" w:cs="宋体"/>
          <w:spacing w:val="3"/>
          <w:sz w:val="21"/>
          <w:szCs w:val="21"/>
        </w:rPr>
        <w:t>企</w:t>
      </w:r>
      <w:r>
        <w:rPr>
          <w:rFonts w:ascii="宋体" w:hAnsi="宋体" w:eastAsia="宋体" w:cs="宋体"/>
          <w:spacing w:val="2"/>
          <w:sz w:val="21"/>
          <w:szCs w:val="21"/>
        </w:rPr>
        <w:t>业不能做出以下承诺的，其投标文件作废标处理)：</w:t>
      </w:r>
    </w:p>
    <w:p>
      <w:pPr>
        <w:spacing w:before="2" w:line="439" w:lineRule="auto"/>
        <w:ind w:left="36" w:right="24" w:firstLine="436"/>
        <w:rPr>
          <w:rFonts w:ascii="宋体" w:hAnsi="宋体" w:eastAsia="宋体" w:cs="宋体"/>
          <w:sz w:val="21"/>
          <w:szCs w:val="21"/>
        </w:rPr>
      </w:pPr>
      <w:r>
        <w:rPr>
          <w:rFonts w:ascii="宋体" w:hAnsi="宋体" w:eastAsia="宋体" w:cs="宋体"/>
          <w:spacing w:val="-10"/>
          <w:sz w:val="21"/>
          <w:szCs w:val="21"/>
        </w:rPr>
        <w:t>1、施</w:t>
      </w:r>
      <w:r>
        <w:rPr>
          <w:rFonts w:ascii="宋体" w:hAnsi="宋体" w:eastAsia="宋体" w:cs="宋体"/>
          <w:spacing w:val="-8"/>
          <w:sz w:val="21"/>
          <w:szCs w:val="21"/>
        </w:rPr>
        <w:t>工</w:t>
      </w:r>
      <w:r>
        <w:rPr>
          <w:rFonts w:ascii="宋体" w:hAnsi="宋体" w:eastAsia="宋体" w:cs="宋体"/>
          <w:spacing w:val="-5"/>
          <w:sz w:val="21"/>
          <w:szCs w:val="21"/>
        </w:rPr>
        <w:t>企业在竞标时必须在标书中如实反映其以前所承建工程中工资支付情况， 需特别注明</w:t>
      </w:r>
      <w:r>
        <w:rPr>
          <w:rFonts w:ascii="宋体" w:hAnsi="宋体" w:eastAsia="宋体" w:cs="宋体"/>
          <w:sz w:val="21"/>
          <w:szCs w:val="21"/>
        </w:rPr>
        <w:t xml:space="preserve"> </w:t>
      </w:r>
      <w:r>
        <w:rPr>
          <w:rFonts w:ascii="宋体" w:hAnsi="宋体" w:eastAsia="宋体" w:cs="宋体"/>
          <w:spacing w:val="-1"/>
          <w:sz w:val="21"/>
          <w:szCs w:val="21"/>
        </w:rPr>
        <w:t>截</w:t>
      </w:r>
      <w:r>
        <w:rPr>
          <w:rFonts w:ascii="宋体" w:hAnsi="宋体" w:eastAsia="宋体" w:cs="宋体"/>
          <w:sz w:val="21"/>
          <w:szCs w:val="21"/>
        </w:rPr>
        <w:t>止竞标之日止，是否存在拖欠或克扣农民工工资的行为。</w:t>
      </w:r>
    </w:p>
    <w:p>
      <w:pPr>
        <w:spacing w:line="219" w:lineRule="auto"/>
        <w:ind w:left="459"/>
        <w:rPr>
          <w:rFonts w:ascii="宋体" w:hAnsi="宋体" w:eastAsia="宋体" w:cs="宋体"/>
          <w:sz w:val="21"/>
          <w:szCs w:val="21"/>
        </w:rPr>
      </w:pPr>
      <w:r>
        <w:rPr>
          <w:rFonts w:ascii="宋体" w:hAnsi="宋体" w:eastAsia="宋体" w:cs="宋体"/>
          <w:spacing w:val="-6"/>
          <w:sz w:val="21"/>
          <w:szCs w:val="21"/>
        </w:rPr>
        <w:t>2</w:t>
      </w:r>
      <w:r>
        <w:rPr>
          <w:rFonts w:ascii="宋体" w:hAnsi="宋体" w:eastAsia="宋体" w:cs="宋体"/>
          <w:spacing w:val="-5"/>
          <w:sz w:val="21"/>
          <w:szCs w:val="21"/>
        </w:rPr>
        <w:t>、</w:t>
      </w:r>
      <w:r>
        <w:rPr>
          <w:rFonts w:ascii="宋体" w:hAnsi="宋体" w:eastAsia="宋体" w:cs="宋体"/>
          <w:spacing w:val="-3"/>
          <w:sz w:val="21"/>
          <w:szCs w:val="21"/>
        </w:rPr>
        <w:t>施工企业在竞标时必须承诺中标后能够按要求， 及时、足额提交农民工工资保障金。</w:t>
      </w:r>
    </w:p>
    <w:p>
      <w:pPr>
        <w:spacing w:before="250" w:line="440" w:lineRule="auto"/>
        <w:ind w:left="54" w:right="24" w:firstLine="406"/>
        <w:rPr>
          <w:rFonts w:ascii="宋体" w:hAnsi="宋体" w:eastAsia="宋体" w:cs="宋体"/>
          <w:sz w:val="21"/>
          <w:szCs w:val="21"/>
        </w:rPr>
      </w:pPr>
      <w:r>
        <w:rPr>
          <w:rFonts w:ascii="宋体" w:hAnsi="宋体" w:eastAsia="宋体" w:cs="宋体"/>
          <w:spacing w:val="-4"/>
          <w:sz w:val="21"/>
          <w:szCs w:val="21"/>
        </w:rPr>
        <w:t>3、施工企业在竞标时必须在标书</w:t>
      </w:r>
      <w:r>
        <w:rPr>
          <w:rFonts w:ascii="宋体" w:hAnsi="宋体" w:eastAsia="宋体" w:cs="宋体"/>
          <w:spacing w:val="-2"/>
          <w:sz w:val="21"/>
          <w:szCs w:val="21"/>
        </w:rPr>
        <w:t>中承诺：一旦其承建的工程项目中出现拖欠农民工工资情况</w:t>
      </w:r>
      <w:r>
        <w:rPr>
          <w:rFonts w:ascii="宋体" w:hAnsi="宋体" w:eastAsia="宋体" w:cs="宋体"/>
          <w:sz w:val="21"/>
          <w:szCs w:val="21"/>
        </w:rPr>
        <w:t xml:space="preserve"> </w:t>
      </w:r>
      <w:r>
        <w:rPr>
          <w:rFonts w:ascii="宋体" w:hAnsi="宋体" w:eastAsia="宋体" w:cs="宋体"/>
          <w:spacing w:val="-2"/>
          <w:sz w:val="21"/>
          <w:szCs w:val="21"/>
        </w:rPr>
        <w:t>的，可由建设行政主管部门</w:t>
      </w:r>
      <w:r>
        <w:rPr>
          <w:rFonts w:ascii="宋体" w:hAnsi="宋体" w:eastAsia="宋体" w:cs="宋体"/>
          <w:spacing w:val="-1"/>
          <w:sz w:val="21"/>
          <w:szCs w:val="21"/>
        </w:rPr>
        <w:t>从工资保障金中先予划支。</w:t>
      </w:r>
    </w:p>
    <w:p>
      <w:pPr>
        <w:spacing w:before="1" w:line="217" w:lineRule="auto"/>
        <w:ind w:left="40"/>
        <w:rPr>
          <w:rFonts w:ascii="宋体" w:hAnsi="宋体" w:eastAsia="宋体" w:cs="宋体"/>
          <w:sz w:val="21"/>
          <w:szCs w:val="21"/>
        </w:rPr>
      </w:pPr>
      <w:r>
        <w:rPr>
          <w:rFonts w:ascii="宋体" w:hAnsi="宋体" w:eastAsia="宋体" w:cs="宋体"/>
          <w:spacing w:val="-1"/>
          <w:sz w:val="21"/>
          <w:szCs w:val="21"/>
        </w:rPr>
        <w:t>二、投标企</w:t>
      </w:r>
      <w:r>
        <w:rPr>
          <w:rFonts w:ascii="宋体" w:hAnsi="宋体" w:eastAsia="宋体" w:cs="宋体"/>
          <w:sz w:val="21"/>
          <w:szCs w:val="21"/>
        </w:rPr>
        <w:t>业对防尘、噪声污染等内容进行防治并明确责任做出的承诺。</w:t>
      </w:r>
    </w:p>
    <w:p>
      <w:pPr>
        <w:spacing w:before="251" w:line="360" w:lineRule="auto"/>
        <w:ind w:left="37" w:right="73"/>
        <w:rPr>
          <w:rFonts w:ascii="宋体" w:hAnsi="宋体" w:eastAsia="宋体" w:cs="宋体"/>
          <w:sz w:val="21"/>
          <w:szCs w:val="21"/>
        </w:rPr>
      </w:pPr>
      <w:r>
        <w:rPr>
          <w:rFonts w:ascii="宋体" w:hAnsi="宋体" w:eastAsia="宋体" w:cs="宋体"/>
          <w:spacing w:val="-8"/>
          <w:sz w:val="21"/>
          <w:szCs w:val="21"/>
        </w:rPr>
        <w:t>三、认真执行《河南省建筑工程安全文明标准化示范工地管理办法》豫建质安【2020】93 号通</w:t>
      </w:r>
      <w:r>
        <w:rPr>
          <w:rFonts w:ascii="宋体" w:hAnsi="宋体" w:eastAsia="宋体" w:cs="宋体"/>
          <w:spacing w:val="-7"/>
          <w:sz w:val="21"/>
          <w:szCs w:val="21"/>
        </w:rPr>
        <w:t>知</w:t>
      </w:r>
      <w:r>
        <w:rPr>
          <w:rFonts w:ascii="宋体" w:hAnsi="宋体" w:eastAsia="宋体" w:cs="宋体"/>
          <w:sz w:val="21"/>
          <w:szCs w:val="21"/>
        </w:rPr>
        <w:t xml:space="preserve">， </w:t>
      </w:r>
      <w:r>
        <w:rPr>
          <w:rFonts w:ascii="宋体" w:hAnsi="宋体" w:eastAsia="宋体" w:cs="宋体"/>
          <w:spacing w:val="-1"/>
          <w:sz w:val="21"/>
          <w:szCs w:val="21"/>
        </w:rPr>
        <w:t>做好文</w:t>
      </w:r>
      <w:r>
        <w:rPr>
          <w:rFonts w:ascii="宋体" w:hAnsi="宋体" w:eastAsia="宋体" w:cs="宋体"/>
          <w:sz w:val="21"/>
          <w:szCs w:val="21"/>
        </w:rPr>
        <w:t>明施工、争创安全文明标准化示范工地。</w:t>
      </w:r>
    </w:p>
    <w:p>
      <w:pPr>
        <w:spacing w:line="360" w:lineRule="auto"/>
        <w:ind w:left="56"/>
        <w:rPr>
          <w:rFonts w:ascii="宋体" w:hAnsi="宋体" w:eastAsia="宋体" w:cs="宋体"/>
          <w:sz w:val="21"/>
          <w:szCs w:val="21"/>
        </w:rPr>
      </w:pPr>
      <w:r>
        <w:rPr>
          <w:rFonts w:ascii="宋体" w:hAnsi="宋体" w:eastAsia="宋体" w:cs="宋体"/>
          <w:spacing w:val="-3"/>
          <w:sz w:val="21"/>
          <w:szCs w:val="21"/>
        </w:rPr>
        <w:t>四、承诺不挂靠资质承包工程、不围标串标承接工程，一旦发生， 招标人可以中止中标资格</w:t>
      </w:r>
      <w:r>
        <w:rPr>
          <w:rFonts w:ascii="宋体" w:hAnsi="宋体" w:eastAsia="宋体" w:cs="宋体"/>
          <w:spacing w:val="-2"/>
          <w:sz w:val="21"/>
          <w:szCs w:val="21"/>
        </w:rPr>
        <w:t>。</w:t>
      </w:r>
    </w:p>
    <w:p>
      <w:pPr>
        <w:tabs>
          <w:tab w:val="left" w:pos="2997"/>
        </w:tabs>
        <w:bidi w:val="0"/>
        <w:spacing w:line="360" w:lineRule="auto"/>
        <w:jc w:val="left"/>
        <w:rPr>
          <w:rFonts w:ascii="宋体" w:hAnsi="宋体" w:eastAsia="宋体" w:cs="宋体"/>
          <w:sz w:val="21"/>
          <w:szCs w:val="21"/>
        </w:rPr>
      </w:pPr>
      <w:r>
        <w:rPr>
          <w:rFonts w:ascii="宋体" w:hAnsi="宋体" w:eastAsia="宋体" w:cs="宋体"/>
          <w:spacing w:val="-1"/>
          <w:sz w:val="21"/>
          <w:szCs w:val="21"/>
        </w:rPr>
        <w:t>五、投标人针对</w:t>
      </w:r>
      <w:r>
        <w:rPr>
          <w:rFonts w:ascii="宋体" w:hAnsi="宋体" w:eastAsia="宋体" w:cs="宋体"/>
          <w:sz w:val="21"/>
          <w:szCs w:val="21"/>
        </w:rPr>
        <w:t>本项目做出的其他实质性承诺。</w:t>
      </w:r>
    </w:p>
    <w:p>
      <w:pPr>
        <w:bidi w:val="0"/>
        <w:rPr>
          <w:rFonts w:hint="eastAsia" w:ascii="Book Antiqua" w:hAnsi="Book Antiqua" w:eastAsia="宋体" w:cs="Times New Roman"/>
          <w:kern w:val="2"/>
          <w:sz w:val="21"/>
          <w:szCs w:val="24"/>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857"/>
        </w:tabs>
        <w:bidi w:val="0"/>
        <w:jc w:val="left"/>
        <w:rPr>
          <w:rFonts w:hint="eastAsia"/>
          <w:lang w:val="en-US" w:eastAsia="zh-CN"/>
        </w:rPr>
      </w:pPr>
      <w:r>
        <w:rPr>
          <w:rFonts w:hint="eastAsia"/>
          <w:lang w:val="en-US" w:eastAsia="zh-CN"/>
        </w:rPr>
        <w:tab/>
      </w:r>
    </w:p>
    <w:p>
      <w:pPr>
        <w:tabs>
          <w:tab w:val="left" w:pos="857"/>
        </w:tabs>
        <w:bidi w:val="0"/>
        <w:jc w:val="left"/>
        <w:rPr>
          <w:rFonts w:hint="eastAsia"/>
          <w:lang w:val="en-US" w:eastAsia="zh-CN"/>
        </w:rPr>
      </w:pPr>
    </w:p>
    <w:p>
      <w:pPr>
        <w:spacing w:before="97" w:line="219" w:lineRule="auto"/>
        <w:ind w:left="63"/>
        <w:outlineLvl w:val="0"/>
        <w:rPr>
          <w:rFonts w:ascii="宋体" w:hAnsi="宋体" w:eastAsia="宋体" w:cs="宋体"/>
          <w:spacing w:val="-23"/>
          <w:sz w:val="30"/>
          <w:szCs w:val="30"/>
          <w14:textOutline w14:w="5442" w14:cap="flat" w14:cmpd="sng">
            <w14:solidFill>
              <w14:srgbClr w14:val="000000"/>
            </w14:solidFill>
            <w14:prstDash w14:val="solid"/>
            <w14:miter w14:val="0"/>
          </w14:textOutline>
        </w:rPr>
      </w:pPr>
    </w:p>
    <w:p>
      <w:pPr>
        <w:spacing w:before="97" w:line="219" w:lineRule="auto"/>
        <w:ind w:left="63"/>
        <w:outlineLvl w:val="0"/>
        <w:rPr>
          <w:rFonts w:ascii="宋体" w:hAnsi="宋体" w:eastAsia="宋体" w:cs="宋体"/>
          <w:sz w:val="30"/>
          <w:szCs w:val="30"/>
        </w:rPr>
      </w:pPr>
      <w:r>
        <w:rPr>
          <w:rFonts w:ascii="宋体" w:hAnsi="宋体" w:eastAsia="宋体" w:cs="宋体"/>
          <w:spacing w:val="-23"/>
          <w:sz w:val="30"/>
          <w:szCs w:val="30"/>
          <w14:textOutline w14:w="5442" w14:cap="flat" w14:cmpd="sng">
            <w14:solidFill>
              <w14:srgbClr w14:val="000000"/>
            </w14:solidFill>
            <w14:prstDash w14:val="solid"/>
            <w14:miter w14:val="0"/>
          </w14:textOutline>
        </w:rPr>
        <w:t>附件：</w:t>
      </w:r>
    </w:p>
    <w:p>
      <w:pPr>
        <w:spacing w:line="324" w:lineRule="auto"/>
        <w:rPr>
          <w:rFonts w:ascii="Arial"/>
          <w:sz w:val="21"/>
        </w:rPr>
      </w:pPr>
    </w:p>
    <w:p>
      <w:pPr>
        <w:spacing w:before="98" w:line="219" w:lineRule="auto"/>
        <w:ind w:left="2797"/>
        <w:rPr>
          <w:rFonts w:ascii="宋体" w:hAnsi="宋体" w:eastAsia="宋体" w:cs="宋体"/>
          <w:sz w:val="30"/>
          <w:szCs w:val="30"/>
        </w:rPr>
      </w:pPr>
      <w:r>
        <w:rPr>
          <w:rFonts w:ascii="宋体" w:hAnsi="宋体" w:eastAsia="宋体" w:cs="宋体"/>
          <w:spacing w:val="-1"/>
          <w:sz w:val="30"/>
          <w:szCs w:val="30"/>
          <w14:textOutline w14:w="5442" w14:cap="flat" w14:cmpd="sng">
            <w14:solidFill>
              <w14:srgbClr w14:val="000000"/>
            </w14:solidFill>
            <w14:prstDash w14:val="solid"/>
            <w14:miter w14:val="0"/>
          </w14:textOutline>
        </w:rPr>
        <w:t>建造师无在</w:t>
      </w:r>
      <w:r>
        <w:rPr>
          <w:rFonts w:ascii="宋体" w:hAnsi="宋体" w:eastAsia="宋体" w:cs="宋体"/>
          <w:sz w:val="30"/>
          <w:szCs w:val="30"/>
          <w14:textOutline w14:w="5442" w14:cap="flat" w14:cmpd="sng">
            <w14:solidFill>
              <w14:srgbClr w14:val="000000"/>
            </w14:solidFill>
            <w14:prstDash w14:val="solid"/>
            <w14:miter w14:val="0"/>
          </w14:textOutline>
        </w:rPr>
        <w:t>建工程承诺书</w:t>
      </w: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tabs>
          <w:tab w:val="left" w:pos="2653"/>
        </w:tabs>
        <w:spacing w:before="68" w:line="221" w:lineRule="auto"/>
        <w:ind w:left="28"/>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11"/>
          <w:sz w:val="21"/>
          <w:szCs w:val="21"/>
        </w:rPr>
        <w:t xml:space="preserve"> </w:t>
      </w:r>
      <w:r>
        <w:rPr>
          <w:rFonts w:ascii="宋体" w:hAnsi="宋体" w:eastAsia="宋体" w:cs="宋体"/>
          <w:spacing w:val="6"/>
          <w:sz w:val="21"/>
          <w:szCs w:val="21"/>
        </w:rPr>
        <w:t>(招标人名称)：</w:t>
      </w:r>
    </w:p>
    <w:p>
      <w:pPr>
        <w:spacing w:line="277" w:lineRule="auto"/>
        <w:rPr>
          <w:rFonts w:ascii="Arial"/>
          <w:sz w:val="21"/>
        </w:rPr>
      </w:pPr>
    </w:p>
    <w:p>
      <w:pPr>
        <w:spacing w:before="68" w:line="528" w:lineRule="auto"/>
        <w:ind w:left="40" w:right="74" w:firstLine="418"/>
        <w:rPr>
          <w:rFonts w:ascii="宋体" w:hAnsi="宋体" w:eastAsia="宋体" w:cs="宋体"/>
          <w:sz w:val="21"/>
          <w:szCs w:val="21"/>
        </w:rPr>
      </w:pPr>
      <w:r>
        <w:rPr>
          <w:rFonts w:ascii="宋体" w:hAnsi="宋体" w:eastAsia="宋体" w:cs="宋体"/>
          <w:spacing w:val="-4"/>
          <w:sz w:val="21"/>
          <w:szCs w:val="21"/>
        </w:rPr>
        <w:t>我方在</w:t>
      </w:r>
      <w:r>
        <w:rPr>
          <w:rFonts w:ascii="宋体" w:hAnsi="宋体" w:eastAsia="宋体" w:cs="宋体"/>
          <w:spacing w:val="-2"/>
          <w:sz w:val="21"/>
          <w:szCs w:val="21"/>
        </w:rPr>
        <w:t>此声明， 我方拟派往</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(项目名称) 的建造师</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(建造师姓名) 现阶段</w:t>
      </w:r>
      <w:r>
        <w:rPr>
          <w:rFonts w:ascii="宋体" w:hAnsi="宋体" w:eastAsia="宋体" w:cs="宋体"/>
          <w:sz w:val="21"/>
          <w:szCs w:val="21"/>
        </w:rPr>
        <w:t xml:space="preserve"> </w:t>
      </w:r>
      <w:r>
        <w:rPr>
          <w:rFonts w:ascii="宋体" w:hAnsi="宋体" w:eastAsia="宋体" w:cs="宋体"/>
          <w:spacing w:val="-1"/>
          <w:sz w:val="21"/>
          <w:szCs w:val="21"/>
        </w:rPr>
        <w:t>没有担任任何在</w:t>
      </w:r>
      <w:r>
        <w:rPr>
          <w:rFonts w:ascii="宋体" w:hAnsi="宋体" w:eastAsia="宋体" w:cs="宋体"/>
          <w:sz w:val="21"/>
          <w:szCs w:val="21"/>
        </w:rPr>
        <w:t>施建设工程项目的建造师。</w:t>
      </w:r>
    </w:p>
    <w:p>
      <w:pPr>
        <w:spacing w:before="1" w:line="216" w:lineRule="auto"/>
        <w:ind w:left="458"/>
        <w:rPr>
          <w:rFonts w:ascii="宋体" w:hAnsi="宋体" w:eastAsia="宋体" w:cs="宋体"/>
          <w:sz w:val="21"/>
          <w:szCs w:val="21"/>
        </w:rPr>
      </w:pPr>
      <w:r>
        <w:rPr>
          <w:rFonts w:ascii="宋体" w:hAnsi="宋体" w:eastAsia="宋体" w:cs="宋体"/>
          <w:spacing w:val="-6"/>
          <w:sz w:val="21"/>
          <w:szCs w:val="21"/>
        </w:rPr>
        <w:t>我方承诺上述</w:t>
      </w:r>
      <w:r>
        <w:rPr>
          <w:rFonts w:ascii="宋体" w:hAnsi="宋体" w:eastAsia="宋体" w:cs="宋体"/>
          <w:spacing w:val="-4"/>
          <w:sz w:val="21"/>
          <w:szCs w:val="21"/>
        </w:rPr>
        <w:t>信</w:t>
      </w:r>
      <w:r>
        <w:rPr>
          <w:rFonts w:ascii="宋体" w:hAnsi="宋体" w:eastAsia="宋体" w:cs="宋体"/>
          <w:spacing w:val="-3"/>
          <w:sz w:val="21"/>
          <w:szCs w:val="21"/>
        </w:rPr>
        <w:t>息的真实和准确性，并愿意承担因我方就此弄虚作假所引起的一切法律后果。</w:t>
      </w:r>
    </w:p>
    <w:p>
      <w:pPr>
        <w:spacing w:line="293" w:lineRule="auto"/>
        <w:rPr>
          <w:rFonts w:ascii="Arial"/>
          <w:sz w:val="21"/>
        </w:rPr>
      </w:pPr>
    </w:p>
    <w:p>
      <w:pPr>
        <w:spacing w:line="293" w:lineRule="auto"/>
        <w:rPr>
          <w:rFonts w:ascii="Arial"/>
          <w:sz w:val="21"/>
        </w:rPr>
      </w:pPr>
    </w:p>
    <w:p>
      <w:pPr>
        <w:spacing w:line="293" w:lineRule="auto"/>
        <w:rPr>
          <w:rFonts w:ascii="Arial"/>
          <w:sz w:val="21"/>
        </w:rPr>
      </w:pPr>
    </w:p>
    <w:p>
      <w:pPr>
        <w:spacing w:before="68" w:line="221" w:lineRule="auto"/>
        <w:ind w:left="456"/>
        <w:rPr>
          <w:rFonts w:ascii="宋体" w:hAnsi="宋体" w:eastAsia="宋体" w:cs="宋体"/>
          <w:sz w:val="21"/>
          <w:szCs w:val="21"/>
        </w:rPr>
      </w:pPr>
      <w:r>
        <w:rPr>
          <w:rFonts w:ascii="宋体" w:hAnsi="宋体" w:eastAsia="宋体" w:cs="宋体"/>
          <w:spacing w:val="-2"/>
          <w:sz w:val="21"/>
          <w:szCs w:val="21"/>
        </w:rPr>
        <w:t>特</w:t>
      </w:r>
      <w:r>
        <w:rPr>
          <w:rFonts w:ascii="宋体" w:hAnsi="宋体" w:eastAsia="宋体" w:cs="宋体"/>
          <w:spacing w:val="-1"/>
          <w:sz w:val="21"/>
          <w:szCs w:val="21"/>
        </w:rPr>
        <w:t>此承诺</w:t>
      </w: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before="69" w:line="220" w:lineRule="auto"/>
        <w:ind w:left="2665"/>
        <w:rPr>
          <w:rFonts w:ascii="宋体" w:hAnsi="宋体" w:eastAsia="宋体" w:cs="宋体"/>
          <w:sz w:val="21"/>
          <w:szCs w:val="21"/>
        </w:rPr>
      </w:pPr>
      <w:r>
        <w:rPr>
          <w:rFonts w:ascii="宋体" w:hAnsi="宋体" w:eastAsia="宋体" w:cs="宋体"/>
          <w:spacing w:val="-4"/>
          <w:sz w:val="21"/>
          <w:szCs w:val="21"/>
        </w:rPr>
        <w:t>投标人：</w:t>
      </w:r>
      <w:r>
        <w:rPr>
          <w:rFonts w:ascii="宋体" w:hAnsi="宋体" w:eastAsia="宋体" w:cs="宋体"/>
          <w:spacing w:val="-4"/>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(加盖单位公章)</w:t>
      </w:r>
    </w:p>
    <w:p>
      <w:pPr>
        <w:spacing w:line="280" w:lineRule="auto"/>
        <w:rPr>
          <w:rFonts w:ascii="Arial"/>
          <w:sz w:val="21"/>
        </w:rPr>
      </w:pPr>
    </w:p>
    <w:p>
      <w:pPr>
        <w:spacing w:before="69" w:line="219" w:lineRule="auto"/>
        <w:ind w:left="2664"/>
        <w:rPr>
          <w:rFonts w:ascii="宋体" w:hAnsi="宋体" w:eastAsia="宋体" w:cs="宋体"/>
          <w:sz w:val="21"/>
          <w:szCs w:val="21"/>
        </w:rPr>
      </w:pPr>
      <w:r>
        <w:rPr>
          <w:rFonts w:ascii="宋体" w:hAnsi="宋体" w:eastAsia="宋体" w:cs="宋体"/>
          <w:spacing w:val="-6"/>
          <w:sz w:val="21"/>
          <w:szCs w:val="21"/>
        </w:rPr>
        <w:t>法定代表</w:t>
      </w:r>
      <w:r>
        <w:rPr>
          <w:rFonts w:ascii="宋体" w:hAnsi="宋体" w:eastAsia="宋体" w:cs="宋体"/>
          <w:spacing w:val="-4"/>
          <w:sz w:val="21"/>
          <w:szCs w:val="21"/>
        </w:rPr>
        <w:t>人</w:t>
      </w:r>
      <w:r>
        <w:rPr>
          <w:rFonts w:ascii="宋体" w:hAnsi="宋体" w:eastAsia="宋体" w:cs="宋体"/>
          <w:spacing w:val="-3"/>
          <w:sz w:val="21"/>
          <w:szCs w:val="21"/>
        </w:rPr>
        <w:t>：</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(签字或盖章)</w:t>
      </w:r>
    </w:p>
    <w:p>
      <w:pPr>
        <w:spacing w:line="292" w:lineRule="auto"/>
        <w:rPr>
          <w:rFonts w:ascii="Arial"/>
          <w:sz w:val="21"/>
        </w:rPr>
      </w:pPr>
    </w:p>
    <w:p>
      <w:pPr>
        <w:spacing w:line="292" w:lineRule="auto"/>
        <w:rPr>
          <w:rFonts w:ascii="Arial"/>
          <w:sz w:val="21"/>
        </w:rPr>
      </w:pPr>
    </w:p>
    <w:p>
      <w:pPr>
        <w:spacing w:line="293" w:lineRule="auto"/>
        <w:rPr>
          <w:rFonts w:ascii="Arial"/>
          <w:sz w:val="21"/>
        </w:rPr>
      </w:pPr>
    </w:p>
    <w:p>
      <w:pPr>
        <w:spacing w:before="68" w:line="221" w:lineRule="auto"/>
        <w:ind w:left="4590"/>
        <w:rPr>
          <w:rFonts w:ascii="宋体" w:hAnsi="宋体" w:eastAsia="宋体" w:cs="宋体"/>
          <w:sz w:val="21"/>
          <w:szCs w:val="21"/>
        </w:rPr>
      </w:pPr>
      <w:r>
        <w:rPr>
          <w:rFonts w:ascii="宋体" w:hAnsi="宋体" w:eastAsia="宋体" w:cs="宋体"/>
          <w:spacing w:val="-12"/>
          <w:sz w:val="21"/>
          <w:szCs w:val="21"/>
        </w:rPr>
        <w:t xml:space="preserve">日  </w:t>
      </w:r>
      <w:r>
        <w:rPr>
          <w:rFonts w:ascii="宋体" w:hAnsi="宋体" w:eastAsia="宋体" w:cs="宋体"/>
          <w:spacing w:val="-11"/>
          <w:sz w:val="21"/>
          <w:szCs w:val="21"/>
        </w:rPr>
        <w:t xml:space="preserve"> </w:t>
      </w:r>
      <w:r>
        <w:rPr>
          <w:rFonts w:ascii="宋体" w:hAnsi="宋体" w:eastAsia="宋体" w:cs="宋体"/>
          <w:spacing w:val="-6"/>
          <w:sz w:val="21"/>
          <w:szCs w:val="21"/>
        </w:rPr>
        <w:t>期 ：</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年</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 xml:space="preserve"> 月</w:t>
      </w:r>
      <w:r>
        <w:rPr>
          <w:rFonts w:ascii="宋体" w:hAnsi="宋体" w:eastAsia="宋体" w:cs="宋体"/>
          <w:spacing w:val="-6"/>
          <w:sz w:val="21"/>
          <w:szCs w:val="21"/>
          <w:u w:val="single" w:color="auto"/>
        </w:rPr>
        <w:t xml:space="preserve">      </w:t>
      </w:r>
      <w:r>
        <w:rPr>
          <w:rFonts w:ascii="宋体" w:hAnsi="宋体" w:eastAsia="宋体" w:cs="宋体"/>
          <w:spacing w:val="-6"/>
          <w:sz w:val="21"/>
          <w:szCs w:val="21"/>
        </w:rPr>
        <w:t xml:space="preserve"> 日</w:t>
      </w:r>
    </w:p>
    <w:p>
      <w:pPr>
        <w:spacing w:line="281" w:lineRule="auto"/>
        <w:rPr>
          <w:rFonts w:ascii="Arial"/>
          <w:sz w:val="21"/>
        </w:rPr>
      </w:pPr>
    </w:p>
    <w:p>
      <w:pPr>
        <w:tabs>
          <w:tab w:val="left" w:pos="857"/>
        </w:tabs>
        <w:bidi w:val="0"/>
        <w:jc w:val="left"/>
        <w:rPr>
          <w:rFonts w:ascii="宋体" w:hAnsi="宋体" w:eastAsia="宋体" w:cs="宋体"/>
          <w:sz w:val="21"/>
          <w:szCs w:val="21"/>
          <w14:textOutline w14:w="3831" w14:cap="flat" w14:cmpd="sng">
            <w14:solidFill>
              <w14:srgbClr w14:val="000000"/>
            </w14:solidFill>
            <w14:prstDash w14:val="solid"/>
            <w14:miter w14:val="0"/>
          </w14:textOutline>
        </w:rPr>
      </w:pPr>
      <w:r>
        <w:rPr>
          <w:rFonts w:ascii="宋体" w:hAnsi="宋体" w:eastAsia="宋体" w:cs="宋体"/>
          <w:spacing w:val="-1"/>
          <w:sz w:val="21"/>
          <w:szCs w:val="21"/>
          <w14:textOutline w14:w="3831" w14:cap="flat" w14:cmpd="sng">
            <w14:solidFill>
              <w14:srgbClr w14:val="000000"/>
            </w14:solidFill>
            <w14:prstDash w14:val="solid"/>
            <w14:miter w14:val="0"/>
          </w14:textOutline>
        </w:rPr>
        <w:t>注：</w:t>
      </w:r>
      <w:r>
        <w:rPr>
          <w:rFonts w:ascii="宋体" w:hAnsi="宋体" w:eastAsia="宋体" w:cs="宋体"/>
          <w:sz w:val="21"/>
          <w:szCs w:val="21"/>
          <w14:textOutline w14:w="3831" w14:cap="flat" w14:cmpd="sng">
            <w14:solidFill>
              <w14:srgbClr w14:val="000000"/>
            </w14:solidFill>
            <w14:prstDash w14:val="solid"/>
            <w14:miter w14:val="0"/>
          </w14:textOutline>
        </w:rPr>
        <w:t>若有在建项目变更请务必在文件中附上有关变更的证明材料，否则视为无变更。</w:t>
      </w:r>
    </w:p>
    <w:p>
      <w:pPr>
        <w:bidi w:val="0"/>
        <w:rPr>
          <w:rFonts w:hint="eastAsia" w:ascii="Book Antiqua" w:hAnsi="Book Antiqua" w:eastAsia="宋体" w:cs="Times New Roman"/>
          <w:kern w:val="2"/>
          <w:sz w:val="21"/>
          <w:szCs w:val="24"/>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659"/>
        </w:tabs>
        <w:bidi w:val="0"/>
        <w:jc w:val="left"/>
        <w:rPr>
          <w:rFonts w:hint="eastAsia"/>
          <w:lang w:val="en-US" w:eastAsia="zh-CN"/>
        </w:rPr>
      </w:pPr>
      <w:r>
        <w:rPr>
          <w:rFonts w:hint="eastAsia"/>
          <w:lang w:val="en-US" w:eastAsia="zh-CN"/>
        </w:rPr>
        <w:tab/>
      </w:r>
    </w:p>
    <w:p>
      <w:pPr>
        <w:spacing w:before="101" w:line="226" w:lineRule="auto"/>
        <w:ind w:left="2936"/>
        <w:rPr>
          <w:rFonts w:ascii="宋体" w:hAnsi="宋体" w:eastAsia="宋体" w:cs="宋体"/>
          <w:spacing w:val="12"/>
          <w:sz w:val="31"/>
          <w:szCs w:val="31"/>
          <w14:textOutline w14:w="5791" w14:cap="flat" w14:cmpd="sng">
            <w14:solidFill>
              <w14:srgbClr w14:val="000000"/>
            </w14:solidFill>
            <w14:prstDash w14:val="solid"/>
            <w14:miter w14:val="0"/>
          </w14:textOutline>
        </w:rPr>
      </w:pPr>
    </w:p>
    <w:p>
      <w:pPr>
        <w:spacing w:before="101" w:line="226" w:lineRule="auto"/>
        <w:ind w:left="2936"/>
        <w:rPr>
          <w:rFonts w:ascii="宋体" w:hAnsi="宋体" w:eastAsia="宋体" w:cs="宋体"/>
          <w:sz w:val="31"/>
          <w:szCs w:val="31"/>
        </w:rPr>
      </w:pPr>
      <w:r>
        <w:rPr>
          <w:rFonts w:ascii="宋体" w:hAnsi="宋体" w:eastAsia="宋体" w:cs="宋体"/>
          <w:spacing w:val="12"/>
          <w:sz w:val="31"/>
          <w:szCs w:val="31"/>
          <w14:textOutline w14:w="5791" w14:cap="flat" w14:cmpd="sng">
            <w14:solidFill>
              <w14:srgbClr w14:val="000000"/>
            </w14:solidFill>
            <w14:prstDash w14:val="solid"/>
            <w14:miter w14:val="0"/>
          </w14:textOutline>
        </w:rPr>
        <w:t>六</w:t>
      </w:r>
      <w:r>
        <w:rPr>
          <w:rFonts w:ascii="宋体" w:hAnsi="宋体" w:eastAsia="宋体" w:cs="宋体"/>
          <w:spacing w:val="8"/>
          <w:sz w:val="31"/>
          <w:szCs w:val="31"/>
          <w14:textOutline w14:w="5791" w14:cap="flat" w14:cmpd="sng">
            <w14:solidFill>
              <w14:srgbClr w14:val="000000"/>
            </w14:solidFill>
            <w14:prstDash w14:val="solid"/>
            <w14:miter w14:val="0"/>
          </w14:textOutline>
        </w:rPr>
        <w:t>、设计方案</w:t>
      </w:r>
    </w:p>
    <w:p>
      <w:pPr>
        <w:spacing w:line="268" w:lineRule="auto"/>
        <w:rPr>
          <w:rFonts w:ascii="Arial"/>
          <w:sz w:val="21"/>
        </w:rPr>
      </w:pPr>
    </w:p>
    <w:p>
      <w:pPr>
        <w:spacing w:line="268"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before="101" w:line="226" w:lineRule="auto"/>
        <w:ind w:left="2932"/>
        <w:rPr>
          <w:rFonts w:ascii="宋体" w:hAnsi="宋体" w:eastAsia="宋体" w:cs="宋体"/>
          <w:sz w:val="31"/>
          <w:szCs w:val="31"/>
        </w:rPr>
      </w:pPr>
      <w:r>
        <w:rPr>
          <w:rFonts w:ascii="宋体" w:hAnsi="宋体" w:eastAsia="宋体" w:cs="宋体"/>
          <w:spacing w:val="12"/>
          <w:sz w:val="31"/>
          <w:szCs w:val="31"/>
          <w14:textOutline w14:w="5791" w14:cap="flat" w14:cmpd="sng">
            <w14:solidFill>
              <w14:srgbClr w14:val="000000"/>
            </w14:solidFill>
            <w14:prstDash w14:val="solid"/>
            <w14:miter w14:val="0"/>
          </w14:textOutline>
        </w:rPr>
        <w:t>七</w:t>
      </w:r>
      <w:r>
        <w:rPr>
          <w:rFonts w:ascii="宋体" w:hAnsi="宋体" w:eastAsia="宋体" w:cs="宋体"/>
          <w:spacing w:val="9"/>
          <w:sz w:val="31"/>
          <w:szCs w:val="31"/>
          <w14:textOutline w14:w="5791" w14:cap="flat" w14:cmpd="sng">
            <w14:solidFill>
              <w14:srgbClr w14:val="000000"/>
            </w14:solidFill>
            <w14:prstDash w14:val="solid"/>
            <w14:miter w14:val="0"/>
          </w14:textOutline>
        </w:rPr>
        <w:t>、施工组织设计</w:t>
      </w:r>
    </w:p>
    <w:p>
      <w:pPr>
        <w:spacing w:line="355" w:lineRule="auto"/>
        <w:rPr>
          <w:rFonts w:ascii="Arial"/>
          <w:sz w:val="21"/>
        </w:rPr>
      </w:pPr>
    </w:p>
    <w:p>
      <w:pPr>
        <w:spacing w:before="68" w:line="360" w:lineRule="auto"/>
        <w:ind w:left="36" w:right="23" w:firstLine="575"/>
        <w:rPr>
          <w:rFonts w:ascii="宋体" w:hAnsi="宋体" w:eastAsia="宋体" w:cs="宋体"/>
          <w:sz w:val="21"/>
          <w:szCs w:val="21"/>
        </w:rPr>
      </w:pPr>
      <w:r>
        <w:rPr>
          <w:rFonts w:ascii="宋体" w:hAnsi="宋体" w:eastAsia="宋体" w:cs="宋体"/>
          <w:spacing w:val="-10"/>
          <w:sz w:val="21"/>
          <w:szCs w:val="21"/>
        </w:rPr>
        <w:t>1.投</w:t>
      </w:r>
      <w:r>
        <w:rPr>
          <w:rFonts w:ascii="宋体" w:hAnsi="宋体" w:eastAsia="宋体" w:cs="宋体"/>
          <w:spacing w:val="-7"/>
          <w:sz w:val="21"/>
          <w:szCs w:val="21"/>
        </w:rPr>
        <w:t>标</w:t>
      </w:r>
      <w:r>
        <w:rPr>
          <w:rFonts w:ascii="宋体" w:hAnsi="宋体" w:eastAsia="宋体" w:cs="宋体"/>
          <w:spacing w:val="-5"/>
          <w:sz w:val="21"/>
          <w:szCs w:val="21"/>
        </w:rPr>
        <w:t>人编制施工组织设计的要求： 编制时应采用文字并结合图表形式说明施工方法； 拟</w:t>
      </w:r>
      <w:r>
        <w:rPr>
          <w:rFonts w:ascii="宋体" w:hAnsi="宋体" w:eastAsia="宋体" w:cs="宋体"/>
          <w:sz w:val="21"/>
          <w:szCs w:val="21"/>
        </w:rPr>
        <w:t xml:space="preserve"> </w:t>
      </w:r>
      <w:r>
        <w:rPr>
          <w:rFonts w:ascii="宋体" w:hAnsi="宋体" w:eastAsia="宋体" w:cs="宋体"/>
          <w:spacing w:val="-1"/>
          <w:sz w:val="21"/>
          <w:szCs w:val="21"/>
        </w:rPr>
        <w:t>投入</w:t>
      </w:r>
      <w:r>
        <w:rPr>
          <w:rFonts w:ascii="宋体" w:hAnsi="宋体" w:eastAsia="宋体" w:cs="宋体"/>
          <w:sz w:val="21"/>
          <w:szCs w:val="21"/>
        </w:rPr>
        <w:t xml:space="preserve">本标段的主要施工设备情况、拟配备本标段的试验和检测仪器设备情况、劳动力计划等；结 </w:t>
      </w:r>
      <w:r>
        <w:rPr>
          <w:rFonts w:ascii="宋体" w:hAnsi="宋体" w:eastAsia="宋体" w:cs="宋体"/>
          <w:spacing w:val="-1"/>
          <w:sz w:val="21"/>
          <w:szCs w:val="21"/>
        </w:rPr>
        <w:t>合工</w:t>
      </w:r>
      <w:r>
        <w:rPr>
          <w:rFonts w:ascii="宋体" w:hAnsi="宋体" w:eastAsia="宋体" w:cs="宋体"/>
          <w:sz w:val="21"/>
          <w:szCs w:val="21"/>
        </w:rPr>
        <w:t xml:space="preserve">程特点提出切实可行的工程质量、安全生产、文明施工、工程进度、技术组织措施，同时应 </w:t>
      </w:r>
      <w:r>
        <w:rPr>
          <w:rFonts w:ascii="宋体" w:hAnsi="宋体" w:eastAsia="宋体" w:cs="宋体"/>
          <w:spacing w:val="-1"/>
          <w:sz w:val="21"/>
          <w:szCs w:val="21"/>
        </w:rPr>
        <w:t>对关</w:t>
      </w:r>
      <w:r>
        <w:rPr>
          <w:rFonts w:ascii="宋体" w:hAnsi="宋体" w:eastAsia="宋体" w:cs="宋体"/>
          <w:sz w:val="21"/>
          <w:szCs w:val="21"/>
        </w:rPr>
        <w:t xml:space="preserve">键工序、复杂环节重点提出相应技术措施，如冬雨季施工技术、减少噪音、降低环境污染、 </w:t>
      </w:r>
      <w:r>
        <w:rPr>
          <w:rFonts w:ascii="宋体" w:hAnsi="宋体" w:eastAsia="宋体" w:cs="宋体"/>
          <w:spacing w:val="-1"/>
          <w:sz w:val="21"/>
          <w:szCs w:val="21"/>
        </w:rPr>
        <w:t>地下管线及其他地上地下设施的保护加固</w:t>
      </w:r>
      <w:r>
        <w:rPr>
          <w:rFonts w:ascii="宋体" w:hAnsi="宋体" w:eastAsia="宋体" w:cs="宋体"/>
          <w:sz w:val="21"/>
          <w:szCs w:val="21"/>
        </w:rPr>
        <w:t>措施等。</w:t>
      </w:r>
    </w:p>
    <w:p>
      <w:pPr>
        <w:spacing w:line="220" w:lineRule="auto"/>
        <w:ind w:left="598"/>
        <w:rPr>
          <w:rFonts w:ascii="宋体" w:hAnsi="宋体" w:eastAsia="宋体" w:cs="宋体"/>
          <w:sz w:val="21"/>
          <w:szCs w:val="21"/>
        </w:rPr>
      </w:pPr>
      <w:r>
        <w:rPr>
          <w:rFonts w:ascii="宋体" w:hAnsi="宋体" w:eastAsia="宋体" w:cs="宋体"/>
          <w:spacing w:val="-2"/>
          <w:sz w:val="21"/>
          <w:szCs w:val="21"/>
        </w:rPr>
        <w:t>2. 施工组织设计主要包括以</w:t>
      </w:r>
      <w:r>
        <w:rPr>
          <w:rFonts w:ascii="宋体" w:hAnsi="宋体" w:eastAsia="宋体" w:cs="宋体"/>
          <w:spacing w:val="-1"/>
          <w:sz w:val="21"/>
          <w:szCs w:val="21"/>
        </w:rPr>
        <w:t>下内容：</w:t>
      </w:r>
    </w:p>
    <w:p>
      <w:pPr>
        <w:spacing w:before="156" w:line="221" w:lineRule="auto"/>
        <w:ind w:left="633"/>
        <w:rPr>
          <w:rFonts w:ascii="宋体" w:hAnsi="宋体" w:eastAsia="宋体" w:cs="宋体"/>
          <w:sz w:val="21"/>
          <w:szCs w:val="21"/>
        </w:rPr>
      </w:pPr>
      <w:r>
        <w:rPr>
          <w:rFonts w:ascii="宋体" w:hAnsi="宋体" w:eastAsia="宋体" w:cs="宋体"/>
          <w:spacing w:val="-6"/>
          <w:sz w:val="21"/>
          <w:szCs w:val="21"/>
        </w:rPr>
        <w:t>(1</w:t>
      </w:r>
      <w:r>
        <w:rPr>
          <w:rFonts w:ascii="宋体" w:hAnsi="宋体" w:eastAsia="宋体" w:cs="宋体"/>
          <w:spacing w:val="-4"/>
          <w:sz w:val="21"/>
          <w:szCs w:val="21"/>
        </w:rPr>
        <w:t>)</w:t>
      </w:r>
      <w:r>
        <w:rPr>
          <w:rFonts w:ascii="宋体" w:hAnsi="宋体" w:eastAsia="宋体" w:cs="宋体"/>
          <w:spacing w:val="-3"/>
          <w:sz w:val="21"/>
          <w:szCs w:val="21"/>
        </w:rPr>
        <w:t>施工方案与技术措施</w:t>
      </w:r>
    </w:p>
    <w:p>
      <w:pPr>
        <w:spacing w:before="157" w:line="221" w:lineRule="auto"/>
        <w:ind w:left="633"/>
        <w:rPr>
          <w:rFonts w:ascii="宋体" w:hAnsi="宋体" w:eastAsia="宋体" w:cs="宋体"/>
          <w:sz w:val="21"/>
          <w:szCs w:val="21"/>
        </w:rPr>
      </w:pPr>
      <w:r>
        <w:rPr>
          <w:rFonts w:ascii="宋体" w:hAnsi="宋体" w:eastAsia="宋体" w:cs="宋体"/>
          <w:spacing w:val="-6"/>
          <w:sz w:val="21"/>
          <w:szCs w:val="21"/>
        </w:rPr>
        <w:t>(2</w:t>
      </w:r>
      <w:r>
        <w:rPr>
          <w:rFonts w:ascii="宋体" w:hAnsi="宋体" w:eastAsia="宋体" w:cs="宋体"/>
          <w:spacing w:val="-4"/>
          <w:sz w:val="21"/>
          <w:szCs w:val="21"/>
        </w:rPr>
        <w:t>)</w:t>
      </w:r>
      <w:r>
        <w:rPr>
          <w:rFonts w:ascii="宋体" w:hAnsi="宋体" w:eastAsia="宋体" w:cs="宋体"/>
          <w:spacing w:val="-3"/>
          <w:sz w:val="21"/>
          <w:szCs w:val="21"/>
        </w:rPr>
        <w:t>质量管理体系与措施</w:t>
      </w:r>
    </w:p>
    <w:p>
      <w:pPr>
        <w:spacing w:before="156" w:line="221" w:lineRule="auto"/>
        <w:ind w:left="633"/>
        <w:rPr>
          <w:rFonts w:ascii="宋体" w:hAnsi="宋体" w:eastAsia="宋体" w:cs="宋体"/>
          <w:sz w:val="21"/>
          <w:szCs w:val="21"/>
        </w:rPr>
      </w:pPr>
      <w:r>
        <w:rPr>
          <w:rFonts w:ascii="宋体" w:hAnsi="宋体" w:eastAsia="宋体" w:cs="宋体"/>
          <w:spacing w:val="-6"/>
          <w:sz w:val="21"/>
          <w:szCs w:val="21"/>
        </w:rPr>
        <w:t>(3</w:t>
      </w:r>
      <w:r>
        <w:rPr>
          <w:rFonts w:ascii="宋体" w:hAnsi="宋体" w:eastAsia="宋体" w:cs="宋体"/>
          <w:spacing w:val="-4"/>
          <w:sz w:val="21"/>
          <w:szCs w:val="21"/>
        </w:rPr>
        <w:t>)</w:t>
      </w:r>
      <w:r>
        <w:rPr>
          <w:rFonts w:ascii="宋体" w:hAnsi="宋体" w:eastAsia="宋体" w:cs="宋体"/>
          <w:spacing w:val="-3"/>
          <w:sz w:val="21"/>
          <w:szCs w:val="21"/>
        </w:rPr>
        <w:t>安全管理体系与措施</w:t>
      </w:r>
    </w:p>
    <w:p>
      <w:pPr>
        <w:spacing w:before="157" w:line="221" w:lineRule="auto"/>
        <w:ind w:left="633"/>
        <w:rPr>
          <w:rFonts w:ascii="宋体" w:hAnsi="宋体" w:eastAsia="宋体" w:cs="宋体"/>
          <w:sz w:val="21"/>
          <w:szCs w:val="21"/>
        </w:rPr>
      </w:pPr>
      <w:r>
        <w:rPr>
          <w:rFonts w:ascii="宋体" w:hAnsi="宋体" w:eastAsia="宋体" w:cs="宋体"/>
          <w:spacing w:val="-4"/>
          <w:sz w:val="21"/>
          <w:szCs w:val="21"/>
        </w:rPr>
        <w:t>(4)文</w:t>
      </w:r>
      <w:r>
        <w:rPr>
          <w:rFonts w:ascii="宋体" w:hAnsi="宋体" w:eastAsia="宋体" w:cs="宋体"/>
          <w:spacing w:val="-2"/>
          <w:sz w:val="21"/>
          <w:szCs w:val="21"/>
        </w:rPr>
        <w:t>明及环境保护管理体系与措施</w:t>
      </w:r>
    </w:p>
    <w:p>
      <w:pPr>
        <w:spacing w:before="160" w:line="221" w:lineRule="auto"/>
        <w:ind w:left="633"/>
        <w:rPr>
          <w:rFonts w:ascii="宋体" w:hAnsi="宋体" w:eastAsia="宋体" w:cs="宋体"/>
          <w:sz w:val="21"/>
          <w:szCs w:val="21"/>
        </w:rPr>
      </w:pPr>
      <w:r>
        <w:rPr>
          <w:rFonts w:ascii="宋体" w:hAnsi="宋体" w:eastAsia="宋体" w:cs="宋体"/>
          <w:spacing w:val="-6"/>
          <w:sz w:val="21"/>
          <w:szCs w:val="21"/>
        </w:rPr>
        <w:t>(5</w:t>
      </w:r>
      <w:r>
        <w:rPr>
          <w:rFonts w:ascii="宋体" w:hAnsi="宋体" w:eastAsia="宋体" w:cs="宋体"/>
          <w:spacing w:val="-4"/>
          <w:sz w:val="21"/>
          <w:szCs w:val="21"/>
        </w:rPr>
        <w:t>)</w:t>
      </w:r>
      <w:r>
        <w:rPr>
          <w:rFonts w:ascii="宋体" w:hAnsi="宋体" w:eastAsia="宋体" w:cs="宋体"/>
          <w:spacing w:val="-3"/>
          <w:sz w:val="21"/>
          <w:szCs w:val="21"/>
        </w:rPr>
        <w:t>工程进度计划与措施</w:t>
      </w:r>
    </w:p>
    <w:p>
      <w:pPr>
        <w:spacing w:before="157" w:line="221" w:lineRule="auto"/>
        <w:ind w:left="633"/>
        <w:rPr>
          <w:rFonts w:ascii="宋体" w:hAnsi="宋体" w:eastAsia="宋体" w:cs="宋体"/>
          <w:sz w:val="21"/>
          <w:szCs w:val="21"/>
        </w:rPr>
      </w:pPr>
      <w:r>
        <w:rPr>
          <w:rFonts w:ascii="宋体" w:hAnsi="宋体" w:eastAsia="宋体" w:cs="宋体"/>
          <w:spacing w:val="-6"/>
          <w:sz w:val="21"/>
          <w:szCs w:val="21"/>
        </w:rPr>
        <w:t>(6</w:t>
      </w:r>
      <w:r>
        <w:rPr>
          <w:rFonts w:ascii="宋体" w:hAnsi="宋体" w:eastAsia="宋体" w:cs="宋体"/>
          <w:spacing w:val="-4"/>
          <w:sz w:val="21"/>
          <w:szCs w:val="21"/>
        </w:rPr>
        <w:t>)</w:t>
      </w:r>
      <w:r>
        <w:rPr>
          <w:rFonts w:ascii="宋体" w:hAnsi="宋体" w:eastAsia="宋体" w:cs="宋体"/>
          <w:spacing w:val="-3"/>
          <w:sz w:val="21"/>
          <w:szCs w:val="21"/>
        </w:rPr>
        <w:t>施工期间的保通措施</w:t>
      </w:r>
    </w:p>
    <w:p>
      <w:pPr>
        <w:spacing w:before="157" w:line="221" w:lineRule="auto"/>
        <w:ind w:left="633"/>
        <w:rPr>
          <w:rFonts w:ascii="宋体" w:hAnsi="宋体" w:eastAsia="宋体" w:cs="宋体"/>
          <w:sz w:val="21"/>
          <w:szCs w:val="21"/>
        </w:rPr>
      </w:pPr>
      <w:r>
        <w:rPr>
          <w:rFonts w:ascii="宋体" w:hAnsi="宋体" w:eastAsia="宋体" w:cs="宋体"/>
          <w:spacing w:val="-7"/>
          <w:sz w:val="21"/>
          <w:szCs w:val="21"/>
        </w:rPr>
        <w:t>(</w:t>
      </w:r>
      <w:r>
        <w:rPr>
          <w:rFonts w:ascii="宋体" w:hAnsi="宋体" w:eastAsia="宋体" w:cs="宋体"/>
          <w:spacing w:val="-6"/>
          <w:sz w:val="21"/>
          <w:szCs w:val="21"/>
        </w:rPr>
        <w:t>7)配合措施</w:t>
      </w:r>
    </w:p>
    <w:p>
      <w:pPr>
        <w:spacing w:before="156" w:line="219" w:lineRule="auto"/>
        <w:ind w:left="633"/>
        <w:rPr>
          <w:rFonts w:ascii="宋体" w:hAnsi="宋体" w:eastAsia="宋体" w:cs="宋体"/>
          <w:sz w:val="21"/>
          <w:szCs w:val="21"/>
        </w:rPr>
      </w:pPr>
      <w:r>
        <w:rPr>
          <w:rFonts w:ascii="宋体" w:hAnsi="宋体" w:eastAsia="宋体" w:cs="宋体"/>
          <w:spacing w:val="-8"/>
          <w:sz w:val="21"/>
          <w:szCs w:val="21"/>
        </w:rPr>
        <w:t>(</w:t>
      </w:r>
      <w:r>
        <w:rPr>
          <w:rFonts w:ascii="宋体" w:hAnsi="宋体" w:eastAsia="宋体" w:cs="宋体"/>
          <w:spacing w:val="-7"/>
          <w:sz w:val="21"/>
          <w:szCs w:val="21"/>
        </w:rPr>
        <w:t>8</w:t>
      </w:r>
      <w:r>
        <w:rPr>
          <w:rFonts w:ascii="宋体" w:hAnsi="宋体" w:eastAsia="宋体" w:cs="宋体"/>
          <w:spacing w:val="-4"/>
          <w:sz w:val="21"/>
          <w:szCs w:val="21"/>
        </w:rPr>
        <w:t>)资源配备计划</w:t>
      </w:r>
    </w:p>
    <w:p>
      <w:pPr>
        <w:spacing w:before="158" w:line="221" w:lineRule="auto"/>
        <w:ind w:left="633"/>
        <w:rPr>
          <w:rFonts w:ascii="宋体" w:hAnsi="宋体" w:eastAsia="宋体" w:cs="宋体"/>
          <w:sz w:val="21"/>
          <w:szCs w:val="21"/>
        </w:rPr>
      </w:pPr>
      <w:r>
        <w:rPr>
          <w:rFonts w:ascii="宋体" w:hAnsi="宋体" w:eastAsia="宋体" w:cs="宋体"/>
          <w:spacing w:val="-6"/>
          <w:sz w:val="21"/>
          <w:szCs w:val="21"/>
        </w:rPr>
        <w:t>(9</w:t>
      </w:r>
      <w:r>
        <w:rPr>
          <w:rFonts w:ascii="宋体" w:hAnsi="宋体" w:eastAsia="宋体" w:cs="宋体"/>
          <w:spacing w:val="-4"/>
          <w:sz w:val="21"/>
          <w:szCs w:val="21"/>
        </w:rPr>
        <w:t>)</w:t>
      </w:r>
      <w:r>
        <w:rPr>
          <w:rFonts w:ascii="宋体" w:hAnsi="宋体" w:eastAsia="宋体" w:cs="宋体"/>
          <w:spacing w:val="-3"/>
          <w:sz w:val="21"/>
          <w:szCs w:val="21"/>
        </w:rPr>
        <w:t>项目管理班子的配备</w:t>
      </w:r>
    </w:p>
    <w:p>
      <w:pPr>
        <w:spacing w:before="160" w:line="218" w:lineRule="auto"/>
        <w:ind w:left="508"/>
        <w:rPr>
          <w:rFonts w:ascii="宋体" w:hAnsi="宋体" w:eastAsia="宋体" w:cs="宋体"/>
          <w:sz w:val="21"/>
          <w:szCs w:val="21"/>
        </w:rPr>
      </w:pPr>
      <w:r>
        <w:rPr>
          <w:rFonts w:ascii="宋体" w:hAnsi="宋体" w:eastAsia="宋体" w:cs="宋体"/>
          <w:spacing w:val="16"/>
          <w:sz w:val="21"/>
          <w:szCs w:val="21"/>
        </w:rPr>
        <w:t>(</w:t>
      </w:r>
      <w:r>
        <w:rPr>
          <w:rFonts w:ascii="宋体" w:hAnsi="宋体" w:eastAsia="宋体" w:cs="宋体"/>
          <w:spacing w:val="13"/>
          <w:sz w:val="21"/>
          <w:szCs w:val="21"/>
        </w:rPr>
        <w:t>10)招标文件规定的其他内容</w:t>
      </w:r>
    </w:p>
    <w:p>
      <w:pPr>
        <w:spacing w:before="23" w:line="220" w:lineRule="auto"/>
        <w:ind w:left="600"/>
        <w:rPr>
          <w:rFonts w:ascii="宋体" w:hAnsi="宋体" w:eastAsia="宋体" w:cs="宋体"/>
          <w:sz w:val="21"/>
          <w:szCs w:val="21"/>
        </w:rPr>
      </w:pPr>
      <w:r>
        <w:rPr>
          <w:rFonts w:ascii="宋体" w:hAnsi="宋体" w:eastAsia="宋体" w:cs="宋体"/>
          <w:spacing w:val="-6"/>
          <w:sz w:val="21"/>
          <w:szCs w:val="21"/>
        </w:rPr>
        <w:t>3.</w:t>
      </w:r>
      <w:r>
        <w:rPr>
          <w:rFonts w:ascii="宋体" w:hAnsi="宋体" w:eastAsia="宋体" w:cs="宋体"/>
          <w:spacing w:val="-5"/>
          <w:sz w:val="21"/>
          <w:szCs w:val="21"/>
        </w:rPr>
        <w:t xml:space="preserve"> </w:t>
      </w:r>
      <w:r>
        <w:rPr>
          <w:rFonts w:ascii="宋体" w:hAnsi="宋体" w:eastAsia="宋体" w:cs="宋体"/>
          <w:spacing w:val="-3"/>
          <w:sz w:val="21"/>
          <w:szCs w:val="21"/>
        </w:rPr>
        <w:t>施工组织设计除采用文字表述外可附下列图表， 图表及格式要求附后。</w:t>
      </w:r>
    </w:p>
    <w:p>
      <w:pPr>
        <w:spacing w:line="158" w:lineRule="exact"/>
      </w:pPr>
    </w:p>
    <w:tbl>
      <w:tblPr>
        <w:tblStyle w:val="43"/>
        <w:tblW w:w="4389" w:type="dxa"/>
        <w:tblInd w:w="612" w:type="dxa"/>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Layout w:type="fixed"/>
        <w:tblCellMar>
          <w:top w:w="0" w:type="dxa"/>
          <w:left w:w="0" w:type="dxa"/>
          <w:bottom w:w="0" w:type="dxa"/>
          <w:right w:w="0" w:type="dxa"/>
        </w:tblCellMar>
      </w:tblPr>
      <w:tblGrid>
        <w:gridCol w:w="717"/>
        <w:gridCol w:w="3672"/>
      </w:tblGrid>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311" w:hRule="atLeast"/>
        </w:trPr>
        <w:tc>
          <w:tcPr>
            <w:tcW w:w="717" w:type="dxa"/>
            <w:vAlign w:val="top"/>
          </w:tcPr>
          <w:p>
            <w:pPr>
              <w:spacing w:line="219" w:lineRule="auto"/>
              <w:outlineLvl w:val="0"/>
              <w:rPr>
                <w:rFonts w:ascii="宋体" w:hAnsi="宋体" w:eastAsia="宋体" w:cs="宋体"/>
                <w:sz w:val="21"/>
                <w:szCs w:val="21"/>
              </w:rPr>
            </w:pPr>
            <w:r>
              <w:rPr>
                <w:rFonts w:ascii="宋体" w:hAnsi="宋体" w:eastAsia="宋体" w:cs="宋体"/>
                <w:spacing w:val="-7"/>
                <w:sz w:val="21"/>
                <w:szCs w:val="21"/>
              </w:rPr>
              <w:t>附</w:t>
            </w:r>
            <w:r>
              <w:rPr>
                <w:rFonts w:ascii="宋体" w:hAnsi="宋体" w:eastAsia="宋体" w:cs="宋体"/>
                <w:spacing w:val="-4"/>
                <w:sz w:val="21"/>
                <w:szCs w:val="21"/>
              </w:rPr>
              <w:t>表一</w:t>
            </w:r>
          </w:p>
        </w:tc>
        <w:tc>
          <w:tcPr>
            <w:tcW w:w="3672" w:type="dxa"/>
            <w:vAlign w:val="top"/>
          </w:tcPr>
          <w:p>
            <w:pPr>
              <w:spacing w:line="219" w:lineRule="auto"/>
              <w:ind w:left="108"/>
              <w:rPr>
                <w:rFonts w:ascii="宋体" w:hAnsi="宋体" w:eastAsia="宋体" w:cs="宋体"/>
                <w:sz w:val="21"/>
                <w:szCs w:val="21"/>
              </w:rPr>
            </w:pPr>
            <w:r>
              <w:rPr>
                <w:rFonts w:ascii="宋体" w:hAnsi="宋体" w:eastAsia="宋体" w:cs="宋体"/>
                <w:spacing w:val="-1"/>
                <w:sz w:val="21"/>
                <w:szCs w:val="21"/>
              </w:rPr>
              <w:t>拟投入本标段</w:t>
            </w:r>
            <w:r>
              <w:rPr>
                <w:rFonts w:ascii="宋体" w:hAnsi="宋体" w:eastAsia="宋体" w:cs="宋体"/>
                <w:sz w:val="21"/>
                <w:szCs w:val="21"/>
              </w:rPr>
              <w:t>的主要施工设备表</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09" w:hRule="atLeast"/>
        </w:trPr>
        <w:tc>
          <w:tcPr>
            <w:tcW w:w="717" w:type="dxa"/>
            <w:vAlign w:val="top"/>
          </w:tcPr>
          <w:p>
            <w:pPr>
              <w:spacing w:before="99" w:line="220" w:lineRule="auto"/>
              <w:outlineLvl w:val="0"/>
              <w:rPr>
                <w:rFonts w:ascii="宋体" w:hAnsi="宋体" w:eastAsia="宋体" w:cs="宋体"/>
                <w:sz w:val="21"/>
                <w:szCs w:val="21"/>
              </w:rPr>
            </w:pPr>
            <w:r>
              <w:rPr>
                <w:rFonts w:ascii="宋体" w:hAnsi="宋体" w:eastAsia="宋体" w:cs="宋体"/>
                <w:spacing w:val="-7"/>
                <w:sz w:val="21"/>
                <w:szCs w:val="21"/>
              </w:rPr>
              <w:t>附</w:t>
            </w:r>
            <w:r>
              <w:rPr>
                <w:rFonts w:ascii="宋体" w:hAnsi="宋体" w:eastAsia="宋体" w:cs="宋体"/>
                <w:spacing w:val="-4"/>
                <w:sz w:val="21"/>
                <w:szCs w:val="21"/>
              </w:rPr>
              <w:t>表二</w:t>
            </w:r>
          </w:p>
        </w:tc>
        <w:tc>
          <w:tcPr>
            <w:tcW w:w="3672" w:type="dxa"/>
            <w:vAlign w:val="top"/>
          </w:tcPr>
          <w:p>
            <w:pPr>
              <w:spacing w:before="99" w:line="217" w:lineRule="auto"/>
              <w:ind w:left="108"/>
              <w:rPr>
                <w:rFonts w:ascii="宋体" w:hAnsi="宋体" w:eastAsia="宋体" w:cs="宋体"/>
                <w:sz w:val="21"/>
                <w:szCs w:val="21"/>
              </w:rPr>
            </w:pPr>
            <w:r>
              <w:rPr>
                <w:rFonts w:ascii="宋体" w:hAnsi="宋体" w:eastAsia="宋体" w:cs="宋体"/>
                <w:spacing w:val="-1"/>
                <w:sz w:val="21"/>
                <w:szCs w:val="21"/>
              </w:rPr>
              <w:t>拟配备本标段的</w:t>
            </w:r>
            <w:r>
              <w:rPr>
                <w:rFonts w:ascii="宋体" w:hAnsi="宋体" w:eastAsia="宋体" w:cs="宋体"/>
                <w:sz w:val="21"/>
                <w:szCs w:val="21"/>
              </w:rPr>
              <w:t>试验和检测仪器设备表</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08" w:hRule="atLeast"/>
        </w:trPr>
        <w:tc>
          <w:tcPr>
            <w:tcW w:w="717" w:type="dxa"/>
            <w:vAlign w:val="top"/>
          </w:tcPr>
          <w:p>
            <w:pPr>
              <w:spacing w:before="98" w:line="220" w:lineRule="auto"/>
              <w:outlineLvl w:val="0"/>
              <w:rPr>
                <w:rFonts w:ascii="宋体" w:hAnsi="宋体" w:eastAsia="宋体" w:cs="宋体"/>
                <w:sz w:val="21"/>
                <w:szCs w:val="21"/>
              </w:rPr>
            </w:pPr>
            <w:r>
              <w:rPr>
                <w:rFonts w:ascii="宋体" w:hAnsi="宋体" w:eastAsia="宋体" w:cs="宋体"/>
                <w:spacing w:val="-7"/>
                <w:sz w:val="21"/>
                <w:szCs w:val="21"/>
              </w:rPr>
              <w:t>附</w:t>
            </w:r>
            <w:r>
              <w:rPr>
                <w:rFonts w:ascii="宋体" w:hAnsi="宋体" w:eastAsia="宋体" w:cs="宋体"/>
                <w:spacing w:val="-4"/>
                <w:sz w:val="21"/>
                <w:szCs w:val="21"/>
              </w:rPr>
              <w:t>表三</w:t>
            </w:r>
          </w:p>
        </w:tc>
        <w:tc>
          <w:tcPr>
            <w:tcW w:w="3672" w:type="dxa"/>
            <w:vAlign w:val="top"/>
          </w:tcPr>
          <w:p>
            <w:pPr>
              <w:spacing w:before="97" w:line="221" w:lineRule="auto"/>
              <w:ind w:left="113"/>
              <w:rPr>
                <w:rFonts w:ascii="宋体" w:hAnsi="宋体" w:eastAsia="宋体" w:cs="宋体"/>
                <w:sz w:val="21"/>
                <w:szCs w:val="21"/>
              </w:rPr>
            </w:pPr>
            <w:r>
              <w:rPr>
                <w:rFonts w:ascii="宋体" w:hAnsi="宋体" w:eastAsia="宋体" w:cs="宋体"/>
                <w:spacing w:val="-2"/>
                <w:sz w:val="21"/>
                <w:szCs w:val="21"/>
              </w:rPr>
              <w:t>劳动力计划表</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08" w:hRule="atLeast"/>
        </w:trPr>
        <w:tc>
          <w:tcPr>
            <w:tcW w:w="717" w:type="dxa"/>
            <w:vAlign w:val="top"/>
          </w:tcPr>
          <w:p>
            <w:pPr>
              <w:spacing w:before="98" w:line="220" w:lineRule="auto"/>
              <w:outlineLvl w:val="0"/>
              <w:rPr>
                <w:rFonts w:ascii="宋体" w:hAnsi="宋体" w:eastAsia="宋体" w:cs="宋体"/>
                <w:sz w:val="21"/>
                <w:szCs w:val="21"/>
              </w:rPr>
            </w:pPr>
            <w:r>
              <w:rPr>
                <w:rFonts w:ascii="宋体" w:hAnsi="宋体" w:eastAsia="宋体" w:cs="宋体"/>
                <w:spacing w:val="-7"/>
                <w:sz w:val="21"/>
                <w:szCs w:val="21"/>
              </w:rPr>
              <w:t>附</w:t>
            </w:r>
            <w:r>
              <w:rPr>
                <w:rFonts w:ascii="宋体" w:hAnsi="宋体" w:eastAsia="宋体" w:cs="宋体"/>
                <w:spacing w:val="-4"/>
                <w:sz w:val="21"/>
                <w:szCs w:val="21"/>
              </w:rPr>
              <w:t>表四</w:t>
            </w:r>
          </w:p>
        </w:tc>
        <w:tc>
          <w:tcPr>
            <w:tcW w:w="3672" w:type="dxa"/>
            <w:vAlign w:val="top"/>
          </w:tcPr>
          <w:p>
            <w:pPr>
              <w:spacing w:before="97" w:line="221" w:lineRule="auto"/>
              <w:ind w:left="108"/>
              <w:rPr>
                <w:rFonts w:ascii="宋体" w:hAnsi="宋体" w:eastAsia="宋体" w:cs="宋体"/>
                <w:sz w:val="21"/>
                <w:szCs w:val="21"/>
              </w:rPr>
            </w:pPr>
            <w:r>
              <w:rPr>
                <w:rFonts w:ascii="宋体" w:hAnsi="宋体" w:eastAsia="宋体" w:cs="宋体"/>
                <w:spacing w:val="-1"/>
                <w:sz w:val="21"/>
                <w:szCs w:val="21"/>
              </w:rPr>
              <w:t>计划开、竣工</w:t>
            </w:r>
            <w:r>
              <w:rPr>
                <w:rFonts w:ascii="宋体" w:hAnsi="宋体" w:eastAsia="宋体" w:cs="宋体"/>
                <w:sz w:val="21"/>
                <w:szCs w:val="21"/>
              </w:rPr>
              <w:t>日期和施工进度网络图</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08" w:hRule="atLeast"/>
        </w:trPr>
        <w:tc>
          <w:tcPr>
            <w:tcW w:w="717" w:type="dxa"/>
            <w:vAlign w:val="top"/>
          </w:tcPr>
          <w:p>
            <w:pPr>
              <w:spacing w:before="98" w:line="220" w:lineRule="auto"/>
              <w:outlineLvl w:val="0"/>
              <w:rPr>
                <w:rFonts w:ascii="宋体" w:hAnsi="宋体" w:eastAsia="宋体" w:cs="宋体"/>
                <w:sz w:val="21"/>
                <w:szCs w:val="21"/>
              </w:rPr>
            </w:pPr>
            <w:r>
              <w:rPr>
                <w:rFonts w:ascii="宋体" w:hAnsi="宋体" w:eastAsia="宋体" w:cs="宋体"/>
                <w:spacing w:val="-7"/>
                <w:sz w:val="21"/>
                <w:szCs w:val="21"/>
              </w:rPr>
              <w:t>附</w:t>
            </w:r>
            <w:r>
              <w:rPr>
                <w:rFonts w:ascii="宋体" w:hAnsi="宋体" w:eastAsia="宋体" w:cs="宋体"/>
                <w:spacing w:val="-4"/>
                <w:sz w:val="21"/>
                <w:szCs w:val="21"/>
              </w:rPr>
              <w:t>表五</w:t>
            </w:r>
          </w:p>
        </w:tc>
        <w:tc>
          <w:tcPr>
            <w:tcW w:w="3672" w:type="dxa"/>
            <w:vAlign w:val="top"/>
          </w:tcPr>
          <w:p>
            <w:pPr>
              <w:spacing w:before="98" w:line="222" w:lineRule="auto"/>
              <w:ind w:left="108"/>
              <w:rPr>
                <w:rFonts w:ascii="宋体" w:hAnsi="宋体" w:eastAsia="宋体" w:cs="宋体"/>
                <w:sz w:val="21"/>
                <w:szCs w:val="21"/>
              </w:rPr>
            </w:pPr>
            <w:r>
              <w:rPr>
                <w:rFonts w:ascii="宋体" w:hAnsi="宋体" w:eastAsia="宋体" w:cs="宋体"/>
                <w:spacing w:val="-2"/>
                <w:sz w:val="21"/>
                <w:szCs w:val="21"/>
              </w:rPr>
              <w:t>施</w:t>
            </w:r>
            <w:r>
              <w:rPr>
                <w:rFonts w:ascii="宋体" w:hAnsi="宋体" w:eastAsia="宋体" w:cs="宋体"/>
                <w:spacing w:val="-1"/>
                <w:sz w:val="21"/>
                <w:szCs w:val="21"/>
              </w:rPr>
              <w:t>工总平面图</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310" w:hRule="atLeast"/>
        </w:trPr>
        <w:tc>
          <w:tcPr>
            <w:tcW w:w="717" w:type="dxa"/>
            <w:vAlign w:val="top"/>
          </w:tcPr>
          <w:p>
            <w:pPr>
              <w:spacing w:before="99" w:line="185" w:lineRule="auto"/>
              <w:outlineLvl w:val="0"/>
              <w:rPr>
                <w:rFonts w:ascii="宋体" w:hAnsi="宋体" w:eastAsia="宋体" w:cs="宋体"/>
                <w:sz w:val="21"/>
                <w:szCs w:val="21"/>
              </w:rPr>
            </w:pPr>
            <w:r>
              <w:rPr>
                <w:rFonts w:ascii="宋体" w:hAnsi="宋体" w:eastAsia="宋体" w:cs="宋体"/>
                <w:spacing w:val="-7"/>
                <w:sz w:val="21"/>
                <w:szCs w:val="21"/>
              </w:rPr>
              <w:t>附</w:t>
            </w:r>
            <w:r>
              <w:rPr>
                <w:rFonts w:ascii="宋体" w:hAnsi="宋体" w:eastAsia="宋体" w:cs="宋体"/>
                <w:spacing w:val="-4"/>
                <w:sz w:val="21"/>
                <w:szCs w:val="21"/>
              </w:rPr>
              <w:t>表六</w:t>
            </w:r>
          </w:p>
        </w:tc>
        <w:tc>
          <w:tcPr>
            <w:tcW w:w="3672" w:type="dxa"/>
            <w:vAlign w:val="top"/>
          </w:tcPr>
          <w:p>
            <w:pPr>
              <w:spacing w:before="99" w:line="185" w:lineRule="auto"/>
              <w:ind w:left="120"/>
              <w:rPr>
                <w:rFonts w:ascii="宋体" w:hAnsi="宋体" w:eastAsia="宋体" w:cs="宋体"/>
                <w:sz w:val="21"/>
                <w:szCs w:val="21"/>
              </w:rPr>
            </w:pPr>
            <w:r>
              <w:rPr>
                <w:rFonts w:ascii="宋体" w:hAnsi="宋体" w:eastAsia="宋体" w:cs="宋体"/>
                <w:spacing w:val="-6"/>
                <w:sz w:val="21"/>
                <w:szCs w:val="21"/>
              </w:rPr>
              <w:t>临</w:t>
            </w:r>
            <w:r>
              <w:rPr>
                <w:rFonts w:ascii="宋体" w:hAnsi="宋体" w:eastAsia="宋体" w:cs="宋体"/>
                <w:spacing w:val="-4"/>
                <w:sz w:val="21"/>
                <w:szCs w:val="21"/>
              </w:rPr>
              <w:t>时</w:t>
            </w:r>
            <w:r>
              <w:rPr>
                <w:rFonts w:ascii="宋体" w:hAnsi="宋体" w:eastAsia="宋体" w:cs="宋体"/>
                <w:spacing w:val="-3"/>
                <w:sz w:val="21"/>
                <w:szCs w:val="21"/>
              </w:rPr>
              <w:t>用地表</w:t>
            </w:r>
          </w:p>
        </w:tc>
      </w:tr>
    </w:tbl>
    <w:p>
      <w:pPr>
        <w:tabs>
          <w:tab w:val="left" w:pos="659"/>
        </w:tabs>
        <w:bidi w:val="0"/>
        <w:jc w:val="left"/>
        <w:rPr>
          <w:rFonts w:hint="eastAsia"/>
          <w:lang w:val="en-US" w:eastAsia="zh-CN"/>
        </w:rPr>
      </w:pPr>
    </w:p>
    <w:p>
      <w:pPr>
        <w:bidi w:val="0"/>
        <w:rPr>
          <w:rFonts w:hint="eastAsia" w:ascii="Book Antiqua" w:hAnsi="Book Antiqua" w:eastAsia="宋体" w:cs="Times New Roman"/>
          <w:kern w:val="2"/>
          <w:sz w:val="21"/>
          <w:szCs w:val="24"/>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ind w:firstLine="424" w:firstLineChars="0"/>
        <w:jc w:val="left"/>
        <w:rPr>
          <w:rFonts w:hint="eastAsia"/>
          <w:lang w:val="en-US" w:eastAsia="zh-CN"/>
        </w:rPr>
      </w:pPr>
    </w:p>
    <w:p>
      <w:pPr>
        <w:spacing w:before="78" w:line="219" w:lineRule="auto"/>
        <w:outlineLvl w:val="0"/>
        <w:rPr>
          <w:rFonts w:ascii="宋体" w:hAnsi="宋体" w:eastAsia="宋体" w:cs="宋体"/>
          <w:spacing w:val="6"/>
          <w:sz w:val="24"/>
          <w:szCs w:val="24"/>
        </w:rPr>
      </w:pPr>
    </w:p>
    <w:p>
      <w:pPr>
        <w:spacing w:before="78" w:line="219" w:lineRule="auto"/>
        <w:ind w:left="56"/>
        <w:outlineLvl w:val="0"/>
        <w:rPr>
          <w:rFonts w:ascii="宋体" w:hAnsi="宋体" w:eastAsia="宋体" w:cs="宋体"/>
          <w:sz w:val="21"/>
          <w:szCs w:val="21"/>
        </w:rPr>
      </w:pPr>
      <w:r>
        <w:rPr>
          <w:rFonts w:ascii="宋体" w:hAnsi="宋体" w:eastAsia="宋体" w:cs="宋体"/>
          <w:spacing w:val="6"/>
          <w:sz w:val="24"/>
          <w:szCs w:val="24"/>
        </w:rPr>
        <w:t>附表一</w:t>
      </w:r>
      <w:r>
        <w:rPr>
          <w:rFonts w:ascii="宋体" w:hAnsi="宋体" w:eastAsia="宋体" w:cs="宋体"/>
          <w:spacing w:val="5"/>
          <w:sz w:val="24"/>
          <w:szCs w:val="24"/>
        </w:rPr>
        <w:t xml:space="preserve"> </w:t>
      </w:r>
      <w:r>
        <w:rPr>
          <w:rFonts w:ascii="宋体" w:hAnsi="宋体" w:eastAsia="宋体" w:cs="宋体"/>
          <w:spacing w:val="3"/>
          <w:sz w:val="21"/>
          <w:szCs w:val="21"/>
        </w:rPr>
        <w:t>拟投入本标段的主要施工设备表</w:t>
      </w:r>
    </w:p>
    <w:p>
      <w:pPr>
        <w:spacing w:line="149" w:lineRule="exact"/>
      </w:pPr>
    </w:p>
    <w:tbl>
      <w:tblPr>
        <w:tblStyle w:val="43"/>
        <w:tblW w:w="8535" w:type="dxa"/>
        <w:tblInd w:w="17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5"/>
        <w:gridCol w:w="1185"/>
        <w:gridCol w:w="806"/>
        <w:gridCol w:w="695"/>
        <w:gridCol w:w="837"/>
        <w:gridCol w:w="684"/>
        <w:gridCol w:w="1161"/>
        <w:gridCol w:w="686"/>
        <w:gridCol w:w="1080"/>
        <w:gridCol w:w="74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4" w:hRule="atLeast"/>
        </w:trPr>
        <w:tc>
          <w:tcPr>
            <w:tcW w:w="655" w:type="dxa"/>
            <w:vAlign w:val="top"/>
          </w:tcPr>
          <w:p>
            <w:pPr>
              <w:spacing w:before="243" w:line="222" w:lineRule="auto"/>
              <w:ind w:left="122"/>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1185" w:type="dxa"/>
            <w:vAlign w:val="top"/>
          </w:tcPr>
          <w:p>
            <w:pPr>
              <w:spacing w:before="243" w:line="222" w:lineRule="auto"/>
              <w:ind w:left="177"/>
              <w:rPr>
                <w:rFonts w:ascii="宋体" w:hAnsi="宋体" w:eastAsia="宋体" w:cs="宋体"/>
                <w:sz w:val="21"/>
                <w:szCs w:val="21"/>
              </w:rPr>
            </w:pPr>
            <w:r>
              <w:rPr>
                <w:rFonts w:ascii="宋体" w:hAnsi="宋体" w:eastAsia="宋体" w:cs="宋体"/>
                <w:spacing w:val="-3"/>
                <w:sz w:val="21"/>
                <w:szCs w:val="21"/>
              </w:rPr>
              <w:t>设</w:t>
            </w:r>
            <w:r>
              <w:rPr>
                <w:rFonts w:ascii="宋体" w:hAnsi="宋体" w:eastAsia="宋体" w:cs="宋体"/>
                <w:spacing w:val="-2"/>
                <w:sz w:val="21"/>
                <w:szCs w:val="21"/>
              </w:rPr>
              <w:t>备名称</w:t>
            </w:r>
          </w:p>
        </w:tc>
        <w:tc>
          <w:tcPr>
            <w:tcW w:w="806" w:type="dxa"/>
            <w:vAlign w:val="top"/>
          </w:tcPr>
          <w:p>
            <w:pPr>
              <w:spacing w:before="82" w:line="321" w:lineRule="exact"/>
              <w:ind w:left="204"/>
              <w:rPr>
                <w:rFonts w:ascii="宋体" w:hAnsi="宋体" w:eastAsia="宋体" w:cs="宋体"/>
                <w:sz w:val="21"/>
                <w:szCs w:val="21"/>
              </w:rPr>
            </w:pPr>
            <w:r>
              <w:rPr>
                <w:rFonts w:ascii="宋体" w:hAnsi="宋体" w:eastAsia="宋体" w:cs="宋体"/>
                <w:spacing w:val="-4"/>
                <w:position w:val="8"/>
                <w:sz w:val="21"/>
                <w:szCs w:val="21"/>
              </w:rPr>
              <w:t>型</w:t>
            </w:r>
            <w:r>
              <w:rPr>
                <w:rFonts w:ascii="宋体" w:hAnsi="宋体" w:eastAsia="宋体" w:cs="宋体"/>
                <w:spacing w:val="-3"/>
                <w:position w:val="8"/>
                <w:sz w:val="21"/>
                <w:szCs w:val="21"/>
              </w:rPr>
              <w:t>号</w:t>
            </w:r>
          </w:p>
          <w:p>
            <w:pPr>
              <w:spacing w:line="219" w:lineRule="auto"/>
              <w:ind w:left="199"/>
              <w:rPr>
                <w:rFonts w:ascii="宋体" w:hAnsi="宋体" w:eastAsia="宋体" w:cs="宋体"/>
                <w:sz w:val="21"/>
                <w:szCs w:val="21"/>
              </w:rPr>
            </w:pPr>
            <w:r>
              <w:rPr>
                <w:rFonts w:ascii="宋体" w:hAnsi="宋体" w:eastAsia="宋体" w:cs="宋体"/>
                <w:spacing w:val="-2"/>
                <w:sz w:val="21"/>
                <w:szCs w:val="21"/>
              </w:rPr>
              <w:t>规格</w:t>
            </w:r>
          </w:p>
        </w:tc>
        <w:tc>
          <w:tcPr>
            <w:tcW w:w="695" w:type="dxa"/>
            <w:vAlign w:val="top"/>
          </w:tcPr>
          <w:p>
            <w:pPr>
              <w:spacing w:before="242" w:line="221" w:lineRule="auto"/>
              <w:ind w:left="143"/>
              <w:rPr>
                <w:rFonts w:ascii="宋体" w:hAnsi="宋体" w:eastAsia="宋体" w:cs="宋体"/>
                <w:sz w:val="21"/>
                <w:szCs w:val="21"/>
              </w:rPr>
            </w:pPr>
            <w:r>
              <w:rPr>
                <w:rFonts w:ascii="宋体" w:hAnsi="宋体" w:eastAsia="宋体" w:cs="宋体"/>
                <w:spacing w:val="-2"/>
                <w:sz w:val="21"/>
                <w:szCs w:val="21"/>
              </w:rPr>
              <w:t>数量</w:t>
            </w:r>
          </w:p>
        </w:tc>
        <w:tc>
          <w:tcPr>
            <w:tcW w:w="837" w:type="dxa"/>
            <w:vAlign w:val="top"/>
          </w:tcPr>
          <w:p>
            <w:pPr>
              <w:spacing w:before="82" w:line="321" w:lineRule="exact"/>
              <w:ind w:left="235"/>
              <w:rPr>
                <w:rFonts w:ascii="宋体" w:hAnsi="宋体" w:eastAsia="宋体" w:cs="宋体"/>
                <w:sz w:val="21"/>
                <w:szCs w:val="21"/>
              </w:rPr>
            </w:pPr>
            <w:r>
              <w:rPr>
                <w:rFonts w:ascii="宋体" w:hAnsi="宋体" w:eastAsia="宋体" w:cs="宋体"/>
                <w:spacing w:val="-8"/>
                <w:position w:val="8"/>
                <w:sz w:val="21"/>
                <w:szCs w:val="21"/>
              </w:rPr>
              <w:t>国</w:t>
            </w:r>
            <w:r>
              <w:rPr>
                <w:rFonts w:ascii="宋体" w:hAnsi="宋体" w:eastAsia="宋体" w:cs="宋体"/>
                <w:spacing w:val="-6"/>
                <w:position w:val="8"/>
                <w:sz w:val="21"/>
                <w:szCs w:val="21"/>
              </w:rPr>
              <w:t>别</w:t>
            </w:r>
          </w:p>
          <w:p>
            <w:pPr>
              <w:spacing w:line="219" w:lineRule="auto"/>
              <w:ind w:left="214"/>
              <w:rPr>
                <w:rFonts w:ascii="宋体" w:hAnsi="宋体" w:eastAsia="宋体" w:cs="宋体"/>
                <w:sz w:val="21"/>
                <w:szCs w:val="21"/>
              </w:rPr>
            </w:pPr>
            <w:r>
              <w:rPr>
                <w:rFonts w:ascii="宋体" w:hAnsi="宋体" w:eastAsia="宋体" w:cs="宋体"/>
                <w:spacing w:val="-2"/>
                <w:sz w:val="21"/>
                <w:szCs w:val="21"/>
              </w:rPr>
              <w:t>产</w:t>
            </w:r>
            <w:r>
              <w:rPr>
                <w:rFonts w:ascii="宋体" w:hAnsi="宋体" w:eastAsia="宋体" w:cs="宋体"/>
                <w:spacing w:val="-1"/>
                <w:sz w:val="21"/>
                <w:szCs w:val="21"/>
              </w:rPr>
              <w:t>地</w:t>
            </w:r>
          </w:p>
        </w:tc>
        <w:tc>
          <w:tcPr>
            <w:tcW w:w="684" w:type="dxa"/>
            <w:vAlign w:val="top"/>
          </w:tcPr>
          <w:p>
            <w:pPr>
              <w:spacing w:before="82" w:line="251" w:lineRule="auto"/>
              <w:ind w:left="139" w:right="126"/>
              <w:rPr>
                <w:rFonts w:ascii="宋体" w:hAnsi="宋体" w:eastAsia="宋体" w:cs="宋体"/>
                <w:sz w:val="21"/>
                <w:szCs w:val="21"/>
              </w:rPr>
            </w:pPr>
            <w:r>
              <w:rPr>
                <w:rFonts w:ascii="宋体" w:hAnsi="宋体" w:eastAsia="宋体" w:cs="宋体"/>
                <w:spacing w:val="-4"/>
                <w:sz w:val="21"/>
                <w:szCs w:val="21"/>
              </w:rPr>
              <w:t>制</w:t>
            </w:r>
            <w:r>
              <w:rPr>
                <w:rFonts w:ascii="宋体" w:hAnsi="宋体" w:eastAsia="宋体" w:cs="宋体"/>
                <w:spacing w:val="-3"/>
                <w:sz w:val="21"/>
                <w:szCs w:val="21"/>
              </w:rPr>
              <w:t>造</w:t>
            </w:r>
            <w:r>
              <w:rPr>
                <w:rFonts w:ascii="宋体" w:hAnsi="宋体" w:eastAsia="宋体" w:cs="宋体"/>
                <w:sz w:val="21"/>
                <w:szCs w:val="21"/>
              </w:rPr>
              <w:t xml:space="preserve"> </w:t>
            </w:r>
            <w:r>
              <w:rPr>
                <w:rFonts w:ascii="宋体" w:hAnsi="宋体" w:eastAsia="宋体" w:cs="宋体"/>
                <w:spacing w:val="-4"/>
                <w:sz w:val="21"/>
                <w:szCs w:val="21"/>
              </w:rPr>
              <w:t>年</w:t>
            </w:r>
            <w:r>
              <w:rPr>
                <w:rFonts w:ascii="宋体" w:hAnsi="宋体" w:eastAsia="宋体" w:cs="宋体"/>
                <w:spacing w:val="-3"/>
                <w:sz w:val="21"/>
                <w:szCs w:val="21"/>
              </w:rPr>
              <w:t>份</w:t>
            </w:r>
          </w:p>
        </w:tc>
        <w:tc>
          <w:tcPr>
            <w:tcW w:w="1161" w:type="dxa"/>
            <w:vAlign w:val="top"/>
          </w:tcPr>
          <w:p>
            <w:pPr>
              <w:spacing w:before="83" w:line="249" w:lineRule="auto"/>
              <w:ind w:left="478" w:right="154" w:hanging="311"/>
              <w:rPr>
                <w:rFonts w:ascii="宋体" w:hAnsi="宋体" w:eastAsia="宋体" w:cs="宋体"/>
                <w:sz w:val="21"/>
                <w:szCs w:val="21"/>
              </w:rPr>
            </w:pPr>
            <w:r>
              <w:rPr>
                <w:rFonts w:ascii="宋体" w:hAnsi="宋体" w:eastAsia="宋体" w:cs="宋体"/>
                <w:spacing w:val="-2"/>
                <w:sz w:val="21"/>
                <w:szCs w:val="21"/>
              </w:rPr>
              <w:t>额定</w:t>
            </w:r>
            <w:r>
              <w:rPr>
                <w:rFonts w:ascii="宋体" w:hAnsi="宋体" w:eastAsia="宋体" w:cs="宋体"/>
                <w:spacing w:val="-1"/>
                <w:sz w:val="21"/>
                <w:szCs w:val="21"/>
              </w:rPr>
              <w:t>功率</w:t>
            </w:r>
            <w:r>
              <w:rPr>
                <w:rFonts w:ascii="宋体" w:hAnsi="宋体" w:eastAsia="宋体" w:cs="宋体"/>
                <w:sz w:val="21"/>
                <w:szCs w:val="21"/>
              </w:rPr>
              <w:t xml:space="preserve"> </w:t>
            </w:r>
            <w:r>
              <w:rPr>
                <w:rFonts w:ascii="宋体" w:hAnsi="宋体" w:eastAsia="宋体" w:cs="宋体"/>
                <w:spacing w:val="-1"/>
                <w:sz w:val="21"/>
                <w:szCs w:val="21"/>
              </w:rPr>
              <w:t>KW</w:t>
            </w:r>
          </w:p>
        </w:tc>
        <w:tc>
          <w:tcPr>
            <w:tcW w:w="686" w:type="dxa"/>
            <w:vAlign w:val="top"/>
          </w:tcPr>
          <w:p>
            <w:pPr>
              <w:spacing w:before="82" w:line="251" w:lineRule="auto"/>
              <w:ind w:left="147" w:right="127" w:hanging="6"/>
              <w:rPr>
                <w:rFonts w:ascii="宋体" w:hAnsi="宋体" w:eastAsia="宋体" w:cs="宋体"/>
                <w:sz w:val="21"/>
                <w:szCs w:val="21"/>
              </w:rPr>
            </w:pPr>
            <w:r>
              <w:rPr>
                <w:rFonts w:ascii="宋体" w:hAnsi="宋体" w:eastAsia="宋体" w:cs="宋体"/>
                <w:spacing w:val="-5"/>
                <w:sz w:val="21"/>
                <w:szCs w:val="21"/>
              </w:rPr>
              <w:t>生</w:t>
            </w:r>
            <w:r>
              <w:rPr>
                <w:rFonts w:ascii="宋体" w:hAnsi="宋体" w:eastAsia="宋体" w:cs="宋体"/>
                <w:spacing w:val="-3"/>
                <w:sz w:val="21"/>
                <w:szCs w:val="21"/>
              </w:rPr>
              <w:t>产</w:t>
            </w:r>
            <w:r>
              <w:rPr>
                <w:rFonts w:ascii="宋体" w:hAnsi="宋体" w:eastAsia="宋体" w:cs="宋体"/>
                <w:sz w:val="21"/>
                <w:szCs w:val="21"/>
              </w:rPr>
              <w:t xml:space="preserve"> </w:t>
            </w:r>
            <w:r>
              <w:rPr>
                <w:rFonts w:ascii="宋体" w:hAnsi="宋体" w:eastAsia="宋体" w:cs="宋体"/>
                <w:spacing w:val="-8"/>
                <w:sz w:val="21"/>
                <w:szCs w:val="21"/>
              </w:rPr>
              <w:t>能</w:t>
            </w:r>
            <w:r>
              <w:rPr>
                <w:rFonts w:ascii="宋体" w:hAnsi="宋体" w:eastAsia="宋体" w:cs="宋体"/>
                <w:spacing w:val="-7"/>
                <w:sz w:val="21"/>
                <w:szCs w:val="21"/>
              </w:rPr>
              <w:t>力</w:t>
            </w:r>
          </w:p>
        </w:tc>
        <w:tc>
          <w:tcPr>
            <w:tcW w:w="1080" w:type="dxa"/>
            <w:vAlign w:val="top"/>
          </w:tcPr>
          <w:p>
            <w:pPr>
              <w:spacing w:before="82" w:line="251" w:lineRule="auto"/>
              <w:ind w:left="338" w:right="112" w:hanging="209"/>
              <w:rPr>
                <w:rFonts w:ascii="宋体" w:hAnsi="宋体" w:eastAsia="宋体" w:cs="宋体"/>
                <w:sz w:val="21"/>
                <w:szCs w:val="21"/>
              </w:rPr>
            </w:pPr>
            <w:r>
              <w:rPr>
                <w:rFonts w:ascii="宋体" w:hAnsi="宋体" w:eastAsia="宋体" w:cs="宋体"/>
                <w:spacing w:val="-2"/>
                <w:sz w:val="21"/>
                <w:szCs w:val="21"/>
              </w:rPr>
              <w:t>用于施工</w:t>
            </w:r>
            <w:r>
              <w:rPr>
                <w:rFonts w:ascii="宋体" w:hAnsi="宋体" w:eastAsia="宋体" w:cs="宋体"/>
                <w:sz w:val="21"/>
                <w:szCs w:val="21"/>
              </w:rPr>
              <w:t xml:space="preserve"> </w:t>
            </w:r>
            <w:r>
              <w:rPr>
                <w:rFonts w:ascii="宋体" w:hAnsi="宋体" w:eastAsia="宋体" w:cs="宋体"/>
                <w:spacing w:val="-3"/>
                <w:sz w:val="21"/>
                <w:szCs w:val="21"/>
              </w:rPr>
              <w:t>部</w:t>
            </w:r>
            <w:r>
              <w:rPr>
                <w:rFonts w:ascii="宋体" w:hAnsi="宋体" w:eastAsia="宋体" w:cs="宋体"/>
                <w:spacing w:val="-2"/>
                <w:sz w:val="21"/>
                <w:szCs w:val="21"/>
              </w:rPr>
              <w:t>位</w:t>
            </w:r>
          </w:p>
        </w:tc>
        <w:tc>
          <w:tcPr>
            <w:tcW w:w="746" w:type="dxa"/>
            <w:vAlign w:val="top"/>
          </w:tcPr>
          <w:p>
            <w:pPr>
              <w:spacing w:before="243" w:line="222" w:lineRule="auto"/>
              <w:ind w:left="171"/>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52" w:hRule="atLeast"/>
        </w:trPr>
        <w:tc>
          <w:tcPr>
            <w:tcW w:w="655" w:type="dxa"/>
            <w:vAlign w:val="top"/>
          </w:tcPr>
          <w:p>
            <w:pPr>
              <w:rPr>
                <w:rFonts w:ascii="Arial"/>
                <w:sz w:val="21"/>
              </w:rPr>
            </w:pPr>
          </w:p>
        </w:tc>
        <w:tc>
          <w:tcPr>
            <w:tcW w:w="1185" w:type="dxa"/>
            <w:vAlign w:val="top"/>
          </w:tcPr>
          <w:p>
            <w:pPr>
              <w:rPr>
                <w:rFonts w:ascii="Arial"/>
                <w:sz w:val="21"/>
              </w:rPr>
            </w:pPr>
          </w:p>
        </w:tc>
        <w:tc>
          <w:tcPr>
            <w:tcW w:w="806" w:type="dxa"/>
            <w:vAlign w:val="top"/>
          </w:tcPr>
          <w:p>
            <w:pPr>
              <w:rPr>
                <w:rFonts w:ascii="Arial"/>
                <w:sz w:val="21"/>
              </w:rPr>
            </w:pPr>
          </w:p>
        </w:tc>
        <w:tc>
          <w:tcPr>
            <w:tcW w:w="695" w:type="dxa"/>
            <w:vAlign w:val="top"/>
          </w:tcPr>
          <w:p>
            <w:pPr>
              <w:rPr>
                <w:rFonts w:ascii="Arial"/>
                <w:sz w:val="21"/>
              </w:rPr>
            </w:pPr>
          </w:p>
        </w:tc>
        <w:tc>
          <w:tcPr>
            <w:tcW w:w="837" w:type="dxa"/>
            <w:vAlign w:val="top"/>
          </w:tcPr>
          <w:p>
            <w:pPr>
              <w:rPr>
                <w:rFonts w:ascii="Arial"/>
                <w:sz w:val="21"/>
              </w:rPr>
            </w:pPr>
          </w:p>
        </w:tc>
        <w:tc>
          <w:tcPr>
            <w:tcW w:w="684" w:type="dxa"/>
            <w:vAlign w:val="top"/>
          </w:tcPr>
          <w:p>
            <w:pPr>
              <w:rPr>
                <w:rFonts w:ascii="Arial"/>
                <w:sz w:val="21"/>
              </w:rPr>
            </w:pPr>
          </w:p>
        </w:tc>
        <w:tc>
          <w:tcPr>
            <w:tcW w:w="1161" w:type="dxa"/>
            <w:vAlign w:val="top"/>
          </w:tcPr>
          <w:p>
            <w:pPr>
              <w:rPr>
                <w:rFonts w:ascii="Arial"/>
                <w:sz w:val="21"/>
              </w:rPr>
            </w:pPr>
          </w:p>
        </w:tc>
        <w:tc>
          <w:tcPr>
            <w:tcW w:w="686" w:type="dxa"/>
            <w:vAlign w:val="top"/>
          </w:tcPr>
          <w:p>
            <w:pPr>
              <w:rPr>
                <w:rFonts w:ascii="Arial"/>
                <w:sz w:val="21"/>
              </w:rPr>
            </w:pPr>
          </w:p>
        </w:tc>
        <w:tc>
          <w:tcPr>
            <w:tcW w:w="1080" w:type="dxa"/>
            <w:vAlign w:val="top"/>
          </w:tcPr>
          <w:p>
            <w:pPr>
              <w:rPr>
                <w:rFonts w:ascii="Arial"/>
                <w:sz w:val="21"/>
              </w:rPr>
            </w:pPr>
          </w:p>
        </w:tc>
        <w:tc>
          <w:tcPr>
            <w:tcW w:w="74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0" w:hRule="atLeast"/>
        </w:trPr>
        <w:tc>
          <w:tcPr>
            <w:tcW w:w="655" w:type="dxa"/>
            <w:vAlign w:val="top"/>
          </w:tcPr>
          <w:p>
            <w:pPr>
              <w:rPr>
                <w:rFonts w:ascii="Arial"/>
                <w:sz w:val="21"/>
              </w:rPr>
            </w:pPr>
          </w:p>
        </w:tc>
        <w:tc>
          <w:tcPr>
            <w:tcW w:w="1185" w:type="dxa"/>
            <w:vAlign w:val="top"/>
          </w:tcPr>
          <w:p>
            <w:pPr>
              <w:rPr>
                <w:rFonts w:ascii="Arial"/>
                <w:sz w:val="21"/>
              </w:rPr>
            </w:pPr>
          </w:p>
        </w:tc>
        <w:tc>
          <w:tcPr>
            <w:tcW w:w="806" w:type="dxa"/>
            <w:vAlign w:val="top"/>
          </w:tcPr>
          <w:p>
            <w:pPr>
              <w:rPr>
                <w:rFonts w:ascii="Arial"/>
                <w:sz w:val="21"/>
              </w:rPr>
            </w:pPr>
          </w:p>
        </w:tc>
        <w:tc>
          <w:tcPr>
            <w:tcW w:w="695" w:type="dxa"/>
            <w:vAlign w:val="top"/>
          </w:tcPr>
          <w:p>
            <w:pPr>
              <w:rPr>
                <w:rFonts w:ascii="Arial"/>
                <w:sz w:val="21"/>
              </w:rPr>
            </w:pPr>
          </w:p>
        </w:tc>
        <w:tc>
          <w:tcPr>
            <w:tcW w:w="837" w:type="dxa"/>
            <w:vAlign w:val="top"/>
          </w:tcPr>
          <w:p>
            <w:pPr>
              <w:rPr>
                <w:rFonts w:ascii="Arial"/>
                <w:sz w:val="21"/>
              </w:rPr>
            </w:pPr>
          </w:p>
        </w:tc>
        <w:tc>
          <w:tcPr>
            <w:tcW w:w="684" w:type="dxa"/>
            <w:vAlign w:val="top"/>
          </w:tcPr>
          <w:p>
            <w:pPr>
              <w:rPr>
                <w:rFonts w:ascii="Arial"/>
                <w:sz w:val="21"/>
              </w:rPr>
            </w:pPr>
          </w:p>
        </w:tc>
        <w:tc>
          <w:tcPr>
            <w:tcW w:w="1161" w:type="dxa"/>
            <w:vAlign w:val="top"/>
          </w:tcPr>
          <w:p>
            <w:pPr>
              <w:rPr>
                <w:rFonts w:ascii="Arial"/>
                <w:sz w:val="21"/>
              </w:rPr>
            </w:pPr>
          </w:p>
        </w:tc>
        <w:tc>
          <w:tcPr>
            <w:tcW w:w="686" w:type="dxa"/>
            <w:vAlign w:val="top"/>
          </w:tcPr>
          <w:p>
            <w:pPr>
              <w:rPr>
                <w:rFonts w:ascii="Arial"/>
                <w:sz w:val="21"/>
              </w:rPr>
            </w:pPr>
          </w:p>
        </w:tc>
        <w:tc>
          <w:tcPr>
            <w:tcW w:w="1080" w:type="dxa"/>
            <w:vAlign w:val="top"/>
          </w:tcPr>
          <w:p>
            <w:pPr>
              <w:rPr>
                <w:rFonts w:ascii="Arial"/>
                <w:sz w:val="21"/>
              </w:rPr>
            </w:pPr>
          </w:p>
        </w:tc>
        <w:tc>
          <w:tcPr>
            <w:tcW w:w="74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0" w:hRule="atLeast"/>
        </w:trPr>
        <w:tc>
          <w:tcPr>
            <w:tcW w:w="655" w:type="dxa"/>
            <w:vAlign w:val="top"/>
          </w:tcPr>
          <w:p>
            <w:pPr>
              <w:rPr>
                <w:rFonts w:ascii="Arial"/>
                <w:sz w:val="21"/>
              </w:rPr>
            </w:pPr>
          </w:p>
        </w:tc>
        <w:tc>
          <w:tcPr>
            <w:tcW w:w="1185" w:type="dxa"/>
            <w:vAlign w:val="top"/>
          </w:tcPr>
          <w:p>
            <w:pPr>
              <w:rPr>
                <w:rFonts w:ascii="Arial"/>
                <w:sz w:val="21"/>
              </w:rPr>
            </w:pPr>
          </w:p>
        </w:tc>
        <w:tc>
          <w:tcPr>
            <w:tcW w:w="806" w:type="dxa"/>
            <w:vAlign w:val="top"/>
          </w:tcPr>
          <w:p>
            <w:pPr>
              <w:rPr>
                <w:rFonts w:ascii="Arial"/>
                <w:sz w:val="21"/>
              </w:rPr>
            </w:pPr>
          </w:p>
        </w:tc>
        <w:tc>
          <w:tcPr>
            <w:tcW w:w="695" w:type="dxa"/>
            <w:vAlign w:val="top"/>
          </w:tcPr>
          <w:p>
            <w:pPr>
              <w:rPr>
                <w:rFonts w:ascii="Arial"/>
                <w:sz w:val="21"/>
              </w:rPr>
            </w:pPr>
          </w:p>
        </w:tc>
        <w:tc>
          <w:tcPr>
            <w:tcW w:w="837" w:type="dxa"/>
            <w:vAlign w:val="top"/>
          </w:tcPr>
          <w:p>
            <w:pPr>
              <w:rPr>
                <w:rFonts w:ascii="Arial"/>
                <w:sz w:val="21"/>
              </w:rPr>
            </w:pPr>
          </w:p>
        </w:tc>
        <w:tc>
          <w:tcPr>
            <w:tcW w:w="684" w:type="dxa"/>
            <w:vAlign w:val="top"/>
          </w:tcPr>
          <w:p>
            <w:pPr>
              <w:rPr>
                <w:rFonts w:ascii="Arial"/>
                <w:sz w:val="21"/>
              </w:rPr>
            </w:pPr>
          </w:p>
        </w:tc>
        <w:tc>
          <w:tcPr>
            <w:tcW w:w="1161" w:type="dxa"/>
            <w:vAlign w:val="top"/>
          </w:tcPr>
          <w:p>
            <w:pPr>
              <w:rPr>
                <w:rFonts w:ascii="Arial"/>
                <w:sz w:val="21"/>
              </w:rPr>
            </w:pPr>
          </w:p>
        </w:tc>
        <w:tc>
          <w:tcPr>
            <w:tcW w:w="686" w:type="dxa"/>
            <w:vAlign w:val="top"/>
          </w:tcPr>
          <w:p>
            <w:pPr>
              <w:rPr>
                <w:rFonts w:ascii="Arial"/>
                <w:sz w:val="21"/>
              </w:rPr>
            </w:pPr>
          </w:p>
        </w:tc>
        <w:tc>
          <w:tcPr>
            <w:tcW w:w="1080" w:type="dxa"/>
            <w:vAlign w:val="top"/>
          </w:tcPr>
          <w:p>
            <w:pPr>
              <w:rPr>
                <w:rFonts w:ascii="Arial"/>
                <w:sz w:val="21"/>
              </w:rPr>
            </w:pPr>
          </w:p>
        </w:tc>
        <w:tc>
          <w:tcPr>
            <w:tcW w:w="74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2" w:hRule="atLeast"/>
        </w:trPr>
        <w:tc>
          <w:tcPr>
            <w:tcW w:w="655" w:type="dxa"/>
            <w:vAlign w:val="top"/>
          </w:tcPr>
          <w:p>
            <w:pPr>
              <w:rPr>
                <w:rFonts w:ascii="Arial"/>
                <w:sz w:val="21"/>
              </w:rPr>
            </w:pPr>
          </w:p>
        </w:tc>
        <w:tc>
          <w:tcPr>
            <w:tcW w:w="1185" w:type="dxa"/>
            <w:vAlign w:val="top"/>
          </w:tcPr>
          <w:p>
            <w:pPr>
              <w:rPr>
                <w:rFonts w:ascii="Arial"/>
                <w:sz w:val="21"/>
              </w:rPr>
            </w:pPr>
          </w:p>
        </w:tc>
        <w:tc>
          <w:tcPr>
            <w:tcW w:w="806" w:type="dxa"/>
            <w:vAlign w:val="top"/>
          </w:tcPr>
          <w:p>
            <w:pPr>
              <w:rPr>
                <w:rFonts w:ascii="Arial"/>
                <w:sz w:val="21"/>
              </w:rPr>
            </w:pPr>
          </w:p>
        </w:tc>
        <w:tc>
          <w:tcPr>
            <w:tcW w:w="695" w:type="dxa"/>
            <w:vAlign w:val="top"/>
          </w:tcPr>
          <w:p>
            <w:pPr>
              <w:rPr>
                <w:rFonts w:ascii="Arial"/>
                <w:sz w:val="21"/>
              </w:rPr>
            </w:pPr>
          </w:p>
        </w:tc>
        <w:tc>
          <w:tcPr>
            <w:tcW w:w="837" w:type="dxa"/>
            <w:vAlign w:val="top"/>
          </w:tcPr>
          <w:p>
            <w:pPr>
              <w:rPr>
                <w:rFonts w:ascii="Arial"/>
                <w:sz w:val="21"/>
              </w:rPr>
            </w:pPr>
          </w:p>
        </w:tc>
        <w:tc>
          <w:tcPr>
            <w:tcW w:w="684" w:type="dxa"/>
            <w:vAlign w:val="top"/>
          </w:tcPr>
          <w:p>
            <w:pPr>
              <w:rPr>
                <w:rFonts w:ascii="Arial"/>
                <w:sz w:val="21"/>
              </w:rPr>
            </w:pPr>
          </w:p>
        </w:tc>
        <w:tc>
          <w:tcPr>
            <w:tcW w:w="1161" w:type="dxa"/>
            <w:vAlign w:val="top"/>
          </w:tcPr>
          <w:p>
            <w:pPr>
              <w:rPr>
                <w:rFonts w:ascii="Arial"/>
                <w:sz w:val="21"/>
              </w:rPr>
            </w:pPr>
          </w:p>
        </w:tc>
        <w:tc>
          <w:tcPr>
            <w:tcW w:w="686" w:type="dxa"/>
            <w:vAlign w:val="top"/>
          </w:tcPr>
          <w:p>
            <w:pPr>
              <w:rPr>
                <w:rFonts w:ascii="Arial"/>
                <w:sz w:val="21"/>
              </w:rPr>
            </w:pPr>
          </w:p>
        </w:tc>
        <w:tc>
          <w:tcPr>
            <w:tcW w:w="1080" w:type="dxa"/>
            <w:vAlign w:val="top"/>
          </w:tcPr>
          <w:p>
            <w:pPr>
              <w:rPr>
                <w:rFonts w:ascii="Arial"/>
                <w:sz w:val="21"/>
              </w:rPr>
            </w:pPr>
          </w:p>
        </w:tc>
        <w:tc>
          <w:tcPr>
            <w:tcW w:w="74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0" w:hRule="atLeast"/>
        </w:trPr>
        <w:tc>
          <w:tcPr>
            <w:tcW w:w="655" w:type="dxa"/>
            <w:vAlign w:val="top"/>
          </w:tcPr>
          <w:p>
            <w:pPr>
              <w:rPr>
                <w:rFonts w:ascii="Arial"/>
                <w:sz w:val="21"/>
              </w:rPr>
            </w:pPr>
          </w:p>
        </w:tc>
        <w:tc>
          <w:tcPr>
            <w:tcW w:w="1185" w:type="dxa"/>
            <w:vAlign w:val="top"/>
          </w:tcPr>
          <w:p>
            <w:pPr>
              <w:rPr>
                <w:rFonts w:ascii="Arial"/>
                <w:sz w:val="21"/>
              </w:rPr>
            </w:pPr>
          </w:p>
        </w:tc>
        <w:tc>
          <w:tcPr>
            <w:tcW w:w="806" w:type="dxa"/>
            <w:vAlign w:val="top"/>
          </w:tcPr>
          <w:p>
            <w:pPr>
              <w:rPr>
                <w:rFonts w:ascii="Arial"/>
                <w:sz w:val="21"/>
              </w:rPr>
            </w:pPr>
          </w:p>
        </w:tc>
        <w:tc>
          <w:tcPr>
            <w:tcW w:w="695" w:type="dxa"/>
            <w:vAlign w:val="top"/>
          </w:tcPr>
          <w:p>
            <w:pPr>
              <w:rPr>
                <w:rFonts w:ascii="Arial"/>
                <w:sz w:val="21"/>
              </w:rPr>
            </w:pPr>
          </w:p>
        </w:tc>
        <w:tc>
          <w:tcPr>
            <w:tcW w:w="837" w:type="dxa"/>
            <w:vAlign w:val="top"/>
          </w:tcPr>
          <w:p>
            <w:pPr>
              <w:rPr>
                <w:rFonts w:ascii="Arial"/>
                <w:sz w:val="21"/>
              </w:rPr>
            </w:pPr>
          </w:p>
        </w:tc>
        <w:tc>
          <w:tcPr>
            <w:tcW w:w="684" w:type="dxa"/>
            <w:vAlign w:val="top"/>
          </w:tcPr>
          <w:p>
            <w:pPr>
              <w:rPr>
                <w:rFonts w:ascii="Arial"/>
                <w:sz w:val="21"/>
              </w:rPr>
            </w:pPr>
          </w:p>
        </w:tc>
        <w:tc>
          <w:tcPr>
            <w:tcW w:w="1161" w:type="dxa"/>
            <w:vAlign w:val="top"/>
          </w:tcPr>
          <w:p>
            <w:pPr>
              <w:rPr>
                <w:rFonts w:ascii="Arial"/>
                <w:sz w:val="21"/>
              </w:rPr>
            </w:pPr>
          </w:p>
        </w:tc>
        <w:tc>
          <w:tcPr>
            <w:tcW w:w="686" w:type="dxa"/>
            <w:vAlign w:val="top"/>
          </w:tcPr>
          <w:p>
            <w:pPr>
              <w:rPr>
                <w:rFonts w:ascii="Arial"/>
                <w:sz w:val="21"/>
              </w:rPr>
            </w:pPr>
          </w:p>
        </w:tc>
        <w:tc>
          <w:tcPr>
            <w:tcW w:w="1080" w:type="dxa"/>
            <w:vAlign w:val="top"/>
          </w:tcPr>
          <w:p>
            <w:pPr>
              <w:rPr>
                <w:rFonts w:ascii="Arial"/>
                <w:sz w:val="21"/>
              </w:rPr>
            </w:pPr>
          </w:p>
        </w:tc>
        <w:tc>
          <w:tcPr>
            <w:tcW w:w="74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0" w:hRule="atLeast"/>
        </w:trPr>
        <w:tc>
          <w:tcPr>
            <w:tcW w:w="655" w:type="dxa"/>
            <w:vAlign w:val="top"/>
          </w:tcPr>
          <w:p>
            <w:pPr>
              <w:rPr>
                <w:rFonts w:ascii="Arial"/>
                <w:sz w:val="21"/>
              </w:rPr>
            </w:pPr>
          </w:p>
        </w:tc>
        <w:tc>
          <w:tcPr>
            <w:tcW w:w="1185" w:type="dxa"/>
            <w:vAlign w:val="top"/>
          </w:tcPr>
          <w:p>
            <w:pPr>
              <w:rPr>
                <w:rFonts w:ascii="Arial"/>
                <w:sz w:val="21"/>
              </w:rPr>
            </w:pPr>
          </w:p>
        </w:tc>
        <w:tc>
          <w:tcPr>
            <w:tcW w:w="806" w:type="dxa"/>
            <w:vAlign w:val="top"/>
          </w:tcPr>
          <w:p>
            <w:pPr>
              <w:rPr>
                <w:rFonts w:ascii="Arial"/>
                <w:sz w:val="21"/>
              </w:rPr>
            </w:pPr>
          </w:p>
        </w:tc>
        <w:tc>
          <w:tcPr>
            <w:tcW w:w="695" w:type="dxa"/>
            <w:vAlign w:val="top"/>
          </w:tcPr>
          <w:p>
            <w:pPr>
              <w:rPr>
                <w:rFonts w:ascii="Arial"/>
                <w:sz w:val="21"/>
              </w:rPr>
            </w:pPr>
          </w:p>
        </w:tc>
        <w:tc>
          <w:tcPr>
            <w:tcW w:w="837" w:type="dxa"/>
            <w:vAlign w:val="top"/>
          </w:tcPr>
          <w:p>
            <w:pPr>
              <w:rPr>
                <w:rFonts w:ascii="Arial"/>
                <w:sz w:val="21"/>
              </w:rPr>
            </w:pPr>
          </w:p>
        </w:tc>
        <w:tc>
          <w:tcPr>
            <w:tcW w:w="684" w:type="dxa"/>
            <w:vAlign w:val="top"/>
          </w:tcPr>
          <w:p>
            <w:pPr>
              <w:rPr>
                <w:rFonts w:ascii="Arial"/>
                <w:sz w:val="21"/>
              </w:rPr>
            </w:pPr>
          </w:p>
        </w:tc>
        <w:tc>
          <w:tcPr>
            <w:tcW w:w="1161" w:type="dxa"/>
            <w:vAlign w:val="top"/>
          </w:tcPr>
          <w:p>
            <w:pPr>
              <w:rPr>
                <w:rFonts w:ascii="Arial"/>
                <w:sz w:val="21"/>
              </w:rPr>
            </w:pPr>
          </w:p>
        </w:tc>
        <w:tc>
          <w:tcPr>
            <w:tcW w:w="686" w:type="dxa"/>
            <w:vAlign w:val="top"/>
          </w:tcPr>
          <w:p>
            <w:pPr>
              <w:rPr>
                <w:rFonts w:ascii="Arial"/>
                <w:sz w:val="21"/>
              </w:rPr>
            </w:pPr>
          </w:p>
        </w:tc>
        <w:tc>
          <w:tcPr>
            <w:tcW w:w="1080" w:type="dxa"/>
            <w:vAlign w:val="top"/>
          </w:tcPr>
          <w:p>
            <w:pPr>
              <w:rPr>
                <w:rFonts w:ascii="Arial"/>
                <w:sz w:val="21"/>
              </w:rPr>
            </w:pPr>
          </w:p>
        </w:tc>
        <w:tc>
          <w:tcPr>
            <w:tcW w:w="74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2" w:hRule="atLeast"/>
        </w:trPr>
        <w:tc>
          <w:tcPr>
            <w:tcW w:w="655" w:type="dxa"/>
            <w:vAlign w:val="top"/>
          </w:tcPr>
          <w:p>
            <w:pPr>
              <w:rPr>
                <w:rFonts w:ascii="Arial"/>
                <w:sz w:val="21"/>
              </w:rPr>
            </w:pPr>
          </w:p>
        </w:tc>
        <w:tc>
          <w:tcPr>
            <w:tcW w:w="1185" w:type="dxa"/>
            <w:vAlign w:val="top"/>
          </w:tcPr>
          <w:p>
            <w:pPr>
              <w:rPr>
                <w:rFonts w:ascii="Arial"/>
                <w:sz w:val="21"/>
              </w:rPr>
            </w:pPr>
          </w:p>
        </w:tc>
        <w:tc>
          <w:tcPr>
            <w:tcW w:w="806" w:type="dxa"/>
            <w:vAlign w:val="top"/>
          </w:tcPr>
          <w:p>
            <w:pPr>
              <w:rPr>
                <w:rFonts w:ascii="Arial"/>
                <w:sz w:val="21"/>
              </w:rPr>
            </w:pPr>
          </w:p>
        </w:tc>
        <w:tc>
          <w:tcPr>
            <w:tcW w:w="695" w:type="dxa"/>
            <w:vAlign w:val="top"/>
          </w:tcPr>
          <w:p>
            <w:pPr>
              <w:rPr>
                <w:rFonts w:ascii="Arial"/>
                <w:sz w:val="21"/>
              </w:rPr>
            </w:pPr>
          </w:p>
        </w:tc>
        <w:tc>
          <w:tcPr>
            <w:tcW w:w="837" w:type="dxa"/>
            <w:vAlign w:val="top"/>
          </w:tcPr>
          <w:p>
            <w:pPr>
              <w:rPr>
                <w:rFonts w:ascii="Arial"/>
                <w:sz w:val="21"/>
              </w:rPr>
            </w:pPr>
          </w:p>
        </w:tc>
        <w:tc>
          <w:tcPr>
            <w:tcW w:w="684" w:type="dxa"/>
            <w:vAlign w:val="top"/>
          </w:tcPr>
          <w:p>
            <w:pPr>
              <w:rPr>
                <w:rFonts w:ascii="Arial"/>
                <w:sz w:val="21"/>
              </w:rPr>
            </w:pPr>
          </w:p>
        </w:tc>
        <w:tc>
          <w:tcPr>
            <w:tcW w:w="1161" w:type="dxa"/>
            <w:vAlign w:val="top"/>
          </w:tcPr>
          <w:p>
            <w:pPr>
              <w:rPr>
                <w:rFonts w:ascii="Arial"/>
                <w:sz w:val="21"/>
              </w:rPr>
            </w:pPr>
          </w:p>
        </w:tc>
        <w:tc>
          <w:tcPr>
            <w:tcW w:w="686" w:type="dxa"/>
            <w:vAlign w:val="top"/>
          </w:tcPr>
          <w:p>
            <w:pPr>
              <w:rPr>
                <w:rFonts w:ascii="Arial"/>
                <w:sz w:val="21"/>
              </w:rPr>
            </w:pPr>
          </w:p>
        </w:tc>
        <w:tc>
          <w:tcPr>
            <w:tcW w:w="1080" w:type="dxa"/>
            <w:vAlign w:val="top"/>
          </w:tcPr>
          <w:p>
            <w:pPr>
              <w:rPr>
                <w:rFonts w:ascii="Arial"/>
                <w:sz w:val="21"/>
              </w:rPr>
            </w:pPr>
          </w:p>
        </w:tc>
        <w:tc>
          <w:tcPr>
            <w:tcW w:w="74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4" w:hRule="atLeast"/>
        </w:trPr>
        <w:tc>
          <w:tcPr>
            <w:tcW w:w="655" w:type="dxa"/>
            <w:vAlign w:val="top"/>
          </w:tcPr>
          <w:p>
            <w:pPr>
              <w:rPr>
                <w:rFonts w:ascii="Arial"/>
                <w:sz w:val="21"/>
              </w:rPr>
            </w:pPr>
          </w:p>
        </w:tc>
        <w:tc>
          <w:tcPr>
            <w:tcW w:w="1185" w:type="dxa"/>
            <w:vAlign w:val="top"/>
          </w:tcPr>
          <w:p>
            <w:pPr>
              <w:rPr>
                <w:rFonts w:ascii="Arial"/>
                <w:sz w:val="21"/>
              </w:rPr>
            </w:pPr>
          </w:p>
        </w:tc>
        <w:tc>
          <w:tcPr>
            <w:tcW w:w="806" w:type="dxa"/>
            <w:vAlign w:val="top"/>
          </w:tcPr>
          <w:p>
            <w:pPr>
              <w:rPr>
                <w:rFonts w:ascii="Arial"/>
                <w:sz w:val="21"/>
              </w:rPr>
            </w:pPr>
          </w:p>
        </w:tc>
        <w:tc>
          <w:tcPr>
            <w:tcW w:w="695" w:type="dxa"/>
            <w:vAlign w:val="top"/>
          </w:tcPr>
          <w:p>
            <w:pPr>
              <w:rPr>
                <w:rFonts w:ascii="Arial"/>
                <w:sz w:val="21"/>
              </w:rPr>
            </w:pPr>
          </w:p>
        </w:tc>
        <w:tc>
          <w:tcPr>
            <w:tcW w:w="837" w:type="dxa"/>
            <w:vAlign w:val="top"/>
          </w:tcPr>
          <w:p>
            <w:pPr>
              <w:rPr>
                <w:rFonts w:ascii="Arial"/>
                <w:sz w:val="21"/>
              </w:rPr>
            </w:pPr>
          </w:p>
        </w:tc>
        <w:tc>
          <w:tcPr>
            <w:tcW w:w="684" w:type="dxa"/>
            <w:vAlign w:val="top"/>
          </w:tcPr>
          <w:p>
            <w:pPr>
              <w:rPr>
                <w:rFonts w:ascii="Arial"/>
                <w:sz w:val="21"/>
              </w:rPr>
            </w:pPr>
          </w:p>
        </w:tc>
        <w:tc>
          <w:tcPr>
            <w:tcW w:w="1161" w:type="dxa"/>
            <w:vAlign w:val="top"/>
          </w:tcPr>
          <w:p>
            <w:pPr>
              <w:rPr>
                <w:rFonts w:ascii="Arial"/>
                <w:sz w:val="21"/>
              </w:rPr>
            </w:pPr>
          </w:p>
        </w:tc>
        <w:tc>
          <w:tcPr>
            <w:tcW w:w="686" w:type="dxa"/>
            <w:vAlign w:val="top"/>
          </w:tcPr>
          <w:p>
            <w:pPr>
              <w:rPr>
                <w:rFonts w:ascii="Arial"/>
                <w:sz w:val="21"/>
              </w:rPr>
            </w:pPr>
          </w:p>
        </w:tc>
        <w:tc>
          <w:tcPr>
            <w:tcW w:w="1080" w:type="dxa"/>
            <w:vAlign w:val="top"/>
          </w:tcPr>
          <w:p>
            <w:pPr>
              <w:rPr>
                <w:rFonts w:ascii="Arial"/>
                <w:sz w:val="21"/>
              </w:rPr>
            </w:pPr>
          </w:p>
        </w:tc>
        <w:tc>
          <w:tcPr>
            <w:tcW w:w="746" w:type="dxa"/>
            <w:vAlign w:val="top"/>
          </w:tcPr>
          <w:p>
            <w:pPr>
              <w:rPr>
                <w:rFonts w:ascii="Arial"/>
                <w:sz w:val="21"/>
              </w:rPr>
            </w:pPr>
          </w:p>
        </w:tc>
      </w:tr>
    </w:tbl>
    <w:p>
      <w:pPr>
        <w:spacing w:line="277" w:lineRule="auto"/>
        <w:rPr>
          <w:rFonts w:ascii="Arial"/>
          <w:sz w:val="21"/>
        </w:rPr>
      </w:pPr>
    </w:p>
    <w:p>
      <w:pPr>
        <w:spacing w:line="277" w:lineRule="auto"/>
        <w:rPr>
          <w:rFonts w:ascii="Arial"/>
          <w:sz w:val="21"/>
        </w:rPr>
      </w:pPr>
    </w:p>
    <w:p>
      <w:pPr>
        <w:spacing w:line="277" w:lineRule="auto"/>
        <w:rPr>
          <w:rFonts w:ascii="Arial"/>
          <w:sz w:val="21"/>
        </w:rPr>
      </w:pPr>
    </w:p>
    <w:p>
      <w:pPr>
        <w:spacing w:before="78" w:line="216" w:lineRule="auto"/>
        <w:ind w:left="56"/>
        <w:outlineLvl w:val="0"/>
        <w:rPr>
          <w:rFonts w:ascii="宋体" w:hAnsi="宋体" w:eastAsia="宋体" w:cs="宋体"/>
          <w:sz w:val="24"/>
          <w:szCs w:val="24"/>
        </w:rPr>
      </w:pPr>
      <w:r>
        <w:rPr>
          <w:rFonts w:ascii="宋体" w:hAnsi="宋体" w:eastAsia="宋体" w:cs="宋体"/>
          <w:spacing w:val="-2"/>
          <w:sz w:val="24"/>
          <w:szCs w:val="24"/>
        </w:rPr>
        <w:t>附表二  拟</w:t>
      </w:r>
      <w:r>
        <w:rPr>
          <w:rFonts w:ascii="宋体" w:hAnsi="宋体" w:eastAsia="宋体" w:cs="宋体"/>
          <w:spacing w:val="-1"/>
          <w:sz w:val="24"/>
          <w:szCs w:val="24"/>
        </w:rPr>
        <w:t>配备本标段的试验和检测仪器设备表</w:t>
      </w:r>
    </w:p>
    <w:p>
      <w:pPr>
        <w:spacing w:line="151" w:lineRule="exact"/>
      </w:pPr>
    </w:p>
    <w:tbl>
      <w:tblPr>
        <w:tblStyle w:val="43"/>
        <w:tblW w:w="8535" w:type="dxa"/>
        <w:tblInd w:w="17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5"/>
        <w:gridCol w:w="1185"/>
        <w:gridCol w:w="806"/>
        <w:gridCol w:w="834"/>
        <w:gridCol w:w="698"/>
        <w:gridCol w:w="684"/>
        <w:gridCol w:w="1257"/>
        <w:gridCol w:w="1500"/>
        <w:gridCol w:w="91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trPr>
        <w:tc>
          <w:tcPr>
            <w:tcW w:w="655" w:type="dxa"/>
            <w:vAlign w:val="top"/>
          </w:tcPr>
          <w:p>
            <w:pPr>
              <w:spacing w:before="243" w:line="222" w:lineRule="auto"/>
              <w:ind w:left="122"/>
              <w:rPr>
                <w:rFonts w:ascii="宋体" w:hAnsi="宋体" w:eastAsia="宋体" w:cs="宋体"/>
                <w:sz w:val="21"/>
                <w:szCs w:val="21"/>
              </w:rPr>
            </w:pPr>
            <w:r>
              <w:rPr>
                <w:rFonts w:ascii="宋体" w:hAnsi="宋体" w:eastAsia="宋体" w:cs="宋体"/>
                <w:spacing w:val="-2"/>
                <w:sz w:val="21"/>
                <w:szCs w:val="21"/>
              </w:rPr>
              <w:t>序</w:t>
            </w:r>
            <w:r>
              <w:rPr>
                <w:rFonts w:ascii="宋体" w:hAnsi="宋体" w:eastAsia="宋体" w:cs="宋体"/>
                <w:spacing w:val="-1"/>
                <w:sz w:val="21"/>
                <w:szCs w:val="21"/>
              </w:rPr>
              <w:t>号</w:t>
            </w:r>
          </w:p>
        </w:tc>
        <w:tc>
          <w:tcPr>
            <w:tcW w:w="1185" w:type="dxa"/>
            <w:vAlign w:val="top"/>
          </w:tcPr>
          <w:p>
            <w:pPr>
              <w:spacing w:before="83" w:line="252" w:lineRule="auto"/>
              <w:ind w:left="386" w:right="172" w:hanging="212"/>
              <w:rPr>
                <w:rFonts w:ascii="宋体" w:hAnsi="宋体" w:eastAsia="宋体" w:cs="宋体"/>
                <w:sz w:val="21"/>
                <w:szCs w:val="21"/>
              </w:rPr>
            </w:pPr>
            <w:r>
              <w:rPr>
                <w:rFonts w:ascii="宋体" w:hAnsi="宋体" w:eastAsia="宋体" w:cs="宋体"/>
                <w:spacing w:val="-2"/>
                <w:sz w:val="21"/>
                <w:szCs w:val="21"/>
              </w:rPr>
              <w:t>仪器设</w:t>
            </w:r>
            <w:r>
              <w:rPr>
                <w:rFonts w:ascii="宋体" w:hAnsi="宋体" w:eastAsia="宋体" w:cs="宋体"/>
                <w:spacing w:val="-1"/>
                <w:sz w:val="21"/>
                <w:szCs w:val="21"/>
              </w:rPr>
              <w:t>备</w:t>
            </w:r>
            <w:r>
              <w:rPr>
                <w:rFonts w:ascii="宋体" w:hAnsi="宋体" w:eastAsia="宋体" w:cs="宋体"/>
                <w:sz w:val="21"/>
                <w:szCs w:val="21"/>
              </w:rPr>
              <w:t xml:space="preserve"> </w:t>
            </w:r>
            <w:r>
              <w:rPr>
                <w:rFonts w:ascii="宋体" w:hAnsi="宋体" w:eastAsia="宋体" w:cs="宋体"/>
                <w:spacing w:val="-3"/>
                <w:sz w:val="21"/>
                <w:szCs w:val="21"/>
              </w:rPr>
              <w:t>名</w:t>
            </w:r>
            <w:r>
              <w:rPr>
                <w:rFonts w:ascii="宋体" w:hAnsi="宋体" w:eastAsia="宋体" w:cs="宋体"/>
                <w:spacing w:val="-2"/>
                <w:sz w:val="21"/>
                <w:szCs w:val="21"/>
              </w:rPr>
              <w:t>称</w:t>
            </w:r>
          </w:p>
        </w:tc>
        <w:tc>
          <w:tcPr>
            <w:tcW w:w="806" w:type="dxa"/>
            <w:vAlign w:val="top"/>
          </w:tcPr>
          <w:p>
            <w:pPr>
              <w:spacing w:before="84" w:line="319" w:lineRule="exact"/>
              <w:ind w:left="204"/>
              <w:rPr>
                <w:rFonts w:ascii="宋体" w:hAnsi="宋体" w:eastAsia="宋体" w:cs="宋体"/>
                <w:sz w:val="21"/>
                <w:szCs w:val="21"/>
              </w:rPr>
            </w:pPr>
            <w:r>
              <w:rPr>
                <w:rFonts w:ascii="宋体" w:hAnsi="宋体" w:eastAsia="宋体" w:cs="宋体"/>
                <w:spacing w:val="-4"/>
                <w:position w:val="7"/>
                <w:sz w:val="21"/>
                <w:szCs w:val="21"/>
              </w:rPr>
              <w:t>型</w:t>
            </w:r>
            <w:r>
              <w:rPr>
                <w:rFonts w:ascii="宋体" w:hAnsi="宋体" w:eastAsia="宋体" w:cs="宋体"/>
                <w:spacing w:val="-3"/>
                <w:position w:val="7"/>
                <w:sz w:val="21"/>
                <w:szCs w:val="21"/>
              </w:rPr>
              <w:t>号</w:t>
            </w:r>
          </w:p>
          <w:p>
            <w:pPr>
              <w:spacing w:line="220" w:lineRule="auto"/>
              <w:ind w:left="199"/>
              <w:rPr>
                <w:rFonts w:ascii="宋体" w:hAnsi="宋体" w:eastAsia="宋体" w:cs="宋体"/>
                <w:sz w:val="21"/>
                <w:szCs w:val="21"/>
              </w:rPr>
            </w:pPr>
            <w:r>
              <w:rPr>
                <w:rFonts w:ascii="宋体" w:hAnsi="宋体" w:eastAsia="宋体" w:cs="宋体"/>
                <w:spacing w:val="-2"/>
                <w:sz w:val="21"/>
                <w:szCs w:val="21"/>
              </w:rPr>
              <w:t>规格</w:t>
            </w:r>
          </w:p>
        </w:tc>
        <w:tc>
          <w:tcPr>
            <w:tcW w:w="834" w:type="dxa"/>
            <w:vAlign w:val="top"/>
          </w:tcPr>
          <w:p>
            <w:pPr>
              <w:spacing w:before="242" w:line="221" w:lineRule="auto"/>
              <w:ind w:left="213"/>
              <w:rPr>
                <w:rFonts w:ascii="宋体" w:hAnsi="宋体" w:eastAsia="宋体" w:cs="宋体"/>
                <w:sz w:val="21"/>
                <w:szCs w:val="21"/>
              </w:rPr>
            </w:pPr>
            <w:r>
              <w:rPr>
                <w:rFonts w:ascii="宋体" w:hAnsi="宋体" w:eastAsia="宋体" w:cs="宋体"/>
                <w:spacing w:val="-2"/>
                <w:sz w:val="21"/>
                <w:szCs w:val="21"/>
              </w:rPr>
              <w:t>数量</w:t>
            </w:r>
          </w:p>
        </w:tc>
        <w:tc>
          <w:tcPr>
            <w:tcW w:w="698" w:type="dxa"/>
            <w:vAlign w:val="top"/>
          </w:tcPr>
          <w:p>
            <w:pPr>
              <w:spacing w:before="83" w:line="251" w:lineRule="auto"/>
              <w:ind w:left="145" w:right="133" w:firstLine="20"/>
              <w:rPr>
                <w:rFonts w:ascii="宋体" w:hAnsi="宋体" w:eastAsia="宋体" w:cs="宋体"/>
                <w:sz w:val="21"/>
                <w:szCs w:val="21"/>
              </w:rPr>
            </w:pPr>
            <w:r>
              <w:rPr>
                <w:rFonts w:ascii="宋体" w:hAnsi="宋体" w:eastAsia="宋体" w:cs="宋体"/>
                <w:spacing w:val="-14"/>
                <w:sz w:val="21"/>
                <w:szCs w:val="21"/>
              </w:rPr>
              <w:t>国</w:t>
            </w:r>
            <w:r>
              <w:rPr>
                <w:rFonts w:ascii="宋体" w:hAnsi="宋体" w:eastAsia="宋体" w:cs="宋体"/>
                <w:spacing w:val="-13"/>
                <w:sz w:val="21"/>
                <w:szCs w:val="21"/>
              </w:rPr>
              <w:t>别</w:t>
            </w:r>
            <w:r>
              <w:rPr>
                <w:rFonts w:ascii="宋体" w:hAnsi="宋体" w:eastAsia="宋体" w:cs="宋体"/>
                <w:sz w:val="21"/>
                <w:szCs w:val="21"/>
              </w:rPr>
              <w:t xml:space="preserve"> </w:t>
            </w:r>
            <w:r>
              <w:rPr>
                <w:rFonts w:ascii="宋体" w:hAnsi="宋体" w:eastAsia="宋体" w:cs="宋体"/>
                <w:spacing w:val="-3"/>
                <w:sz w:val="21"/>
                <w:szCs w:val="21"/>
              </w:rPr>
              <w:t>产地</w:t>
            </w:r>
          </w:p>
        </w:tc>
        <w:tc>
          <w:tcPr>
            <w:tcW w:w="684" w:type="dxa"/>
            <w:vAlign w:val="top"/>
          </w:tcPr>
          <w:p>
            <w:pPr>
              <w:spacing w:before="83" w:line="251" w:lineRule="auto"/>
              <w:ind w:left="139" w:right="126"/>
              <w:rPr>
                <w:rFonts w:ascii="宋体" w:hAnsi="宋体" w:eastAsia="宋体" w:cs="宋体"/>
                <w:sz w:val="21"/>
                <w:szCs w:val="21"/>
              </w:rPr>
            </w:pPr>
            <w:r>
              <w:rPr>
                <w:rFonts w:ascii="宋体" w:hAnsi="宋体" w:eastAsia="宋体" w:cs="宋体"/>
                <w:spacing w:val="-4"/>
                <w:sz w:val="21"/>
                <w:szCs w:val="21"/>
              </w:rPr>
              <w:t>制</w:t>
            </w:r>
            <w:r>
              <w:rPr>
                <w:rFonts w:ascii="宋体" w:hAnsi="宋体" w:eastAsia="宋体" w:cs="宋体"/>
                <w:spacing w:val="-3"/>
                <w:sz w:val="21"/>
                <w:szCs w:val="21"/>
              </w:rPr>
              <w:t>造</w:t>
            </w:r>
            <w:r>
              <w:rPr>
                <w:rFonts w:ascii="宋体" w:hAnsi="宋体" w:eastAsia="宋体" w:cs="宋体"/>
                <w:sz w:val="21"/>
                <w:szCs w:val="21"/>
              </w:rPr>
              <w:t xml:space="preserve"> </w:t>
            </w:r>
            <w:r>
              <w:rPr>
                <w:rFonts w:ascii="宋体" w:hAnsi="宋体" w:eastAsia="宋体" w:cs="宋体"/>
                <w:spacing w:val="-4"/>
                <w:sz w:val="21"/>
                <w:szCs w:val="21"/>
              </w:rPr>
              <w:t>年</w:t>
            </w:r>
            <w:r>
              <w:rPr>
                <w:rFonts w:ascii="宋体" w:hAnsi="宋体" w:eastAsia="宋体" w:cs="宋体"/>
                <w:spacing w:val="-3"/>
                <w:sz w:val="21"/>
                <w:szCs w:val="21"/>
              </w:rPr>
              <w:t>份</w:t>
            </w:r>
          </w:p>
        </w:tc>
        <w:tc>
          <w:tcPr>
            <w:tcW w:w="1257" w:type="dxa"/>
            <w:vAlign w:val="top"/>
          </w:tcPr>
          <w:p>
            <w:pPr>
              <w:spacing w:before="83" w:line="251" w:lineRule="auto"/>
              <w:ind w:left="433" w:right="202" w:hanging="195"/>
              <w:rPr>
                <w:rFonts w:ascii="宋体" w:hAnsi="宋体" w:eastAsia="宋体" w:cs="宋体"/>
                <w:sz w:val="21"/>
                <w:szCs w:val="21"/>
              </w:rPr>
            </w:pPr>
            <w:r>
              <w:rPr>
                <w:rFonts w:ascii="宋体" w:hAnsi="宋体" w:eastAsia="宋体" w:cs="宋体"/>
                <w:spacing w:val="-8"/>
                <w:sz w:val="21"/>
                <w:szCs w:val="21"/>
              </w:rPr>
              <w:t>已</w:t>
            </w:r>
            <w:r>
              <w:rPr>
                <w:rFonts w:ascii="宋体" w:hAnsi="宋体" w:eastAsia="宋体" w:cs="宋体"/>
                <w:spacing w:val="-7"/>
                <w:sz w:val="21"/>
                <w:szCs w:val="21"/>
              </w:rPr>
              <w:t>使用台</w:t>
            </w:r>
            <w:r>
              <w:rPr>
                <w:rFonts w:ascii="宋体" w:hAnsi="宋体" w:eastAsia="宋体" w:cs="宋体"/>
                <w:sz w:val="21"/>
                <w:szCs w:val="21"/>
              </w:rPr>
              <w:t xml:space="preserve"> </w:t>
            </w:r>
            <w:r>
              <w:rPr>
                <w:rFonts w:ascii="宋体" w:hAnsi="宋体" w:eastAsia="宋体" w:cs="宋体"/>
                <w:spacing w:val="-4"/>
                <w:sz w:val="21"/>
                <w:szCs w:val="21"/>
              </w:rPr>
              <w:t>时数</w:t>
            </w:r>
          </w:p>
        </w:tc>
        <w:tc>
          <w:tcPr>
            <w:tcW w:w="1500" w:type="dxa"/>
            <w:vAlign w:val="top"/>
          </w:tcPr>
          <w:p>
            <w:pPr>
              <w:spacing w:before="243" w:line="222" w:lineRule="auto"/>
              <w:ind w:left="549"/>
              <w:rPr>
                <w:rFonts w:ascii="宋体" w:hAnsi="宋体" w:eastAsia="宋体" w:cs="宋体"/>
                <w:sz w:val="21"/>
                <w:szCs w:val="21"/>
              </w:rPr>
            </w:pPr>
            <w:r>
              <w:rPr>
                <w:rFonts w:ascii="宋体" w:hAnsi="宋体" w:eastAsia="宋体" w:cs="宋体"/>
                <w:spacing w:val="-2"/>
                <w:sz w:val="21"/>
                <w:szCs w:val="21"/>
              </w:rPr>
              <w:t>用途</w:t>
            </w:r>
          </w:p>
        </w:tc>
        <w:tc>
          <w:tcPr>
            <w:tcW w:w="916" w:type="dxa"/>
            <w:vAlign w:val="top"/>
          </w:tcPr>
          <w:p>
            <w:pPr>
              <w:spacing w:before="243" w:line="222" w:lineRule="auto"/>
              <w:ind w:left="255"/>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0" w:hRule="atLeast"/>
        </w:trPr>
        <w:tc>
          <w:tcPr>
            <w:tcW w:w="655" w:type="dxa"/>
            <w:vAlign w:val="top"/>
          </w:tcPr>
          <w:p>
            <w:pPr>
              <w:rPr>
                <w:rFonts w:ascii="Arial"/>
                <w:sz w:val="21"/>
              </w:rPr>
            </w:pPr>
          </w:p>
        </w:tc>
        <w:tc>
          <w:tcPr>
            <w:tcW w:w="1185" w:type="dxa"/>
            <w:vAlign w:val="top"/>
          </w:tcPr>
          <w:p>
            <w:pPr>
              <w:rPr>
                <w:rFonts w:ascii="Arial"/>
                <w:sz w:val="21"/>
              </w:rPr>
            </w:pPr>
          </w:p>
        </w:tc>
        <w:tc>
          <w:tcPr>
            <w:tcW w:w="806" w:type="dxa"/>
            <w:vAlign w:val="top"/>
          </w:tcPr>
          <w:p>
            <w:pPr>
              <w:rPr>
                <w:rFonts w:ascii="Arial"/>
                <w:sz w:val="21"/>
              </w:rPr>
            </w:pPr>
          </w:p>
        </w:tc>
        <w:tc>
          <w:tcPr>
            <w:tcW w:w="834" w:type="dxa"/>
            <w:vAlign w:val="top"/>
          </w:tcPr>
          <w:p>
            <w:pPr>
              <w:rPr>
                <w:rFonts w:ascii="Arial"/>
                <w:sz w:val="21"/>
              </w:rPr>
            </w:pPr>
          </w:p>
        </w:tc>
        <w:tc>
          <w:tcPr>
            <w:tcW w:w="698" w:type="dxa"/>
            <w:vAlign w:val="top"/>
          </w:tcPr>
          <w:p>
            <w:pPr>
              <w:rPr>
                <w:rFonts w:ascii="Arial"/>
                <w:sz w:val="21"/>
              </w:rPr>
            </w:pPr>
          </w:p>
        </w:tc>
        <w:tc>
          <w:tcPr>
            <w:tcW w:w="684" w:type="dxa"/>
            <w:vAlign w:val="top"/>
          </w:tcPr>
          <w:p>
            <w:pPr>
              <w:rPr>
                <w:rFonts w:ascii="Arial"/>
                <w:sz w:val="21"/>
              </w:rPr>
            </w:pPr>
          </w:p>
        </w:tc>
        <w:tc>
          <w:tcPr>
            <w:tcW w:w="1257" w:type="dxa"/>
            <w:vAlign w:val="top"/>
          </w:tcPr>
          <w:p>
            <w:pPr>
              <w:rPr>
                <w:rFonts w:ascii="Arial"/>
                <w:sz w:val="21"/>
              </w:rPr>
            </w:pPr>
          </w:p>
        </w:tc>
        <w:tc>
          <w:tcPr>
            <w:tcW w:w="1500" w:type="dxa"/>
            <w:vAlign w:val="top"/>
          </w:tcPr>
          <w:p>
            <w:pPr>
              <w:rPr>
                <w:rFonts w:ascii="Arial"/>
                <w:sz w:val="21"/>
              </w:rPr>
            </w:pPr>
          </w:p>
        </w:tc>
        <w:tc>
          <w:tcPr>
            <w:tcW w:w="9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9" w:hRule="atLeast"/>
        </w:trPr>
        <w:tc>
          <w:tcPr>
            <w:tcW w:w="655" w:type="dxa"/>
            <w:vAlign w:val="top"/>
          </w:tcPr>
          <w:p>
            <w:pPr>
              <w:rPr>
                <w:rFonts w:ascii="Arial"/>
                <w:sz w:val="21"/>
              </w:rPr>
            </w:pPr>
          </w:p>
        </w:tc>
        <w:tc>
          <w:tcPr>
            <w:tcW w:w="1185" w:type="dxa"/>
            <w:vAlign w:val="top"/>
          </w:tcPr>
          <w:p>
            <w:pPr>
              <w:rPr>
                <w:rFonts w:ascii="Arial"/>
                <w:sz w:val="21"/>
              </w:rPr>
            </w:pPr>
          </w:p>
        </w:tc>
        <w:tc>
          <w:tcPr>
            <w:tcW w:w="806" w:type="dxa"/>
            <w:vAlign w:val="top"/>
          </w:tcPr>
          <w:p>
            <w:pPr>
              <w:rPr>
                <w:rFonts w:ascii="Arial"/>
                <w:sz w:val="21"/>
              </w:rPr>
            </w:pPr>
          </w:p>
        </w:tc>
        <w:tc>
          <w:tcPr>
            <w:tcW w:w="834" w:type="dxa"/>
            <w:vAlign w:val="top"/>
          </w:tcPr>
          <w:p>
            <w:pPr>
              <w:rPr>
                <w:rFonts w:ascii="Arial"/>
                <w:sz w:val="21"/>
              </w:rPr>
            </w:pPr>
          </w:p>
        </w:tc>
        <w:tc>
          <w:tcPr>
            <w:tcW w:w="698" w:type="dxa"/>
            <w:vAlign w:val="top"/>
          </w:tcPr>
          <w:p>
            <w:pPr>
              <w:rPr>
                <w:rFonts w:ascii="Arial"/>
                <w:sz w:val="21"/>
              </w:rPr>
            </w:pPr>
          </w:p>
        </w:tc>
        <w:tc>
          <w:tcPr>
            <w:tcW w:w="684" w:type="dxa"/>
            <w:vAlign w:val="top"/>
          </w:tcPr>
          <w:p>
            <w:pPr>
              <w:rPr>
                <w:rFonts w:ascii="Arial"/>
                <w:sz w:val="21"/>
              </w:rPr>
            </w:pPr>
          </w:p>
        </w:tc>
        <w:tc>
          <w:tcPr>
            <w:tcW w:w="1257" w:type="dxa"/>
            <w:vAlign w:val="top"/>
          </w:tcPr>
          <w:p>
            <w:pPr>
              <w:rPr>
                <w:rFonts w:ascii="Arial"/>
                <w:sz w:val="21"/>
              </w:rPr>
            </w:pPr>
          </w:p>
        </w:tc>
        <w:tc>
          <w:tcPr>
            <w:tcW w:w="1500" w:type="dxa"/>
            <w:vAlign w:val="top"/>
          </w:tcPr>
          <w:p>
            <w:pPr>
              <w:rPr>
                <w:rFonts w:ascii="Arial"/>
                <w:sz w:val="21"/>
              </w:rPr>
            </w:pPr>
          </w:p>
        </w:tc>
        <w:tc>
          <w:tcPr>
            <w:tcW w:w="9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2" w:hRule="atLeast"/>
        </w:trPr>
        <w:tc>
          <w:tcPr>
            <w:tcW w:w="655" w:type="dxa"/>
            <w:vAlign w:val="top"/>
          </w:tcPr>
          <w:p>
            <w:pPr>
              <w:rPr>
                <w:rFonts w:ascii="Arial"/>
                <w:sz w:val="21"/>
              </w:rPr>
            </w:pPr>
          </w:p>
        </w:tc>
        <w:tc>
          <w:tcPr>
            <w:tcW w:w="1185" w:type="dxa"/>
            <w:vAlign w:val="top"/>
          </w:tcPr>
          <w:p>
            <w:pPr>
              <w:rPr>
                <w:rFonts w:ascii="Arial"/>
                <w:sz w:val="21"/>
              </w:rPr>
            </w:pPr>
          </w:p>
        </w:tc>
        <w:tc>
          <w:tcPr>
            <w:tcW w:w="806" w:type="dxa"/>
            <w:vAlign w:val="top"/>
          </w:tcPr>
          <w:p>
            <w:pPr>
              <w:rPr>
                <w:rFonts w:ascii="Arial"/>
                <w:sz w:val="21"/>
              </w:rPr>
            </w:pPr>
          </w:p>
        </w:tc>
        <w:tc>
          <w:tcPr>
            <w:tcW w:w="834" w:type="dxa"/>
            <w:vAlign w:val="top"/>
          </w:tcPr>
          <w:p>
            <w:pPr>
              <w:rPr>
                <w:rFonts w:ascii="Arial"/>
                <w:sz w:val="21"/>
              </w:rPr>
            </w:pPr>
          </w:p>
        </w:tc>
        <w:tc>
          <w:tcPr>
            <w:tcW w:w="698" w:type="dxa"/>
            <w:vAlign w:val="top"/>
          </w:tcPr>
          <w:p>
            <w:pPr>
              <w:rPr>
                <w:rFonts w:ascii="Arial"/>
                <w:sz w:val="21"/>
              </w:rPr>
            </w:pPr>
          </w:p>
        </w:tc>
        <w:tc>
          <w:tcPr>
            <w:tcW w:w="684" w:type="dxa"/>
            <w:vAlign w:val="top"/>
          </w:tcPr>
          <w:p>
            <w:pPr>
              <w:rPr>
                <w:rFonts w:ascii="Arial"/>
                <w:sz w:val="21"/>
              </w:rPr>
            </w:pPr>
          </w:p>
        </w:tc>
        <w:tc>
          <w:tcPr>
            <w:tcW w:w="1257" w:type="dxa"/>
            <w:vAlign w:val="top"/>
          </w:tcPr>
          <w:p>
            <w:pPr>
              <w:rPr>
                <w:rFonts w:ascii="Arial"/>
                <w:sz w:val="21"/>
              </w:rPr>
            </w:pPr>
          </w:p>
        </w:tc>
        <w:tc>
          <w:tcPr>
            <w:tcW w:w="1500" w:type="dxa"/>
            <w:vAlign w:val="top"/>
          </w:tcPr>
          <w:p>
            <w:pPr>
              <w:rPr>
                <w:rFonts w:ascii="Arial"/>
                <w:sz w:val="21"/>
              </w:rPr>
            </w:pPr>
          </w:p>
        </w:tc>
        <w:tc>
          <w:tcPr>
            <w:tcW w:w="9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655" w:type="dxa"/>
            <w:vAlign w:val="top"/>
          </w:tcPr>
          <w:p>
            <w:pPr>
              <w:rPr>
                <w:rFonts w:ascii="Arial"/>
                <w:sz w:val="21"/>
              </w:rPr>
            </w:pPr>
          </w:p>
        </w:tc>
        <w:tc>
          <w:tcPr>
            <w:tcW w:w="1185" w:type="dxa"/>
            <w:vAlign w:val="top"/>
          </w:tcPr>
          <w:p>
            <w:pPr>
              <w:rPr>
                <w:rFonts w:ascii="Arial"/>
                <w:sz w:val="21"/>
              </w:rPr>
            </w:pPr>
          </w:p>
        </w:tc>
        <w:tc>
          <w:tcPr>
            <w:tcW w:w="806" w:type="dxa"/>
            <w:vAlign w:val="top"/>
          </w:tcPr>
          <w:p>
            <w:pPr>
              <w:rPr>
                <w:rFonts w:ascii="Arial"/>
                <w:sz w:val="21"/>
              </w:rPr>
            </w:pPr>
          </w:p>
        </w:tc>
        <w:tc>
          <w:tcPr>
            <w:tcW w:w="834" w:type="dxa"/>
            <w:vAlign w:val="top"/>
          </w:tcPr>
          <w:p>
            <w:pPr>
              <w:rPr>
                <w:rFonts w:ascii="Arial"/>
                <w:sz w:val="21"/>
              </w:rPr>
            </w:pPr>
          </w:p>
        </w:tc>
        <w:tc>
          <w:tcPr>
            <w:tcW w:w="698" w:type="dxa"/>
            <w:vAlign w:val="top"/>
          </w:tcPr>
          <w:p>
            <w:pPr>
              <w:rPr>
                <w:rFonts w:ascii="Arial"/>
                <w:sz w:val="21"/>
              </w:rPr>
            </w:pPr>
          </w:p>
        </w:tc>
        <w:tc>
          <w:tcPr>
            <w:tcW w:w="684" w:type="dxa"/>
            <w:vAlign w:val="top"/>
          </w:tcPr>
          <w:p>
            <w:pPr>
              <w:rPr>
                <w:rFonts w:ascii="Arial"/>
                <w:sz w:val="21"/>
              </w:rPr>
            </w:pPr>
          </w:p>
        </w:tc>
        <w:tc>
          <w:tcPr>
            <w:tcW w:w="1257" w:type="dxa"/>
            <w:vAlign w:val="top"/>
          </w:tcPr>
          <w:p>
            <w:pPr>
              <w:rPr>
                <w:rFonts w:ascii="Arial"/>
                <w:sz w:val="21"/>
              </w:rPr>
            </w:pPr>
          </w:p>
        </w:tc>
        <w:tc>
          <w:tcPr>
            <w:tcW w:w="1500" w:type="dxa"/>
            <w:vAlign w:val="top"/>
          </w:tcPr>
          <w:p>
            <w:pPr>
              <w:rPr>
                <w:rFonts w:ascii="Arial"/>
                <w:sz w:val="21"/>
              </w:rPr>
            </w:pPr>
          </w:p>
        </w:tc>
        <w:tc>
          <w:tcPr>
            <w:tcW w:w="9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2" w:hRule="atLeast"/>
        </w:trPr>
        <w:tc>
          <w:tcPr>
            <w:tcW w:w="655" w:type="dxa"/>
            <w:vAlign w:val="top"/>
          </w:tcPr>
          <w:p>
            <w:pPr>
              <w:rPr>
                <w:rFonts w:ascii="Arial"/>
                <w:sz w:val="21"/>
              </w:rPr>
            </w:pPr>
          </w:p>
        </w:tc>
        <w:tc>
          <w:tcPr>
            <w:tcW w:w="1185" w:type="dxa"/>
            <w:vAlign w:val="top"/>
          </w:tcPr>
          <w:p>
            <w:pPr>
              <w:rPr>
                <w:rFonts w:ascii="Arial"/>
                <w:sz w:val="21"/>
              </w:rPr>
            </w:pPr>
          </w:p>
        </w:tc>
        <w:tc>
          <w:tcPr>
            <w:tcW w:w="806" w:type="dxa"/>
            <w:vAlign w:val="top"/>
          </w:tcPr>
          <w:p>
            <w:pPr>
              <w:rPr>
                <w:rFonts w:ascii="Arial"/>
                <w:sz w:val="21"/>
              </w:rPr>
            </w:pPr>
          </w:p>
        </w:tc>
        <w:tc>
          <w:tcPr>
            <w:tcW w:w="834" w:type="dxa"/>
            <w:vAlign w:val="top"/>
          </w:tcPr>
          <w:p>
            <w:pPr>
              <w:rPr>
                <w:rFonts w:ascii="Arial"/>
                <w:sz w:val="21"/>
              </w:rPr>
            </w:pPr>
          </w:p>
        </w:tc>
        <w:tc>
          <w:tcPr>
            <w:tcW w:w="698" w:type="dxa"/>
            <w:vAlign w:val="top"/>
          </w:tcPr>
          <w:p>
            <w:pPr>
              <w:rPr>
                <w:rFonts w:ascii="Arial"/>
                <w:sz w:val="21"/>
              </w:rPr>
            </w:pPr>
          </w:p>
        </w:tc>
        <w:tc>
          <w:tcPr>
            <w:tcW w:w="684" w:type="dxa"/>
            <w:vAlign w:val="top"/>
          </w:tcPr>
          <w:p>
            <w:pPr>
              <w:rPr>
                <w:rFonts w:ascii="Arial"/>
                <w:sz w:val="21"/>
              </w:rPr>
            </w:pPr>
          </w:p>
        </w:tc>
        <w:tc>
          <w:tcPr>
            <w:tcW w:w="1257" w:type="dxa"/>
            <w:vAlign w:val="top"/>
          </w:tcPr>
          <w:p>
            <w:pPr>
              <w:rPr>
                <w:rFonts w:ascii="Arial"/>
                <w:sz w:val="21"/>
              </w:rPr>
            </w:pPr>
          </w:p>
        </w:tc>
        <w:tc>
          <w:tcPr>
            <w:tcW w:w="1500" w:type="dxa"/>
            <w:vAlign w:val="top"/>
          </w:tcPr>
          <w:p>
            <w:pPr>
              <w:rPr>
                <w:rFonts w:ascii="Arial"/>
                <w:sz w:val="21"/>
              </w:rPr>
            </w:pPr>
          </w:p>
        </w:tc>
        <w:tc>
          <w:tcPr>
            <w:tcW w:w="91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9" w:hRule="atLeast"/>
        </w:trPr>
        <w:tc>
          <w:tcPr>
            <w:tcW w:w="655" w:type="dxa"/>
            <w:vAlign w:val="top"/>
          </w:tcPr>
          <w:p>
            <w:pPr>
              <w:rPr>
                <w:rFonts w:ascii="Arial"/>
                <w:sz w:val="21"/>
              </w:rPr>
            </w:pPr>
          </w:p>
        </w:tc>
        <w:tc>
          <w:tcPr>
            <w:tcW w:w="1185" w:type="dxa"/>
            <w:vAlign w:val="top"/>
          </w:tcPr>
          <w:p>
            <w:pPr>
              <w:rPr>
                <w:rFonts w:ascii="Arial"/>
                <w:sz w:val="21"/>
              </w:rPr>
            </w:pPr>
          </w:p>
        </w:tc>
        <w:tc>
          <w:tcPr>
            <w:tcW w:w="806" w:type="dxa"/>
            <w:vAlign w:val="top"/>
          </w:tcPr>
          <w:p>
            <w:pPr>
              <w:rPr>
                <w:rFonts w:ascii="Arial"/>
                <w:sz w:val="21"/>
              </w:rPr>
            </w:pPr>
          </w:p>
        </w:tc>
        <w:tc>
          <w:tcPr>
            <w:tcW w:w="834" w:type="dxa"/>
            <w:vAlign w:val="top"/>
          </w:tcPr>
          <w:p>
            <w:pPr>
              <w:rPr>
                <w:rFonts w:ascii="Arial"/>
                <w:sz w:val="21"/>
              </w:rPr>
            </w:pPr>
          </w:p>
        </w:tc>
        <w:tc>
          <w:tcPr>
            <w:tcW w:w="698" w:type="dxa"/>
            <w:vAlign w:val="top"/>
          </w:tcPr>
          <w:p>
            <w:pPr>
              <w:rPr>
                <w:rFonts w:ascii="Arial"/>
                <w:sz w:val="21"/>
              </w:rPr>
            </w:pPr>
          </w:p>
        </w:tc>
        <w:tc>
          <w:tcPr>
            <w:tcW w:w="684" w:type="dxa"/>
            <w:vAlign w:val="top"/>
          </w:tcPr>
          <w:p>
            <w:pPr>
              <w:rPr>
                <w:rFonts w:ascii="Arial"/>
                <w:sz w:val="21"/>
              </w:rPr>
            </w:pPr>
          </w:p>
        </w:tc>
        <w:tc>
          <w:tcPr>
            <w:tcW w:w="1257" w:type="dxa"/>
            <w:vAlign w:val="top"/>
          </w:tcPr>
          <w:p>
            <w:pPr>
              <w:rPr>
                <w:rFonts w:ascii="Arial"/>
                <w:sz w:val="21"/>
              </w:rPr>
            </w:pPr>
          </w:p>
        </w:tc>
        <w:tc>
          <w:tcPr>
            <w:tcW w:w="1500" w:type="dxa"/>
            <w:vAlign w:val="top"/>
          </w:tcPr>
          <w:p>
            <w:pPr>
              <w:rPr>
                <w:rFonts w:ascii="Arial"/>
                <w:sz w:val="21"/>
              </w:rPr>
            </w:pPr>
          </w:p>
        </w:tc>
        <w:tc>
          <w:tcPr>
            <w:tcW w:w="916" w:type="dxa"/>
            <w:vAlign w:val="top"/>
          </w:tcPr>
          <w:p>
            <w:pPr>
              <w:rPr>
                <w:rFonts w:ascii="Arial"/>
                <w:sz w:val="21"/>
              </w:rPr>
            </w:pPr>
          </w:p>
        </w:tc>
      </w:tr>
    </w:tbl>
    <w:p>
      <w:pPr>
        <w:spacing w:before="78" w:line="219" w:lineRule="auto"/>
        <w:ind w:left="56"/>
        <w:outlineLvl w:val="0"/>
        <w:rPr>
          <w:rFonts w:ascii="宋体" w:hAnsi="宋体" w:eastAsia="宋体" w:cs="宋体"/>
          <w:spacing w:val="-4"/>
          <w:sz w:val="24"/>
          <w:szCs w:val="24"/>
        </w:rPr>
      </w:pPr>
    </w:p>
    <w:p>
      <w:pPr>
        <w:spacing w:before="78" w:line="219" w:lineRule="auto"/>
        <w:ind w:left="56"/>
        <w:outlineLvl w:val="0"/>
        <w:rPr>
          <w:rFonts w:ascii="宋体" w:hAnsi="宋体" w:eastAsia="宋体" w:cs="宋体"/>
          <w:spacing w:val="-4"/>
          <w:sz w:val="24"/>
          <w:szCs w:val="24"/>
        </w:rPr>
      </w:pPr>
    </w:p>
    <w:p>
      <w:pPr>
        <w:spacing w:before="78" w:line="219" w:lineRule="auto"/>
        <w:ind w:left="56"/>
        <w:outlineLvl w:val="0"/>
        <w:rPr>
          <w:rFonts w:ascii="宋体" w:hAnsi="宋体" w:eastAsia="宋体" w:cs="宋体"/>
          <w:spacing w:val="-4"/>
          <w:sz w:val="24"/>
          <w:szCs w:val="24"/>
        </w:rPr>
      </w:pPr>
    </w:p>
    <w:p>
      <w:pPr>
        <w:spacing w:before="78" w:line="219" w:lineRule="auto"/>
        <w:ind w:left="56"/>
        <w:outlineLvl w:val="0"/>
        <w:rPr>
          <w:rFonts w:ascii="宋体" w:hAnsi="宋体" w:eastAsia="宋体" w:cs="宋体"/>
          <w:spacing w:val="-4"/>
          <w:sz w:val="24"/>
          <w:szCs w:val="24"/>
        </w:rPr>
      </w:pPr>
    </w:p>
    <w:p>
      <w:pPr>
        <w:spacing w:before="78" w:line="219" w:lineRule="auto"/>
        <w:ind w:left="56"/>
        <w:outlineLvl w:val="0"/>
        <w:rPr>
          <w:rFonts w:ascii="宋体" w:hAnsi="宋体" w:eastAsia="宋体" w:cs="宋体"/>
          <w:spacing w:val="-4"/>
          <w:sz w:val="24"/>
          <w:szCs w:val="24"/>
        </w:rPr>
      </w:pPr>
    </w:p>
    <w:p>
      <w:pPr>
        <w:spacing w:before="78" w:line="219" w:lineRule="auto"/>
        <w:ind w:left="56"/>
        <w:outlineLvl w:val="0"/>
        <w:rPr>
          <w:rFonts w:ascii="宋体" w:hAnsi="宋体" w:eastAsia="宋体" w:cs="宋体"/>
          <w:spacing w:val="-4"/>
          <w:sz w:val="24"/>
          <w:szCs w:val="24"/>
        </w:rPr>
      </w:pPr>
    </w:p>
    <w:p>
      <w:pPr>
        <w:spacing w:before="78" w:line="219" w:lineRule="auto"/>
        <w:ind w:left="56"/>
        <w:outlineLvl w:val="0"/>
        <w:rPr>
          <w:rFonts w:ascii="宋体" w:hAnsi="宋体" w:eastAsia="宋体" w:cs="宋体"/>
          <w:sz w:val="24"/>
          <w:szCs w:val="24"/>
        </w:rPr>
      </w:pPr>
      <w:r>
        <w:rPr>
          <w:rFonts w:ascii="宋体" w:hAnsi="宋体" w:eastAsia="宋体" w:cs="宋体"/>
          <w:spacing w:val="-4"/>
          <w:sz w:val="24"/>
          <w:szCs w:val="24"/>
        </w:rPr>
        <w:t>附表</w:t>
      </w:r>
      <w:r>
        <w:rPr>
          <w:rFonts w:ascii="宋体" w:hAnsi="宋体" w:eastAsia="宋体" w:cs="宋体"/>
          <w:spacing w:val="-2"/>
          <w:sz w:val="24"/>
          <w:szCs w:val="24"/>
        </w:rPr>
        <w:t>三  劳动力计划表</w:t>
      </w:r>
    </w:p>
    <w:p>
      <w:pPr>
        <w:spacing w:before="181" w:line="220" w:lineRule="auto"/>
        <w:ind w:right="28"/>
        <w:jc w:val="right"/>
        <w:rPr>
          <w:rFonts w:ascii="宋体" w:hAnsi="宋体" w:eastAsia="宋体" w:cs="宋体"/>
          <w:sz w:val="24"/>
          <w:szCs w:val="24"/>
        </w:rPr>
      </w:pPr>
      <w:r>
        <w:rPr>
          <w:rFonts w:ascii="宋体" w:hAnsi="宋体" w:eastAsia="宋体" w:cs="宋体"/>
          <w:spacing w:val="-3"/>
          <w:sz w:val="24"/>
          <w:szCs w:val="24"/>
        </w:rPr>
        <w:t>单位:人</w:t>
      </w:r>
    </w:p>
    <w:p>
      <w:pPr>
        <w:spacing w:line="147" w:lineRule="exact"/>
      </w:pPr>
    </w:p>
    <w:tbl>
      <w:tblPr>
        <w:tblStyle w:val="43"/>
        <w:tblW w:w="8535" w:type="dxa"/>
        <w:tblInd w:w="17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26"/>
        <w:gridCol w:w="1219"/>
        <w:gridCol w:w="1218"/>
        <w:gridCol w:w="1219"/>
        <w:gridCol w:w="1216"/>
        <w:gridCol w:w="1218"/>
        <w:gridCol w:w="121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1226" w:type="dxa"/>
            <w:vAlign w:val="top"/>
          </w:tcPr>
          <w:p>
            <w:pPr>
              <w:spacing w:before="217" w:line="221" w:lineRule="auto"/>
              <w:ind w:left="408"/>
              <w:rPr>
                <w:rFonts w:ascii="宋体" w:hAnsi="宋体" w:eastAsia="宋体" w:cs="宋体"/>
                <w:sz w:val="21"/>
                <w:szCs w:val="21"/>
              </w:rPr>
            </w:pPr>
            <w:r>
              <w:rPr>
                <w:rFonts w:ascii="宋体" w:hAnsi="宋体" w:eastAsia="宋体" w:cs="宋体"/>
                <w:spacing w:val="-3"/>
                <w:sz w:val="21"/>
                <w:szCs w:val="21"/>
              </w:rPr>
              <w:t>工</w:t>
            </w:r>
            <w:r>
              <w:rPr>
                <w:rFonts w:ascii="宋体" w:hAnsi="宋体" w:eastAsia="宋体" w:cs="宋体"/>
                <w:spacing w:val="-2"/>
                <w:sz w:val="21"/>
                <w:szCs w:val="21"/>
              </w:rPr>
              <w:t>种</w:t>
            </w:r>
          </w:p>
        </w:tc>
        <w:tc>
          <w:tcPr>
            <w:tcW w:w="7309" w:type="dxa"/>
            <w:gridSpan w:val="6"/>
            <w:vAlign w:val="top"/>
          </w:tcPr>
          <w:p>
            <w:pPr>
              <w:spacing w:before="216" w:line="221" w:lineRule="auto"/>
              <w:ind w:left="2187"/>
              <w:rPr>
                <w:rFonts w:ascii="宋体" w:hAnsi="宋体" w:eastAsia="宋体" w:cs="宋体"/>
                <w:sz w:val="21"/>
                <w:szCs w:val="21"/>
              </w:rPr>
            </w:pPr>
            <w:r>
              <w:rPr>
                <w:rFonts w:ascii="宋体" w:hAnsi="宋体" w:eastAsia="宋体" w:cs="宋体"/>
                <w:spacing w:val="-1"/>
                <w:sz w:val="21"/>
                <w:szCs w:val="21"/>
              </w:rPr>
              <w:t>按工程施工</w:t>
            </w:r>
            <w:r>
              <w:rPr>
                <w:rFonts w:ascii="宋体" w:hAnsi="宋体" w:eastAsia="宋体" w:cs="宋体"/>
                <w:sz w:val="21"/>
                <w:szCs w:val="21"/>
              </w:rPr>
              <w:t>阶段投入劳动力情况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1226" w:type="dxa"/>
            <w:vAlign w:val="top"/>
          </w:tcPr>
          <w:p>
            <w:pPr>
              <w:rPr>
                <w:rFonts w:ascii="Arial"/>
                <w:sz w:val="21"/>
              </w:rPr>
            </w:pPr>
          </w:p>
        </w:tc>
        <w:tc>
          <w:tcPr>
            <w:tcW w:w="1219" w:type="dxa"/>
            <w:vAlign w:val="top"/>
          </w:tcPr>
          <w:p>
            <w:pPr>
              <w:rPr>
                <w:rFonts w:ascii="Arial"/>
                <w:sz w:val="21"/>
              </w:rPr>
            </w:pPr>
          </w:p>
        </w:tc>
        <w:tc>
          <w:tcPr>
            <w:tcW w:w="1218" w:type="dxa"/>
            <w:vAlign w:val="top"/>
          </w:tcPr>
          <w:p>
            <w:pPr>
              <w:rPr>
                <w:rFonts w:ascii="Arial"/>
                <w:sz w:val="21"/>
              </w:rPr>
            </w:pPr>
          </w:p>
        </w:tc>
        <w:tc>
          <w:tcPr>
            <w:tcW w:w="1219" w:type="dxa"/>
            <w:vAlign w:val="top"/>
          </w:tcPr>
          <w:p>
            <w:pPr>
              <w:rPr>
                <w:rFonts w:ascii="Arial"/>
                <w:sz w:val="21"/>
              </w:rPr>
            </w:pPr>
          </w:p>
        </w:tc>
        <w:tc>
          <w:tcPr>
            <w:tcW w:w="1216" w:type="dxa"/>
            <w:vAlign w:val="top"/>
          </w:tcPr>
          <w:p>
            <w:pPr>
              <w:rPr>
                <w:rFonts w:ascii="Arial"/>
                <w:sz w:val="21"/>
              </w:rPr>
            </w:pPr>
          </w:p>
        </w:tc>
        <w:tc>
          <w:tcPr>
            <w:tcW w:w="1218" w:type="dxa"/>
            <w:vAlign w:val="top"/>
          </w:tcPr>
          <w:p>
            <w:pPr>
              <w:rPr>
                <w:rFonts w:ascii="Arial"/>
                <w:sz w:val="21"/>
              </w:rPr>
            </w:pPr>
          </w:p>
        </w:tc>
        <w:tc>
          <w:tcPr>
            <w:tcW w:w="12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1226" w:type="dxa"/>
            <w:vAlign w:val="top"/>
          </w:tcPr>
          <w:p>
            <w:pPr>
              <w:rPr>
                <w:rFonts w:ascii="Arial"/>
                <w:sz w:val="21"/>
              </w:rPr>
            </w:pPr>
          </w:p>
        </w:tc>
        <w:tc>
          <w:tcPr>
            <w:tcW w:w="1219" w:type="dxa"/>
            <w:vAlign w:val="top"/>
          </w:tcPr>
          <w:p>
            <w:pPr>
              <w:rPr>
                <w:rFonts w:ascii="Arial"/>
                <w:sz w:val="21"/>
              </w:rPr>
            </w:pPr>
          </w:p>
        </w:tc>
        <w:tc>
          <w:tcPr>
            <w:tcW w:w="1218" w:type="dxa"/>
            <w:vAlign w:val="top"/>
          </w:tcPr>
          <w:p>
            <w:pPr>
              <w:rPr>
                <w:rFonts w:ascii="Arial"/>
                <w:sz w:val="21"/>
              </w:rPr>
            </w:pPr>
          </w:p>
        </w:tc>
        <w:tc>
          <w:tcPr>
            <w:tcW w:w="1219" w:type="dxa"/>
            <w:vAlign w:val="top"/>
          </w:tcPr>
          <w:p>
            <w:pPr>
              <w:rPr>
                <w:rFonts w:ascii="Arial"/>
                <w:sz w:val="21"/>
              </w:rPr>
            </w:pPr>
          </w:p>
        </w:tc>
        <w:tc>
          <w:tcPr>
            <w:tcW w:w="1216" w:type="dxa"/>
            <w:vAlign w:val="top"/>
          </w:tcPr>
          <w:p>
            <w:pPr>
              <w:rPr>
                <w:rFonts w:ascii="Arial"/>
                <w:sz w:val="21"/>
              </w:rPr>
            </w:pPr>
          </w:p>
        </w:tc>
        <w:tc>
          <w:tcPr>
            <w:tcW w:w="1218" w:type="dxa"/>
            <w:vAlign w:val="top"/>
          </w:tcPr>
          <w:p>
            <w:pPr>
              <w:rPr>
                <w:rFonts w:ascii="Arial"/>
                <w:sz w:val="21"/>
              </w:rPr>
            </w:pPr>
          </w:p>
        </w:tc>
        <w:tc>
          <w:tcPr>
            <w:tcW w:w="12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1226" w:type="dxa"/>
            <w:vAlign w:val="top"/>
          </w:tcPr>
          <w:p>
            <w:pPr>
              <w:rPr>
                <w:rFonts w:ascii="Arial"/>
                <w:sz w:val="21"/>
              </w:rPr>
            </w:pPr>
          </w:p>
        </w:tc>
        <w:tc>
          <w:tcPr>
            <w:tcW w:w="1219" w:type="dxa"/>
            <w:vAlign w:val="top"/>
          </w:tcPr>
          <w:p>
            <w:pPr>
              <w:rPr>
                <w:rFonts w:ascii="Arial"/>
                <w:sz w:val="21"/>
              </w:rPr>
            </w:pPr>
          </w:p>
        </w:tc>
        <w:tc>
          <w:tcPr>
            <w:tcW w:w="1218" w:type="dxa"/>
            <w:vAlign w:val="top"/>
          </w:tcPr>
          <w:p>
            <w:pPr>
              <w:rPr>
                <w:rFonts w:ascii="Arial"/>
                <w:sz w:val="21"/>
              </w:rPr>
            </w:pPr>
          </w:p>
        </w:tc>
        <w:tc>
          <w:tcPr>
            <w:tcW w:w="1219" w:type="dxa"/>
            <w:vAlign w:val="top"/>
          </w:tcPr>
          <w:p>
            <w:pPr>
              <w:rPr>
                <w:rFonts w:ascii="Arial"/>
                <w:sz w:val="21"/>
              </w:rPr>
            </w:pPr>
          </w:p>
        </w:tc>
        <w:tc>
          <w:tcPr>
            <w:tcW w:w="1216" w:type="dxa"/>
            <w:vAlign w:val="top"/>
          </w:tcPr>
          <w:p>
            <w:pPr>
              <w:rPr>
                <w:rFonts w:ascii="Arial"/>
                <w:sz w:val="21"/>
              </w:rPr>
            </w:pPr>
          </w:p>
        </w:tc>
        <w:tc>
          <w:tcPr>
            <w:tcW w:w="1218" w:type="dxa"/>
            <w:vAlign w:val="top"/>
          </w:tcPr>
          <w:p>
            <w:pPr>
              <w:rPr>
                <w:rFonts w:ascii="Arial"/>
                <w:sz w:val="21"/>
              </w:rPr>
            </w:pPr>
          </w:p>
        </w:tc>
        <w:tc>
          <w:tcPr>
            <w:tcW w:w="12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1226" w:type="dxa"/>
            <w:vAlign w:val="top"/>
          </w:tcPr>
          <w:p>
            <w:pPr>
              <w:rPr>
                <w:rFonts w:ascii="Arial"/>
                <w:sz w:val="21"/>
              </w:rPr>
            </w:pPr>
          </w:p>
        </w:tc>
        <w:tc>
          <w:tcPr>
            <w:tcW w:w="1219" w:type="dxa"/>
            <w:vAlign w:val="top"/>
          </w:tcPr>
          <w:p>
            <w:pPr>
              <w:rPr>
                <w:rFonts w:ascii="Arial"/>
                <w:sz w:val="21"/>
              </w:rPr>
            </w:pPr>
          </w:p>
        </w:tc>
        <w:tc>
          <w:tcPr>
            <w:tcW w:w="1218" w:type="dxa"/>
            <w:vAlign w:val="top"/>
          </w:tcPr>
          <w:p>
            <w:pPr>
              <w:rPr>
                <w:rFonts w:ascii="Arial"/>
                <w:sz w:val="21"/>
              </w:rPr>
            </w:pPr>
          </w:p>
        </w:tc>
        <w:tc>
          <w:tcPr>
            <w:tcW w:w="1219" w:type="dxa"/>
            <w:vAlign w:val="top"/>
          </w:tcPr>
          <w:p>
            <w:pPr>
              <w:rPr>
                <w:rFonts w:ascii="Arial"/>
                <w:sz w:val="21"/>
              </w:rPr>
            </w:pPr>
          </w:p>
        </w:tc>
        <w:tc>
          <w:tcPr>
            <w:tcW w:w="1216" w:type="dxa"/>
            <w:vAlign w:val="top"/>
          </w:tcPr>
          <w:p>
            <w:pPr>
              <w:rPr>
                <w:rFonts w:ascii="Arial"/>
                <w:sz w:val="21"/>
              </w:rPr>
            </w:pPr>
          </w:p>
        </w:tc>
        <w:tc>
          <w:tcPr>
            <w:tcW w:w="1218" w:type="dxa"/>
            <w:vAlign w:val="top"/>
          </w:tcPr>
          <w:p>
            <w:pPr>
              <w:rPr>
                <w:rFonts w:ascii="Arial"/>
                <w:sz w:val="21"/>
              </w:rPr>
            </w:pPr>
          </w:p>
        </w:tc>
        <w:tc>
          <w:tcPr>
            <w:tcW w:w="12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1226" w:type="dxa"/>
            <w:vAlign w:val="top"/>
          </w:tcPr>
          <w:p>
            <w:pPr>
              <w:rPr>
                <w:rFonts w:ascii="Arial"/>
                <w:sz w:val="21"/>
              </w:rPr>
            </w:pPr>
          </w:p>
        </w:tc>
        <w:tc>
          <w:tcPr>
            <w:tcW w:w="1219" w:type="dxa"/>
            <w:vAlign w:val="top"/>
          </w:tcPr>
          <w:p>
            <w:pPr>
              <w:rPr>
                <w:rFonts w:ascii="Arial"/>
                <w:sz w:val="21"/>
              </w:rPr>
            </w:pPr>
          </w:p>
        </w:tc>
        <w:tc>
          <w:tcPr>
            <w:tcW w:w="1218" w:type="dxa"/>
            <w:vAlign w:val="top"/>
          </w:tcPr>
          <w:p>
            <w:pPr>
              <w:rPr>
                <w:rFonts w:ascii="Arial"/>
                <w:sz w:val="21"/>
              </w:rPr>
            </w:pPr>
          </w:p>
        </w:tc>
        <w:tc>
          <w:tcPr>
            <w:tcW w:w="1219" w:type="dxa"/>
            <w:vAlign w:val="top"/>
          </w:tcPr>
          <w:p>
            <w:pPr>
              <w:rPr>
                <w:rFonts w:ascii="Arial"/>
                <w:sz w:val="21"/>
              </w:rPr>
            </w:pPr>
          </w:p>
        </w:tc>
        <w:tc>
          <w:tcPr>
            <w:tcW w:w="1216" w:type="dxa"/>
            <w:vAlign w:val="top"/>
          </w:tcPr>
          <w:p>
            <w:pPr>
              <w:rPr>
                <w:rFonts w:ascii="Arial"/>
                <w:sz w:val="21"/>
              </w:rPr>
            </w:pPr>
          </w:p>
        </w:tc>
        <w:tc>
          <w:tcPr>
            <w:tcW w:w="1218" w:type="dxa"/>
            <w:vAlign w:val="top"/>
          </w:tcPr>
          <w:p>
            <w:pPr>
              <w:rPr>
                <w:rFonts w:ascii="Arial"/>
                <w:sz w:val="21"/>
              </w:rPr>
            </w:pPr>
          </w:p>
        </w:tc>
        <w:tc>
          <w:tcPr>
            <w:tcW w:w="12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1226" w:type="dxa"/>
            <w:vAlign w:val="top"/>
          </w:tcPr>
          <w:p>
            <w:pPr>
              <w:rPr>
                <w:rFonts w:ascii="Arial"/>
                <w:sz w:val="21"/>
              </w:rPr>
            </w:pPr>
          </w:p>
        </w:tc>
        <w:tc>
          <w:tcPr>
            <w:tcW w:w="1219" w:type="dxa"/>
            <w:vAlign w:val="top"/>
          </w:tcPr>
          <w:p>
            <w:pPr>
              <w:rPr>
                <w:rFonts w:ascii="Arial"/>
                <w:sz w:val="21"/>
              </w:rPr>
            </w:pPr>
          </w:p>
        </w:tc>
        <w:tc>
          <w:tcPr>
            <w:tcW w:w="1218" w:type="dxa"/>
            <w:vAlign w:val="top"/>
          </w:tcPr>
          <w:p>
            <w:pPr>
              <w:rPr>
                <w:rFonts w:ascii="Arial"/>
                <w:sz w:val="21"/>
              </w:rPr>
            </w:pPr>
          </w:p>
        </w:tc>
        <w:tc>
          <w:tcPr>
            <w:tcW w:w="1219" w:type="dxa"/>
            <w:vAlign w:val="top"/>
          </w:tcPr>
          <w:p>
            <w:pPr>
              <w:rPr>
                <w:rFonts w:ascii="Arial"/>
                <w:sz w:val="21"/>
              </w:rPr>
            </w:pPr>
          </w:p>
        </w:tc>
        <w:tc>
          <w:tcPr>
            <w:tcW w:w="1216" w:type="dxa"/>
            <w:vAlign w:val="top"/>
          </w:tcPr>
          <w:p>
            <w:pPr>
              <w:rPr>
                <w:rFonts w:ascii="Arial"/>
                <w:sz w:val="21"/>
              </w:rPr>
            </w:pPr>
          </w:p>
        </w:tc>
        <w:tc>
          <w:tcPr>
            <w:tcW w:w="1218" w:type="dxa"/>
            <w:vAlign w:val="top"/>
          </w:tcPr>
          <w:p>
            <w:pPr>
              <w:rPr>
                <w:rFonts w:ascii="Arial"/>
                <w:sz w:val="21"/>
              </w:rPr>
            </w:pPr>
          </w:p>
        </w:tc>
        <w:tc>
          <w:tcPr>
            <w:tcW w:w="12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1226" w:type="dxa"/>
            <w:vAlign w:val="top"/>
          </w:tcPr>
          <w:p>
            <w:pPr>
              <w:rPr>
                <w:rFonts w:ascii="Arial"/>
                <w:sz w:val="21"/>
              </w:rPr>
            </w:pPr>
          </w:p>
        </w:tc>
        <w:tc>
          <w:tcPr>
            <w:tcW w:w="1219" w:type="dxa"/>
            <w:vAlign w:val="top"/>
          </w:tcPr>
          <w:p>
            <w:pPr>
              <w:rPr>
                <w:rFonts w:ascii="Arial"/>
                <w:sz w:val="21"/>
              </w:rPr>
            </w:pPr>
          </w:p>
        </w:tc>
        <w:tc>
          <w:tcPr>
            <w:tcW w:w="1218" w:type="dxa"/>
            <w:vAlign w:val="top"/>
          </w:tcPr>
          <w:p>
            <w:pPr>
              <w:rPr>
                <w:rFonts w:ascii="Arial"/>
                <w:sz w:val="21"/>
              </w:rPr>
            </w:pPr>
          </w:p>
        </w:tc>
        <w:tc>
          <w:tcPr>
            <w:tcW w:w="1219" w:type="dxa"/>
            <w:vAlign w:val="top"/>
          </w:tcPr>
          <w:p>
            <w:pPr>
              <w:rPr>
                <w:rFonts w:ascii="Arial"/>
                <w:sz w:val="21"/>
              </w:rPr>
            </w:pPr>
          </w:p>
        </w:tc>
        <w:tc>
          <w:tcPr>
            <w:tcW w:w="1216" w:type="dxa"/>
            <w:vAlign w:val="top"/>
          </w:tcPr>
          <w:p>
            <w:pPr>
              <w:rPr>
                <w:rFonts w:ascii="Arial"/>
                <w:sz w:val="21"/>
              </w:rPr>
            </w:pPr>
          </w:p>
        </w:tc>
        <w:tc>
          <w:tcPr>
            <w:tcW w:w="1218" w:type="dxa"/>
            <w:vAlign w:val="top"/>
          </w:tcPr>
          <w:p>
            <w:pPr>
              <w:rPr>
                <w:rFonts w:ascii="Arial"/>
                <w:sz w:val="21"/>
              </w:rPr>
            </w:pPr>
          </w:p>
        </w:tc>
        <w:tc>
          <w:tcPr>
            <w:tcW w:w="12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1226" w:type="dxa"/>
            <w:vAlign w:val="top"/>
          </w:tcPr>
          <w:p>
            <w:pPr>
              <w:rPr>
                <w:rFonts w:ascii="Arial"/>
                <w:sz w:val="21"/>
              </w:rPr>
            </w:pPr>
          </w:p>
        </w:tc>
        <w:tc>
          <w:tcPr>
            <w:tcW w:w="1219" w:type="dxa"/>
            <w:vAlign w:val="top"/>
          </w:tcPr>
          <w:p>
            <w:pPr>
              <w:rPr>
                <w:rFonts w:ascii="Arial"/>
                <w:sz w:val="21"/>
              </w:rPr>
            </w:pPr>
          </w:p>
        </w:tc>
        <w:tc>
          <w:tcPr>
            <w:tcW w:w="1218" w:type="dxa"/>
            <w:vAlign w:val="top"/>
          </w:tcPr>
          <w:p>
            <w:pPr>
              <w:rPr>
                <w:rFonts w:ascii="Arial"/>
                <w:sz w:val="21"/>
              </w:rPr>
            </w:pPr>
          </w:p>
        </w:tc>
        <w:tc>
          <w:tcPr>
            <w:tcW w:w="1219" w:type="dxa"/>
            <w:vAlign w:val="top"/>
          </w:tcPr>
          <w:p>
            <w:pPr>
              <w:rPr>
                <w:rFonts w:ascii="Arial"/>
                <w:sz w:val="21"/>
              </w:rPr>
            </w:pPr>
          </w:p>
        </w:tc>
        <w:tc>
          <w:tcPr>
            <w:tcW w:w="1216" w:type="dxa"/>
            <w:vAlign w:val="top"/>
          </w:tcPr>
          <w:p>
            <w:pPr>
              <w:rPr>
                <w:rFonts w:ascii="Arial"/>
                <w:sz w:val="21"/>
              </w:rPr>
            </w:pPr>
          </w:p>
        </w:tc>
        <w:tc>
          <w:tcPr>
            <w:tcW w:w="1218" w:type="dxa"/>
            <w:vAlign w:val="top"/>
          </w:tcPr>
          <w:p>
            <w:pPr>
              <w:rPr>
                <w:rFonts w:ascii="Arial"/>
                <w:sz w:val="21"/>
              </w:rPr>
            </w:pPr>
          </w:p>
        </w:tc>
        <w:tc>
          <w:tcPr>
            <w:tcW w:w="12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1226" w:type="dxa"/>
            <w:vAlign w:val="top"/>
          </w:tcPr>
          <w:p>
            <w:pPr>
              <w:rPr>
                <w:rFonts w:ascii="Arial"/>
                <w:sz w:val="21"/>
              </w:rPr>
            </w:pPr>
          </w:p>
        </w:tc>
        <w:tc>
          <w:tcPr>
            <w:tcW w:w="1219" w:type="dxa"/>
            <w:vAlign w:val="top"/>
          </w:tcPr>
          <w:p>
            <w:pPr>
              <w:rPr>
                <w:rFonts w:ascii="Arial"/>
                <w:sz w:val="21"/>
              </w:rPr>
            </w:pPr>
          </w:p>
        </w:tc>
        <w:tc>
          <w:tcPr>
            <w:tcW w:w="1218" w:type="dxa"/>
            <w:vAlign w:val="top"/>
          </w:tcPr>
          <w:p>
            <w:pPr>
              <w:rPr>
                <w:rFonts w:ascii="Arial"/>
                <w:sz w:val="21"/>
              </w:rPr>
            </w:pPr>
          </w:p>
        </w:tc>
        <w:tc>
          <w:tcPr>
            <w:tcW w:w="1219" w:type="dxa"/>
            <w:vAlign w:val="top"/>
          </w:tcPr>
          <w:p>
            <w:pPr>
              <w:rPr>
                <w:rFonts w:ascii="Arial"/>
                <w:sz w:val="21"/>
              </w:rPr>
            </w:pPr>
          </w:p>
        </w:tc>
        <w:tc>
          <w:tcPr>
            <w:tcW w:w="1216" w:type="dxa"/>
            <w:vAlign w:val="top"/>
          </w:tcPr>
          <w:p>
            <w:pPr>
              <w:rPr>
                <w:rFonts w:ascii="Arial"/>
                <w:sz w:val="21"/>
              </w:rPr>
            </w:pPr>
          </w:p>
        </w:tc>
        <w:tc>
          <w:tcPr>
            <w:tcW w:w="1218" w:type="dxa"/>
            <w:vAlign w:val="top"/>
          </w:tcPr>
          <w:p>
            <w:pPr>
              <w:rPr>
                <w:rFonts w:ascii="Arial"/>
                <w:sz w:val="21"/>
              </w:rPr>
            </w:pPr>
          </w:p>
        </w:tc>
        <w:tc>
          <w:tcPr>
            <w:tcW w:w="12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1226" w:type="dxa"/>
            <w:vAlign w:val="top"/>
          </w:tcPr>
          <w:p>
            <w:pPr>
              <w:rPr>
                <w:rFonts w:ascii="Arial"/>
                <w:sz w:val="21"/>
              </w:rPr>
            </w:pPr>
          </w:p>
        </w:tc>
        <w:tc>
          <w:tcPr>
            <w:tcW w:w="1219" w:type="dxa"/>
            <w:vAlign w:val="top"/>
          </w:tcPr>
          <w:p>
            <w:pPr>
              <w:rPr>
                <w:rFonts w:ascii="Arial"/>
                <w:sz w:val="21"/>
              </w:rPr>
            </w:pPr>
          </w:p>
        </w:tc>
        <w:tc>
          <w:tcPr>
            <w:tcW w:w="1218" w:type="dxa"/>
            <w:vAlign w:val="top"/>
          </w:tcPr>
          <w:p>
            <w:pPr>
              <w:rPr>
                <w:rFonts w:ascii="Arial"/>
                <w:sz w:val="21"/>
              </w:rPr>
            </w:pPr>
          </w:p>
        </w:tc>
        <w:tc>
          <w:tcPr>
            <w:tcW w:w="1219" w:type="dxa"/>
            <w:vAlign w:val="top"/>
          </w:tcPr>
          <w:p>
            <w:pPr>
              <w:rPr>
                <w:rFonts w:ascii="Arial"/>
                <w:sz w:val="21"/>
              </w:rPr>
            </w:pPr>
          </w:p>
        </w:tc>
        <w:tc>
          <w:tcPr>
            <w:tcW w:w="1216" w:type="dxa"/>
            <w:vAlign w:val="top"/>
          </w:tcPr>
          <w:p>
            <w:pPr>
              <w:rPr>
                <w:rFonts w:ascii="Arial"/>
                <w:sz w:val="21"/>
              </w:rPr>
            </w:pPr>
          </w:p>
        </w:tc>
        <w:tc>
          <w:tcPr>
            <w:tcW w:w="1218" w:type="dxa"/>
            <w:vAlign w:val="top"/>
          </w:tcPr>
          <w:p>
            <w:pPr>
              <w:rPr>
                <w:rFonts w:ascii="Arial"/>
                <w:sz w:val="21"/>
              </w:rPr>
            </w:pPr>
          </w:p>
        </w:tc>
        <w:tc>
          <w:tcPr>
            <w:tcW w:w="1219" w:type="dxa"/>
            <w:vAlign w:val="top"/>
          </w:tcPr>
          <w:p>
            <w:pPr>
              <w:rPr>
                <w:rFonts w:ascii="Arial"/>
                <w:sz w:val="21"/>
              </w:rPr>
            </w:pPr>
          </w:p>
        </w:tc>
      </w:tr>
    </w:tbl>
    <w:p>
      <w:pPr>
        <w:spacing w:line="265" w:lineRule="auto"/>
        <w:rPr>
          <w:rFonts w:ascii="Arial"/>
          <w:sz w:val="21"/>
        </w:rPr>
      </w:pPr>
    </w:p>
    <w:p>
      <w:pPr>
        <w:spacing w:line="266" w:lineRule="auto"/>
        <w:rPr>
          <w:rFonts w:ascii="Arial"/>
          <w:sz w:val="21"/>
        </w:rPr>
      </w:pPr>
    </w:p>
    <w:p>
      <w:pPr>
        <w:spacing w:line="266" w:lineRule="auto"/>
        <w:rPr>
          <w:rFonts w:ascii="Arial"/>
          <w:sz w:val="21"/>
        </w:rPr>
      </w:pPr>
    </w:p>
    <w:p>
      <w:pPr>
        <w:spacing w:before="78" w:line="219" w:lineRule="auto"/>
        <w:ind w:left="56"/>
        <w:outlineLvl w:val="0"/>
        <w:rPr>
          <w:rFonts w:ascii="宋体" w:hAnsi="宋体" w:eastAsia="宋体" w:cs="宋体"/>
          <w:sz w:val="21"/>
          <w:szCs w:val="21"/>
        </w:rPr>
      </w:pPr>
      <w:r>
        <w:rPr>
          <w:rFonts w:ascii="宋体" w:hAnsi="宋体" w:eastAsia="宋体" w:cs="宋体"/>
          <w:spacing w:val="-2"/>
          <w:sz w:val="24"/>
          <w:szCs w:val="24"/>
        </w:rPr>
        <w:t>附表四</w:t>
      </w:r>
      <w:r>
        <w:rPr>
          <w:rFonts w:ascii="宋体" w:hAnsi="宋体" w:eastAsia="宋体" w:cs="宋体"/>
          <w:spacing w:val="-2"/>
          <w:sz w:val="21"/>
          <w:szCs w:val="21"/>
        </w:rPr>
        <w:t>：计</w:t>
      </w:r>
      <w:r>
        <w:rPr>
          <w:rFonts w:ascii="宋体" w:hAnsi="宋体" w:eastAsia="宋体" w:cs="宋体"/>
          <w:spacing w:val="-1"/>
          <w:sz w:val="21"/>
          <w:szCs w:val="21"/>
        </w:rPr>
        <w:t>划开、竣工日期和施工进度网络图</w:t>
      </w:r>
    </w:p>
    <w:p>
      <w:pPr>
        <w:spacing w:before="179" w:line="359" w:lineRule="auto"/>
        <w:ind w:left="54" w:right="93" w:firstLine="557"/>
        <w:rPr>
          <w:rFonts w:ascii="宋体" w:hAnsi="宋体" w:eastAsia="宋体" w:cs="宋体"/>
          <w:sz w:val="21"/>
          <w:szCs w:val="21"/>
        </w:rPr>
      </w:pPr>
      <w:r>
        <w:rPr>
          <w:rFonts w:ascii="宋体" w:hAnsi="宋体" w:eastAsia="宋体" w:cs="宋体"/>
          <w:spacing w:val="-1"/>
          <w:sz w:val="21"/>
          <w:szCs w:val="21"/>
        </w:rPr>
        <w:t>1.投标人应递交施工进度网络图或施</w:t>
      </w:r>
      <w:r>
        <w:rPr>
          <w:rFonts w:ascii="宋体" w:hAnsi="宋体" w:eastAsia="宋体" w:cs="宋体"/>
          <w:sz w:val="21"/>
          <w:szCs w:val="21"/>
        </w:rPr>
        <w:t xml:space="preserve">工进度表，说明按招标文件要求的计划工期进行施工 </w:t>
      </w:r>
      <w:r>
        <w:rPr>
          <w:rFonts w:ascii="宋体" w:hAnsi="宋体" w:eastAsia="宋体" w:cs="宋体"/>
          <w:spacing w:val="-4"/>
          <w:sz w:val="21"/>
          <w:szCs w:val="21"/>
        </w:rPr>
        <w:t>的各个</w:t>
      </w:r>
      <w:r>
        <w:rPr>
          <w:rFonts w:ascii="宋体" w:hAnsi="宋体" w:eastAsia="宋体" w:cs="宋体"/>
          <w:spacing w:val="-2"/>
          <w:sz w:val="21"/>
          <w:szCs w:val="21"/>
        </w:rPr>
        <w:t>关键日期。</w:t>
      </w:r>
    </w:p>
    <w:p>
      <w:pPr>
        <w:spacing w:line="222" w:lineRule="auto"/>
        <w:ind w:left="598"/>
        <w:rPr>
          <w:rFonts w:ascii="宋体" w:hAnsi="宋体" w:eastAsia="宋体" w:cs="宋体"/>
          <w:sz w:val="21"/>
          <w:szCs w:val="21"/>
        </w:rPr>
      </w:pPr>
      <w:r>
        <w:rPr>
          <w:rFonts w:ascii="宋体" w:hAnsi="宋体" w:eastAsia="宋体" w:cs="宋体"/>
          <w:spacing w:val="8"/>
          <w:sz w:val="21"/>
          <w:szCs w:val="21"/>
        </w:rPr>
        <w:t>2</w:t>
      </w:r>
      <w:r>
        <w:rPr>
          <w:rFonts w:ascii="宋体" w:hAnsi="宋体" w:eastAsia="宋体" w:cs="宋体"/>
          <w:spacing w:val="7"/>
          <w:sz w:val="21"/>
          <w:szCs w:val="21"/>
        </w:rPr>
        <w:t>.</w:t>
      </w:r>
      <w:r>
        <w:rPr>
          <w:rFonts w:ascii="宋体" w:hAnsi="宋体" w:eastAsia="宋体" w:cs="宋体"/>
          <w:spacing w:val="4"/>
          <w:sz w:val="21"/>
          <w:szCs w:val="21"/>
        </w:rPr>
        <w:t>工程进度表可采用网络图(或横道图) 表示。</w:t>
      </w:r>
    </w:p>
    <w:p>
      <w:pPr>
        <w:spacing w:line="298" w:lineRule="auto"/>
        <w:rPr>
          <w:rFonts w:ascii="Arial"/>
          <w:sz w:val="21"/>
        </w:rPr>
      </w:pPr>
    </w:p>
    <w:p>
      <w:pPr>
        <w:spacing w:line="298" w:lineRule="auto"/>
        <w:rPr>
          <w:rFonts w:ascii="Arial"/>
          <w:sz w:val="21"/>
        </w:rPr>
      </w:pPr>
    </w:p>
    <w:p>
      <w:pPr>
        <w:spacing w:line="298" w:lineRule="auto"/>
        <w:rPr>
          <w:rFonts w:ascii="Arial"/>
          <w:sz w:val="21"/>
        </w:rPr>
      </w:pPr>
    </w:p>
    <w:p>
      <w:pPr>
        <w:spacing w:before="78" w:line="219" w:lineRule="auto"/>
        <w:ind w:left="56"/>
        <w:outlineLvl w:val="0"/>
        <w:rPr>
          <w:rFonts w:ascii="宋体" w:hAnsi="宋体" w:eastAsia="宋体" w:cs="宋体"/>
          <w:sz w:val="21"/>
          <w:szCs w:val="21"/>
        </w:rPr>
      </w:pPr>
      <w:r>
        <w:rPr>
          <w:rFonts w:ascii="宋体" w:hAnsi="宋体" w:eastAsia="宋体" w:cs="宋体"/>
          <w:spacing w:val="-4"/>
          <w:sz w:val="24"/>
          <w:szCs w:val="24"/>
        </w:rPr>
        <w:t>附表</w:t>
      </w:r>
      <w:r>
        <w:rPr>
          <w:rFonts w:ascii="宋体" w:hAnsi="宋体" w:eastAsia="宋体" w:cs="宋体"/>
          <w:spacing w:val="-3"/>
          <w:sz w:val="24"/>
          <w:szCs w:val="24"/>
        </w:rPr>
        <w:t>五</w:t>
      </w:r>
      <w:r>
        <w:rPr>
          <w:rFonts w:ascii="宋体" w:hAnsi="宋体" w:eastAsia="宋体" w:cs="宋体"/>
          <w:spacing w:val="-2"/>
          <w:sz w:val="21"/>
          <w:szCs w:val="21"/>
        </w:rPr>
        <w:t>：施工总平面图</w:t>
      </w:r>
    </w:p>
    <w:p>
      <w:pPr>
        <w:spacing w:before="179" w:line="365" w:lineRule="auto"/>
        <w:ind w:left="36" w:right="23" w:firstLine="562"/>
        <w:rPr>
          <w:rFonts w:ascii="宋体" w:hAnsi="宋体" w:eastAsia="宋体" w:cs="宋体"/>
          <w:sz w:val="21"/>
          <w:szCs w:val="21"/>
        </w:rPr>
      </w:pPr>
      <w:r>
        <w:rPr>
          <w:rFonts w:ascii="宋体" w:hAnsi="宋体" w:eastAsia="宋体" w:cs="宋体"/>
          <w:spacing w:val="-1"/>
          <w:sz w:val="21"/>
          <w:szCs w:val="21"/>
        </w:rPr>
        <w:t>投标人应</w:t>
      </w:r>
      <w:r>
        <w:rPr>
          <w:rFonts w:ascii="宋体" w:hAnsi="宋体" w:eastAsia="宋体" w:cs="宋体"/>
          <w:sz w:val="21"/>
          <w:szCs w:val="21"/>
        </w:rPr>
        <w:t xml:space="preserve">递交一份施工总平面图，绘出现场临时设施布置图表并附文字说明，说明临时设 </w:t>
      </w:r>
      <w:r>
        <w:rPr>
          <w:rFonts w:ascii="宋体" w:hAnsi="宋体" w:eastAsia="宋体" w:cs="宋体"/>
          <w:spacing w:val="-1"/>
          <w:sz w:val="21"/>
          <w:szCs w:val="21"/>
        </w:rPr>
        <w:t>施、</w:t>
      </w:r>
      <w:r>
        <w:rPr>
          <w:rFonts w:ascii="宋体" w:hAnsi="宋体" w:eastAsia="宋体" w:cs="宋体"/>
          <w:sz w:val="21"/>
          <w:szCs w:val="21"/>
        </w:rPr>
        <w:t xml:space="preserve">加工车间、现场办公、设备及仓储、供电、供水、卫生、生活、道路、消防等设施的情况和 </w:t>
      </w:r>
      <w:r>
        <w:rPr>
          <w:rFonts w:ascii="宋体" w:hAnsi="宋体" w:eastAsia="宋体" w:cs="宋体"/>
          <w:spacing w:val="-10"/>
          <w:sz w:val="21"/>
          <w:szCs w:val="21"/>
        </w:rPr>
        <w:t>布</w:t>
      </w:r>
      <w:r>
        <w:rPr>
          <w:rFonts w:ascii="宋体" w:hAnsi="宋体" w:eastAsia="宋体" w:cs="宋体"/>
          <w:spacing w:val="-7"/>
          <w:sz w:val="21"/>
          <w:szCs w:val="21"/>
        </w:rPr>
        <w:t>置。</w:t>
      </w:r>
    </w:p>
    <w:p>
      <w:pPr>
        <w:bidi w:val="0"/>
        <w:ind w:firstLine="424" w:firstLineChars="0"/>
        <w:jc w:val="left"/>
        <w:rPr>
          <w:rFonts w:hint="eastAsia"/>
          <w:lang w:val="en-US" w:eastAsia="zh-CN"/>
        </w:rPr>
      </w:pPr>
    </w:p>
    <w:p>
      <w:pPr>
        <w:bidi w:val="0"/>
        <w:rPr>
          <w:rFonts w:hint="eastAsia" w:ascii="Book Antiqua" w:hAnsi="Book Antiqua" w:eastAsia="宋体" w:cs="Times New Roman"/>
          <w:kern w:val="2"/>
          <w:sz w:val="21"/>
          <w:szCs w:val="24"/>
          <w:lang w:val="en-US" w:eastAsia="zh-CN" w:bidi="ar-SA"/>
        </w:rPr>
      </w:pPr>
    </w:p>
    <w:p>
      <w:pPr>
        <w:bidi w:val="0"/>
        <w:ind w:firstLine="226" w:firstLineChars="0"/>
        <w:jc w:val="left"/>
        <w:rPr>
          <w:rFonts w:hint="eastAsia"/>
          <w:lang w:val="en-US" w:eastAsia="zh-CN"/>
        </w:rPr>
      </w:pPr>
    </w:p>
    <w:p>
      <w:pPr>
        <w:spacing w:before="78" w:line="219" w:lineRule="auto"/>
        <w:ind w:left="56"/>
        <w:outlineLvl w:val="0"/>
        <w:rPr>
          <w:rFonts w:ascii="宋体" w:hAnsi="宋体" w:eastAsia="宋体" w:cs="宋体"/>
          <w:spacing w:val="-4"/>
          <w:sz w:val="24"/>
          <w:szCs w:val="24"/>
        </w:rPr>
      </w:pPr>
    </w:p>
    <w:p>
      <w:pPr>
        <w:spacing w:before="78" w:line="219" w:lineRule="auto"/>
        <w:ind w:left="56"/>
        <w:outlineLvl w:val="0"/>
        <w:rPr>
          <w:rFonts w:ascii="宋体" w:hAnsi="宋体" w:eastAsia="宋体" w:cs="宋体"/>
          <w:spacing w:val="-4"/>
          <w:sz w:val="24"/>
          <w:szCs w:val="24"/>
        </w:rPr>
      </w:pPr>
    </w:p>
    <w:p>
      <w:pPr>
        <w:spacing w:before="78" w:line="219" w:lineRule="auto"/>
        <w:ind w:left="56"/>
        <w:outlineLvl w:val="0"/>
        <w:rPr>
          <w:rFonts w:ascii="宋体" w:hAnsi="宋体" w:eastAsia="宋体" w:cs="宋体"/>
          <w:spacing w:val="-4"/>
          <w:sz w:val="24"/>
          <w:szCs w:val="24"/>
        </w:rPr>
      </w:pPr>
    </w:p>
    <w:p>
      <w:pPr>
        <w:spacing w:before="78" w:line="219" w:lineRule="auto"/>
        <w:ind w:left="56"/>
        <w:outlineLvl w:val="0"/>
        <w:rPr>
          <w:rFonts w:ascii="宋体" w:hAnsi="宋体" w:eastAsia="宋体" w:cs="宋体"/>
          <w:sz w:val="24"/>
          <w:szCs w:val="24"/>
        </w:rPr>
      </w:pPr>
      <w:r>
        <w:rPr>
          <w:rFonts w:ascii="宋体" w:hAnsi="宋体" w:eastAsia="宋体" w:cs="宋体"/>
          <w:spacing w:val="-4"/>
          <w:sz w:val="24"/>
          <w:szCs w:val="24"/>
        </w:rPr>
        <w:t>附表</w:t>
      </w:r>
      <w:r>
        <w:rPr>
          <w:rFonts w:ascii="宋体" w:hAnsi="宋体" w:eastAsia="宋体" w:cs="宋体"/>
          <w:spacing w:val="-2"/>
          <w:sz w:val="24"/>
          <w:szCs w:val="24"/>
        </w:rPr>
        <w:t>六  临时用地表</w:t>
      </w:r>
    </w:p>
    <w:p>
      <w:pPr>
        <w:spacing w:line="149" w:lineRule="exact"/>
      </w:pPr>
    </w:p>
    <w:tbl>
      <w:tblPr>
        <w:tblStyle w:val="43"/>
        <w:tblW w:w="8535" w:type="dxa"/>
        <w:tblInd w:w="17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35"/>
        <w:gridCol w:w="2130"/>
        <w:gridCol w:w="2135"/>
        <w:gridCol w:w="213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0" w:hRule="atLeast"/>
        </w:trPr>
        <w:tc>
          <w:tcPr>
            <w:tcW w:w="2135" w:type="dxa"/>
            <w:vAlign w:val="top"/>
          </w:tcPr>
          <w:p>
            <w:pPr>
              <w:spacing w:before="240" w:line="222" w:lineRule="auto"/>
              <w:ind w:left="864"/>
              <w:rPr>
                <w:rFonts w:ascii="宋体" w:hAnsi="宋体" w:eastAsia="宋体" w:cs="宋体"/>
                <w:sz w:val="21"/>
                <w:szCs w:val="21"/>
              </w:rPr>
            </w:pPr>
            <w:r>
              <w:rPr>
                <w:rFonts w:ascii="宋体" w:hAnsi="宋体" w:eastAsia="宋体" w:cs="宋体"/>
                <w:spacing w:val="-2"/>
                <w:sz w:val="21"/>
                <w:szCs w:val="21"/>
              </w:rPr>
              <w:t>用途</w:t>
            </w:r>
          </w:p>
        </w:tc>
        <w:tc>
          <w:tcPr>
            <w:tcW w:w="2130" w:type="dxa"/>
            <w:vAlign w:val="top"/>
          </w:tcPr>
          <w:p>
            <w:pPr>
              <w:spacing w:before="240" w:line="221" w:lineRule="auto"/>
              <w:ind w:left="440"/>
              <w:rPr>
                <w:rFonts w:ascii="宋体" w:hAnsi="宋体" w:eastAsia="宋体" w:cs="宋体"/>
                <w:sz w:val="21"/>
                <w:szCs w:val="21"/>
              </w:rPr>
            </w:pPr>
            <w:r>
              <w:rPr>
                <w:rFonts w:ascii="宋体" w:hAnsi="宋体" w:eastAsia="宋体" w:cs="宋体"/>
                <w:spacing w:val="-1"/>
                <w:sz w:val="21"/>
                <w:szCs w:val="21"/>
              </w:rPr>
              <w:t>面积(平方米)</w:t>
            </w:r>
          </w:p>
        </w:tc>
        <w:tc>
          <w:tcPr>
            <w:tcW w:w="2135" w:type="dxa"/>
            <w:vAlign w:val="top"/>
          </w:tcPr>
          <w:p>
            <w:pPr>
              <w:spacing w:before="240" w:line="222" w:lineRule="auto"/>
              <w:ind w:left="863"/>
              <w:rPr>
                <w:rFonts w:ascii="宋体" w:hAnsi="宋体" w:eastAsia="宋体" w:cs="宋体"/>
                <w:sz w:val="21"/>
                <w:szCs w:val="21"/>
              </w:rPr>
            </w:pPr>
            <w:r>
              <w:rPr>
                <w:rFonts w:ascii="宋体" w:hAnsi="宋体" w:eastAsia="宋体" w:cs="宋体"/>
                <w:spacing w:val="-2"/>
                <w:sz w:val="21"/>
                <w:szCs w:val="21"/>
              </w:rPr>
              <w:t>位</w:t>
            </w:r>
            <w:r>
              <w:rPr>
                <w:rFonts w:ascii="宋体" w:hAnsi="宋体" w:eastAsia="宋体" w:cs="宋体"/>
                <w:spacing w:val="-1"/>
                <w:sz w:val="21"/>
                <w:szCs w:val="21"/>
              </w:rPr>
              <w:t>置</w:t>
            </w:r>
          </w:p>
        </w:tc>
        <w:tc>
          <w:tcPr>
            <w:tcW w:w="2135" w:type="dxa"/>
            <w:vAlign w:val="top"/>
          </w:tcPr>
          <w:p>
            <w:pPr>
              <w:spacing w:before="241" w:line="221" w:lineRule="auto"/>
              <w:ind w:left="664"/>
              <w:rPr>
                <w:rFonts w:ascii="宋体" w:hAnsi="宋体" w:eastAsia="宋体" w:cs="宋体"/>
                <w:sz w:val="21"/>
                <w:szCs w:val="21"/>
              </w:rPr>
            </w:pPr>
            <w:r>
              <w:rPr>
                <w:rFonts w:ascii="宋体" w:hAnsi="宋体" w:eastAsia="宋体" w:cs="宋体"/>
                <w:spacing w:val="-5"/>
                <w:sz w:val="21"/>
                <w:szCs w:val="21"/>
              </w:rPr>
              <w:t>需</w:t>
            </w:r>
            <w:r>
              <w:rPr>
                <w:rFonts w:ascii="宋体" w:hAnsi="宋体" w:eastAsia="宋体" w:cs="宋体"/>
                <w:spacing w:val="-4"/>
                <w:sz w:val="21"/>
                <w:szCs w:val="21"/>
              </w:rPr>
              <w:t>用时间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2135" w:type="dxa"/>
            <w:vAlign w:val="top"/>
          </w:tcPr>
          <w:p>
            <w:pPr>
              <w:rPr>
                <w:rFonts w:ascii="Arial"/>
                <w:sz w:val="21"/>
              </w:rPr>
            </w:pPr>
          </w:p>
        </w:tc>
        <w:tc>
          <w:tcPr>
            <w:tcW w:w="2130" w:type="dxa"/>
            <w:vAlign w:val="top"/>
          </w:tcPr>
          <w:p>
            <w:pPr>
              <w:rPr>
                <w:rFonts w:ascii="Arial"/>
                <w:sz w:val="21"/>
              </w:rPr>
            </w:pPr>
          </w:p>
        </w:tc>
        <w:tc>
          <w:tcPr>
            <w:tcW w:w="2135" w:type="dxa"/>
            <w:vAlign w:val="top"/>
          </w:tcPr>
          <w:p>
            <w:pPr>
              <w:rPr>
                <w:rFonts w:ascii="Arial"/>
                <w:sz w:val="21"/>
              </w:rPr>
            </w:pPr>
          </w:p>
        </w:tc>
        <w:tc>
          <w:tcPr>
            <w:tcW w:w="213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2135" w:type="dxa"/>
            <w:vAlign w:val="top"/>
          </w:tcPr>
          <w:p>
            <w:pPr>
              <w:rPr>
                <w:rFonts w:ascii="Arial"/>
                <w:sz w:val="21"/>
              </w:rPr>
            </w:pPr>
          </w:p>
        </w:tc>
        <w:tc>
          <w:tcPr>
            <w:tcW w:w="2130" w:type="dxa"/>
            <w:vAlign w:val="top"/>
          </w:tcPr>
          <w:p>
            <w:pPr>
              <w:rPr>
                <w:rFonts w:ascii="Arial"/>
                <w:sz w:val="21"/>
              </w:rPr>
            </w:pPr>
          </w:p>
        </w:tc>
        <w:tc>
          <w:tcPr>
            <w:tcW w:w="2135" w:type="dxa"/>
            <w:vAlign w:val="top"/>
          </w:tcPr>
          <w:p>
            <w:pPr>
              <w:rPr>
                <w:rFonts w:ascii="Arial"/>
                <w:sz w:val="21"/>
              </w:rPr>
            </w:pPr>
          </w:p>
        </w:tc>
        <w:tc>
          <w:tcPr>
            <w:tcW w:w="213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2135" w:type="dxa"/>
            <w:vAlign w:val="top"/>
          </w:tcPr>
          <w:p>
            <w:pPr>
              <w:rPr>
                <w:rFonts w:ascii="Arial"/>
                <w:sz w:val="21"/>
              </w:rPr>
            </w:pPr>
          </w:p>
        </w:tc>
        <w:tc>
          <w:tcPr>
            <w:tcW w:w="2130" w:type="dxa"/>
            <w:vAlign w:val="top"/>
          </w:tcPr>
          <w:p>
            <w:pPr>
              <w:rPr>
                <w:rFonts w:ascii="Arial"/>
                <w:sz w:val="21"/>
              </w:rPr>
            </w:pPr>
          </w:p>
        </w:tc>
        <w:tc>
          <w:tcPr>
            <w:tcW w:w="2135" w:type="dxa"/>
            <w:vAlign w:val="top"/>
          </w:tcPr>
          <w:p>
            <w:pPr>
              <w:rPr>
                <w:rFonts w:ascii="Arial"/>
                <w:sz w:val="21"/>
              </w:rPr>
            </w:pPr>
          </w:p>
        </w:tc>
        <w:tc>
          <w:tcPr>
            <w:tcW w:w="213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2135" w:type="dxa"/>
            <w:vAlign w:val="top"/>
          </w:tcPr>
          <w:p>
            <w:pPr>
              <w:rPr>
                <w:rFonts w:ascii="Arial"/>
                <w:sz w:val="21"/>
              </w:rPr>
            </w:pPr>
          </w:p>
        </w:tc>
        <w:tc>
          <w:tcPr>
            <w:tcW w:w="2130" w:type="dxa"/>
            <w:vAlign w:val="top"/>
          </w:tcPr>
          <w:p>
            <w:pPr>
              <w:rPr>
                <w:rFonts w:ascii="Arial"/>
                <w:sz w:val="21"/>
              </w:rPr>
            </w:pPr>
          </w:p>
        </w:tc>
        <w:tc>
          <w:tcPr>
            <w:tcW w:w="2135" w:type="dxa"/>
            <w:vAlign w:val="top"/>
          </w:tcPr>
          <w:p>
            <w:pPr>
              <w:rPr>
                <w:rFonts w:ascii="Arial"/>
                <w:sz w:val="21"/>
              </w:rPr>
            </w:pPr>
          </w:p>
        </w:tc>
        <w:tc>
          <w:tcPr>
            <w:tcW w:w="213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2135" w:type="dxa"/>
            <w:vAlign w:val="top"/>
          </w:tcPr>
          <w:p>
            <w:pPr>
              <w:rPr>
                <w:rFonts w:ascii="Arial"/>
                <w:sz w:val="21"/>
              </w:rPr>
            </w:pPr>
          </w:p>
        </w:tc>
        <w:tc>
          <w:tcPr>
            <w:tcW w:w="2130" w:type="dxa"/>
            <w:vAlign w:val="top"/>
          </w:tcPr>
          <w:p>
            <w:pPr>
              <w:rPr>
                <w:rFonts w:ascii="Arial"/>
                <w:sz w:val="21"/>
              </w:rPr>
            </w:pPr>
          </w:p>
        </w:tc>
        <w:tc>
          <w:tcPr>
            <w:tcW w:w="2135" w:type="dxa"/>
            <w:vAlign w:val="top"/>
          </w:tcPr>
          <w:p>
            <w:pPr>
              <w:rPr>
                <w:rFonts w:ascii="Arial"/>
                <w:sz w:val="21"/>
              </w:rPr>
            </w:pPr>
          </w:p>
        </w:tc>
        <w:tc>
          <w:tcPr>
            <w:tcW w:w="213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2135" w:type="dxa"/>
            <w:vAlign w:val="top"/>
          </w:tcPr>
          <w:p>
            <w:pPr>
              <w:rPr>
                <w:rFonts w:ascii="Arial"/>
                <w:sz w:val="21"/>
              </w:rPr>
            </w:pPr>
          </w:p>
        </w:tc>
        <w:tc>
          <w:tcPr>
            <w:tcW w:w="2130" w:type="dxa"/>
            <w:vAlign w:val="top"/>
          </w:tcPr>
          <w:p>
            <w:pPr>
              <w:rPr>
                <w:rFonts w:ascii="Arial"/>
                <w:sz w:val="21"/>
              </w:rPr>
            </w:pPr>
          </w:p>
        </w:tc>
        <w:tc>
          <w:tcPr>
            <w:tcW w:w="2135" w:type="dxa"/>
            <w:vAlign w:val="top"/>
          </w:tcPr>
          <w:p>
            <w:pPr>
              <w:rPr>
                <w:rFonts w:ascii="Arial"/>
                <w:sz w:val="21"/>
              </w:rPr>
            </w:pPr>
          </w:p>
        </w:tc>
        <w:tc>
          <w:tcPr>
            <w:tcW w:w="213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2135" w:type="dxa"/>
            <w:vAlign w:val="top"/>
          </w:tcPr>
          <w:p>
            <w:pPr>
              <w:rPr>
                <w:rFonts w:ascii="Arial"/>
                <w:sz w:val="21"/>
              </w:rPr>
            </w:pPr>
          </w:p>
        </w:tc>
        <w:tc>
          <w:tcPr>
            <w:tcW w:w="2130" w:type="dxa"/>
            <w:vAlign w:val="top"/>
          </w:tcPr>
          <w:p>
            <w:pPr>
              <w:rPr>
                <w:rFonts w:ascii="Arial"/>
                <w:sz w:val="21"/>
              </w:rPr>
            </w:pPr>
          </w:p>
        </w:tc>
        <w:tc>
          <w:tcPr>
            <w:tcW w:w="2135" w:type="dxa"/>
            <w:vAlign w:val="top"/>
          </w:tcPr>
          <w:p>
            <w:pPr>
              <w:rPr>
                <w:rFonts w:ascii="Arial"/>
                <w:sz w:val="21"/>
              </w:rPr>
            </w:pPr>
          </w:p>
        </w:tc>
        <w:tc>
          <w:tcPr>
            <w:tcW w:w="213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2" w:hRule="atLeast"/>
        </w:trPr>
        <w:tc>
          <w:tcPr>
            <w:tcW w:w="2135" w:type="dxa"/>
            <w:vAlign w:val="top"/>
          </w:tcPr>
          <w:p>
            <w:pPr>
              <w:rPr>
                <w:rFonts w:ascii="Arial"/>
                <w:sz w:val="21"/>
              </w:rPr>
            </w:pPr>
          </w:p>
        </w:tc>
        <w:tc>
          <w:tcPr>
            <w:tcW w:w="2130" w:type="dxa"/>
            <w:vAlign w:val="top"/>
          </w:tcPr>
          <w:p>
            <w:pPr>
              <w:rPr>
                <w:rFonts w:ascii="Arial"/>
                <w:sz w:val="21"/>
              </w:rPr>
            </w:pPr>
          </w:p>
        </w:tc>
        <w:tc>
          <w:tcPr>
            <w:tcW w:w="2135" w:type="dxa"/>
            <w:vAlign w:val="top"/>
          </w:tcPr>
          <w:p>
            <w:pPr>
              <w:rPr>
                <w:rFonts w:ascii="Arial"/>
                <w:sz w:val="21"/>
              </w:rPr>
            </w:pPr>
          </w:p>
        </w:tc>
        <w:tc>
          <w:tcPr>
            <w:tcW w:w="213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0" w:hRule="atLeast"/>
        </w:trPr>
        <w:tc>
          <w:tcPr>
            <w:tcW w:w="2135" w:type="dxa"/>
            <w:vAlign w:val="top"/>
          </w:tcPr>
          <w:p>
            <w:pPr>
              <w:rPr>
                <w:rFonts w:ascii="Arial"/>
                <w:sz w:val="21"/>
              </w:rPr>
            </w:pPr>
          </w:p>
        </w:tc>
        <w:tc>
          <w:tcPr>
            <w:tcW w:w="2130" w:type="dxa"/>
            <w:vAlign w:val="top"/>
          </w:tcPr>
          <w:p>
            <w:pPr>
              <w:rPr>
                <w:rFonts w:ascii="Arial"/>
                <w:sz w:val="21"/>
              </w:rPr>
            </w:pPr>
          </w:p>
        </w:tc>
        <w:tc>
          <w:tcPr>
            <w:tcW w:w="2135" w:type="dxa"/>
            <w:vAlign w:val="top"/>
          </w:tcPr>
          <w:p>
            <w:pPr>
              <w:rPr>
                <w:rFonts w:ascii="Arial"/>
                <w:sz w:val="21"/>
              </w:rPr>
            </w:pPr>
          </w:p>
        </w:tc>
        <w:tc>
          <w:tcPr>
            <w:tcW w:w="2135" w:type="dxa"/>
            <w:vAlign w:val="top"/>
          </w:tcPr>
          <w:p>
            <w:pPr>
              <w:rPr>
                <w:rFonts w:ascii="Arial"/>
                <w:sz w:val="21"/>
              </w:rPr>
            </w:pPr>
          </w:p>
        </w:tc>
      </w:tr>
    </w:tbl>
    <w:p>
      <w:pPr>
        <w:bidi w:val="0"/>
        <w:ind w:firstLine="226" w:firstLineChars="0"/>
        <w:jc w:val="left"/>
        <w:rPr>
          <w:rFonts w:hint="eastAsia"/>
          <w:lang w:val="en-US" w:eastAsia="zh-CN"/>
        </w:rPr>
      </w:pPr>
    </w:p>
    <w:p>
      <w:pPr>
        <w:bidi w:val="0"/>
        <w:rPr>
          <w:rFonts w:hint="eastAsia" w:ascii="Book Antiqua" w:hAnsi="Book Antiqua" w:eastAsia="宋体" w:cs="Times New Roman"/>
          <w:kern w:val="2"/>
          <w:sz w:val="21"/>
          <w:szCs w:val="24"/>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ind w:firstLine="288" w:firstLineChars="0"/>
        <w:jc w:val="left"/>
        <w:rPr>
          <w:rFonts w:hint="eastAsia"/>
          <w:lang w:val="en-US" w:eastAsia="zh-CN"/>
        </w:rPr>
      </w:pPr>
    </w:p>
    <w:p>
      <w:pPr>
        <w:bidi w:val="0"/>
        <w:ind w:firstLine="288" w:firstLineChars="0"/>
        <w:jc w:val="left"/>
        <w:rPr>
          <w:rFonts w:hint="eastAsia"/>
          <w:lang w:val="en-US" w:eastAsia="zh-CN"/>
        </w:rPr>
      </w:pPr>
    </w:p>
    <w:p>
      <w:pPr>
        <w:spacing w:before="64" w:line="224" w:lineRule="auto"/>
        <w:ind w:left="3664"/>
        <w:rPr>
          <w:rFonts w:ascii="宋体" w:hAnsi="宋体" w:eastAsia="宋体" w:cs="宋体"/>
          <w:spacing w:val="13"/>
          <w:sz w:val="31"/>
          <w:szCs w:val="31"/>
          <w14:textOutline w14:w="5791" w14:cap="flat" w14:cmpd="sng">
            <w14:solidFill>
              <w14:srgbClr w14:val="000000"/>
            </w14:solidFill>
            <w14:prstDash w14:val="solid"/>
            <w14:miter w14:val="0"/>
          </w14:textOutline>
        </w:rPr>
      </w:pPr>
    </w:p>
    <w:p>
      <w:pPr>
        <w:spacing w:before="64" w:line="224" w:lineRule="auto"/>
        <w:ind w:left="3664"/>
        <w:rPr>
          <w:rFonts w:ascii="宋体" w:hAnsi="宋体" w:eastAsia="宋体" w:cs="宋体"/>
          <w:sz w:val="36"/>
          <w:szCs w:val="36"/>
        </w:rPr>
      </w:pPr>
      <w:r>
        <w:rPr>
          <w:rFonts w:ascii="宋体" w:hAnsi="宋体" w:eastAsia="宋体" w:cs="宋体"/>
          <w:spacing w:val="13"/>
          <w:sz w:val="36"/>
          <w:szCs w:val="36"/>
          <w14:textOutline w14:w="5791" w14:cap="flat" w14:cmpd="sng">
            <w14:solidFill>
              <w14:srgbClr w14:val="000000"/>
            </w14:solidFill>
            <w14:prstDash w14:val="solid"/>
            <w14:miter w14:val="0"/>
          </w14:textOutline>
        </w:rPr>
        <w:t>八</w:t>
      </w:r>
      <w:r>
        <w:rPr>
          <w:rFonts w:ascii="宋体" w:hAnsi="宋体" w:eastAsia="宋体" w:cs="宋体"/>
          <w:spacing w:val="8"/>
          <w:sz w:val="36"/>
          <w:szCs w:val="36"/>
          <w14:textOutline w14:w="5791" w14:cap="flat" w14:cmpd="sng">
            <w14:solidFill>
              <w14:srgbClr w14:val="000000"/>
            </w14:solidFill>
            <w14:prstDash w14:val="solid"/>
            <w14:miter w14:val="0"/>
          </w14:textOutline>
        </w:rPr>
        <w:t>、项目管理机构</w:t>
      </w:r>
    </w:p>
    <w:p/>
    <w:p/>
    <w:p>
      <w:pPr>
        <w:spacing w:line="188" w:lineRule="exact"/>
      </w:pPr>
    </w:p>
    <w:tbl>
      <w:tblPr>
        <w:tblStyle w:val="43"/>
        <w:tblW w:w="922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6"/>
        <w:gridCol w:w="1348"/>
        <w:gridCol w:w="1049"/>
        <w:gridCol w:w="1259"/>
        <w:gridCol w:w="1994"/>
        <w:gridCol w:w="1577"/>
        <w:gridCol w:w="11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8" w:hRule="atLeast"/>
        </w:trPr>
        <w:tc>
          <w:tcPr>
            <w:tcW w:w="866" w:type="dxa"/>
            <w:vMerge w:val="restart"/>
            <w:tcBorders>
              <w:bottom w:val="nil"/>
            </w:tcBorders>
            <w:vAlign w:val="top"/>
          </w:tcPr>
          <w:p>
            <w:pPr>
              <w:spacing w:line="296" w:lineRule="auto"/>
              <w:rPr>
                <w:rFonts w:ascii="Arial"/>
                <w:sz w:val="21"/>
              </w:rPr>
            </w:pPr>
          </w:p>
          <w:p>
            <w:pPr>
              <w:spacing w:line="296" w:lineRule="auto"/>
              <w:rPr>
                <w:rFonts w:ascii="Arial"/>
                <w:sz w:val="21"/>
              </w:rPr>
            </w:pPr>
          </w:p>
          <w:p>
            <w:pPr>
              <w:spacing w:before="78" w:line="221" w:lineRule="auto"/>
              <w:ind w:left="181"/>
              <w:rPr>
                <w:rFonts w:ascii="宋体" w:hAnsi="宋体" w:eastAsia="宋体" w:cs="宋体"/>
                <w:sz w:val="24"/>
                <w:szCs w:val="24"/>
              </w:rPr>
            </w:pPr>
            <w:r>
              <w:rPr>
                <w:rFonts w:ascii="宋体" w:hAnsi="宋体" w:eastAsia="宋体" w:cs="宋体"/>
                <w:spacing w:val="-2"/>
                <w:sz w:val="24"/>
                <w:szCs w:val="24"/>
              </w:rPr>
              <w:t>序</w:t>
            </w:r>
            <w:r>
              <w:rPr>
                <w:rFonts w:ascii="宋体" w:hAnsi="宋体" w:eastAsia="宋体" w:cs="宋体"/>
                <w:spacing w:val="-1"/>
                <w:sz w:val="24"/>
                <w:szCs w:val="24"/>
              </w:rPr>
              <w:t>号</w:t>
            </w:r>
          </w:p>
        </w:tc>
        <w:tc>
          <w:tcPr>
            <w:tcW w:w="1348" w:type="dxa"/>
            <w:vMerge w:val="restart"/>
            <w:tcBorders>
              <w:bottom w:val="nil"/>
            </w:tcBorders>
            <w:vAlign w:val="top"/>
          </w:tcPr>
          <w:p>
            <w:pPr>
              <w:spacing w:line="295" w:lineRule="auto"/>
              <w:rPr>
                <w:rFonts w:ascii="Arial"/>
                <w:sz w:val="21"/>
              </w:rPr>
            </w:pPr>
          </w:p>
          <w:p>
            <w:pPr>
              <w:spacing w:line="296" w:lineRule="auto"/>
              <w:rPr>
                <w:rFonts w:ascii="Arial"/>
                <w:sz w:val="21"/>
              </w:rPr>
            </w:pPr>
          </w:p>
          <w:p>
            <w:pPr>
              <w:spacing w:before="78" w:line="220" w:lineRule="auto"/>
              <w:ind w:left="421"/>
              <w:rPr>
                <w:rFonts w:ascii="宋体" w:hAnsi="宋体" w:eastAsia="宋体" w:cs="宋体"/>
                <w:sz w:val="24"/>
                <w:szCs w:val="24"/>
              </w:rPr>
            </w:pPr>
            <w:r>
              <w:rPr>
                <w:rFonts w:ascii="宋体" w:hAnsi="宋体" w:eastAsia="宋体" w:cs="宋体"/>
                <w:spacing w:val="-2"/>
                <w:sz w:val="24"/>
                <w:szCs w:val="24"/>
              </w:rPr>
              <w:t>职务</w:t>
            </w:r>
          </w:p>
        </w:tc>
        <w:tc>
          <w:tcPr>
            <w:tcW w:w="1049" w:type="dxa"/>
            <w:vMerge w:val="restart"/>
            <w:tcBorders>
              <w:bottom w:val="nil"/>
            </w:tcBorders>
            <w:vAlign w:val="top"/>
          </w:tcPr>
          <w:p>
            <w:pPr>
              <w:spacing w:line="295" w:lineRule="auto"/>
              <w:rPr>
                <w:rFonts w:ascii="Arial"/>
                <w:sz w:val="21"/>
              </w:rPr>
            </w:pPr>
          </w:p>
          <w:p>
            <w:pPr>
              <w:spacing w:line="296" w:lineRule="auto"/>
              <w:rPr>
                <w:rFonts w:ascii="Arial"/>
                <w:sz w:val="21"/>
              </w:rPr>
            </w:pPr>
          </w:p>
          <w:p>
            <w:pPr>
              <w:spacing w:before="78" w:line="220" w:lineRule="auto"/>
              <w:ind w:left="269"/>
              <w:rPr>
                <w:rFonts w:ascii="宋体" w:hAnsi="宋体" w:eastAsia="宋体" w:cs="宋体"/>
                <w:sz w:val="24"/>
                <w:szCs w:val="24"/>
              </w:rPr>
            </w:pPr>
            <w:r>
              <w:rPr>
                <w:rFonts w:ascii="宋体" w:hAnsi="宋体" w:eastAsia="宋体" w:cs="宋体"/>
                <w:spacing w:val="-2"/>
                <w:sz w:val="24"/>
                <w:szCs w:val="24"/>
              </w:rPr>
              <w:t>姓名</w:t>
            </w:r>
          </w:p>
        </w:tc>
        <w:tc>
          <w:tcPr>
            <w:tcW w:w="1259" w:type="dxa"/>
            <w:vMerge w:val="restart"/>
            <w:tcBorders>
              <w:bottom w:val="nil"/>
            </w:tcBorders>
            <w:vAlign w:val="top"/>
          </w:tcPr>
          <w:p>
            <w:pPr>
              <w:spacing w:line="296" w:lineRule="auto"/>
              <w:rPr>
                <w:rFonts w:ascii="Arial"/>
                <w:sz w:val="21"/>
              </w:rPr>
            </w:pPr>
          </w:p>
          <w:p>
            <w:pPr>
              <w:spacing w:line="296" w:lineRule="auto"/>
              <w:rPr>
                <w:rFonts w:ascii="Arial"/>
                <w:sz w:val="21"/>
              </w:rPr>
            </w:pPr>
          </w:p>
          <w:p>
            <w:pPr>
              <w:spacing w:before="78" w:line="222" w:lineRule="auto"/>
              <w:ind w:left="345"/>
              <w:rPr>
                <w:rFonts w:ascii="宋体" w:hAnsi="宋体" w:eastAsia="宋体" w:cs="宋体"/>
                <w:sz w:val="24"/>
                <w:szCs w:val="24"/>
              </w:rPr>
            </w:pPr>
            <w:r>
              <w:rPr>
                <w:rFonts w:ascii="宋体" w:hAnsi="宋体" w:eastAsia="宋体" w:cs="宋体"/>
                <w:spacing w:val="-2"/>
                <w:sz w:val="24"/>
                <w:szCs w:val="24"/>
              </w:rPr>
              <w:t>职称</w:t>
            </w:r>
          </w:p>
        </w:tc>
        <w:tc>
          <w:tcPr>
            <w:tcW w:w="3571" w:type="dxa"/>
            <w:gridSpan w:val="2"/>
            <w:vAlign w:val="top"/>
          </w:tcPr>
          <w:p>
            <w:pPr>
              <w:spacing w:before="302" w:line="218" w:lineRule="auto"/>
              <w:ind w:left="686"/>
              <w:rPr>
                <w:rFonts w:ascii="宋体" w:hAnsi="宋体" w:eastAsia="宋体" w:cs="宋体"/>
                <w:sz w:val="24"/>
                <w:szCs w:val="24"/>
              </w:rPr>
            </w:pPr>
            <w:r>
              <w:rPr>
                <w:rFonts w:ascii="宋体" w:hAnsi="宋体" w:eastAsia="宋体" w:cs="宋体"/>
                <w:spacing w:val="1"/>
                <w:sz w:val="24"/>
                <w:szCs w:val="24"/>
              </w:rPr>
              <w:t>执业或职业</w:t>
            </w:r>
            <w:r>
              <w:rPr>
                <w:rFonts w:ascii="宋体" w:hAnsi="宋体" w:eastAsia="宋体" w:cs="宋体"/>
                <w:sz w:val="24"/>
                <w:szCs w:val="24"/>
              </w:rPr>
              <w:t>资格证明</w:t>
            </w:r>
          </w:p>
        </w:tc>
        <w:tc>
          <w:tcPr>
            <w:tcW w:w="1127" w:type="dxa"/>
            <w:vAlign w:val="top"/>
          </w:tcPr>
          <w:p>
            <w:pPr>
              <w:spacing w:before="302" w:line="221" w:lineRule="auto"/>
              <w:ind w:left="313"/>
              <w:rPr>
                <w:rFonts w:ascii="宋体" w:hAnsi="宋体" w:eastAsia="宋体" w:cs="宋体"/>
                <w:sz w:val="24"/>
                <w:szCs w:val="24"/>
              </w:rPr>
            </w:pPr>
            <w:r>
              <w:rPr>
                <w:rFonts w:ascii="宋体" w:hAnsi="宋体" w:eastAsia="宋体" w:cs="宋体"/>
                <w:spacing w:val="-3"/>
                <w:sz w:val="24"/>
                <w:szCs w:val="24"/>
              </w:rPr>
              <w:t>备</w:t>
            </w:r>
            <w:r>
              <w:rPr>
                <w:rFonts w:ascii="宋体" w:hAnsi="宋体" w:eastAsia="宋体" w:cs="宋体"/>
                <w:spacing w:val="-2"/>
                <w:sz w:val="24"/>
                <w:szCs w:val="24"/>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866" w:type="dxa"/>
            <w:vMerge w:val="continue"/>
            <w:tcBorders>
              <w:top w:val="nil"/>
            </w:tcBorders>
            <w:vAlign w:val="top"/>
          </w:tcPr>
          <w:p>
            <w:pPr>
              <w:rPr>
                <w:rFonts w:ascii="Arial"/>
                <w:sz w:val="21"/>
              </w:rPr>
            </w:pPr>
          </w:p>
        </w:tc>
        <w:tc>
          <w:tcPr>
            <w:tcW w:w="1348" w:type="dxa"/>
            <w:vMerge w:val="continue"/>
            <w:tcBorders>
              <w:top w:val="nil"/>
            </w:tcBorders>
            <w:vAlign w:val="top"/>
          </w:tcPr>
          <w:p>
            <w:pPr>
              <w:rPr>
                <w:rFonts w:ascii="Arial"/>
                <w:sz w:val="21"/>
              </w:rPr>
            </w:pPr>
          </w:p>
        </w:tc>
        <w:tc>
          <w:tcPr>
            <w:tcW w:w="1049" w:type="dxa"/>
            <w:vMerge w:val="continue"/>
            <w:tcBorders>
              <w:top w:val="nil"/>
            </w:tcBorders>
            <w:vAlign w:val="top"/>
          </w:tcPr>
          <w:p>
            <w:pPr>
              <w:rPr>
                <w:rFonts w:ascii="Arial"/>
                <w:sz w:val="21"/>
              </w:rPr>
            </w:pPr>
          </w:p>
        </w:tc>
        <w:tc>
          <w:tcPr>
            <w:tcW w:w="1259" w:type="dxa"/>
            <w:vMerge w:val="continue"/>
            <w:tcBorders>
              <w:top w:val="nil"/>
            </w:tcBorders>
            <w:vAlign w:val="top"/>
          </w:tcPr>
          <w:p>
            <w:pPr>
              <w:rPr>
                <w:rFonts w:ascii="Arial"/>
                <w:sz w:val="21"/>
              </w:rPr>
            </w:pPr>
          </w:p>
        </w:tc>
        <w:tc>
          <w:tcPr>
            <w:tcW w:w="1994" w:type="dxa"/>
            <w:vAlign w:val="top"/>
          </w:tcPr>
          <w:p>
            <w:pPr>
              <w:spacing w:before="295" w:line="218" w:lineRule="auto"/>
              <w:ind w:left="506"/>
              <w:rPr>
                <w:rFonts w:ascii="宋体" w:hAnsi="宋体" w:eastAsia="宋体" w:cs="宋体"/>
                <w:sz w:val="24"/>
                <w:szCs w:val="24"/>
              </w:rPr>
            </w:pPr>
            <w:r>
              <w:rPr>
                <w:rFonts w:ascii="宋体" w:hAnsi="宋体" w:eastAsia="宋体" w:cs="宋体"/>
                <w:spacing w:val="-2"/>
                <w:sz w:val="24"/>
                <w:szCs w:val="24"/>
              </w:rPr>
              <w:t>执业</w:t>
            </w:r>
            <w:r>
              <w:rPr>
                <w:rFonts w:ascii="宋体" w:hAnsi="宋体" w:eastAsia="宋体" w:cs="宋体"/>
                <w:spacing w:val="-1"/>
                <w:sz w:val="24"/>
                <w:szCs w:val="24"/>
              </w:rPr>
              <w:t>资格</w:t>
            </w:r>
          </w:p>
        </w:tc>
        <w:tc>
          <w:tcPr>
            <w:tcW w:w="1577" w:type="dxa"/>
            <w:vAlign w:val="top"/>
          </w:tcPr>
          <w:p>
            <w:pPr>
              <w:spacing w:before="295" w:line="219" w:lineRule="auto"/>
              <w:ind w:left="416"/>
              <w:rPr>
                <w:rFonts w:ascii="宋体" w:hAnsi="宋体" w:eastAsia="宋体" w:cs="宋体"/>
                <w:sz w:val="24"/>
                <w:szCs w:val="24"/>
              </w:rPr>
            </w:pPr>
            <w:r>
              <w:rPr>
                <w:rFonts w:ascii="宋体" w:hAnsi="宋体" w:eastAsia="宋体" w:cs="宋体"/>
                <w:spacing w:val="-2"/>
                <w:sz w:val="24"/>
                <w:szCs w:val="24"/>
              </w:rPr>
              <w:t>证</w:t>
            </w:r>
            <w:r>
              <w:rPr>
                <w:rFonts w:ascii="宋体" w:hAnsi="宋体" w:eastAsia="宋体" w:cs="宋体"/>
                <w:spacing w:val="-1"/>
                <w:sz w:val="24"/>
                <w:szCs w:val="24"/>
              </w:rPr>
              <w:t>书号</w:t>
            </w:r>
          </w:p>
        </w:tc>
        <w:tc>
          <w:tcPr>
            <w:tcW w:w="112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866" w:type="dxa"/>
            <w:vAlign w:val="top"/>
          </w:tcPr>
          <w:p>
            <w:pPr>
              <w:spacing w:line="419" w:lineRule="auto"/>
              <w:rPr>
                <w:rFonts w:ascii="Arial"/>
                <w:sz w:val="21"/>
              </w:rPr>
            </w:pPr>
          </w:p>
          <w:p>
            <w:pPr>
              <w:spacing w:before="36" w:line="190" w:lineRule="exact"/>
              <w:ind w:left="308"/>
              <w:rPr>
                <w:rFonts w:ascii="宋体" w:hAnsi="宋体" w:eastAsia="宋体" w:cs="宋体"/>
                <w:sz w:val="11"/>
                <w:szCs w:val="11"/>
              </w:rPr>
            </w:pPr>
            <w:r>
              <w:rPr>
                <w:rFonts w:ascii="宋体" w:hAnsi="宋体" w:eastAsia="宋体" w:cs="宋体"/>
                <w:spacing w:val="116"/>
                <w:position w:val="1"/>
                <w:sz w:val="11"/>
                <w:szCs w:val="11"/>
              </w:rPr>
              <w:t>一</w:t>
            </w:r>
          </w:p>
        </w:tc>
        <w:tc>
          <w:tcPr>
            <w:tcW w:w="1348" w:type="dxa"/>
            <w:vAlign w:val="top"/>
          </w:tcPr>
          <w:p>
            <w:pPr>
              <w:spacing w:before="147" w:line="441" w:lineRule="exact"/>
              <w:ind w:left="184"/>
              <w:rPr>
                <w:rFonts w:ascii="宋体" w:hAnsi="宋体" w:eastAsia="宋体" w:cs="宋体"/>
                <w:sz w:val="24"/>
                <w:szCs w:val="24"/>
              </w:rPr>
            </w:pPr>
            <w:r>
              <w:rPr>
                <w:rFonts w:ascii="宋体" w:hAnsi="宋体" w:eastAsia="宋体" w:cs="宋体"/>
                <w:spacing w:val="-3"/>
                <w:position w:val="15"/>
                <w:sz w:val="24"/>
                <w:szCs w:val="24"/>
              </w:rPr>
              <w:t>设</w:t>
            </w:r>
            <w:r>
              <w:rPr>
                <w:rFonts w:ascii="宋体" w:hAnsi="宋体" w:eastAsia="宋体" w:cs="宋体"/>
                <w:spacing w:val="-2"/>
                <w:position w:val="15"/>
                <w:sz w:val="24"/>
                <w:szCs w:val="24"/>
              </w:rPr>
              <w:t>计负责</w:t>
            </w:r>
          </w:p>
          <w:p>
            <w:pPr>
              <w:spacing w:line="222" w:lineRule="auto"/>
              <w:ind w:left="511"/>
              <w:rPr>
                <w:rFonts w:ascii="宋体" w:hAnsi="宋体" w:eastAsia="宋体" w:cs="宋体"/>
                <w:sz w:val="24"/>
                <w:szCs w:val="24"/>
              </w:rPr>
            </w:pPr>
            <w:r>
              <w:rPr>
                <w:rFonts w:ascii="宋体" w:hAnsi="宋体" w:eastAsia="宋体" w:cs="宋体"/>
                <w:sz w:val="24"/>
                <w:szCs w:val="24"/>
              </w:rPr>
              <w:t>人</w:t>
            </w:r>
          </w:p>
        </w:tc>
        <w:tc>
          <w:tcPr>
            <w:tcW w:w="1049" w:type="dxa"/>
            <w:vAlign w:val="top"/>
          </w:tcPr>
          <w:p>
            <w:pPr>
              <w:rPr>
                <w:rFonts w:ascii="Arial"/>
                <w:sz w:val="21"/>
              </w:rPr>
            </w:pPr>
          </w:p>
        </w:tc>
        <w:tc>
          <w:tcPr>
            <w:tcW w:w="1259" w:type="dxa"/>
            <w:vAlign w:val="top"/>
          </w:tcPr>
          <w:p>
            <w:pPr>
              <w:rPr>
                <w:rFonts w:ascii="Arial"/>
                <w:sz w:val="21"/>
              </w:rPr>
            </w:pPr>
          </w:p>
        </w:tc>
        <w:tc>
          <w:tcPr>
            <w:tcW w:w="1994" w:type="dxa"/>
            <w:vAlign w:val="top"/>
          </w:tcPr>
          <w:p>
            <w:pPr>
              <w:rPr>
                <w:rFonts w:ascii="Arial"/>
                <w:sz w:val="21"/>
              </w:rPr>
            </w:pPr>
          </w:p>
        </w:tc>
        <w:tc>
          <w:tcPr>
            <w:tcW w:w="1577" w:type="dxa"/>
            <w:vAlign w:val="top"/>
          </w:tcPr>
          <w:p>
            <w:pPr>
              <w:rPr>
                <w:rFonts w:ascii="Arial"/>
                <w:sz w:val="21"/>
              </w:rPr>
            </w:pPr>
          </w:p>
        </w:tc>
        <w:tc>
          <w:tcPr>
            <w:tcW w:w="112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3" w:hRule="atLeast"/>
        </w:trPr>
        <w:tc>
          <w:tcPr>
            <w:tcW w:w="866" w:type="dxa"/>
            <w:vAlign w:val="top"/>
          </w:tcPr>
          <w:p>
            <w:pPr>
              <w:spacing w:line="337" w:lineRule="auto"/>
              <w:rPr>
                <w:rFonts w:ascii="Arial"/>
                <w:sz w:val="21"/>
              </w:rPr>
            </w:pPr>
          </w:p>
          <w:p>
            <w:pPr>
              <w:spacing w:before="78" w:line="184" w:lineRule="auto"/>
              <w:ind w:left="308"/>
              <w:rPr>
                <w:rFonts w:ascii="宋体" w:hAnsi="宋体" w:eastAsia="宋体" w:cs="宋体"/>
                <w:sz w:val="24"/>
                <w:szCs w:val="24"/>
              </w:rPr>
            </w:pPr>
            <w:r>
              <w:rPr>
                <w:rFonts w:ascii="宋体" w:hAnsi="宋体" w:eastAsia="宋体" w:cs="宋体"/>
                <w:sz w:val="24"/>
                <w:szCs w:val="24"/>
              </w:rPr>
              <w:t>二</w:t>
            </w:r>
          </w:p>
        </w:tc>
        <w:tc>
          <w:tcPr>
            <w:tcW w:w="1348" w:type="dxa"/>
            <w:vAlign w:val="top"/>
          </w:tcPr>
          <w:p>
            <w:pPr>
              <w:spacing w:before="152" w:line="440" w:lineRule="exact"/>
              <w:ind w:left="179"/>
              <w:rPr>
                <w:rFonts w:ascii="宋体" w:hAnsi="宋体" w:eastAsia="宋体" w:cs="宋体"/>
                <w:sz w:val="24"/>
                <w:szCs w:val="24"/>
              </w:rPr>
            </w:pPr>
            <w:r>
              <w:rPr>
                <w:rFonts w:ascii="宋体" w:hAnsi="宋体" w:eastAsia="宋体" w:cs="宋体"/>
                <w:spacing w:val="-2"/>
                <w:position w:val="15"/>
                <w:sz w:val="24"/>
                <w:szCs w:val="24"/>
              </w:rPr>
              <w:t>施</w:t>
            </w:r>
            <w:r>
              <w:rPr>
                <w:rFonts w:ascii="宋体" w:hAnsi="宋体" w:eastAsia="宋体" w:cs="宋体"/>
                <w:spacing w:val="-1"/>
                <w:position w:val="15"/>
                <w:sz w:val="24"/>
                <w:szCs w:val="24"/>
              </w:rPr>
              <w:t>工负责</w:t>
            </w:r>
          </w:p>
          <w:p>
            <w:pPr>
              <w:spacing w:line="222" w:lineRule="auto"/>
              <w:ind w:left="511"/>
              <w:rPr>
                <w:rFonts w:ascii="宋体" w:hAnsi="宋体" w:eastAsia="宋体" w:cs="宋体"/>
                <w:sz w:val="24"/>
                <w:szCs w:val="24"/>
              </w:rPr>
            </w:pPr>
            <w:r>
              <w:rPr>
                <w:rFonts w:ascii="宋体" w:hAnsi="宋体" w:eastAsia="宋体" w:cs="宋体"/>
                <w:sz w:val="24"/>
                <w:szCs w:val="24"/>
              </w:rPr>
              <w:t>人</w:t>
            </w:r>
          </w:p>
        </w:tc>
        <w:tc>
          <w:tcPr>
            <w:tcW w:w="1049" w:type="dxa"/>
            <w:vAlign w:val="top"/>
          </w:tcPr>
          <w:p>
            <w:pPr>
              <w:rPr>
                <w:rFonts w:ascii="Arial"/>
                <w:sz w:val="21"/>
              </w:rPr>
            </w:pPr>
          </w:p>
        </w:tc>
        <w:tc>
          <w:tcPr>
            <w:tcW w:w="1259" w:type="dxa"/>
            <w:vAlign w:val="top"/>
          </w:tcPr>
          <w:p>
            <w:pPr>
              <w:rPr>
                <w:rFonts w:ascii="Arial"/>
                <w:sz w:val="21"/>
              </w:rPr>
            </w:pPr>
          </w:p>
        </w:tc>
        <w:tc>
          <w:tcPr>
            <w:tcW w:w="1994" w:type="dxa"/>
            <w:vAlign w:val="top"/>
          </w:tcPr>
          <w:p>
            <w:pPr>
              <w:rPr>
                <w:rFonts w:ascii="Arial"/>
                <w:sz w:val="21"/>
              </w:rPr>
            </w:pPr>
          </w:p>
        </w:tc>
        <w:tc>
          <w:tcPr>
            <w:tcW w:w="1577" w:type="dxa"/>
            <w:vAlign w:val="top"/>
          </w:tcPr>
          <w:p>
            <w:pPr>
              <w:rPr>
                <w:rFonts w:ascii="Arial"/>
                <w:sz w:val="21"/>
              </w:rPr>
            </w:pPr>
          </w:p>
        </w:tc>
        <w:tc>
          <w:tcPr>
            <w:tcW w:w="112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2" w:hRule="atLeast"/>
        </w:trPr>
        <w:tc>
          <w:tcPr>
            <w:tcW w:w="866" w:type="dxa"/>
            <w:vAlign w:val="top"/>
          </w:tcPr>
          <w:p>
            <w:pPr>
              <w:spacing w:line="293" w:lineRule="auto"/>
              <w:rPr>
                <w:rFonts w:ascii="Arial"/>
                <w:sz w:val="21"/>
              </w:rPr>
            </w:pPr>
          </w:p>
          <w:p>
            <w:pPr>
              <w:spacing w:before="78" w:line="237" w:lineRule="auto"/>
              <w:ind w:left="304"/>
              <w:rPr>
                <w:rFonts w:ascii="宋体" w:hAnsi="宋体" w:eastAsia="宋体" w:cs="宋体"/>
                <w:sz w:val="24"/>
                <w:szCs w:val="24"/>
              </w:rPr>
            </w:pPr>
            <w:r>
              <w:rPr>
                <w:rFonts w:ascii="宋体" w:hAnsi="宋体" w:eastAsia="宋体" w:cs="宋体"/>
                <w:sz w:val="24"/>
                <w:szCs w:val="24"/>
              </w:rPr>
              <w:t>三</w:t>
            </w:r>
          </w:p>
        </w:tc>
        <w:tc>
          <w:tcPr>
            <w:tcW w:w="1348" w:type="dxa"/>
            <w:vAlign w:val="top"/>
          </w:tcPr>
          <w:p>
            <w:pPr>
              <w:spacing w:line="293" w:lineRule="auto"/>
              <w:rPr>
                <w:rFonts w:ascii="Arial"/>
                <w:sz w:val="21"/>
              </w:rPr>
            </w:pPr>
          </w:p>
          <w:p>
            <w:pPr>
              <w:spacing w:before="78" w:line="221" w:lineRule="auto"/>
              <w:ind w:left="424"/>
              <w:rPr>
                <w:rFonts w:ascii="宋体" w:hAnsi="宋体" w:eastAsia="宋体" w:cs="宋体"/>
                <w:sz w:val="24"/>
                <w:szCs w:val="24"/>
              </w:rPr>
            </w:pPr>
            <w:r>
              <w:rPr>
                <w:rFonts w:ascii="宋体" w:hAnsi="宋体" w:eastAsia="宋体" w:cs="宋体"/>
                <w:spacing w:val="-4"/>
                <w:sz w:val="24"/>
                <w:szCs w:val="24"/>
              </w:rPr>
              <w:t>设</w:t>
            </w:r>
            <w:r>
              <w:rPr>
                <w:rFonts w:ascii="宋体" w:hAnsi="宋体" w:eastAsia="宋体" w:cs="宋体"/>
                <w:spacing w:val="-2"/>
                <w:sz w:val="24"/>
                <w:szCs w:val="24"/>
              </w:rPr>
              <w:t>计</w:t>
            </w:r>
          </w:p>
        </w:tc>
        <w:tc>
          <w:tcPr>
            <w:tcW w:w="1049" w:type="dxa"/>
            <w:vAlign w:val="top"/>
          </w:tcPr>
          <w:p>
            <w:pPr>
              <w:rPr>
                <w:rFonts w:ascii="Arial"/>
                <w:sz w:val="21"/>
              </w:rPr>
            </w:pPr>
          </w:p>
        </w:tc>
        <w:tc>
          <w:tcPr>
            <w:tcW w:w="1259" w:type="dxa"/>
            <w:vAlign w:val="top"/>
          </w:tcPr>
          <w:p>
            <w:pPr>
              <w:rPr>
                <w:rFonts w:ascii="Arial"/>
                <w:sz w:val="21"/>
              </w:rPr>
            </w:pPr>
          </w:p>
        </w:tc>
        <w:tc>
          <w:tcPr>
            <w:tcW w:w="1994" w:type="dxa"/>
            <w:vAlign w:val="top"/>
          </w:tcPr>
          <w:p>
            <w:pPr>
              <w:rPr>
                <w:rFonts w:ascii="Arial"/>
                <w:sz w:val="21"/>
              </w:rPr>
            </w:pPr>
          </w:p>
        </w:tc>
        <w:tc>
          <w:tcPr>
            <w:tcW w:w="1577" w:type="dxa"/>
            <w:vAlign w:val="top"/>
          </w:tcPr>
          <w:p>
            <w:pPr>
              <w:rPr>
                <w:rFonts w:ascii="Arial"/>
                <w:sz w:val="21"/>
              </w:rPr>
            </w:pPr>
          </w:p>
        </w:tc>
        <w:tc>
          <w:tcPr>
            <w:tcW w:w="112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2" w:hRule="atLeast"/>
        </w:trPr>
        <w:tc>
          <w:tcPr>
            <w:tcW w:w="866" w:type="dxa"/>
            <w:vAlign w:val="top"/>
          </w:tcPr>
          <w:p>
            <w:pPr>
              <w:spacing w:line="333" w:lineRule="auto"/>
              <w:rPr>
                <w:rFonts w:ascii="Arial"/>
                <w:sz w:val="21"/>
              </w:rPr>
            </w:pPr>
          </w:p>
          <w:p>
            <w:pPr>
              <w:spacing w:before="78" w:line="185" w:lineRule="auto"/>
              <w:ind w:left="382"/>
              <w:rPr>
                <w:rFonts w:ascii="宋体" w:hAnsi="宋体" w:eastAsia="宋体" w:cs="宋体"/>
                <w:sz w:val="24"/>
                <w:szCs w:val="24"/>
              </w:rPr>
            </w:pPr>
            <w:r>
              <w:rPr>
                <w:rFonts w:ascii="宋体" w:hAnsi="宋体" w:eastAsia="宋体" w:cs="宋体"/>
                <w:sz w:val="24"/>
                <w:szCs w:val="24"/>
              </w:rPr>
              <w:t>1</w:t>
            </w:r>
          </w:p>
        </w:tc>
        <w:tc>
          <w:tcPr>
            <w:tcW w:w="1348" w:type="dxa"/>
            <w:vAlign w:val="top"/>
          </w:tcPr>
          <w:p>
            <w:pPr>
              <w:spacing w:line="294" w:lineRule="auto"/>
              <w:rPr>
                <w:rFonts w:ascii="Arial"/>
                <w:sz w:val="21"/>
              </w:rPr>
            </w:pPr>
          </w:p>
          <w:p>
            <w:pPr>
              <w:spacing w:before="78" w:line="224" w:lineRule="auto"/>
              <w:ind w:left="435"/>
              <w:rPr>
                <w:rFonts w:ascii="宋体" w:hAnsi="宋体" w:eastAsia="宋体" w:cs="宋体"/>
                <w:sz w:val="24"/>
                <w:szCs w:val="24"/>
              </w:rPr>
            </w:pPr>
            <w:r>
              <w:rPr>
                <w:rFonts w:ascii="宋体" w:hAnsi="宋体" w:eastAsia="宋体" w:cs="宋体"/>
                <w:spacing w:val="109"/>
                <w:sz w:val="24"/>
                <w:szCs w:val="24"/>
              </w:rPr>
              <w:t>„</w:t>
            </w:r>
            <w:r>
              <w:rPr>
                <w:rFonts w:ascii="宋体" w:hAnsi="宋体" w:eastAsia="宋体" w:cs="宋体"/>
                <w:spacing w:val="108"/>
                <w:sz w:val="24"/>
                <w:szCs w:val="24"/>
              </w:rPr>
              <w:t>„</w:t>
            </w:r>
          </w:p>
        </w:tc>
        <w:tc>
          <w:tcPr>
            <w:tcW w:w="1049" w:type="dxa"/>
            <w:vAlign w:val="top"/>
          </w:tcPr>
          <w:p>
            <w:pPr>
              <w:rPr>
                <w:rFonts w:ascii="Arial"/>
                <w:sz w:val="21"/>
              </w:rPr>
            </w:pPr>
          </w:p>
        </w:tc>
        <w:tc>
          <w:tcPr>
            <w:tcW w:w="1259" w:type="dxa"/>
            <w:vAlign w:val="top"/>
          </w:tcPr>
          <w:p>
            <w:pPr>
              <w:rPr>
                <w:rFonts w:ascii="Arial"/>
                <w:sz w:val="21"/>
              </w:rPr>
            </w:pPr>
          </w:p>
        </w:tc>
        <w:tc>
          <w:tcPr>
            <w:tcW w:w="1994" w:type="dxa"/>
            <w:vAlign w:val="top"/>
          </w:tcPr>
          <w:p>
            <w:pPr>
              <w:rPr>
                <w:rFonts w:ascii="Arial"/>
                <w:sz w:val="21"/>
              </w:rPr>
            </w:pPr>
          </w:p>
        </w:tc>
        <w:tc>
          <w:tcPr>
            <w:tcW w:w="1577" w:type="dxa"/>
            <w:vAlign w:val="top"/>
          </w:tcPr>
          <w:p>
            <w:pPr>
              <w:rPr>
                <w:rFonts w:ascii="Arial"/>
                <w:sz w:val="21"/>
              </w:rPr>
            </w:pPr>
          </w:p>
        </w:tc>
        <w:tc>
          <w:tcPr>
            <w:tcW w:w="112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5" w:hRule="atLeast"/>
        </w:trPr>
        <w:tc>
          <w:tcPr>
            <w:tcW w:w="866" w:type="dxa"/>
            <w:vAlign w:val="top"/>
          </w:tcPr>
          <w:p>
            <w:pPr>
              <w:spacing w:line="335" w:lineRule="auto"/>
              <w:rPr>
                <w:rFonts w:ascii="Arial"/>
                <w:sz w:val="21"/>
              </w:rPr>
            </w:pPr>
          </w:p>
          <w:p>
            <w:pPr>
              <w:spacing w:before="78" w:line="184" w:lineRule="auto"/>
              <w:ind w:left="367"/>
              <w:rPr>
                <w:rFonts w:ascii="宋体" w:hAnsi="宋体" w:eastAsia="宋体" w:cs="宋体"/>
                <w:sz w:val="24"/>
                <w:szCs w:val="24"/>
              </w:rPr>
            </w:pPr>
            <w:r>
              <w:rPr>
                <w:rFonts w:ascii="宋体" w:hAnsi="宋体" w:eastAsia="宋体" w:cs="宋体"/>
                <w:sz w:val="24"/>
                <w:szCs w:val="24"/>
              </w:rPr>
              <w:t>2</w:t>
            </w:r>
          </w:p>
        </w:tc>
        <w:tc>
          <w:tcPr>
            <w:tcW w:w="1348" w:type="dxa"/>
            <w:vAlign w:val="top"/>
          </w:tcPr>
          <w:p>
            <w:pPr>
              <w:spacing w:line="294" w:lineRule="auto"/>
              <w:rPr>
                <w:rFonts w:ascii="Arial"/>
                <w:sz w:val="21"/>
              </w:rPr>
            </w:pPr>
          </w:p>
          <w:p>
            <w:pPr>
              <w:spacing w:before="78" w:line="224" w:lineRule="auto"/>
              <w:ind w:left="435"/>
              <w:rPr>
                <w:rFonts w:ascii="宋体" w:hAnsi="宋体" w:eastAsia="宋体" w:cs="宋体"/>
                <w:sz w:val="24"/>
                <w:szCs w:val="24"/>
              </w:rPr>
            </w:pPr>
            <w:r>
              <w:rPr>
                <w:rFonts w:ascii="宋体" w:hAnsi="宋体" w:eastAsia="宋体" w:cs="宋体"/>
                <w:spacing w:val="109"/>
                <w:sz w:val="24"/>
                <w:szCs w:val="24"/>
              </w:rPr>
              <w:t>„</w:t>
            </w:r>
            <w:r>
              <w:rPr>
                <w:rFonts w:ascii="宋体" w:hAnsi="宋体" w:eastAsia="宋体" w:cs="宋体"/>
                <w:spacing w:val="108"/>
                <w:sz w:val="24"/>
                <w:szCs w:val="24"/>
              </w:rPr>
              <w:t>„</w:t>
            </w:r>
          </w:p>
        </w:tc>
        <w:tc>
          <w:tcPr>
            <w:tcW w:w="1049" w:type="dxa"/>
            <w:vAlign w:val="top"/>
          </w:tcPr>
          <w:p>
            <w:pPr>
              <w:rPr>
                <w:rFonts w:ascii="Arial"/>
                <w:sz w:val="21"/>
              </w:rPr>
            </w:pPr>
          </w:p>
        </w:tc>
        <w:tc>
          <w:tcPr>
            <w:tcW w:w="1259" w:type="dxa"/>
            <w:vAlign w:val="top"/>
          </w:tcPr>
          <w:p>
            <w:pPr>
              <w:rPr>
                <w:rFonts w:ascii="Arial"/>
                <w:sz w:val="21"/>
              </w:rPr>
            </w:pPr>
          </w:p>
        </w:tc>
        <w:tc>
          <w:tcPr>
            <w:tcW w:w="1994" w:type="dxa"/>
            <w:vAlign w:val="top"/>
          </w:tcPr>
          <w:p>
            <w:pPr>
              <w:rPr>
                <w:rFonts w:ascii="Arial"/>
                <w:sz w:val="21"/>
              </w:rPr>
            </w:pPr>
          </w:p>
        </w:tc>
        <w:tc>
          <w:tcPr>
            <w:tcW w:w="1577" w:type="dxa"/>
            <w:vAlign w:val="top"/>
          </w:tcPr>
          <w:p>
            <w:pPr>
              <w:rPr>
                <w:rFonts w:ascii="Arial"/>
                <w:sz w:val="21"/>
              </w:rPr>
            </w:pPr>
          </w:p>
        </w:tc>
        <w:tc>
          <w:tcPr>
            <w:tcW w:w="112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2" w:hRule="atLeast"/>
        </w:trPr>
        <w:tc>
          <w:tcPr>
            <w:tcW w:w="866" w:type="dxa"/>
            <w:vAlign w:val="top"/>
          </w:tcPr>
          <w:p>
            <w:pPr>
              <w:spacing w:line="292" w:lineRule="auto"/>
              <w:rPr>
                <w:rFonts w:ascii="Arial"/>
                <w:sz w:val="21"/>
              </w:rPr>
            </w:pPr>
          </w:p>
          <w:p>
            <w:pPr>
              <w:spacing w:before="78" w:line="224" w:lineRule="auto"/>
              <w:ind w:left="197"/>
              <w:rPr>
                <w:rFonts w:ascii="宋体" w:hAnsi="宋体" w:eastAsia="宋体" w:cs="宋体"/>
                <w:sz w:val="24"/>
                <w:szCs w:val="24"/>
              </w:rPr>
            </w:pPr>
            <w:r>
              <w:rPr>
                <w:rFonts w:ascii="宋体" w:hAnsi="宋体" w:eastAsia="宋体" w:cs="宋体"/>
                <w:spacing w:val="109"/>
                <w:sz w:val="24"/>
                <w:szCs w:val="24"/>
              </w:rPr>
              <w:t>„</w:t>
            </w:r>
            <w:r>
              <w:rPr>
                <w:rFonts w:ascii="宋体" w:hAnsi="宋体" w:eastAsia="宋体" w:cs="宋体"/>
                <w:spacing w:val="108"/>
                <w:sz w:val="24"/>
                <w:szCs w:val="24"/>
              </w:rPr>
              <w:t>„</w:t>
            </w:r>
          </w:p>
        </w:tc>
        <w:tc>
          <w:tcPr>
            <w:tcW w:w="1348" w:type="dxa"/>
            <w:vAlign w:val="top"/>
          </w:tcPr>
          <w:p>
            <w:pPr>
              <w:rPr>
                <w:rFonts w:ascii="Arial"/>
                <w:sz w:val="21"/>
              </w:rPr>
            </w:pPr>
          </w:p>
        </w:tc>
        <w:tc>
          <w:tcPr>
            <w:tcW w:w="1049" w:type="dxa"/>
            <w:vAlign w:val="top"/>
          </w:tcPr>
          <w:p>
            <w:pPr>
              <w:rPr>
                <w:rFonts w:ascii="Arial"/>
                <w:sz w:val="21"/>
              </w:rPr>
            </w:pPr>
          </w:p>
        </w:tc>
        <w:tc>
          <w:tcPr>
            <w:tcW w:w="1259" w:type="dxa"/>
            <w:vAlign w:val="top"/>
          </w:tcPr>
          <w:p>
            <w:pPr>
              <w:rPr>
                <w:rFonts w:ascii="Arial"/>
                <w:sz w:val="21"/>
              </w:rPr>
            </w:pPr>
          </w:p>
        </w:tc>
        <w:tc>
          <w:tcPr>
            <w:tcW w:w="1994" w:type="dxa"/>
            <w:vAlign w:val="top"/>
          </w:tcPr>
          <w:p>
            <w:pPr>
              <w:rPr>
                <w:rFonts w:ascii="Arial"/>
                <w:sz w:val="21"/>
              </w:rPr>
            </w:pPr>
          </w:p>
        </w:tc>
        <w:tc>
          <w:tcPr>
            <w:tcW w:w="1577" w:type="dxa"/>
            <w:vAlign w:val="top"/>
          </w:tcPr>
          <w:p>
            <w:pPr>
              <w:rPr>
                <w:rFonts w:ascii="Arial"/>
                <w:sz w:val="21"/>
              </w:rPr>
            </w:pPr>
          </w:p>
        </w:tc>
        <w:tc>
          <w:tcPr>
            <w:tcW w:w="112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2" w:hRule="atLeast"/>
        </w:trPr>
        <w:tc>
          <w:tcPr>
            <w:tcW w:w="866" w:type="dxa"/>
            <w:vAlign w:val="top"/>
          </w:tcPr>
          <w:p>
            <w:pPr>
              <w:spacing w:line="293" w:lineRule="auto"/>
              <w:rPr>
                <w:rFonts w:ascii="Arial"/>
                <w:sz w:val="21"/>
              </w:rPr>
            </w:pPr>
          </w:p>
          <w:p>
            <w:pPr>
              <w:spacing w:before="78" w:line="222" w:lineRule="auto"/>
              <w:ind w:left="327"/>
              <w:rPr>
                <w:rFonts w:ascii="宋体" w:hAnsi="宋体" w:eastAsia="宋体" w:cs="宋体"/>
                <w:sz w:val="24"/>
                <w:szCs w:val="24"/>
              </w:rPr>
            </w:pPr>
            <w:r>
              <w:rPr>
                <w:rFonts w:ascii="宋体" w:hAnsi="宋体" w:eastAsia="宋体" w:cs="宋体"/>
                <w:sz w:val="24"/>
                <w:szCs w:val="24"/>
              </w:rPr>
              <w:t>四</w:t>
            </w:r>
          </w:p>
        </w:tc>
        <w:tc>
          <w:tcPr>
            <w:tcW w:w="1348" w:type="dxa"/>
            <w:vAlign w:val="top"/>
          </w:tcPr>
          <w:p>
            <w:pPr>
              <w:spacing w:line="293" w:lineRule="auto"/>
              <w:rPr>
                <w:rFonts w:ascii="Arial"/>
                <w:sz w:val="21"/>
              </w:rPr>
            </w:pPr>
          </w:p>
          <w:p>
            <w:pPr>
              <w:spacing w:before="78" w:line="222" w:lineRule="auto"/>
              <w:ind w:left="419"/>
              <w:rPr>
                <w:rFonts w:ascii="宋体" w:hAnsi="宋体" w:eastAsia="宋体" w:cs="宋体"/>
                <w:sz w:val="24"/>
                <w:szCs w:val="24"/>
              </w:rPr>
            </w:pPr>
            <w:r>
              <w:rPr>
                <w:rFonts w:ascii="宋体" w:hAnsi="宋体" w:eastAsia="宋体" w:cs="宋体"/>
                <w:spacing w:val="-2"/>
                <w:sz w:val="24"/>
                <w:szCs w:val="24"/>
              </w:rPr>
              <w:t>施工</w:t>
            </w:r>
          </w:p>
        </w:tc>
        <w:tc>
          <w:tcPr>
            <w:tcW w:w="1049" w:type="dxa"/>
            <w:vAlign w:val="top"/>
          </w:tcPr>
          <w:p>
            <w:pPr>
              <w:rPr>
                <w:rFonts w:ascii="Arial"/>
                <w:sz w:val="21"/>
              </w:rPr>
            </w:pPr>
          </w:p>
        </w:tc>
        <w:tc>
          <w:tcPr>
            <w:tcW w:w="1259" w:type="dxa"/>
            <w:vAlign w:val="top"/>
          </w:tcPr>
          <w:p>
            <w:pPr>
              <w:rPr>
                <w:rFonts w:ascii="Arial"/>
                <w:sz w:val="21"/>
              </w:rPr>
            </w:pPr>
          </w:p>
        </w:tc>
        <w:tc>
          <w:tcPr>
            <w:tcW w:w="1994" w:type="dxa"/>
            <w:vAlign w:val="top"/>
          </w:tcPr>
          <w:p>
            <w:pPr>
              <w:rPr>
                <w:rFonts w:ascii="Arial"/>
                <w:sz w:val="21"/>
              </w:rPr>
            </w:pPr>
          </w:p>
        </w:tc>
        <w:tc>
          <w:tcPr>
            <w:tcW w:w="1577" w:type="dxa"/>
            <w:vAlign w:val="top"/>
          </w:tcPr>
          <w:p>
            <w:pPr>
              <w:rPr>
                <w:rFonts w:ascii="Arial"/>
                <w:sz w:val="21"/>
              </w:rPr>
            </w:pPr>
          </w:p>
        </w:tc>
        <w:tc>
          <w:tcPr>
            <w:tcW w:w="112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2" w:hRule="atLeast"/>
        </w:trPr>
        <w:tc>
          <w:tcPr>
            <w:tcW w:w="866" w:type="dxa"/>
            <w:vAlign w:val="top"/>
          </w:tcPr>
          <w:p>
            <w:pPr>
              <w:spacing w:line="332" w:lineRule="auto"/>
              <w:rPr>
                <w:rFonts w:ascii="Arial"/>
                <w:sz w:val="21"/>
              </w:rPr>
            </w:pPr>
          </w:p>
          <w:p>
            <w:pPr>
              <w:spacing w:before="78" w:line="185" w:lineRule="auto"/>
              <w:ind w:left="382"/>
              <w:rPr>
                <w:rFonts w:ascii="宋体" w:hAnsi="宋体" w:eastAsia="宋体" w:cs="宋体"/>
                <w:sz w:val="24"/>
                <w:szCs w:val="24"/>
              </w:rPr>
            </w:pPr>
            <w:r>
              <w:rPr>
                <w:rFonts w:ascii="宋体" w:hAnsi="宋体" w:eastAsia="宋体" w:cs="宋体"/>
                <w:sz w:val="24"/>
                <w:szCs w:val="24"/>
              </w:rPr>
              <w:t>1</w:t>
            </w:r>
          </w:p>
        </w:tc>
        <w:tc>
          <w:tcPr>
            <w:tcW w:w="1348" w:type="dxa"/>
            <w:vAlign w:val="top"/>
          </w:tcPr>
          <w:p>
            <w:pPr>
              <w:spacing w:line="293" w:lineRule="auto"/>
              <w:rPr>
                <w:rFonts w:ascii="Arial"/>
                <w:sz w:val="21"/>
              </w:rPr>
            </w:pPr>
          </w:p>
          <w:p>
            <w:pPr>
              <w:spacing w:before="78" w:line="224" w:lineRule="auto"/>
              <w:ind w:left="435"/>
              <w:rPr>
                <w:rFonts w:ascii="宋体" w:hAnsi="宋体" w:eastAsia="宋体" w:cs="宋体"/>
                <w:sz w:val="24"/>
                <w:szCs w:val="24"/>
              </w:rPr>
            </w:pPr>
            <w:r>
              <w:rPr>
                <w:rFonts w:ascii="宋体" w:hAnsi="宋体" w:eastAsia="宋体" w:cs="宋体"/>
                <w:spacing w:val="109"/>
                <w:sz w:val="24"/>
                <w:szCs w:val="24"/>
              </w:rPr>
              <w:t>„</w:t>
            </w:r>
            <w:r>
              <w:rPr>
                <w:rFonts w:ascii="宋体" w:hAnsi="宋体" w:eastAsia="宋体" w:cs="宋体"/>
                <w:spacing w:val="108"/>
                <w:sz w:val="24"/>
                <w:szCs w:val="24"/>
              </w:rPr>
              <w:t>„</w:t>
            </w:r>
          </w:p>
        </w:tc>
        <w:tc>
          <w:tcPr>
            <w:tcW w:w="1049" w:type="dxa"/>
            <w:vAlign w:val="top"/>
          </w:tcPr>
          <w:p>
            <w:pPr>
              <w:rPr>
                <w:rFonts w:ascii="Arial"/>
                <w:sz w:val="21"/>
              </w:rPr>
            </w:pPr>
          </w:p>
        </w:tc>
        <w:tc>
          <w:tcPr>
            <w:tcW w:w="1259" w:type="dxa"/>
            <w:vAlign w:val="top"/>
          </w:tcPr>
          <w:p>
            <w:pPr>
              <w:rPr>
                <w:rFonts w:ascii="Arial"/>
                <w:sz w:val="21"/>
              </w:rPr>
            </w:pPr>
          </w:p>
        </w:tc>
        <w:tc>
          <w:tcPr>
            <w:tcW w:w="1994" w:type="dxa"/>
            <w:vAlign w:val="top"/>
          </w:tcPr>
          <w:p>
            <w:pPr>
              <w:rPr>
                <w:rFonts w:ascii="Arial"/>
                <w:sz w:val="21"/>
              </w:rPr>
            </w:pPr>
          </w:p>
        </w:tc>
        <w:tc>
          <w:tcPr>
            <w:tcW w:w="1577" w:type="dxa"/>
            <w:vAlign w:val="top"/>
          </w:tcPr>
          <w:p>
            <w:pPr>
              <w:rPr>
                <w:rFonts w:ascii="Arial"/>
                <w:sz w:val="21"/>
              </w:rPr>
            </w:pPr>
          </w:p>
        </w:tc>
        <w:tc>
          <w:tcPr>
            <w:tcW w:w="112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2" w:hRule="atLeast"/>
        </w:trPr>
        <w:tc>
          <w:tcPr>
            <w:tcW w:w="866" w:type="dxa"/>
            <w:vAlign w:val="top"/>
          </w:tcPr>
          <w:p>
            <w:pPr>
              <w:spacing w:line="337" w:lineRule="auto"/>
              <w:rPr>
                <w:rFonts w:ascii="Arial"/>
                <w:sz w:val="21"/>
              </w:rPr>
            </w:pPr>
          </w:p>
          <w:p>
            <w:pPr>
              <w:spacing w:before="78" w:line="184" w:lineRule="auto"/>
              <w:ind w:left="367"/>
              <w:rPr>
                <w:rFonts w:ascii="宋体" w:hAnsi="宋体" w:eastAsia="宋体" w:cs="宋体"/>
                <w:sz w:val="24"/>
                <w:szCs w:val="24"/>
              </w:rPr>
            </w:pPr>
            <w:r>
              <w:rPr>
                <w:rFonts w:ascii="宋体" w:hAnsi="宋体" w:eastAsia="宋体" w:cs="宋体"/>
                <w:sz w:val="24"/>
                <w:szCs w:val="24"/>
              </w:rPr>
              <w:t>2</w:t>
            </w:r>
          </w:p>
        </w:tc>
        <w:tc>
          <w:tcPr>
            <w:tcW w:w="1348" w:type="dxa"/>
            <w:vAlign w:val="top"/>
          </w:tcPr>
          <w:p>
            <w:pPr>
              <w:spacing w:line="296" w:lineRule="auto"/>
              <w:rPr>
                <w:rFonts w:ascii="Arial"/>
                <w:sz w:val="21"/>
              </w:rPr>
            </w:pPr>
          </w:p>
          <w:p>
            <w:pPr>
              <w:spacing w:before="78" w:line="224" w:lineRule="auto"/>
              <w:ind w:left="435"/>
              <w:rPr>
                <w:rFonts w:ascii="宋体" w:hAnsi="宋体" w:eastAsia="宋体" w:cs="宋体"/>
                <w:sz w:val="24"/>
                <w:szCs w:val="24"/>
              </w:rPr>
            </w:pPr>
            <w:r>
              <w:rPr>
                <w:rFonts w:ascii="宋体" w:hAnsi="宋体" w:eastAsia="宋体" w:cs="宋体"/>
                <w:spacing w:val="109"/>
                <w:sz w:val="24"/>
                <w:szCs w:val="24"/>
              </w:rPr>
              <w:t>„</w:t>
            </w:r>
            <w:r>
              <w:rPr>
                <w:rFonts w:ascii="宋体" w:hAnsi="宋体" w:eastAsia="宋体" w:cs="宋体"/>
                <w:spacing w:val="108"/>
                <w:sz w:val="24"/>
                <w:szCs w:val="24"/>
              </w:rPr>
              <w:t>„</w:t>
            </w:r>
          </w:p>
        </w:tc>
        <w:tc>
          <w:tcPr>
            <w:tcW w:w="1049" w:type="dxa"/>
            <w:vAlign w:val="top"/>
          </w:tcPr>
          <w:p>
            <w:pPr>
              <w:rPr>
                <w:rFonts w:ascii="Arial"/>
                <w:sz w:val="21"/>
              </w:rPr>
            </w:pPr>
          </w:p>
        </w:tc>
        <w:tc>
          <w:tcPr>
            <w:tcW w:w="1259" w:type="dxa"/>
            <w:vAlign w:val="top"/>
          </w:tcPr>
          <w:p>
            <w:pPr>
              <w:rPr>
                <w:rFonts w:ascii="Arial"/>
                <w:sz w:val="21"/>
              </w:rPr>
            </w:pPr>
          </w:p>
        </w:tc>
        <w:tc>
          <w:tcPr>
            <w:tcW w:w="1994" w:type="dxa"/>
            <w:vAlign w:val="top"/>
          </w:tcPr>
          <w:p>
            <w:pPr>
              <w:rPr>
                <w:rFonts w:ascii="Arial"/>
                <w:sz w:val="21"/>
              </w:rPr>
            </w:pPr>
          </w:p>
        </w:tc>
        <w:tc>
          <w:tcPr>
            <w:tcW w:w="1577" w:type="dxa"/>
            <w:vAlign w:val="top"/>
          </w:tcPr>
          <w:p>
            <w:pPr>
              <w:rPr>
                <w:rFonts w:ascii="Arial"/>
                <w:sz w:val="21"/>
              </w:rPr>
            </w:pPr>
          </w:p>
        </w:tc>
        <w:tc>
          <w:tcPr>
            <w:tcW w:w="112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3" w:hRule="atLeast"/>
        </w:trPr>
        <w:tc>
          <w:tcPr>
            <w:tcW w:w="866" w:type="dxa"/>
            <w:vAlign w:val="top"/>
          </w:tcPr>
          <w:p>
            <w:pPr>
              <w:spacing w:line="298" w:lineRule="auto"/>
              <w:rPr>
                <w:rFonts w:ascii="Arial"/>
                <w:sz w:val="21"/>
              </w:rPr>
            </w:pPr>
          </w:p>
          <w:p>
            <w:pPr>
              <w:spacing w:before="78" w:line="224" w:lineRule="auto"/>
              <w:ind w:left="197"/>
              <w:rPr>
                <w:rFonts w:ascii="宋体" w:hAnsi="宋体" w:eastAsia="宋体" w:cs="宋体"/>
                <w:sz w:val="24"/>
                <w:szCs w:val="24"/>
              </w:rPr>
            </w:pPr>
            <w:r>
              <w:rPr>
                <w:rFonts w:ascii="宋体" w:hAnsi="宋体" w:eastAsia="宋体" w:cs="宋体"/>
                <w:spacing w:val="109"/>
                <w:sz w:val="24"/>
                <w:szCs w:val="24"/>
              </w:rPr>
              <w:t>„</w:t>
            </w:r>
            <w:r>
              <w:rPr>
                <w:rFonts w:ascii="宋体" w:hAnsi="宋体" w:eastAsia="宋体" w:cs="宋体"/>
                <w:spacing w:val="108"/>
                <w:sz w:val="24"/>
                <w:szCs w:val="24"/>
              </w:rPr>
              <w:t>„</w:t>
            </w:r>
          </w:p>
        </w:tc>
        <w:tc>
          <w:tcPr>
            <w:tcW w:w="1348" w:type="dxa"/>
            <w:vAlign w:val="top"/>
          </w:tcPr>
          <w:p>
            <w:pPr>
              <w:rPr>
                <w:rFonts w:ascii="Arial"/>
                <w:sz w:val="21"/>
              </w:rPr>
            </w:pPr>
          </w:p>
        </w:tc>
        <w:tc>
          <w:tcPr>
            <w:tcW w:w="1049" w:type="dxa"/>
            <w:vAlign w:val="top"/>
          </w:tcPr>
          <w:p>
            <w:pPr>
              <w:rPr>
                <w:rFonts w:ascii="Arial"/>
                <w:sz w:val="21"/>
              </w:rPr>
            </w:pPr>
          </w:p>
        </w:tc>
        <w:tc>
          <w:tcPr>
            <w:tcW w:w="1259" w:type="dxa"/>
            <w:vAlign w:val="top"/>
          </w:tcPr>
          <w:p>
            <w:pPr>
              <w:rPr>
                <w:rFonts w:ascii="Arial"/>
                <w:sz w:val="21"/>
              </w:rPr>
            </w:pPr>
          </w:p>
        </w:tc>
        <w:tc>
          <w:tcPr>
            <w:tcW w:w="1994" w:type="dxa"/>
            <w:vAlign w:val="top"/>
          </w:tcPr>
          <w:p>
            <w:pPr>
              <w:rPr>
                <w:rFonts w:ascii="Arial"/>
                <w:sz w:val="21"/>
              </w:rPr>
            </w:pPr>
          </w:p>
        </w:tc>
        <w:tc>
          <w:tcPr>
            <w:tcW w:w="1577" w:type="dxa"/>
            <w:vAlign w:val="top"/>
          </w:tcPr>
          <w:p>
            <w:pPr>
              <w:rPr>
                <w:rFonts w:ascii="Arial"/>
                <w:sz w:val="21"/>
              </w:rPr>
            </w:pPr>
          </w:p>
        </w:tc>
        <w:tc>
          <w:tcPr>
            <w:tcW w:w="112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5" w:hRule="atLeast"/>
        </w:trPr>
        <w:tc>
          <w:tcPr>
            <w:tcW w:w="866" w:type="dxa"/>
            <w:vAlign w:val="top"/>
          </w:tcPr>
          <w:p>
            <w:pPr>
              <w:rPr>
                <w:rFonts w:ascii="Arial"/>
                <w:sz w:val="21"/>
              </w:rPr>
            </w:pPr>
          </w:p>
        </w:tc>
        <w:tc>
          <w:tcPr>
            <w:tcW w:w="1348" w:type="dxa"/>
            <w:vAlign w:val="top"/>
          </w:tcPr>
          <w:p>
            <w:pPr>
              <w:rPr>
                <w:rFonts w:ascii="Arial"/>
                <w:sz w:val="21"/>
              </w:rPr>
            </w:pPr>
          </w:p>
        </w:tc>
        <w:tc>
          <w:tcPr>
            <w:tcW w:w="1049" w:type="dxa"/>
            <w:vAlign w:val="top"/>
          </w:tcPr>
          <w:p>
            <w:pPr>
              <w:rPr>
                <w:rFonts w:ascii="Arial"/>
                <w:sz w:val="21"/>
              </w:rPr>
            </w:pPr>
          </w:p>
        </w:tc>
        <w:tc>
          <w:tcPr>
            <w:tcW w:w="1259" w:type="dxa"/>
            <w:vAlign w:val="top"/>
          </w:tcPr>
          <w:p>
            <w:pPr>
              <w:rPr>
                <w:rFonts w:ascii="Arial"/>
                <w:sz w:val="21"/>
              </w:rPr>
            </w:pPr>
          </w:p>
        </w:tc>
        <w:tc>
          <w:tcPr>
            <w:tcW w:w="1994" w:type="dxa"/>
            <w:vAlign w:val="top"/>
          </w:tcPr>
          <w:p>
            <w:pPr>
              <w:rPr>
                <w:rFonts w:ascii="Arial"/>
                <w:sz w:val="21"/>
              </w:rPr>
            </w:pPr>
          </w:p>
        </w:tc>
        <w:tc>
          <w:tcPr>
            <w:tcW w:w="1577" w:type="dxa"/>
            <w:vAlign w:val="top"/>
          </w:tcPr>
          <w:p>
            <w:pPr>
              <w:rPr>
                <w:rFonts w:ascii="Arial"/>
                <w:sz w:val="21"/>
              </w:rPr>
            </w:pPr>
          </w:p>
        </w:tc>
        <w:tc>
          <w:tcPr>
            <w:tcW w:w="112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7" w:hRule="atLeast"/>
        </w:trPr>
        <w:tc>
          <w:tcPr>
            <w:tcW w:w="866" w:type="dxa"/>
            <w:vAlign w:val="top"/>
          </w:tcPr>
          <w:p>
            <w:pPr>
              <w:rPr>
                <w:rFonts w:ascii="Arial"/>
                <w:sz w:val="21"/>
              </w:rPr>
            </w:pPr>
          </w:p>
        </w:tc>
        <w:tc>
          <w:tcPr>
            <w:tcW w:w="1348" w:type="dxa"/>
            <w:vAlign w:val="top"/>
          </w:tcPr>
          <w:p>
            <w:pPr>
              <w:rPr>
                <w:rFonts w:ascii="Arial"/>
                <w:sz w:val="21"/>
              </w:rPr>
            </w:pPr>
          </w:p>
        </w:tc>
        <w:tc>
          <w:tcPr>
            <w:tcW w:w="1049" w:type="dxa"/>
            <w:vAlign w:val="top"/>
          </w:tcPr>
          <w:p>
            <w:pPr>
              <w:rPr>
                <w:rFonts w:ascii="Arial"/>
                <w:sz w:val="21"/>
              </w:rPr>
            </w:pPr>
          </w:p>
        </w:tc>
        <w:tc>
          <w:tcPr>
            <w:tcW w:w="1259" w:type="dxa"/>
            <w:vAlign w:val="top"/>
          </w:tcPr>
          <w:p>
            <w:pPr>
              <w:rPr>
                <w:rFonts w:ascii="Arial"/>
                <w:sz w:val="21"/>
              </w:rPr>
            </w:pPr>
          </w:p>
        </w:tc>
        <w:tc>
          <w:tcPr>
            <w:tcW w:w="1994" w:type="dxa"/>
            <w:vAlign w:val="top"/>
          </w:tcPr>
          <w:p>
            <w:pPr>
              <w:rPr>
                <w:rFonts w:ascii="Arial"/>
                <w:sz w:val="21"/>
              </w:rPr>
            </w:pPr>
          </w:p>
        </w:tc>
        <w:tc>
          <w:tcPr>
            <w:tcW w:w="1577" w:type="dxa"/>
            <w:vAlign w:val="top"/>
          </w:tcPr>
          <w:p>
            <w:pPr>
              <w:rPr>
                <w:rFonts w:ascii="Arial"/>
                <w:sz w:val="21"/>
              </w:rPr>
            </w:pPr>
          </w:p>
        </w:tc>
        <w:tc>
          <w:tcPr>
            <w:tcW w:w="1127" w:type="dxa"/>
            <w:vAlign w:val="top"/>
          </w:tcPr>
          <w:p>
            <w:pPr>
              <w:rPr>
                <w:rFonts w:ascii="Arial"/>
                <w:sz w:val="21"/>
              </w:rPr>
            </w:pPr>
          </w:p>
        </w:tc>
      </w:tr>
    </w:tbl>
    <w:p>
      <w:pPr>
        <w:spacing w:before="78" w:line="219" w:lineRule="auto"/>
        <w:ind w:left="501"/>
        <w:rPr>
          <w:rFonts w:ascii="宋体" w:hAnsi="宋体" w:eastAsia="宋体" w:cs="宋体"/>
          <w:spacing w:val="-7"/>
          <w:sz w:val="24"/>
          <w:szCs w:val="24"/>
          <w14:textOutline w14:w="4354" w14:cap="flat" w14:cmpd="sng">
            <w14:solidFill>
              <w14:srgbClr w14:val="000000"/>
            </w14:solidFill>
            <w14:prstDash w14:val="solid"/>
            <w14:miter w14:val="0"/>
          </w14:textOutline>
        </w:rPr>
      </w:pPr>
    </w:p>
    <w:p>
      <w:pPr>
        <w:spacing w:before="78" w:line="219" w:lineRule="auto"/>
        <w:rPr>
          <w:rFonts w:ascii="宋体" w:hAnsi="宋体" w:eastAsia="宋体" w:cs="宋体"/>
          <w:spacing w:val="-7"/>
          <w:sz w:val="24"/>
          <w:szCs w:val="24"/>
          <w14:textOutline w14:w="4354" w14:cap="flat" w14:cmpd="sng">
            <w14:solidFill>
              <w14:srgbClr w14:val="000000"/>
            </w14:solidFill>
            <w14:prstDash w14:val="solid"/>
            <w14:miter w14:val="0"/>
          </w14:textOutline>
        </w:rPr>
      </w:pPr>
    </w:p>
    <w:p>
      <w:pPr>
        <w:spacing w:before="78" w:line="219" w:lineRule="auto"/>
        <w:ind w:left="501"/>
        <w:rPr>
          <w:rFonts w:ascii="宋体" w:hAnsi="宋体" w:eastAsia="宋体" w:cs="宋体"/>
          <w:sz w:val="24"/>
          <w:szCs w:val="24"/>
        </w:rPr>
      </w:pPr>
      <w:r>
        <w:rPr>
          <w:rFonts w:ascii="宋体" w:hAnsi="宋体" w:eastAsia="宋体" w:cs="宋体"/>
          <w:spacing w:val="-7"/>
          <w:sz w:val="24"/>
          <w:szCs w:val="24"/>
          <w14:textOutline w14:w="4354" w14:cap="flat" w14:cmpd="sng">
            <w14:solidFill>
              <w14:srgbClr w14:val="000000"/>
            </w14:solidFill>
            <w14:prstDash w14:val="solid"/>
            <w14:miter w14:val="0"/>
          </w14:textOutline>
        </w:rPr>
        <w:t>附</w:t>
      </w:r>
      <w:r>
        <w:rPr>
          <w:rFonts w:ascii="宋体" w:hAnsi="宋体" w:eastAsia="宋体" w:cs="宋体"/>
          <w:spacing w:val="-6"/>
          <w:sz w:val="24"/>
          <w:szCs w:val="24"/>
          <w14:textOutline w14:w="4354" w14:cap="flat" w14:cmpd="sng">
            <w14:solidFill>
              <w14:srgbClr w14:val="000000"/>
            </w14:solidFill>
            <w14:prstDash w14:val="solid"/>
            <w14:miter w14:val="0"/>
          </w14:textOutline>
        </w:rPr>
        <w:t>表</w:t>
      </w:r>
    </w:p>
    <w:p>
      <w:pPr>
        <w:spacing w:before="120" w:line="219" w:lineRule="auto"/>
        <w:ind w:left="4007"/>
        <w:rPr>
          <w:rFonts w:ascii="宋体" w:hAnsi="宋体" w:eastAsia="宋体" w:cs="宋体"/>
          <w:sz w:val="28"/>
          <w:szCs w:val="28"/>
        </w:rPr>
      </w:pPr>
      <w:r>
        <w:rPr>
          <w:rFonts w:ascii="宋体" w:hAnsi="宋体" w:eastAsia="宋体" w:cs="宋体"/>
          <w:spacing w:val="-1"/>
          <w:sz w:val="28"/>
          <w:szCs w:val="28"/>
          <w14:textOutline w14:w="5094" w14:cap="flat" w14:cmpd="sng">
            <w14:solidFill>
              <w14:srgbClr w14:val="000000"/>
            </w14:solidFill>
            <w14:prstDash w14:val="solid"/>
            <w14:miter w14:val="0"/>
          </w14:textOutline>
        </w:rPr>
        <w:t>主要人员简历</w:t>
      </w:r>
      <w:r>
        <w:rPr>
          <w:rFonts w:ascii="宋体" w:hAnsi="宋体" w:eastAsia="宋体" w:cs="宋体"/>
          <w:sz w:val="28"/>
          <w:szCs w:val="28"/>
          <w14:textOutline w14:w="5094" w14:cap="flat" w14:cmpd="sng">
            <w14:solidFill>
              <w14:srgbClr w14:val="000000"/>
            </w14:solidFill>
            <w14:prstDash w14:val="solid"/>
            <w14:miter w14:val="0"/>
          </w14:textOutline>
        </w:rPr>
        <w:t>表</w:t>
      </w:r>
    </w:p>
    <w:p>
      <w:pPr>
        <w:spacing w:before="51" w:line="361" w:lineRule="auto"/>
        <w:ind w:firstLine="542"/>
        <w:rPr>
          <w:rFonts w:ascii="宋体" w:hAnsi="宋体" w:eastAsia="宋体" w:cs="宋体"/>
          <w:sz w:val="21"/>
          <w:szCs w:val="21"/>
        </w:rPr>
      </w:pPr>
      <w:r>
        <w:rPr>
          <w:rFonts w:ascii="宋体" w:hAnsi="宋体" w:eastAsia="宋体" w:cs="宋体"/>
          <w:spacing w:val="-6"/>
          <w:sz w:val="24"/>
          <w:szCs w:val="24"/>
        </w:rPr>
        <w:t>“</w:t>
      </w:r>
      <w:r>
        <w:rPr>
          <w:rFonts w:ascii="宋体" w:hAnsi="宋体" w:eastAsia="宋体" w:cs="宋体"/>
          <w:spacing w:val="-6"/>
          <w:sz w:val="21"/>
          <w:szCs w:val="21"/>
        </w:rPr>
        <w:t>主要人员简历表”中的项目经理应附建造师证、安全生产考核证</w:t>
      </w:r>
      <w:r>
        <w:rPr>
          <w:rFonts w:ascii="宋体" w:hAnsi="宋体" w:eastAsia="宋体" w:cs="宋体"/>
          <w:spacing w:val="-6"/>
          <w:sz w:val="24"/>
          <w:szCs w:val="24"/>
        </w:rPr>
        <w:t>、</w:t>
      </w:r>
      <w:r>
        <w:rPr>
          <w:rFonts w:ascii="宋体" w:hAnsi="宋体" w:eastAsia="宋体" w:cs="宋体"/>
          <w:spacing w:val="-6"/>
          <w:sz w:val="21"/>
          <w:szCs w:val="21"/>
        </w:rPr>
        <w:t>身份证、学历证、劳动合同</w:t>
      </w:r>
      <w:r>
        <w:rPr>
          <w:rFonts w:ascii="宋体" w:hAnsi="宋体" w:eastAsia="宋体" w:cs="宋体"/>
          <w:spacing w:val="-5"/>
          <w:sz w:val="21"/>
          <w:szCs w:val="21"/>
        </w:rPr>
        <w:t>、</w:t>
      </w:r>
      <w:r>
        <w:rPr>
          <w:rFonts w:ascii="宋体" w:hAnsi="宋体" w:eastAsia="宋体" w:cs="宋体"/>
          <w:sz w:val="21"/>
          <w:szCs w:val="21"/>
        </w:rPr>
        <w:t xml:space="preserve"> </w:t>
      </w:r>
      <w:r>
        <w:rPr>
          <w:rFonts w:ascii="宋体" w:hAnsi="宋体" w:eastAsia="宋体" w:cs="宋体"/>
          <w:spacing w:val="-4"/>
          <w:sz w:val="21"/>
          <w:szCs w:val="21"/>
        </w:rPr>
        <w:t>社保证明、管理过的项目业绩(如有) 须附合同协议书等；设计负责人注册建筑师证、身份证、职称</w:t>
      </w:r>
      <w:r>
        <w:rPr>
          <w:rFonts w:ascii="宋体" w:hAnsi="宋体" w:eastAsia="宋体" w:cs="宋体"/>
          <w:sz w:val="21"/>
          <w:szCs w:val="21"/>
        </w:rPr>
        <w:t xml:space="preserve">证、 </w:t>
      </w:r>
      <w:r>
        <w:rPr>
          <w:rFonts w:ascii="宋体" w:hAnsi="宋体" w:eastAsia="宋体" w:cs="宋体"/>
          <w:spacing w:val="3"/>
          <w:sz w:val="21"/>
          <w:szCs w:val="21"/>
        </w:rPr>
        <w:t>劳动合同、社保证明、参与过的业绩(如有) 须附合同协议书</w:t>
      </w:r>
      <w:r>
        <w:rPr>
          <w:rFonts w:ascii="宋体" w:hAnsi="宋体" w:eastAsia="宋体" w:cs="宋体"/>
          <w:spacing w:val="2"/>
          <w:sz w:val="21"/>
          <w:szCs w:val="21"/>
        </w:rPr>
        <w:t>等</w:t>
      </w:r>
      <w:r>
        <w:rPr>
          <w:rFonts w:ascii="宋体" w:hAnsi="宋体" w:eastAsia="宋体" w:cs="宋体"/>
          <w:sz w:val="21"/>
          <w:szCs w:val="21"/>
        </w:rPr>
        <w:t>。</w:t>
      </w:r>
    </w:p>
    <w:p/>
    <w:p>
      <w:pPr>
        <w:spacing w:line="106" w:lineRule="exact"/>
      </w:pPr>
    </w:p>
    <w:tbl>
      <w:tblPr>
        <w:tblStyle w:val="43"/>
        <w:tblW w:w="8751" w:type="dxa"/>
        <w:tblInd w:w="31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21"/>
        <w:gridCol w:w="369"/>
        <w:gridCol w:w="739"/>
        <w:gridCol w:w="950"/>
        <w:gridCol w:w="1094"/>
        <w:gridCol w:w="725"/>
        <w:gridCol w:w="1293"/>
        <w:gridCol w:w="165"/>
        <w:gridCol w:w="21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4" w:hRule="atLeast"/>
        </w:trPr>
        <w:tc>
          <w:tcPr>
            <w:tcW w:w="1221" w:type="dxa"/>
            <w:vAlign w:val="top"/>
          </w:tcPr>
          <w:p>
            <w:pPr>
              <w:spacing w:line="337" w:lineRule="auto"/>
              <w:rPr>
                <w:rFonts w:ascii="Arial"/>
                <w:sz w:val="21"/>
              </w:rPr>
            </w:pPr>
          </w:p>
          <w:p>
            <w:pPr>
              <w:spacing w:before="69" w:line="221" w:lineRule="auto"/>
              <w:ind w:left="312"/>
              <w:rPr>
                <w:rFonts w:ascii="宋体" w:hAnsi="宋体" w:eastAsia="宋体" w:cs="宋体"/>
                <w:sz w:val="21"/>
                <w:szCs w:val="21"/>
              </w:rPr>
            </w:pPr>
            <w:r>
              <w:rPr>
                <w:rFonts w:ascii="宋体" w:hAnsi="宋体" w:eastAsia="宋体" w:cs="宋体"/>
                <w:spacing w:val="16"/>
                <w:sz w:val="21"/>
                <w:szCs w:val="21"/>
              </w:rPr>
              <w:t xml:space="preserve">姓 </w:t>
            </w:r>
            <w:r>
              <w:rPr>
                <w:rFonts w:ascii="宋体" w:hAnsi="宋体" w:eastAsia="宋体" w:cs="宋体"/>
                <w:spacing w:val="15"/>
                <w:sz w:val="21"/>
                <w:szCs w:val="21"/>
              </w:rPr>
              <w:t>名</w:t>
            </w:r>
          </w:p>
        </w:tc>
        <w:tc>
          <w:tcPr>
            <w:tcW w:w="1108" w:type="dxa"/>
            <w:gridSpan w:val="2"/>
            <w:vAlign w:val="top"/>
          </w:tcPr>
          <w:p>
            <w:pPr>
              <w:rPr>
                <w:rFonts w:ascii="Arial"/>
                <w:sz w:val="21"/>
              </w:rPr>
            </w:pPr>
          </w:p>
        </w:tc>
        <w:tc>
          <w:tcPr>
            <w:tcW w:w="950" w:type="dxa"/>
            <w:vAlign w:val="top"/>
          </w:tcPr>
          <w:p>
            <w:pPr>
              <w:spacing w:line="338" w:lineRule="auto"/>
              <w:rPr>
                <w:rFonts w:ascii="Arial"/>
                <w:sz w:val="21"/>
              </w:rPr>
            </w:pPr>
          </w:p>
          <w:p>
            <w:pPr>
              <w:spacing w:before="68" w:line="220" w:lineRule="auto"/>
              <w:ind w:left="142"/>
              <w:rPr>
                <w:rFonts w:ascii="宋体" w:hAnsi="宋体" w:eastAsia="宋体" w:cs="宋体"/>
                <w:sz w:val="21"/>
                <w:szCs w:val="21"/>
              </w:rPr>
            </w:pPr>
            <w:r>
              <w:rPr>
                <w:rFonts w:ascii="宋体" w:hAnsi="宋体" w:eastAsia="宋体" w:cs="宋体"/>
                <w:spacing w:val="1"/>
                <w:sz w:val="21"/>
                <w:szCs w:val="21"/>
              </w:rPr>
              <w:t xml:space="preserve">年  </w:t>
            </w:r>
            <w:r>
              <w:rPr>
                <w:rFonts w:ascii="宋体" w:hAnsi="宋体" w:eastAsia="宋体" w:cs="宋体"/>
                <w:sz w:val="21"/>
                <w:szCs w:val="21"/>
              </w:rPr>
              <w:t>龄</w:t>
            </w:r>
          </w:p>
        </w:tc>
        <w:tc>
          <w:tcPr>
            <w:tcW w:w="1094" w:type="dxa"/>
            <w:vAlign w:val="top"/>
          </w:tcPr>
          <w:p>
            <w:pPr>
              <w:rPr>
                <w:rFonts w:ascii="Arial"/>
                <w:sz w:val="21"/>
              </w:rPr>
            </w:pPr>
          </w:p>
        </w:tc>
        <w:tc>
          <w:tcPr>
            <w:tcW w:w="2183" w:type="dxa"/>
            <w:gridSpan w:val="3"/>
            <w:vAlign w:val="top"/>
          </w:tcPr>
          <w:p>
            <w:pPr>
              <w:spacing w:line="338" w:lineRule="auto"/>
              <w:rPr>
                <w:rFonts w:ascii="Arial"/>
                <w:sz w:val="21"/>
              </w:rPr>
            </w:pPr>
          </w:p>
          <w:p>
            <w:pPr>
              <w:spacing w:before="68" w:line="222" w:lineRule="auto"/>
              <w:ind w:left="869"/>
              <w:rPr>
                <w:rFonts w:ascii="宋体" w:hAnsi="宋体" w:eastAsia="宋体" w:cs="宋体"/>
                <w:sz w:val="21"/>
                <w:szCs w:val="21"/>
              </w:rPr>
            </w:pPr>
            <w:r>
              <w:rPr>
                <w:rFonts w:ascii="宋体" w:hAnsi="宋体" w:eastAsia="宋体" w:cs="宋体"/>
                <w:spacing w:val="-4"/>
                <w:sz w:val="21"/>
                <w:szCs w:val="21"/>
              </w:rPr>
              <w:t>学</w:t>
            </w:r>
            <w:r>
              <w:rPr>
                <w:rFonts w:ascii="宋体" w:hAnsi="宋体" w:eastAsia="宋体" w:cs="宋体"/>
                <w:spacing w:val="-2"/>
                <w:sz w:val="21"/>
                <w:szCs w:val="21"/>
              </w:rPr>
              <w:t>历</w:t>
            </w:r>
          </w:p>
        </w:tc>
        <w:tc>
          <w:tcPr>
            <w:tcW w:w="21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6" w:hRule="atLeast"/>
        </w:trPr>
        <w:tc>
          <w:tcPr>
            <w:tcW w:w="1221" w:type="dxa"/>
            <w:vAlign w:val="top"/>
          </w:tcPr>
          <w:p>
            <w:pPr>
              <w:spacing w:line="331" w:lineRule="auto"/>
              <w:rPr>
                <w:rFonts w:ascii="Arial"/>
                <w:sz w:val="21"/>
              </w:rPr>
            </w:pPr>
          </w:p>
          <w:p>
            <w:pPr>
              <w:spacing w:before="68" w:line="223" w:lineRule="auto"/>
              <w:ind w:left="313"/>
              <w:rPr>
                <w:rFonts w:ascii="宋体" w:hAnsi="宋体" w:eastAsia="宋体" w:cs="宋体"/>
                <w:sz w:val="21"/>
                <w:szCs w:val="21"/>
              </w:rPr>
            </w:pPr>
            <w:r>
              <w:rPr>
                <w:rFonts w:ascii="宋体" w:hAnsi="宋体" w:eastAsia="宋体" w:cs="宋体"/>
                <w:spacing w:val="15"/>
                <w:sz w:val="21"/>
                <w:szCs w:val="21"/>
              </w:rPr>
              <w:t>职</w:t>
            </w:r>
            <w:r>
              <w:rPr>
                <w:rFonts w:ascii="宋体" w:hAnsi="宋体" w:eastAsia="宋体" w:cs="宋体"/>
                <w:spacing w:val="14"/>
                <w:sz w:val="21"/>
                <w:szCs w:val="21"/>
              </w:rPr>
              <w:t xml:space="preserve"> 称</w:t>
            </w:r>
          </w:p>
        </w:tc>
        <w:tc>
          <w:tcPr>
            <w:tcW w:w="1108" w:type="dxa"/>
            <w:gridSpan w:val="2"/>
            <w:vAlign w:val="top"/>
          </w:tcPr>
          <w:p>
            <w:pPr>
              <w:rPr>
                <w:rFonts w:ascii="Arial"/>
                <w:sz w:val="21"/>
              </w:rPr>
            </w:pPr>
          </w:p>
        </w:tc>
        <w:tc>
          <w:tcPr>
            <w:tcW w:w="950" w:type="dxa"/>
            <w:vAlign w:val="top"/>
          </w:tcPr>
          <w:p>
            <w:pPr>
              <w:spacing w:line="331" w:lineRule="auto"/>
              <w:rPr>
                <w:rFonts w:ascii="Arial"/>
                <w:sz w:val="21"/>
              </w:rPr>
            </w:pPr>
          </w:p>
          <w:p>
            <w:pPr>
              <w:spacing w:before="68" w:line="221" w:lineRule="auto"/>
              <w:ind w:left="142"/>
              <w:rPr>
                <w:rFonts w:ascii="宋体" w:hAnsi="宋体" w:eastAsia="宋体" w:cs="宋体"/>
                <w:sz w:val="21"/>
                <w:szCs w:val="21"/>
              </w:rPr>
            </w:pPr>
            <w:r>
              <w:rPr>
                <w:rFonts w:ascii="宋体" w:hAnsi="宋体" w:eastAsia="宋体" w:cs="宋体"/>
                <w:spacing w:val="2"/>
                <w:sz w:val="21"/>
                <w:szCs w:val="21"/>
              </w:rPr>
              <w:t>职</w:t>
            </w:r>
            <w:r>
              <w:rPr>
                <w:rFonts w:ascii="宋体" w:hAnsi="宋体" w:eastAsia="宋体" w:cs="宋体"/>
                <w:spacing w:val="1"/>
                <w:sz w:val="21"/>
                <w:szCs w:val="21"/>
              </w:rPr>
              <w:t xml:space="preserve">  务</w:t>
            </w:r>
          </w:p>
        </w:tc>
        <w:tc>
          <w:tcPr>
            <w:tcW w:w="1094" w:type="dxa"/>
            <w:vAlign w:val="top"/>
          </w:tcPr>
          <w:p>
            <w:pPr>
              <w:rPr>
                <w:rFonts w:ascii="Arial"/>
                <w:sz w:val="21"/>
              </w:rPr>
            </w:pPr>
          </w:p>
        </w:tc>
        <w:tc>
          <w:tcPr>
            <w:tcW w:w="2183" w:type="dxa"/>
            <w:gridSpan w:val="3"/>
            <w:vAlign w:val="top"/>
          </w:tcPr>
          <w:p>
            <w:pPr>
              <w:spacing w:line="331" w:lineRule="auto"/>
              <w:rPr>
                <w:rFonts w:ascii="Arial"/>
                <w:sz w:val="21"/>
              </w:rPr>
            </w:pPr>
          </w:p>
          <w:p>
            <w:pPr>
              <w:spacing w:before="68" w:line="220" w:lineRule="auto"/>
              <w:ind w:left="334"/>
              <w:rPr>
                <w:rFonts w:ascii="宋体" w:hAnsi="宋体" w:eastAsia="宋体" w:cs="宋体"/>
                <w:sz w:val="21"/>
                <w:szCs w:val="21"/>
              </w:rPr>
            </w:pPr>
            <w:r>
              <w:rPr>
                <w:rFonts w:ascii="宋体" w:hAnsi="宋体" w:eastAsia="宋体" w:cs="宋体"/>
                <w:spacing w:val="1"/>
                <w:sz w:val="21"/>
                <w:szCs w:val="21"/>
              </w:rPr>
              <w:t>拟在</w:t>
            </w:r>
            <w:r>
              <w:rPr>
                <w:rFonts w:ascii="宋体" w:hAnsi="宋体" w:eastAsia="宋体" w:cs="宋体"/>
                <w:sz w:val="21"/>
                <w:szCs w:val="21"/>
              </w:rPr>
              <w:t>本合同任职</w:t>
            </w:r>
          </w:p>
        </w:tc>
        <w:tc>
          <w:tcPr>
            <w:tcW w:w="21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7" w:hRule="atLeast"/>
        </w:trPr>
        <w:tc>
          <w:tcPr>
            <w:tcW w:w="1221" w:type="dxa"/>
            <w:vAlign w:val="top"/>
          </w:tcPr>
          <w:p>
            <w:pPr>
              <w:spacing w:line="334" w:lineRule="auto"/>
              <w:rPr>
                <w:rFonts w:ascii="Arial"/>
                <w:sz w:val="21"/>
              </w:rPr>
            </w:pPr>
          </w:p>
          <w:p>
            <w:pPr>
              <w:spacing w:before="69" w:line="221" w:lineRule="auto"/>
              <w:ind w:left="177"/>
              <w:rPr>
                <w:rFonts w:ascii="宋体" w:hAnsi="宋体" w:eastAsia="宋体" w:cs="宋体"/>
                <w:sz w:val="21"/>
                <w:szCs w:val="21"/>
              </w:rPr>
            </w:pPr>
            <w:r>
              <w:rPr>
                <w:rFonts w:ascii="宋体" w:hAnsi="宋体" w:eastAsia="宋体" w:cs="宋体"/>
                <w:spacing w:val="-2"/>
                <w:sz w:val="21"/>
                <w:szCs w:val="21"/>
              </w:rPr>
              <w:t>毕业</w:t>
            </w:r>
            <w:r>
              <w:rPr>
                <w:rFonts w:ascii="宋体" w:hAnsi="宋体" w:eastAsia="宋体" w:cs="宋体"/>
                <w:spacing w:val="-1"/>
                <w:sz w:val="21"/>
                <w:szCs w:val="21"/>
              </w:rPr>
              <w:t>学校</w:t>
            </w:r>
          </w:p>
        </w:tc>
        <w:tc>
          <w:tcPr>
            <w:tcW w:w="3152" w:type="dxa"/>
            <w:gridSpan w:val="4"/>
            <w:tcBorders>
              <w:right w:val="nil"/>
            </w:tcBorders>
            <w:vAlign w:val="top"/>
          </w:tcPr>
          <w:p>
            <w:pPr>
              <w:spacing w:line="334" w:lineRule="auto"/>
              <w:rPr>
                <w:rFonts w:ascii="Arial"/>
                <w:sz w:val="21"/>
              </w:rPr>
            </w:pPr>
          </w:p>
          <w:p>
            <w:pPr>
              <w:spacing w:before="69" w:line="221" w:lineRule="auto"/>
              <w:ind w:left="1526"/>
              <w:rPr>
                <w:rFonts w:ascii="宋体" w:hAnsi="宋体" w:eastAsia="宋体" w:cs="宋体"/>
                <w:sz w:val="21"/>
                <w:szCs w:val="21"/>
              </w:rPr>
            </w:pPr>
            <w:r>
              <w:rPr>
                <w:rFonts w:ascii="宋体" w:hAnsi="宋体" w:eastAsia="宋体" w:cs="宋体"/>
                <w:spacing w:val="-1"/>
                <w:sz w:val="21"/>
                <w:szCs w:val="21"/>
              </w:rPr>
              <w:t>年毕业于</w:t>
            </w:r>
          </w:p>
        </w:tc>
        <w:tc>
          <w:tcPr>
            <w:tcW w:w="2018" w:type="dxa"/>
            <w:gridSpan w:val="2"/>
            <w:tcBorders>
              <w:left w:val="nil"/>
              <w:right w:val="nil"/>
            </w:tcBorders>
            <w:vAlign w:val="top"/>
          </w:tcPr>
          <w:p>
            <w:pPr>
              <w:spacing w:line="335" w:lineRule="auto"/>
              <w:rPr>
                <w:rFonts w:ascii="Arial"/>
                <w:sz w:val="21"/>
              </w:rPr>
            </w:pPr>
          </w:p>
          <w:p>
            <w:pPr>
              <w:spacing w:before="68" w:line="221" w:lineRule="auto"/>
              <w:ind w:left="1141"/>
              <w:rPr>
                <w:rFonts w:ascii="宋体" w:hAnsi="宋体" w:eastAsia="宋体" w:cs="宋体"/>
                <w:sz w:val="21"/>
                <w:szCs w:val="21"/>
              </w:rPr>
            </w:pPr>
            <w:r>
              <w:rPr>
                <w:rFonts w:ascii="宋体" w:hAnsi="宋体" w:eastAsia="宋体" w:cs="宋体"/>
                <w:spacing w:val="-4"/>
                <w:sz w:val="21"/>
                <w:szCs w:val="21"/>
              </w:rPr>
              <w:t>学</w:t>
            </w:r>
            <w:r>
              <w:rPr>
                <w:rFonts w:ascii="宋体" w:hAnsi="宋体" w:eastAsia="宋体" w:cs="宋体"/>
                <w:spacing w:val="-2"/>
                <w:sz w:val="21"/>
                <w:szCs w:val="21"/>
              </w:rPr>
              <w:t>校</w:t>
            </w:r>
          </w:p>
        </w:tc>
        <w:tc>
          <w:tcPr>
            <w:tcW w:w="2360" w:type="dxa"/>
            <w:gridSpan w:val="2"/>
            <w:tcBorders>
              <w:left w:val="nil"/>
            </w:tcBorders>
            <w:vAlign w:val="top"/>
          </w:tcPr>
          <w:p>
            <w:pPr>
              <w:spacing w:line="335" w:lineRule="auto"/>
              <w:rPr>
                <w:rFonts w:ascii="Arial"/>
                <w:sz w:val="21"/>
              </w:rPr>
            </w:pPr>
          </w:p>
          <w:p>
            <w:pPr>
              <w:spacing w:before="68" w:line="219" w:lineRule="auto"/>
              <w:ind w:left="379"/>
              <w:rPr>
                <w:rFonts w:ascii="宋体" w:hAnsi="宋体" w:eastAsia="宋体" w:cs="宋体"/>
                <w:sz w:val="21"/>
                <w:szCs w:val="21"/>
              </w:rPr>
            </w:pPr>
            <w:r>
              <w:rPr>
                <w:rFonts w:ascii="宋体" w:hAnsi="宋体" w:eastAsia="宋体" w:cs="宋体"/>
                <w:spacing w:val="-2"/>
                <w:sz w:val="21"/>
                <w:szCs w:val="21"/>
              </w:rPr>
              <w:t>专业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1" w:hRule="atLeast"/>
        </w:trPr>
        <w:tc>
          <w:tcPr>
            <w:tcW w:w="8751" w:type="dxa"/>
            <w:gridSpan w:val="9"/>
            <w:vAlign w:val="top"/>
          </w:tcPr>
          <w:p>
            <w:pPr>
              <w:spacing w:line="316" w:lineRule="auto"/>
              <w:rPr>
                <w:rFonts w:ascii="Arial"/>
                <w:sz w:val="21"/>
              </w:rPr>
            </w:pPr>
          </w:p>
          <w:p>
            <w:pPr>
              <w:spacing w:before="68" w:line="221" w:lineRule="auto"/>
              <w:ind w:left="3727"/>
              <w:rPr>
                <w:rFonts w:ascii="宋体" w:hAnsi="宋体" w:eastAsia="宋体" w:cs="宋体"/>
                <w:sz w:val="21"/>
                <w:szCs w:val="21"/>
              </w:rPr>
            </w:pPr>
            <w:r>
              <w:rPr>
                <w:rFonts w:ascii="宋体" w:hAnsi="宋体" w:eastAsia="宋体" w:cs="宋体"/>
                <w:spacing w:val="-1"/>
                <w:sz w:val="21"/>
                <w:szCs w:val="21"/>
              </w:rPr>
              <w:t>主</w:t>
            </w:r>
            <w:r>
              <w:rPr>
                <w:rFonts w:ascii="宋体" w:hAnsi="宋体" w:eastAsia="宋体" w:cs="宋体"/>
                <w:sz w:val="21"/>
                <w:szCs w:val="21"/>
              </w:rPr>
              <w:t>要工作经历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7" w:hRule="atLeast"/>
        </w:trPr>
        <w:tc>
          <w:tcPr>
            <w:tcW w:w="1590" w:type="dxa"/>
            <w:gridSpan w:val="2"/>
            <w:vAlign w:val="top"/>
          </w:tcPr>
          <w:p>
            <w:pPr>
              <w:spacing w:line="334" w:lineRule="auto"/>
              <w:rPr>
                <w:rFonts w:ascii="Arial"/>
                <w:sz w:val="21"/>
              </w:rPr>
            </w:pPr>
          </w:p>
          <w:p>
            <w:pPr>
              <w:spacing w:before="69" w:line="223" w:lineRule="auto"/>
              <w:ind w:left="505"/>
              <w:rPr>
                <w:rFonts w:ascii="宋体" w:hAnsi="宋体" w:eastAsia="宋体" w:cs="宋体"/>
                <w:sz w:val="21"/>
                <w:szCs w:val="21"/>
              </w:rPr>
            </w:pPr>
            <w:r>
              <w:rPr>
                <w:rFonts w:ascii="宋体" w:hAnsi="宋体" w:eastAsia="宋体" w:cs="宋体"/>
                <w:spacing w:val="17"/>
                <w:sz w:val="21"/>
                <w:szCs w:val="21"/>
              </w:rPr>
              <w:t>时 间</w:t>
            </w:r>
          </w:p>
        </w:tc>
        <w:tc>
          <w:tcPr>
            <w:tcW w:w="3508" w:type="dxa"/>
            <w:gridSpan w:val="4"/>
            <w:vAlign w:val="top"/>
          </w:tcPr>
          <w:p>
            <w:pPr>
              <w:spacing w:line="334" w:lineRule="auto"/>
              <w:rPr>
                <w:rFonts w:ascii="Arial"/>
                <w:sz w:val="21"/>
              </w:rPr>
            </w:pPr>
          </w:p>
          <w:p>
            <w:pPr>
              <w:spacing w:before="69" w:line="221" w:lineRule="auto"/>
              <w:ind w:left="889"/>
              <w:rPr>
                <w:rFonts w:ascii="宋体" w:hAnsi="宋体" w:eastAsia="宋体" w:cs="宋体"/>
                <w:sz w:val="21"/>
                <w:szCs w:val="21"/>
              </w:rPr>
            </w:pPr>
            <w:r>
              <w:rPr>
                <w:rFonts w:ascii="宋体" w:hAnsi="宋体" w:eastAsia="宋体" w:cs="宋体"/>
                <w:spacing w:val="1"/>
                <w:sz w:val="21"/>
                <w:szCs w:val="21"/>
              </w:rPr>
              <w:t>参加过</w:t>
            </w:r>
            <w:r>
              <w:rPr>
                <w:rFonts w:ascii="宋体" w:hAnsi="宋体" w:eastAsia="宋体" w:cs="宋体"/>
                <w:sz w:val="21"/>
                <w:szCs w:val="21"/>
              </w:rPr>
              <w:t>的类似项目</w:t>
            </w:r>
          </w:p>
        </w:tc>
        <w:tc>
          <w:tcPr>
            <w:tcW w:w="1293" w:type="dxa"/>
            <w:vAlign w:val="top"/>
          </w:tcPr>
          <w:p>
            <w:pPr>
              <w:spacing w:line="334" w:lineRule="auto"/>
              <w:rPr>
                <w:rFonts w:ascii="Arial"/>
                <w:sz w:val="21"/>
              </w:rPr>
            </w:pPr>
          </w:p>
          <w:p>
            <w:pPr>
              <w:spacing w:before="69" w:line="221" w:lineRule="auto"/>
              <w:ind w:left="208"/>
              <w:rPr>
                <w:rFonts w:ascii="宋体" w:hAnsi="宋体" w:eastAsia="宋体" w:cs="宋体"/>
                <w:sz w:val="21"/>
                <w:szCs w:val="21"/>
              </w:rPr>
            </w:pPr>
            <w:r>
              <w:rPr>
                <w:rFonts w:ascii="宋体" w:hAnsi="宋体" w:eastAsia="宋体" w:cs="宋体"/>
                <w:spacing w:val="-1"/>
                <w:sz w:val="21"/>
                <w:szCs w:val="21"/>
              </w:rPr>
              <w:t>担任职务</w:t>
            </w:r>
          </w:p>
        </w:tc>
        <w:tc>
          <w:tcPr>
            <w:tcW w:w="2360" w:type="dxa"/>
            <w:gridSpan w:val="2"/>
            <w:vAlign w:val="top"/>
          </w:tcPr>
          <w:p>
            <w:pPr>
              <w:spacing w:line="335" w:lineRule="auto"/>
              <w:rPr>
                <w:rFonts w:ascii="Arial"/>
                <w:sz w:val="21"/>
              </w:rPr>
            </w:pPr>
          </w:p>
          <w:p>
            <w:pPr>
              <w:spacing w:before="68" w:line="221" w:lineRule="auto"/>
              <w:ind w:left="319"/>
              <w:rPr>
                <w:rFonts w:ascii="宋体" w:hAnsi="宋体" w:eastAsia="宋体" w:cs="宋体"/>
                <w:sz w:val="21"/>
                <w:szCs w:val="21"/>
              </w:rPr>
            </w:pPr>
            <w:r>
              <w:rPr>
                <w:rFonts w:ascii="宋体" w:hAnsi="宋体" w:eastAsia="宋体" w:cs="宋体"/>
                <w:spacing w:val="1"/>
                <w:sz w:val="21"/>
                <w:szCs w:val="21"/>
              </w:rPr>
              <w:t>发包</w:t>
            </w:r>
            <w:r>
              <w:rPr>
                <w:rFonts w:ascii="宋体" w:hAnsi="宋体" w:eastAsia="宋体" w:cs="宋体"/>
                <w:sz w:val="21"/>
                <w:szCs w:val="21"/>
              </w:rPr>
              <w:t>人及联系电话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9" w:hRule="atLeast"/>
        </w:trPr>
        <w:tc>
          <w:tcPr>
            <w:tcW w:w="1590" w:type="dxa"/>
            <w:gridSpan w:val="2"/>
            <w:vAlign w:val="top"/>
          </w:tcPr>
          <w:p>
            <w:pPr>
              <w:rPr>
                <w:rFonts w:ascii="Arial"/>
                <w:sz w:val="21"/>
              </w:rPr>
            </w:pPr>
          </w:p>
        </w:tc>
        <w:tc>
          <w:tcPr>
            <w:tcW w:w="3508" w:type="dxa"/>
            <w:gridSpan w:val="4"/>
            <w:vAlign w:val="top"/>
          </w:tcPr>
          <w:p>
            <w:pPr>
              <w:rPr>
                <w:rFonts w:ascii="Arial"/>
                <w:sz w:val="21"/>
              </w:rPr>
            </w:pPr>
          </w:p>
        </w:tc>
        <w:tc>
          <w:tcPr>
            <w:tcW w:w="1293" w:type="dxa"/>
            <w:vAlign w:val="top"/>
          </w:tcPr>
          <w:p>
            <w:pPr>
              <w:rPr>
                <w:rFonts w:ascii="Arial"/>
                <w:sz w:val="21"/>
              </w:rPr>
            </w:pPr>
          </w:p>
        </w:tc>
        <w:tc>
          <w:tcPr>
            <w:tcW w:w="2360"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6" w:hRule="atLeast"/>
        </w:trPr>
        <w:tc>
          <w:tcPr>
            <w:tcW w:w="1590" w:type="dxa"/>
            <w:gridSpan w:val="2"/>
            <w:vAlign w:val="top"/>
          </w:tcPr>
          <w:p>
            <w:pPr>
              <w:rPr>
                <w:rFonts w:ascii="Arial"/>
                <w:sz w:val="21"/>
              </w:rPr>
            </w:pPr>
          </w:p>
        </w:tc>
        <w:tc>
          <w:tcPr>
            <w:tcW w:w="3508" w:type="dxa"/>
            <w:gridSpan w:val="4"/>
            <w:vAlign w:val="top"/>
          </w:tcPr>
          <w:p>
            <w:pPr>
              <w:rPr>
                <w:rFonts w:ascii="Arial"/>
                <w:sz w:val="21"/>
              </w:rPr>
            </w:pPr>
          </w:p>
        </w:tc>
        <w:tc>
          <w:tcPr>
            <w:tcW w:w="1293" w:type="dxa"/>
            <w:vAlign w:val="top"/>
          </w:tcPr>
          <w:p>
            <w:pPr>
              <w:rPr>
                <w:rFonts w:ascii="Arial"/>
                <w:sz w:val="21"/>
              </w:rPr>
            </w:pPr>
          </w:p>
        </w:tc>
        <w:tc>
          <w:tcPr>
            <w:tcW w:w="2360"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9" w:hRule="atLeast"/>
        </w:trPr>
        <w:tc>
          <w:tcPr>
            <w:tcW w:w="1590" w:type="dxa"/>
            <w:gridSpan w:val="2"/>
            <w:vAlign w:val="top"/>
          </w:tcPr>
          <w:p>
            <w:pPr>
              <w:rPr>
                <w:rFonts w:ascii="Arial"/>
                <w:sz w:val="21"/>
              </w:rPr>
            </w:pPr>
          </w:p>
        </w:tc>
        <w:tc>
          <w:tcPr>
            <w:tcW w:w="3508" w:type="dxa"/>
            <w:gridSpan w:val="4"/>
            <w:vAlign w:val="top"/>
          </w:tcPr>
          <w:p>
            <w:pPr>
              <w:rPr>
                <w:rFonts w:ascii="Arial"/>
                <w:sz w:val="21"/>
              </w:rPr>
            </w:pPr>
          </w:p>
        </w:tc>
        <w:tc>
          <w:tcPr>
            <w:tcW w:w="1293" w:type="dxa"/>
            <w:vAlign w:val="top"/>
          </w:tcPr>
          <w:p>
            <w:pPr>
              <w:rPr>
                <w:rFonts w:ascii="Arial"/>
                <w:sz w:val="21"/>
              </w:rPr>
            </w:pPr>
          </w:p>
        </w:tc>
        <w:tc>
          <w:tcPr>
            <w:tcW w:w="2360"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7" w:hRule="atLeast"/>
        </w:trPr>
        <w:tc>
          <w:tcPr>
            <w:tcW w:w="1590" w:type="dxa"/>
            <w:gridSpan w:val="2"/>
            <w:vAlign w:val="top"/>
          </w:tcPr>
          <w:p>
            <w:pPr>
              <w:rPr>
                <w:rFonts w:ascii="Arial"/>
                <w:sz w:val="21"/>
              </w:rPr>
            </w:pPr>
          </w:p>
        </w:tc>
        <w:tc>
          <w:tcPr>
            <w:tcW w:w="3508" w:type="dxa"/>
            <w:gridSpan w:val="4"/>
            <w:vAlign w:val="top"/>
          </w:tcPr>
          <w:p>
            <w:pPr>
              <w:rPr>
                <w:rFonts w:ascii="Arial"/>
                <w:sz w:val="21"/>
              </w:rPr>
            </w:pPr>
          </w:p>
        </w:tc>
        <w:tc>
          <w:tcPr>
            <w:tcW w:w="1293" w:type="dxa"/>
            <w:vAlign w:val="top"/>
          </w:tcPr>
          <w:p>
            <w:pPr>
              <w:rPr>
                <w:rFonts w:ascii="Arial"/>
                <w:sz w:val="21"/>
              </w:rPr>
            </w:pPr>
          </w:p>
        </w:tc>
        <w:tc>
          <w:tcPr>
            <w:tcW w:w="2360"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9" w:hRule="atLeast"/>
        </w:trPr>
        <w:tc>
          <w:tcPr>
            <w:tcW w:w="1590" w:type="dxa"/>
            <w:gridSpan w:val="2"/>
            <w:vAlign w:val="top"/>
          </w:tcPr>
          <w:p>
            <w:pPr>
              <w:rPr>
                <w:rFonts w:ascii="Arial"/>
                <w:sz w:val="21"/>
              </w:rPr>
            </w:pPr>
          </w:p>
        </w:tc>
        <w:tc>
          <w:tcPr>
            <w:tcW w:w="3508" w:type="dxa"/>
            <w:gridSpan w:val="4"/>
            <w:vAlign w:val="top"/>
          </w:tcPr>
          <w:p>
            <w:pPr>
              <w:rPr>
                <w:rFonts w:ascii="Arial"/>
                <w:sz w:val="21"/>
              </w:rPr>
            </w:pPr>
          </w:p>
        </w:tc>
        <w:tc>
          <w:tcPr>
            <w:tcW w:w="1293" w:type="dxa"/>
            <w:vAlign w:val="top"/>
          </w:tcPr>
          <w:p>
            <w:pPr>
              <w:rPr>
                <w:rFonts w:ascii="Arial"/>
                <w:sz w:val="21"/>
              </w:rPr>
            </w:pPr>
          </w:p>
        </w:tc>
        <w:tc>
          <w:tcPr>
            <w:tcW w:w="2360"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590" w:type="dxa"/>
            <w:gridSpan w:val="2"/>
            <w:vAlign w:val="top"/>
          </w:tcPr>
          <w:p>
            <w:pPr>
              <w:rPr>
                <w:rFonts w:ascii="Arial"/>
                <w:sz w:val="21"/>
              </w:rPr>
            </w:pPr>
          </w:p>
        </w:tc>
        <w:tc>
          <w:tcPr>
            <w:tcW w:w="3508" w:type="dxa"/>
            <w:gridSpan w:val="4"/>
            <w:vAlign w:val="top"/>
          </w:tcPr>
          <w:p>
            <w:pPr>
              <w:rPr>
                <w:rFonts w:ascii="Arial"/>
                <w:sz w:val="21"/>
              </w:rPr>
            </w:pPr>
          </w:p>
        </w:tc>
        <w:tc>
          <w:tcPr>
            <w:tcW w:w="1293" w:type="dxa"/>
            <w:vAlign w:val="top"/>
          </w:tcPr>
          <w:p>
            <w:pPr>
              <w:rPr>
                <w:rFonts w:ascii="Arial"/>
                <w:sz w:val="21"/>
              </w:rPr>
            </w:pPr>
          </w:p>
        </w:tc>
        <w:tc>
          <w:tcPr>
            <w:tcW w:w="2360" w:type="dxa"/>
            <w:gridSpan w:val="2"/>
            <w:vAlign w:val="top"/>
          </w:tcPr>
          <w:p>
            <w:pPr>
              <w:rPr>
                <w:rFonts w:ascii="Arial"/>
                <w:sz w:val="21"/>
              </w:rPr>
            </w:pPr>
          </w:p>
        </w:tc>
      </w:tr>
    </w:tbl>
    <w:p>
      <w:pPr>
        <w:bidi w:val="0"/>
        <w:ind w:firstLine="288" w:firstLineChars="0"/>
        <w:jc w:val="left"/>
        <w:rPr>
          <w:rFonts w:hint="eastAsia"/>
          <w:lang w:val="en-US" w:eastAsia="zh-CN"/>
        </w:rPr>
      </w:pPr>
    </w:p>
    <w:p>
      <w:pPr>
        <w:bidi w:val="0"/>
        <w:rPr>
          <w:rFonts w:hint="eastAsia" w:ascii="Book Antiqua" w:hAnsi="Book Antiqua" w:eastAsia="宋体" w:cs="Times New Roman"/>
          <w:kern w:val="2"/>
          <w:sz w:val="21"/>
          <w:szCs w:val="24"/>
          <w:lang w:val="en-US" w:eastAsia="zh-CN" w:bidi="ar-SA"/>
        </w:rPr>
      </w:pPr>
    </w:p>
    <w:p>
      <w:pPr>
        <w:bidi w:val="0"/>
        <w:rPr>
          <w:rFonts w:hint="eastAsia"/>
          <w:lang w:val="en-US" w:eastAsia="zh-CN"/>
        </w:rPr>
      </w:pPr>
    </w:p>
    <w:p>
      <w:pPr>
        <w:tabs>
          <w:tab w:val="left" w:pos="610"/>
        </w:tabs>
        <w:bidi w:val="0"/>
        <w:jc w:val="left"/>
        <w:rPr>
          <w:rFonts w:hint="eastAsia"/>
          <w:lang w:val="en-US" w:eastAsia="zh-CN"/>
        </w:rPr>
      </w:pPr>
      <w:r>
        <w:rPr>
          <w:rFonts w:hint="eastAsia"/>
          <w:lang w:val="en-US" w:eastAsia="zh-CN"/>
        </w:rPr>
        <w:tab/>
      </w:r>
    </w:p>
    <w:p>
      <w:pPr>
        <w:spacing w:before="63" w:line="224" w:lineRule="auto"/>
        <w:ind w:left="3642"/>
        <w:rPr>
          <w:rFonts w:ascii="宋体" w:hAnsi="宋体" w:eastAsia="宋体" w:cs="宋体"/>
          <w:spacing w:val="10"/>
          <w:sz w:val="31"/>
          <w:szCs w:val="31"/>
          <w14:textOutline w14:w="5791" w14:cap="flat" w14:cmpd="sng">
            <w14:solidFill>
              <w14:srgbClr w14:val="000000"/>
            </w14:solidFill>
            <w14:prstDash w14:val="solid"/>
            <w14:miter w14:val="0"/>
          </w14:textOutline>
        </w:rPr>
      </w:pPr>
    </w:p>
    <w:p>
      <w:pPr>
        <w:spacing w:before="63" w:line="224" w:lineRule="auto"/>
        <w:ind w:left="3642"/>
        <w:rPr>
          <w:rFonts w:ascii="宋体" w:hAnsi="宋体" w:eastAsia="宋体" w:cs="宋体"/>
          <w:sz w:val="36"/>
          <w:szCs w:val="36"/>
        </w:rPr>
      </w:pPr>
      <w:r>
        <w:rPr>
          <w:rFonts w:ascii="宋体" w:hAnsi="宋体" w:eastAsia="宋体" w:cs="宋体"/>
          <w:spacing w:val="10"/>
          <w:sz w:val="36"/>
          <w:szCs w:val="36"/>
          <w14:textOutline w14:w="5791" w14:cap="flat" w14:cmpd="sng">
            <w14:solidFill>
              <w14:srgbClr w14:val="000000"/>
            </w14:solidFill>
            <w14:prstDash w14:val="solid"/>
            <w14:miter w14:val="0"/>
          </w14:textOutline>
        </w:rPr>
        <w:t>九</w:t>
      </w:r>
      <w:r>
        <w:rPr>
          <w:rFonts w:ascii="宋体" w:hAnsi="宋体" w:eastAsia="宋体" w:cs="宋体"/>
          <w:spacing w:val="8"/>
          <w:sz w:val="36"/>
          <w:szCs w:val="36"/>
          <w14:textOutline w14:w="5791" w14:cap="flat" w14:cmpd="sng">
            <w14:solidFill>
              <w14:srgbClr w14:val="000000"/>
            </w14:solidFill>
            <w14:prstDash w14:val="solid"/>
            <w14:miter w14:val="0"/>
          </w14:textOutline>
        </w:rPr>
        <w:t>、资格审查资料</w:t>
      </w:r>
    </w:p>
    <w:p>
      <w:pPr>
        <w:spacing w:line="452" w:lineRule="auto"/>
        <w:rPr>
          <w:rFonts w:ascii="Arial"/>
          <w:sz w:val="21"/>
        </w:rPr>
      </w:pPr>
    </w:p>
    <w:p>
      <w:pPr>
        <w:spacing w:before="91" w:line="219" w:lineRule="auto"/>
        <w:ind w:left="3176"/>
        <w:outlineLvl w:val="0"/>
        <w:rPr>
          <w:rFonts w:ascii="宋体" w:hAnsi="宋体" w:eastAsia="宋体" w:cs="宋体"/>
          <w:sz w:val="28"/>
          <w:szCs w:val="28"/>
        </w:rPr>
      </w:pPr>
      <w:r>
        <w:rPr>
          <w:rFonts w:ascii="宋体" w:hAnsi="宋体" w:eastAsia="宋体" w:cs="宋体"/>
          <w:spacing w:val="14"/>
          <w:sz w:val="28"/>
          <w:szCs w:val="28"/>
        </w:rPr>
        <w:t>(</w:t>
      </w:r>
      <w:r>
        <w:rPr>
          <w:rFonts w:ascii="宋体" w:hAnsi="宋体" w:eastAsia="宋体" w:cs="宋体"/>
          <w:spacing w:val="10"/>
          <w:sz w:val="28"/>
          <w:szCs w:val="28"/>
        </w:rPr>
        <w:t>一) 投标人基本情况表</w:t>
      </w:r>
    </w:p>
    <w:p/>
    <w:p>
      <w:pPr>
        <w:spacing w:line="195" w:lineRule="exact"/>
      </w:pPr>
    </w:p>
    <w:tbl>
      <w:tblPr>
        <w:tblStyle w:val="43"/>
        <w:tblW w:w="8633" w:type="dxa"/>
        <w:tblInd w:w="38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83"/>
        <w:gridCol w:w="954"/>
        <w:gridCol w:w="1242"/>
        <w:gridCol w:w="783"/>
        <w:gridCol w:w="618"/>
        <w:gridCol w:w="1183"/>
        <w:gridCol w:w="889"/>
        <w:gridCol w:w="128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683" w:type="dxa"/>
            <w:tcBorders>
              <w:left w:val="single" w:color="000000" w:sz="10" w:space="0"/>
            </w:tcBorders>
            <w:vAlign w:val="top"/>
          </w:tcPr>
          <w:p>
            <w:pPr>
              <w:spacing w:before="236" w:line="221" w:lineRule="auto"/>
              <w:ind w:left="309"/>
              <w:rPr>
                <w:rFonts w:ascii="宋体" w:hAnsi="宋体" w:eastAsia="宋体" w:cs="宋体"/>
                <w:sz w:val="21"/>
                <w:szCs w:val="21"/>
              </w:rPr>
            </w:pPr>
            <w:r>
              <w:rPr>
                <w:rFonts w:ascii="宋体" w:hAnsi="宋体" w:eastAsia="宋体" w:cs="宋体"/>
                <w:spacing w:val="-2"/>
                <w:sz w:val="21"/>
                <w:szCs w:val="21"/>
              </w:rPr>
              <w:t>投标人</w:t>
            </w:r>
            <w:r>
              <w:rPr>
                <w:rFonts w:ascii="宋体" w:hAnsi="宋体" w:eastAsia="宋体" w:cs="宋体"/>
                <w:spacing w:val="-1"/>
                <w:sz w:val="21"/>
                <w:szCs w:val="21"/>
              </w:rPr>
              <w:t>名称</w:t>
            </w:r>
          </w:p>
        </w:tc>
        <w:tc>
          <w:tcPr>
            <w:tcW w:w="6950" w:type="dxa"/>
            <w:gridSpan w:val="7"/>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683" w:type="dxa"/>
            <w:tcBorders>
              <w:left w:val="single" w:color="000000" w:sz="10" w:space="0"/>
            </w:tcBorders>
            <w:vAlign w:val="top"/>
          </w:tcPr>
          <w:p>
            <w:pPr>
              <w:spacing w:before="212" w:line="222" w:lineRule="auto"/>
              <w:ind w:left="412"/>
              <w:rPr>
                <w:rFonts w:ascii="宋体" w:hAnsi="宋体" w:eastAsia="宋体" w:cs="宋体"/>
                <w:sz w:val="21"/>
                <w:szCs w:val="21"/>
              </w:rPr>
            </w:pPr>
            <w:r>
              <w:rPr>
                <w:rFonts w:ascii="宋体" w:hAnsi="宋体" w:eastAsia="宋体" w:cs="宋体"/>
                <w:spacing w:val="-2"/>
                <w:sz w:val="21"/>
                <w:szCs w:val="21"/>
              </w:rPr>
              <w:t>注</w:t>
            </w:r>
            <w:r>
              <w:rPr>
                <w:rFonts w:ascii="宋体" w:hAnsi="宋体" w:eastAsia="宋体" w:cs="宋体"/>
                <w:spacing w:val="-1"/>
                <w:sz w:val="21"/>
                <w:szCs w:val="21"/>
              </w:rPr>
              <w:t>册地址</w:t>
            </w:r>
          </w:p>
        </w:tc>
        <w:tc>
          <w:tcPr>
            <w:tcW w:w="2196" w:type="dxa"/>
            <w:gridSpan w:val="2"/>
            <w:vAlign w:val="top"/>
          </w:tcPr>
          <w:p>
            <w:pPr>
              <w:rPr>
                <w:rFonts w:ascii="Arial"/>
                <w:sz w:val="21"/>
              </w:rPr>
            </w:pPr>
          </w:p>
        </w:tc>
        <w:tc>
          <w:tcPr>
            <w:tcW w:w="1401" w:type="dxa"/>
            <w:gridSpan w:val="2"/>
            <w:vAlign w:val="top"/>
          </w:tcPr>
          <w:p>
            <w:pPr>
              <w:spacing w:before="211" w:line="221" w:lineRule="auto"/>
              <w:ind w:left="299"/>
              <w:rPr>
                <w:rFonts w:ascii="宋体" w:hAnsi="宋体" w:eastAsia="宋体" w:cs="宋体"/>
                <w:sz w:val="21"/>
                <w:szCs w:val="21"/>
              </w:rPr>
            </w:pPr>
            <w:r>
              <w:rPr>
                <w:rFonts w:ascii="宋体" w:hAnsi="宋体" w:eastAsia="宋体" w:cs="宋体"/>
                <w:spacing w:val="-6"/>
                <w:sz w:val="21"/>
                <w:szCs w:val="21"/>
              </w:rPr>
              <w:t>邮</w:t>
            </w:r>
            <w:r>
              <w:rPr>
                <w:rFonts w:ascii="宋体" w:hAnsi="宋体" w:eastAsia="宋体" w:cs="宋体"/>
                <w:spacing w:val="-5"/>
                <w:sz w:val="21"/>
                <w:szCs w:val="21"/>
              </w:rPr>
              <w:t>政编码</w:t>
            </w:r>
          </w:p>
        </w:tc>
        <w:tc>
          <w:tcPr>
            <w:tcW w:w="3353" w:type="dxa"/>
            <w:gridSpan w:val="3"/>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683" w:type="dxa"/>
            <w:vMerge w:val="restart"/>
            <w:tcBorders>
              <w:left w:val="single" w:color="000000" w:sz="10" w:space="0"/>
              <w:bottom w:val="nil"/>
            </w:tcBorders>
            <w:vAlign w:val="top"/>
          </w:tcPr>
          <w:p>
            <w:pPr>
              <w:spacing w:line="405" w:lineRule="auto"/>
              <w:rPr>
                <w:rFonts w:ascii="Arial"/>
                <w:sz w:val="21"/>
              </w:rPr>
            </w:pPr>
          </w:p>
          <w:p>
            <w:pPr>
              <w:spacing w:before="69" w:line="220" w:lineRule="auto"/>
              <w:ind w:left="413"/>
              <w:rPr>
                <w:rFonts w:ascii="宋体" w:hAnsi="宋体" w:eastAsia="宋体" w:cs="宋体"/>
                <w:sz w:val="21"/>
                <w:szCs w:val="21"/>
              </w:rPr>
            </w:pPr>
            <w:r>
              <w:rPr>
                <w:rFonts w:ascii="宋体" w:hAnsi="宋体" w:eastAsia="宋体" w:cs="宋体"/>
                <w:spacing w:val="-2"/>
                <w:sz w:val="21"/>
                <w:szCs w:val="21"/>
              </w:rPr>
              <w:t>联系</w:t>
            </w:r>
            <w:r>
              <w:rPr>
                <w:rFonts w:ascii="宋体" w:hAnsi="宋体" w:eastAsia="宋体" w:cs="宋体"/>
                <w:spacing w:val="-1"/>
                <w:sz w:val="21"/>
                <w:szCs w:val="21"/>
              </w:rPr>
              <w:t>方式</w:t>
            </w:r>
          </w:p>
        </w:tc>
        <w:tc>
          <w:tcPr>
            <w:tcW w:w="954" w:type="dxa"/>
            <w:vAlign w:val="top"/>
          </w:tcPr>
          <w:p>
            <w:pPr>
              <w:spacing w:before="212" w:line="223" w:lineRule="auto"/>
              <w:ind w:left="161"/>
              <w:rPr>
                <w:rFonts w:ascii="宋体" w:hAnsi="宋体" w:eastAsia="宋体" w:cs="宋体"/>
                <w:sz w:val="21"/>
                <w:szCs w:val="21"/>
              </w:rPr>
            </w:pPr>
            <w:r>
              <w:rPr>
                <w:rFonts w:ascii="宋体" w:hAnsi="宋体" w:eastAsia="宋体" w:cs="宋体"/>
                <w:spacing w:val="-2"/>
                <w:sz w:val="21"/>
                <w:szCs w:val="21"/>
              </w:rPr>
              <w:t>联</w:t>
            </w:r>
            <w:r>
              <w:rPr>
                <w:rFonts w:ascii="宋体" w:hAnsi="宋体" w:eastAsia="宋体" w:cs="宋体"/>
                <w:spacing w:val="-1"/>
                <w:sz w:val="21"/>
                <w:szCs w:val="21"/>
              </w:rPr>
              <w:t>系人</w:t>
            </w:r>
          </w:p>
        </w:tc>
        <w:tc>
          <w:tcPr>
            <w:tcW w:w="1242" w:type="dxa"/>
            <w:vAlign w:val="top"/>
          </w:tcPr>
          <w:p>
            <w:pPr>
              <w:rPr>
                <w:rFonts w:ascii="Arial"/>
                <w:sz w:val="21"/>
              </w:rPr>
            </w:pPr>
          </w:p>
        </w:tc>
        <w:tc>
          <w:tcPr>
            <w:tcW w:w="1401" w:type="dxa"/>
            <w:gridSpan w:val="2"/>
            <w:vAlign w:val="top"/>
          </w:tcPr>
          <w:p>
            <w:pPr>
              <w:spacing w:before="212" w:line="223" w:lineRule="auto"/>
              <w:ind w:left="519"/>
              <w:rPr>
                <w:rFonts w:ascii="宋体" w:hAnsi="宋体" w:eastAsia="宋体" w:cs="宋体"/>
                <w:sz w:val="21"/>
                <w:szCs w:val="21"/>
              </w:rPr>
            </w:pPr>
            <w:r>
              <w:rPr>
                <w:rFonts w:ascii="宋体" w:hAnsi="宋体" w:eastAsia="宋体" w:cs="宋体"/>
                <w:spacing w:val="-9"/>
                <w:sz w:val="21"/>
                <w:szCs w:val="21"/>
              </w:rPr>
              <w:t>电</w:t>
            </w:r>
            <w:r>
              <w:rPr>
                <w:rFonts w:ascii="宋体" w:hAnsi="宋体" w:eastAsia="宋体" w:cs="宋体"/>
                <w:spacing w:val="-7"/>
                <w:sz w:val="21"/>
                <w:szCs w:val="21"/>
              </w:rPr>
              <w:t>话</w:t>
            </w:r>
          </w:p>
        </w:tc>
        <w:tc>
          <w:tcPr>
            <w:tcW w:w="3353" w:type="dxa"/>
            <w:gridSpan w:val="3"/>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683" w:type="dxa"/>
            <w:vMerge w:val="continue"/>
            <w:tcBorders>
              <w:top w:val="nil"/>
              <w:left w:val="single" w:color="000000" w:sz="10" w:space="0"/>
            </w:tcBorders>
            <w:vAlign w:val="top"/>
          </w:tcPr>
          <w:p>
            <w:pPr>
              <w:rPr>
                <w:rFonts w:ascii="Arial"/>
                <w:sz w:val="21"/>
              </w:rPr>
            </w:pPr>
          </w:p>
        </w:tc>
        <w:tc>
          <w:tcPr>
            <w:tcW w:w="954" w:type="dxa"/>
            <w:vAlign w:val="top"/>
          </w:tcPr>
          <w:p>
            <w:pPr>
              <w:spacing w:before="210" w:line="217" w:lineRule="auto"/>
              <w:ind w:left="264"/>
              <w:rPr>
                <w:rFonts w:ascii="宋体" w:hAnsi="宋体" w:eastAsia="宋体" w:cs="宋体"/>
                <w:sz w:val="21"/>
                <w:szCs w:val="21"/>
              </w:rPr>
            </w:pPr>
            <w:r>
              <w:rPr>
                <w:rFonts w:ascii="宋体" w:hAnsi="宋体" w:eastAsia="宋体" w:cs="宋体"/>
                <w:spacing w:val="-2"/>
                <w:sz w:val="21"/>
                <w:szCs w:val="21"/>
              </w:rPr>
              <w:t>传</w:t>
            </w:r>
            <w:r>
              <w:rPr>
                <w:rFonts w:ascii="宋体" w:hAnsi="宋体" w:eastAsia="宋体" w:cs="宋体"/>
                <w:spacing w:val="-1"/>
                <w:sz w:val="21"/>
                <w:szCs w:val="21"/>
              </w:rPr>
              <w:t>真</w:t>
            </w:r>
          </w:p>
        </w:tc>
        <w:tc>
          <w:tcPr>
            <w:tcW w:w="1242" w:type="dxa"/>
            <w:vAlign w:val="top"/>
          </w:tcPr>
          <w:p>
            <w:pPr>
              <w:rPr>
                <w:rFonts w:ascii="Arial"/>
                <w:sz w:val="21"/>
              </w:rPr>
            </w:pPr>
          </w:p>
        </w:tc>
        <w:tc>
          <w:tcPr>
            <w:tcW w:w="1401" w:type="dxa"/>
            <w:gridSpan w:val="2"/>
            <w:vAlign w:val="top"/>
          </w:tcPr>
          <w:p>
            <w:pPr>
              <w:spacing w:before="210" w:line="226" w:lineRule="auto"/>
              <w:ind w:left="511"/>
              <w:rPr>
                <w:rFonts w:ascii="宋体" w:hAnsi="宋体" w:eastAsia="宋体" w:cs="宋体"/>
                <w:sz w:val="21"/>
                <w:szCs w:val="21"/>
              </w:rPr>
            </w:pPr>
            <w:r>
              <w:rPr>
                <w:rFonts w:ascii="宋体" w:hAnsi="宋体" w:eastAsia="宋体" w:cs="宋体"/>
                <w:spacing w:val="-7"/>
                <w:sz w:val="21"/>
                <w:szCs w:val="21"/>
              </w:rPr>
              <w:t>网</w:t>
            </w:r>
            <w:r>
              <w:rPr>
                <w:rFonts w:ascii="宋体" w:hAnsi="宋体" w:eastAsia="宋体" w:cs="宋体"/>
                <w:spacing w:val="-5"/>
                <w:sz w:val="21"/>
                <w:szCs w:val="21"/>
              </w:rPr>
              <w:t>址</w:t>
            </w:r>
          </w:p>
        </w:tc>
        <w:tc>
          <w:tcPr>
            <w:tcW w:w="3353" w:type="dxa"/>
            <w:gridSpan w:val="3"/>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683" w:type="dxa"/>
            <w:tcBorders>
              <w:left w:val="single" w:color="000000" w:sz="10" w:space="0"/>
            </w:tcBorders>
            <w:vAlign w:val="top"/>
          </w:tcPr>
          <w:p>
            <w:pPr>
              <w:spacing w:before="214" w:line="221" w:lineRule="auto"/>
              <w:ind w:left="415"/>
              <w:rPr>
                <w:rFonts w:ascii="宋体" w:hAnsi="宋体" w:eastAsia="宋体" w:cs="宋体"/>
                <w:sz w:val="21"/>
                <w:szCs w:val="21"/>
              </w:rPr>
            </w:pPr>
            <w:r>
              <w:rPr>
                <w:rFonts w:ascii="宋体" w:hAnsi="宋体" w:eastAsia="宋体" w:cs="宋体"/>
                <w:spacing w:val="-2"/>
                <w:sz w:val="21"/>
                <w:szCs w:val="21"/>
              </w:rPr>
              <w:t>组织结构</w:t>
            </w:r>
          </w:p>
        </w:tc>
        <w:tc>
          <w:tcPr>
            <w:tcW w:w="6950" w:type="dxa"/>
            <w:gridSpan w:val="7"/>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683" w:type="dxa"/>
            <w:tcBorders>
              <w:left w:val="single" w:color="000000" w:sz="10" w:space="0"/>
            </w:tcBorders>
            <w:vAlign w:val="top"/>
          </w:tcPr>
          <w:p>
            <w:pPr>
              <w:spacing w:before="213" w:line="219" w:lineRule="auto"/>
              <w:ind w:left="308"/>
              <w:rPr>
                <w:rFonts w:ascii="宋体" w:hAnsi="宋体" w:eastAsia="宋体" w:cs="宋体"/>
                <w:sz w:val="21"/>
                <w:szCs w:val="21"/>
              </w:rPr>
            </w:pPr>
            <w:r>
              <w:rPr>
                <w:rFonts w:ascii="宋体" w:hAnsi="宋体" w:eastAsia="宋体" w:cs="宋体"/>
                <w:spacing w:val="-2"/>
                <w:sz w:val="21"/>
                <w:szCs w:val="21"/>
              </w:rPr>
              <w:t>法</w:t>
            </w:r>
            <w:r>
              <w:rPr>
                <w:rFonts w:ascii="宋体" w:hAnsi="宋体" w:eastAsia="宋体" w:cs="宋体"/>
                <w:spacing w:val="-1"/>
                <w:sz w:val="21"/>
                <w:szCs w:val="21"/>
              </w:rPr>
              <w:t>定代表人</w:t>
            </w:r>
          </w:p>
        </w:tc>
        <w:tc>
          <w:tcPr>
            <w:tcW w:w="954" w:type="dxa"/>
            <w:vAlign w:val="top"/>
          </w:tcPr>
          <w:p>
            <w:pPr>
              <w:spacing w:before="212" w:line="221" w:lineRule="auto"/>
              <w:ind w:left="266"/>
              <w:rPr>
                <w:rFonts w:ascii="宋体" w:hAnsi="宋体" w:eastAsia="宋体" w:cs="宋体"/>
                <w:sz w:val="21"/>
                <w:szCs w:val="21"/>
              </w:rPr>
            </w:pPr>
            <w:r>
              <w:rPr>
                <w:rFonts w:ascii="宋体" w:hAnsi="宋体" w:eastAsia="宋体" w:cs="宋体"/>
                <w:spacing w:val="-2"/>
                <w:sz w:val="21"/>
                <w:szCs w:val="21"/>
              </w:rPr>
              <w:t>姓</w:t>
            </w:r>
            <w:r>
              <w:rPr>
                <w:rFonts w:ascii="宋体" w:hAnsi="宋体" w:eastAsia="宋体" w:cs="宋体"/>
                <w:spacing w:val="-1"/>
                <w:sz w:val="21"/>
                <w:szCs w:val="21"/>
              </w:rPr>
              <w:t>名</w:t>
            </w:r>
          </w:p>
        </w:tc>
        <w:tc>
          <w:tcPr>
            <w:tcW w:w="1242" w:type="dxa"/>
            <w:vAlign w:val="top"/>
          </w:tcPr>
          <w:p>
            <w:pPr>
              <w:rPr>
                <w:rFonts w:ascii="Arial"/>
                <w:sz w:val="21"/>
              </w:rPr>
            </w:pPr>
          </w:p>
        </w:tc>
        <w:tc>
          <w:tcPr>
            <w:tcW w:w="1401" w:type="dxa"/>
            <w:gridSpan w:val="2"/>
            <w:vAlign w:val="top"/>
          </w:tcPr>
          <w:p>
            <w:pPr>
              <w:spacing w:before="212" w:line="221" w:lineRule="auto"/>
              <w:ind w:left="284"/>
              <w:rPr>
                <w:rFonts w:ascii="宋体" w:hAnsi="宋体" w:eastAsia="宋体" w:cs="宋体"/>
                <w:sz w:val="21"/>
                <w:szCs w:val="21"/>
              </w:rPr>
            </w:pPr>
            <w:r>
              <w:rPr>
                <w:rFonts w:ascii="宋体" w:hAnsi="宋体" w:eastAsia="宋体" w:cs="宋体"/>
                <w:spacing w:val="-2"/>
                <w:sz w:val="21"/>
                <w:szCs w:val="21"/>
              </w:rPr>
              <w:t>技术</w:t>
            </w:r>
            <w:r>
              <w:rPr>
                <w:rFonts w:ascii="宋体" w:hAnsi="宋体" w:eastAsia="宋体" w:cs="宋体"/>
                <w:spacing w:val="-1"/>
                <w:sz w:val="21"/>
                <w:szCs w:val="21"/>
              </w:rPr>
              <w:t>职称</w:t>
            </w:r>
          </w:p>
        </w:tc>
        <w:tc>
          <w:tcPr>
            <w:tcW w:w="1183" w:type="dxa"/>
            <w:vAlign w:val="top"/>
          </w:tcPr>
          <w:p>
            <w:pPr>
              <w:rPr>
                <w:rFonts w:ascii="Arial"/>
                <w:sz w:val="21"/>
              </w:rPr>
            </w:pPr>
          </w:p>
        </w:tc>
        <w:tc>
          <w:tcPr>
            <w:tcW w:w="889" w:type="dxa"/>
            <w:vAlign w:val="top"/>
          </w:tcPr>
          <w:p>
            <w:pPr>
              <w:spacing w:before="212" w:line="223" w:lineRule="auto"/>
              <w:ind w:left="292"/>
              <w:rPr>
                <w:rFonts w:ascii="宋体" w:hAnsi="宋体" w:eastAsia="宋体" w:cs="宋体"/>
                <w:sz w:val="21"/>
                <w:szCs w:val="21"/>
              </w:rPr>
            </w:pPr>
            <w:r>
              <w:rPr>
                <w:rFonts w:ascii="宋体" w:hAnsi="宋体" w:eastAsia="宋体" w:cs="宋体"/>
                <w:spacing w:val="-9"/>
                <w:sz w:val="21"/>
                <w:szCs w:val="21"/>
              </w:rPr>
              <w:t>电</w:t>
            </w:r>
            <w:r>
              <w:rPr>
                <w:rFonts w:ascii="宋体" w:hAnsi="宋体" w:eastAsia="宋体" w:cs="宋体"/>
                <w:spacing w:val="-7"/>
                <w:sz w:val="21"/>
                <w:szCs w:val="21"/>
              </w:rPr>
              <w:t>话</w:t>
            </w:r>
          </w:p>
        </w:tc>
        <w:tc>
          <w:tcPr>
            <w:tcW w:w="1281"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683" w:type="dxa"/>
            <w:tcBorders>
              <w:left w:val="single" w:color="000000" w:sz="10" w:space="0"/>
            </w:tcBorders>
            <w:vAlign w:val="top"/>
          </w:tcPr>
          <w:p>
            <w:pPr>
              <w:spacing w:before="213" w:line="222" w:lineRule="auto"/>
              <w:ind w:left="414"/>
              <w:rPr>
                <w:rFonts w:ascii="宋体" w:hAnsi="宋体" w:eastAsia="宋体" w:cs="宋体"/>
                <w:sz w:val="21"/>
                <w:szCs w:val="21"/>
              </w:rPr>
            </w:pPr>
            <w:r>
              <w:rPr>
                <w:rFonts w:ascii="宋体" w:hAnsi="宋体" w:eastAsia="宋体" w:cs="宋体"/>
                <w:spacing w:val="-2"/>
                <w:sz w:val="21"/>
                <w:szCs w:val="21"/>
              </w:rPr>
              <w:t>成立时</w:t>
            </w:r>
            <w:r>
              <w:rPr>
                <w:rFonts w:ascii="宋体" w:hAnsi="宋体" w:eastAsia="宋体" w:cs="宋体"/>
                <w:spacing w:val="-1"/>
                <w:sz w:val="21"/>
                <w:szCs w:val="21"/>
              </w:rPr>
              <w:t>间</w:t>
            </w:r>
          </w:p>
        </w:tc>
        <w:tc>
          <w:tcPr>
            <w:tcW w:w="2196" w:type="dxa"/>
            <w:gridSpan w:val="2"/>
            <w:vAlign w:val="top"/>
          </w:tcPr>
          <w:p>
            <w:pPr>
              <w:rPr>
                <w:rFonts w:ascii="Arial"/>
                <w:sz w:val="21"/>
              </w:rPr>
            </w:pPr>
          </w:p>
        </w:tc>
        <w:tc>
          <w:tcPr>
            <w:tcW w:w="4754" w:type="dxa"/>
            <w:gridSpan w:val="5"/>
            <w:tcBorders>
              <w:right w:val="single" w:color="000000" w:sz="10" w:space="0"/>
            </w:tcBorders>
            <w:vAlign w:val="top"/>
          </w:tcPr>
          <w:p>
            <w:pPr>
              <w:spacing w:before="213" w:line="221" w:lineRule="auto"/>
              <w:ind w:left="1758"/>
              <w:rPr>
                <w:rFonts w:ascii="宋体" w:hAnsi="宋体" w:eastAsia="宋体" w:cs="宋体"/>
                <w:sz w:val="21"/>
                <w:szCs w:val="21"/>
              </w:rPr>
            </w:pPr>
            <w:r>
              <w:rPr>
                <w:rFonts w:ascii="宋体" w:hAnsi="宋体" w:eastAsia="宋体" w:cs="宋体"/>
                <w:spacing w:val="-3"/>
                <w:sz w:val="21"/>
                <w:szCs w:val="21"/>
              </w:rPr>
              <w:t>员</w:t>
            </w:r>
            <w:r>
              <w:rPr>
                <w:rFonts w:ascii="宋体" w:hAnsi="宋体" w:eastAsia="宋体" w:cs="宋体"/>
                <w:spacing w:val="-2"/>
                <w:sz w:val="21"/>
                <w:szCs w:val="21"/>
              </w:rPr>
              <w:t>工总人数：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683" w:type="dxa"/>
            <w:tcBorders>
              <w:left w:val="single" w:color="000000" w:sz="10" w:space="0"/>
            </w:tcBorders>
            <w:vAlign w:val="top"/>
          </w:tcPr>
          <w:p>
            <w:pPr>
              <w:spacing w:before="214" w:line="219" w:lineRule="auto"/>
              <w:ind w:left="207"/>
              <w:rPr>
                <w:rFonts w:ascii="宋体" w:hAnsi="宋体" w:eastAsia="宋体" w:cs="宋体"/>
                <w:sz w:val="21"/>
                <w:szCs w:val="21"/>
              </w:rPr>
            </w:pPr>
            <w:r>
              <w:rPr>
                <w:rFonts w:ascii="宋体" w:hAnsi="宋体" w:eastAsia="宋体" w:cs="宋体"/>
                <w:spacing w:val="-2"/>
                <w:sz w:val="21"/>
                <w:szCs w:val="21"/>
              </w:rPr>
              <w:t>企业</w:t>
            </w:r>
            <w:r>
              <w:rPr>
                <w:rFonts w:ascii="宋体" w:hAnsi="宋体" w:eastAsia="宋体" w:cs="宋体"/>
                <w:spacing w:val="-1"/>
                <w:sz w:val="21"/>
                <w:szCs w:val="21"/>
              </w:rPr>
              <w:t>资质等级</w:t>
            </w:r>
          </w:p>
        </w:tc>
        <w:tc>
          <w:tcPr>
            <w:tcW w:w="2196" w:type="dxa"/>
            <w:gridSpan w:val="2"/>
            <w:vAlign w:val="top"/>
          </w:tcPr>
          <w:p>
            <w:pPr>
              <w:rPr>
                <w:rFonts w:ascii="Arial"/>
                <w:sz w:val="21"/>
              </w:rPr>
            </w:pPr>
          </w:p>
        </w:tc>
        <w:tc>
          <w:tcPr>
            <w:tcW w:w="783" w:type="dxa"/>
            <w:vMerge w:val="restart"/>
            <w:tcBorders>
              <w:bottom w:val="nil"/>
            </w:tcBorders>
            <w:vAlign w:val="top"/>
          </w:tcPr>
          <w:p>
            <w:pPr>
              <w:spacing w:line="299" w:lineRule="auto"/>
              <w:rPr>
                <w:rFonts w:ascii="Arial"/>
                <w:sz w:val="21"/>
              </w:rPr>
            </w:pPr>
          </w:p>
          <w:p>
            <w:pPr>
              <w:spacing w:line="299" w:lineRule="auto"/>
              <w:rPr>
                <w:rFonts w:ascii="Arial"/>
                <w:sz w:val="21"/>
              </w:rPr>
            </w:pPr>
          </w:p>
          <w:p>
            <w:pPr>
              <w:spacing w:line="299" w:lineRule="auto"/>
              <w:rPr>
                <w:rFonts w:ascii="Arial"/>
                <w:sz w:val="21"/>
              </w:rPr>
            </w:pPr>
          </w:p>
          <w:p>
            <w:pPr>
              <w:spacing w:line="300" w:lineRule="auto"/>
              <w:rPr>
                <w:rFonts w:ascii="Arial"/>
                <w:sz w:val="21"/>
              </w:rPr>
            </w:pPr>
          </w:p>
          <w:p>
            <w:pPr>
              <w:spacing w:before="68" w:line="218" w:lineRule="auto"/>
              <w:ind w:left="186"/>
              <w:rPr>
                <w:rFonts w:ascii="宋体" w:hAnsi="宋体" w:eastAsia="宋体" w:cs="宋体"/>
                <w:sz w:val="21"/>
                <w:szCs w:val="21"/>
              </w:rPr>
            </w:pPr>
            <w:r>
              <w:rPr>
                <w:rFonts w:ascii="宋体" w:hAnsi="宋体" w:eastAsia="宋体" w:cs="宋体"/>
                <w:spacing w:val="-2"/>
                <w:sz w:val="21"/>
                <w:szCs w:val="21"/>
              </w:rPr>
              <w:t>其中</w:t>
            </w:r>
          </w:p>
        </w:tc>
        <w:tc>
          <w:tcPr>
            <w:tcW w:w="1801" w:type="dxa"/>
            <w:gridSpan w:val="2"/>
            <w:vAlign w:val="top"/>
          </w:tcPr>
          <w:p>
            <w:pPr>
              <w:spacing w:before="213" w:line="221" w:lineRule="auto"/>
              <w:ind w:left="488"/>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目经理</w:t>
            </w:r>
          </w:p>
        </w:tc>
        <w:tc>
          <w:tcPr>
            <w:tcW w:w="2170" w:type="dxa"/>
            <w:gridSpan w:val="2"/>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683" w:type="dxa"/>
            <w:tcBorders>
              <w:left w:val="single" w:color="000000" w:sz="10" w:space="0"/>
            </w:tcBorders>
            <w:vAlign w:val="top"/>
          </w:tcPr>
          <w:p>
            <w:pPr>
              <w:spacing w:before="213" w:line="221" w:lineRule="auto"/>
              <w:ind w:left="313"/>
              <w:rPr>
                <w:rFonts w:ascii="宋体" w:hAnsi="宋体" w:eastAsia="宋体" w:cs="宋体"/>
                <w:sz w:val="21"/>
                <w:szCs w:val="21"/>
              </w:rPr>
            </w:pPr>
            <w:r>
              <w:rPr>
                <w:rFonts w:ascii="宋体" w:hAnsi="宋体" w:eastAsia="宋体" w:cs="宋体"/>
                <w:spacing w:val="-4"/>
                <w:sz w:val="21"/>
                <w:szCs w:val="21"/>
              </w:rPr>
              <w:t>营</w:t>
            </w:r>
            <w:r>
              <w:rPr>
                <w:rFonts w:ascii="宋体" w:hAnsi="宋体" w:eastAsia="宋体" w:cs="宋体"/>
                <w:spacing w:val="-2"/>
                <w:sz w:val="21"/>
                <w:szCs w:val="21"/>
              </w:rPr>
              <w:t>业执照号</w:t>
            </w:r>
          </w:p>
        </w:tc>
        <w:tc>
          <w:tcPr>
            <w:tcW w:w="2196" w:type="dxa"/>
            <w:gridSpan w:val="2"/>
            <w:vAlign w:val="top"/>
          </w:tcPr>
          <w:p>
            <w:pPr>
              <w:rPr>
                <w:rFonts w:ascii="Arial"/>
                <w:sz w:val="21"/>
              </w:rPr>
            </w:pPr>
          </w:p>
        </w:tc>
        <w:tc>
          <w:tcPr>
            <w:tcW w:w="783" w:type="dxa"/>
            <w:vMerge w:val="continue"/>
            <w:tcBorders>
              <w:top w:val="nil"/>
              <w:bottom w:val="nil"/>
            </w:tcBorders>
            <w:vAlign w:val="top"/>
          </w:tcPr>
          <w:p>
            <w:pPr>
              <w:rPr>
                <w:rFonts w:ascii="Arial"/>
                <w:sz w:val="21"/>
              </w:rPr>
            </w:pPr>
          </w:p>
        </w:tc>
        <w:tc>
          <w:tcPr>
            <w:tcW w:w="1801" w:type="dxa"/>
            <w:gridSpan w:val="2"/>
            <w:vAlign w:val="top"/>
          </w:tcPr>
          <w:p>
            <w:pPr>
              <w:spacing w:before="213" w:line="221" w:lineRule="auto"/>
              <w:ind w:left="281"/>
              <w:rPr>
                <w:rFonts w:ascii="宋体" w:hAnsi="宋体" w:eastAsia="宋体" w:cs="宋体"/>
                <w:sz w:val="21"/>
                <w:szCs w:val="21"/>
              </w:rPr>
            </w:pPr>
            <w:r>
              <w:rPr>
                <w:rFonts w:ascii="宋体" w:hAnsi="宋体" w:eastAsia="宋体" w:cs="宋体"/>
                <w:spacing w:val="-2"/>
                <w:sz w:val="21"/>
                <w:szCs w:val="21"/>
              </w:rPr>
              <w:t>高级职称人</w:t>
            </w:r>
            <w:r>
              <w:rPr>
                <w:rFonts w:ascii="宋体" w:hAnsi="宋体" w:eastAsia="宋体" w:cs="宋体"/>
                <w:spacing w:val="-1"/>
                <w:sz w:val="21"/>
                <w:szCs w:val="21"/>
              </w:rPr>
              <w:t>员</w:t>
            </w:r>
          </w:p>
        </w:tc>
        <w:tc>
          <w:tcPr>
            <w:tcW w:w="2170" w:type="dxa"/>
            <w:gridSpan w:val="2"/>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683" w:type="dxa"/>
            <w:tcBorders>
              <w:left w:val="single" w:color="000000" w:sz="10" w:space="0"/>
            </w:tcBorders>
            <w:vAlign w:val="top"/>
          </w:tcPr>
          <w:p>
            <w:pPr>
              <w:spacing w:before="212" w:line="219" w:lineRule="auto"/>
              <w:ind w:left="412"/>
              <w:rPr>
                <w:rFonts w:ascii="宋体" w:hAnsi="宋体" w:eastAsia="宋体" w:cs="宋体"/>
                <w:sz w:val="21"/>
                <w:szCs w:val="21"/>
              </w:rPr>
            </w:pPr>
            <w:r>
              <w:rPr>
                <w:rFonts w:ascii="宋体" w:hAnsi="宋体" w:eastAsia="宋体" w:cs="宋体"/>
                <w:spacing w:val="-2"/>
                <w:sz w:val="21"/>
                <w:szCs w:val="21"/>
              </w:rPr>
              <w:t>注</w:t>
            </w:r>
            <w:r>
              <w:rPr>
                <w:rFonts w:ascii="宋体" w:hAnsi="宋体" w:eastAsia="宋体" w:cs="宋体"/>
                <w:spacing w:val="-1"/>
                <w:sz w:val="21"/>
                <w:szCs w:val="21"/>
              </w:rPr>
              <w:t>册资金</w:t>
            </w:r>
          </w:p>
        </w:tc>
        <w:tc>
          <w:tcPr>
            <w:tcW w:w="2196" w:type="dxa"/>
            <w:gridSpan w:val="2"/>
            <w:vAlign w:val="top"/>
          </w:tcPr>
          <w:p>
            <w:pPr>
              <w:rPr>
                <w:rFonts w:ascii="Arial"/>
                <w:sz w:val="21"/>
              </w:rPr>
            </w:pPr>
          </w:p>
        </w:tc>
        <w:tc>
          <w:tcPr>
            <w:tcW w:w="783" w:type="dxa"/>
            <w:vMerge w:val="continue"/>
            <w:tcBorders>
              <w:top w:val="nil"/>
              <w:bottom w:val="nil"/>
            </w:tcBorders>
            <w:vAlign w:val="top"/>
          </w:tcPr>
          <w:p>
            <w:pPr>
              <w:rPr>
                <w:rFonts w:ascii="Arial"/>
                <w:sz w:val="21"/>
              </w:rPr>
            </w:pPr>
          </w:p>
        </w:tc>
        <w:tc>
          <w:tcPr>
            <w:tcW w:w="1801" w:type="dxa"/>
            <w:gridSpan w:val="2"/>
            <w:vAlign w:val="top"/>
          </w:tcPr>
          <w:p>
            <w:pPr>
              <w:spacing w:before="212" w:line="221" w:lineRule="auto"/>
              <w:ind w:left="295"/>
              <w:rPr>
                <w:rFonts w:ascii="宋体" w:hAnsi="宋体" w:eastAsia="宋体" w:cs="宋体"/>
                <w:sz w:val="21"/>
                <w:szCs w:val="21"/>
              </w:rPr>
            </w:pPr>
            <w:r>
              <w:rPr>
                <w:rFonts w:ascii="宋体" w:hAnsi="宋体" w:eastAsia="宋体" w:cs="宋体"/>
                <w:spacing w:val="-5"/>
                <w:sz w:val="21"/>
                <w:szCs w:val="21"/>
              </w:rPr>
              <w:t>中</w:t>
            </w:r>
            <w:r>
              <w:rPr>
                <w:rFonts w:ascii="宋体" w:hAnsi="宋体" w:eastAsia="宋体" w:cs="宋体"/>
                <w:spacing w:val="-4"/>
                <w:sz w:val="21"/>
                <w:szCs w:val="21"/>
              </w:rPr>
              <w:t>级职称人员</w:t>
            </w:r>
          </w:p>
        </w:tc>
        <w:tc>
          <w:tcPr>
            <w:tcW w:w="2170" w:type="dxa"/>
            <w:gridSpan w:val="2"/>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683" w:type="dxa"/>
            <w:tcBorders>
              <w:left w:val="single" w:color="000000" w:sz="10" w:space="0"/>
            </w:tcBorders>
            <w:vAlign w:val="top"/>
          </w:tcPr>
          <w:p>
            <w:pPr>
              <w:spacing w:before="215" w:line="221" w:lineRule="auto"/>
              <w:ind w:left="413"/>
              <w:rPr>
                <w:rFonts w:ascii="宋体" w:hAnsi="宋体" w:eastAsia="宋体" w:cs="宋体"/>
                <w:sz w:val="21"/>
                <w:szCs w:val="21"/>
              </w:rPr>
            </w:pPr>
            <w:r>
              <w:rPr>
                <w:rFonts w:ascii="宋体" w:hAnsi="宋体" w:eastAsia="宋体" w:cs="宋体"/>
                <w:spacing w:val="-2"/>
                <w:sz w:val="21"/>
                <w:szCs w:val="21"/>
              </w:rPr>
              <w:t>开户</w:t>
            </w:r>
            <w:r>
              <w:rPr>
                <w:rFonts w:ascii="宋体" w:hAnsi="宋体" w:eastAsia="宋体" w:cs="宋体"/>
                <w:spacing w:val="-1"/>
                <w:sz w:val="21"/>
                <w:szCs w:val="21"/>
              </w:rPr>
              <w:t>银行</w:t>
            </w:r>
          </w:p>
        </w:tc>
        <w:tc>
          <w:tcPr>
            <w:tcW w:w="2196" w:type="dxa"/>
            <w:gridSpan w:val="2"/>
            <w:vAlign w:val="top"/>
          </w:tcPr>
          <w:p>
            <w:pPr>
              <w:rPr>
                <w:rFonts w:ascii="Arial"/>
                <w:sz w:val="21"/>
              </w:rPr>
            </w:pPr>
          </w:p>
        </w:tc>
        <w:tc>
          <w:tcPr>
            <w:tcW w:w="783" w:type="dxa"/>
            <w:vMerge w:val="continue"/>
            <w:tcBorders>
              <w:top w:val="nil"/>
              <w:bottom w:val="nil"/>
            </w:tcBorders>
            <w:vAlign w:val="top"/>
          </w:tcPr>
          <w:p>
            <w:pPr>
              <w:rPr>
                <w:rFonts w:ascii="Arial"/>
                <w:sz w:val="21"/>
              </w:rPr>
            </w:pPr>
          </w:p>
        </w:tc>
        <w:tc>
          <w:tcPr>
            <w:tcW w:w="1801" w:type="dxa"/>
            <w:gridSpan w:val="2"/>
            <w:vAlign w:val="top"/>
          </w:tcPr>
          <w:p>
            <w:pPr>
              <w:spacing w:before="214" w:line="222" w:lineRule="auto"/>
              <w:ind w:left="274"/>
              <w:rPr>
                <w:rFonts w:ascii="宋体" w:hAnsi="宋体" w:eastAsia="宋体" w:cs="宋体"/>
                <w:sz w:val="21"/>
                <w:szCs w:val="21"/>
              </w:rPr>
            </w:pPr>
            <w:r>
              <w:rPr>
                <w:rFonts w:ascii="宋体" w:hAnsi="宋体" w:eastAsia="宋体" w:cs="宋体"/>
                <w:spacing w:val="-1"/>
                <w:sz w:val="21"/>
                <w:szCs w:val="21"/>
              </w:rPr>
              <w:t>初级职称</w:t>
            </w:r>
            <w:r>
              <w:rPr>
                <w:rFonts w:ascii="宋体" w:hAnsi="宋体" w:eastAsia="宋体" w:cs="宋体"/>
                <w:sz w:val="21"/>
                <w:szCs w:val="21"/>
              </w:rPr>
              <w:t>人员</w:t>
            </w:r>
          </w:p>
        </w:tc>
        <w:tc>
          <w:tcPr>
            <w:tcW w:w="2170" w:type="dxa"/>
            <w:gridSpan w:val="2"/>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683" w:type="dxa"/>
            <w:tcBorders>
              <w:left w:val="single" w:color="000000" w:sz="10" w:space="0"/>
            </w:tcBorders>
            <w:vAlign w:val="top"/>
          </w:tcPr>
          <w:p>
            <w:pPr>
              <w:spacing w:before="214" w:line="221" w:lineRule="auto"/>
              <w:ind w:left="632"/>
              <w:rPr>
                <w:rFonts w:ascii="宋体" w:hAnsi="宋体" w:eastAsia="宋体" w:cs="宋体"/>
                <w:sz w:val="21"/>
                <w:szCs w:val="21"/>
              </w:rPr>
            </w:pPr>
            <w:r>
              <w:rPr>
                <w:rFonts w:ascii="宋体" w:hAnsi="宋体" w:eastAsia="宋体" w:cs="宋体"/>
                <w:spacing w:val="-5"/>
                <w:sz w:val="21"/>
                <w:szCs w:val="21"/>
              </w:rPr>
              <w:t>帐</w:t>
            </w:r>
            <w:r>
              <w:rPr>
                <w:rFonts w:ascii="宋体" w:hAnsi="宋体" w:eastAsia="宋体" w:cs="宋体"/>
                <w:spacing w:val="-3"/>
                <w:sz w:val="21"/>
                <w:szCs w:val="21"/>
              </w:rPr>
              <w:t>号</w:t>
            </w:r>
          </w:p>
        </w:tc>
        <w:tc>
          <w:tcPr>
            <w:tcW w:w="2196" w:type="dxa"/>
            <w:gridSpan w:val="2"/>
            <w:vAlign w:val="top"/>
          </w:tcPr>
          <w:p>
            <w:pPr>
              <w:rPr>
                <w:rFonts w:ascii="Arial"/>
                <w:sz w:val="21"/>
              </w:rPr>
            </w:pPr>
          </w:p>
        </w:tc>
        <w:tc>
          <w:tcPr>
            <w:tcW w:w="783" w:type="dxa"/>
            <w:vMerge w:val="continue"/>
            <w:tcBorders>
              <w:top w:val="nil"/>
            </w:tcBorders>
            <w:vAlign w:val="top"/>
          </w:tcPr>
          <w:p>
            <w:pPr>
              <w:rPr>
                <w:rFonts w:ascii="Arial"/>
                <w:sz w:val="21"/>
              </w:rPr>
            </w:pPr>
          </w:p>
        </w:tc>
        <w:tc>
          <w:tcPr>
            <w:tcW w:w="1801" w:type="dxa"/>
            <w:gridSpan w:val="2"/>
            <w:vAlign w:val="top"/>
          </w:tcPr>
          <w:p>
            <w:pPr>
              <w:spacing w:before="214" w:line="222" w:lineRule="auto"/>
              <w:ind w:left="697"/>
              <w:rPr>
                <w:rFonts w:ascii="宋体" w:hAnsi="宋体" w:eastAsia="宋体" w:cs="宋体"/>
                <w:sz w:val="21"/>
                <w:szCs w:val="21"/>
              </w:rPr>
            </w:pPr>
            <w:r>
              <w:rPr>
                <w:rFonts w:ascii="宋体" w:hAnsi="宋体" w:eastAsia="宋体" w:cs="宋体"/>
                <w:spacing w:val="-2"/>
                <w:sz w:val="21"/>
                <w:szCs w:val="21"/>
              </w:rPr>
              <w:t>技工</w:t>
            </w:r>
          </w:p>
        </w:tc>
        <w:tc>
          <w:tcPr>
            <w:tcW w:w="2170" w:type="dxa"/>
            <w:gridSpan w:val="2"/>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2" w:hRule="atLeast"/>
        </w:trPr>
        <w:tc>
          <w:tcPr>
            <w:tcW w:w="1683" w:type="dxa"/>
            <w:tcBorders>
              <w:left w:val="single" w:color="000000" w:sz="10" w:space="0"/>
            </w:tcBorders>
            <w:vAlign w:val="top"/>
          </w:tcPr>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before="68" w:line="221" w:lineRule="auto"/>
              <w:ind w:left="419"/>
              <w:rPr>
                <w:rFonts w:ascii="宋体" w:hAnsi="宋体" w:eastAsia="宋体" w:cs="宋体"/>
                <w:sz w:val="21"/>
                <w:szCs w:val="21"/>
              </w:rPr>
            </w:pPr>
            <w:r>
              <w:rPr>
                <w:rFonts w:ascii="宋体" w:hAnsi="宋体" w:eastAsia="宋体" w:cs="宋体"/>
                <w:spacing w:val="-2"/>
                <w:sz w:val="21"/>
                <w:szCs w:val="21"/>
              </w:rPr>
              <w:t>经营范</w:t>
            </w:r>
            <w:r>
              <w:rPr>
                <w:rFonts w:ascii="宋体" w:hAnsi="宋体" w:eastAsia="宋体" w:cs="宋体"/>
                <w:spacing w:val="-1"/>
                <w:sz w:val="21"/>
                <w:szCs w:val="21"/>
              </w:rPr>
              <w:t>围</w:t>
            </w:r>
          </w:p>
        </w:tc>
        <w:tc>
          <w:tcPr>
            <w:tcW w:w="6950" w:type="dxa"/>
            <w:gridSpan w:val="7"/>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1683" w:type="dxa"/>
            <w:tcBorders>
              <w:left w:val="single" w:color="000000" w:sz="10" w:space="0"/>
            </w:tcBorders>
            <w:vAlign w:val="top"/>
          </w:tcPr>
          <w:p>
            <w:pPr>
              <w:spacing w:before="248" w:line="222" w:lineRule="auto"/>
              <w:ind w:left="628"/>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c>
          <w:tcPr>
            <w:tcW w:w="6950" w:type="dxa"/>
            <w:gridSpan w:val="7"/>
            <w:tcBorders>
              <w:right w:val="single" w:color="000000" w:sz="10" w:space="0"/>
            </w:tcBorders>
            <w:vAlign w:val="top"/>
          </w:tcPr>
          <w:p>
            <w:pPr>
              <w:rPr>
                <w:rFonts w:ascii="Arial"/>
                <w:sz w:val="21"/>
              </w:rPr>
            </w:pPr>
          </w:p>
        </w:tc>
      </w:tr>
    </w:tbl>
    <w:p>
      <w:pPr>
        <w:spacing w:line="471" w:lineRule="auto"/>
        <w:rPr>
          <w:rFonts w:ascii="Arial"/>
          <w:sz w:val="21"/>
        </w:rPr>
      </w:pPr>
    </w:p>
    <w:p>
      <w:pPr>
        <w:spacing w:before="78" w:line="218" w:lineRule="auto"/>
        <w:rPr>
          <w:rFonts w:ascii="宋体" w:hAnsi="宋体" w:eastAsia="宋体" w:cs="宋体"/>
          <w:sz w:val="24"/>
          <w:szCs w:val="24"/>
        </w:rPr>
      </w:pPr>
      <w:r>
        <w:rPr>
          <w:rFonts w:ascii="宋体" w:hAnsi="宋体" w:eastAsia="宋体" w:cs="宋体"/>
          <w:spacing w:val="-3"/>
          <w:sz w:val="24"/>
          <w:szCs w:val="24"/>
        </w:rPr>
        <w:t>注</w:t>
      </w:r>
      <w:r>
        <w:rPr>
          <w:rFonts w:ascii="宋体" w:hAnsi="宋体" w:eastAsia="宋体" w:cs="宋体"/>
          <w:spacing w:val="-2"/>
          <w:sz w:val="24"/>
          <w:szCs w:val="24"/>
        </w:rPr>
        <w:t>：后附投标人营业执照副本、资质证书副本。</w:t>
      </w:r>
    </w:p>
    <w:p>
      <w:pPr>
        <w:sectPr>
          <w:footerReference r:id="rId12" w:type="default"/>
          <w:pgSz w:w="11907" w:h="16841"/>
          <w:pgMar w:top="1399" w:right="1622" w:bottom="872" w:left="1257" w:header="0" w:footer="712" w:gutter="0"/>
          <w:pgNumType w:fmt="numberInDash"/>
          <w:cols w:space="720" w:num="1"/>
        </w:sectPr>
      </w:pPr>
    </w:p>
    <w:p>
      <w:pPr>
        <w:spacing w:before="99" w:line="219" w:lineRule="auto"/>
        <w:ind w:left="2808"/>
        <w:outlineLvl w:val="0"/>
        <w:rPr>
          <w:rFonts w:ascii="宋体" w:hAnsi="宋体" w:eastAsia="宋体" w:cs="宋体"/>
          <w:sz w:val="28"/>
          <w:szCs w:val="28"/>
        </w:rPr>
      </w:pPr>
      <w:r>
        <w:rPr>
          <w:rFonts w:ascii="宋体" w:hAnsi="宋体" w:eastAsia="宋体" w:cs="宋体"/>
          <w:spacing w:val="14"/>
          <w:sz w:val="28"/>
          <w:szCs w:val="28"/>
        </w:rPr>
        <w:t>(</w:t>
      </w:r>
      <w:r>
        <w:rPr>
          <w:rFonts w:ascii="宋体" w:hAnsi="宋体" w:eastAsia="宋体" w:cs="宋体"/>
          <w:spacing w:val="10"/>
          <w:sz w:val="28"/>
          <w:szCs w:val="28"/>
        </w:rPr>
        <w:t>二) 投标人基本情况表</w:t>
      </w:r>
    </w:p>
    <w:p>
      <w:pPr>
        <w:spacing w:line="417" w:lineRule="auto"/>
        <w:rPr>
          <w:rFonts w:ascii="Arial"/>
          <w:sz w:val="21"/>
        </w:rPr>
      </w:pPr>
    </w:p>
    <w:p>
      <w:pPr>
        <w:spacing w:before="91" w:line="214" w:lineRule="auto"/>
        <w:ind w:left="2949"/>
        <w:rPr>
          <w:rFonts w:ascii="宋体" w:hAnsi="宋体" w:eastAsia="宋体" w:cs="宋体"/>
          <w:sz w:val="28"/>
          <w:szCs w:val="28"/>
        </w:rPr>
      </w:pPr>
      <w:r>
        <w:rPr>
          <w:rFonts w:ascii="宋体" w:hAnsi="宋体" w:eastAsia="宋体" w:cs="宋体"/>
          <w:spacing w:val="11"/>
          <w:sz w:val="28"/>
          <w:szCs w:val="28"/>
        </w:rPr>
        <w:t>(联合体牵头人提供</w:t>
      </w:r>
      <w:r>
        <w:rPr>
          <w:rFonts w:ascii="宋体" w:hAnsi="宋体" w:eastAsia="宋体" w:cs="宋体"/>
          <w:spacing w:val="10"/>
          <w:sz w:val="28"/>
          <w:szCs w:val="28"/>
        </w:rPr>
        <w:t>)</w:t>
      </w:r>
    </w:p>
    <w:tbl>
      <w:tblPr>
        <w:tblStyle w:val="43"/>
        <w:tblW w:w="8633"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59"/>
        <w:gridCol w:w="778"/>
        <w:gridCol w:w="1242"/>
        <w:gridCol w:w="783"/>
        <w:gridCol w:w="618"/>
        <w:gridCol w:w="1183"/>
        <w:gridCol w:w="889"/>
        <w:gridCol w:w="128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859" w:type="dxa"/>
            <w:tcBorders>
              <w:left w:val="single" w:color="000000" w:sz="10" w:space="0"/>
            </w:tcBorders>
            <w:vAlign w:val="top"/>
          </w:tcPr>
          <w:p>
            <w:pPr>
              <w:spacing w:before="235" w:line="218" w:lineRule="auto"/>
              <w:ind w:left="397"/>
              <w:rPr>
                <w:rFonts w:ascii="宋体" w:hAnsi="宋体" w:eastAsia="宋体" w:cs="宋体"/>
                <w:sz w:val="21"/>
                <w:szCs w:val="21"/>
              </w:rPr>
            </w:pPr>
            <w:r>
              <w:rPr>
                <w:rFonts w:ascii="宋体" w:hAnsi="宋体" w:eastAsia="宋体" w:cs="宋体"/>
                <w:spacing w:val="-2"/>
                <w:sz w:val="21"/>
                <w:szCs w:val="21"/>
              </w:rPr>
              <w:t>牵头</w:t>
            </w:r>
            <w:r>
              <w:rPr>
                <w:rFonts w:ascii="宋体" w:hAnsi="宋体" w:eastAsia="宋体" w:cs="宋体"/>
                <w:spacing w:val="-1"/>
                <w:sz w:val="21"/>
                <w:szCs w:val="21"/>
              </w:rPr>
              <w:t>人名称</w:t>
            </w:r>
          </w:p>
        </w:tc>
        <w:tc>
          <w:tcPr>
            <w:tcW w:w="6774" w:type="dxa"/>
            <w:gridSpan w:val="7"/>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859" w:type="dxa"/>
            <w:tcBorders>
              <w:left w:val="single" w:color="000000" w:sz="10" w:space="0"/>
            </w:tcBorders>
            <w:vAlign w:val="top"/>
          </w:tcPr>
          <w:p>
            <w:pPr>
              <w:spacing w:before="212" w:line="222" w:lineRule="auto"/>
              <w:ind w:left="501"/>
              <w:rPr>
                <w:rFonts w:ascii="宋体" w:hAnsi="宋体" w:eastAsia="宋体" w:cs="宋体"/>
                <w:sz w:val="21"/>
                <w:szCs w:val="21"/>
              </w:rPr>
            </w:pPr>
            <w:r>
              <w:rPr>
                <w:rFonts w:ascii="宋体" w:hAnsi="宋体" w:eastAsia="宋体" w:cs="宋体"/>
                <w:spacing w:val="-2"/>
                <w:sz w:val="21"/>
                <w:szCs w:val="21"/>
              </w:rPr>
              <w:t>注</w:t>
            </w:r>
            <w:r>
              <w:rPr>
                <w:rFonts w:ascii="宋体" w:hAnsi="宋体" w:eastAsia="宋体" w:cs="宋体"/>
                <w:spacing w:val="-1"/>
                <w:sz w:val="21"/>
                <w:szCs w:val="21"/>
              </w:rPr>
              <w:t>册地址</w:t>
            </w:r>
          </w:p>
        </w:tc>
        <w:tc>
          <w:tcPr>
            <w:tcW w:w="2020" w:type="dxa"/>
            <w:gridSpan w:val="2"/>
            <w:vAlign w:val="top"/>
          </w:tcPr>
          <w:p>
            <w:pPr>
              <w:rPr>
                <w:rFonts w:ascii="Arial"/>
                <w:sz w:val="21"/>
              </w:rPr>
            </w:pPr>
          </w:p>
        </w:tc>
        <w:tc>
          <w:tcPr>
            <w:tcW w:w="1401" w:type="dxa"/>
            <w:gridSpan w:val="2"/>
            <w:vAlign w:val="top"/>
          </w:tcPr>
          <w:p>
            <w:pPr>
              <w:spacing w:before="211" w:line="221" w:lineRule="auto"/>
              <w:ind w:left="299"/>
              <w:rPr>
                <w:rFonts w:ascii="宋体" w:hAnsi="宋体" w:eastAsia="宋体" w:cs="宋体"/>
                <w:sz w:val="21"/>
                <w:szCs w:val="21"/>
              </w:rPr>
            </w:pPr>
            <w:r>
              <w:rPr>
                <w:rFonts w:ascii="宋体" w:hAnsi="宋体" w:eastAsia="宋体" w:cs="宋体"/>
                <w:spacing w:val="-6"/>
                <w:sz w:val="21"/>
                <w:szCs w:val="21"/>
              </w:rPr>
              <w:t>邮</w:t>
            </w:r>
            <w:r>
              <w:rPr>
                <w:rFonts w:ascii="宋体" w:hAnsi="宋体" w:eastAsia="宋体" w:cs="宋体"/>
                <w:spacing w:val="-5"/>
                <w:sz w:val="21"/>
                <w:szCs w:val="21"/>
              </w:rPr>
              <w:t>政编码</w:t>
            </w:r>
          </w:p>
        </w:tc>
        <w:tc>
          <w:tcPr>
            <w:tcW w:w="3353" w:type="dxa"/>
            <w:gridSpan w:val="3"/>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1859" w:type="dxa"/>
            <w:vMerge w:val="restart"/>
            <w:tcBorders>
              <w:left w:val="single" w:color="000000" w:sz="10" w:space="0"/>
              <w:bottom w:val="nil"/>
            </w:tcBorders>
            <w:vAlign w:val="top"/>
          </w:tcPr>
          <w:p>
            <w:pPr>
              <w:spacing w:line="292" w:lineRule="auto"/>
              <w:rPr>
                <w:rFonts w:ascii="Arial"/>
                <w:sz w:val="21"/>
              </w:rPr>
            </w:pPr>
          </w:p>
          <w:p>
            <w:pPr>
              <w:spacing w:line="292" w:lineRule="auto"/>
              <w:rPr>
                <w:rFonts w:ascii="Arial"/>
                <w:sz w:val="21"/>
              </w:rPr>
            </w:pPr>
          </w:p>
          <w:p>
            <w:pPr>
              <w:spacing w:before="69" w:line="220" w:lineRule="auto"/>
              <w:ind w:left="502"/>
              <w:rPr>
                <w:rFonts w:ascii="宋体" w:hAnsi="宋体" w:eastAsia="宋体" w:cs="宋体"/>
                <w:sz w:val="21"/>
                <w:szCs w:val="21"/>
              </w:rPr>
            </w:pPr>
            <w:r>
              <w:rPr>
                <w:rFonts w:ascii="宋体" w:hAnsi="宋体" w:eastAsia="宋体" w:cs="宋体"/>
                <w:spacing w:val="-2"/>
                <w:sz w:val="21"/>
                <w:szCs w:val="21"/>
              </w:rPr>
              <w:t>联系</w:t>
            </w:r>
            <w:r>
              <w:rPr>
                <w:rFonts w:ascii="宋体" w:hAnsi="宋体" w:eastAsia="宋体" w:cs="宋体"/>
                <w:spacing w:val="-1"/>
                <w:sz w:val="21"/>
                <w:szCs w:val="21"/>
              </w:rPr>
              <w:t>方式</w:t>
            </w:r>
          </w:p>
        </w:tc>
        <w:tc>
          <w:tcPr>
            <w:tcW w:w="778" w:type="dxa"/>
            <w:vAlign w:val="top"/>
          </w:tcPr>
          <w:p>
            <w:pPr>
              <w:spacing w:before="171" w:line="442" w:lineRule="exact"/>
              <w:ind w:left="177"/>
              <w:rPr>
                <w:rFonts w:ascii="宋体" w:hAnsi="宋体" w:eastAsia="宋体" w:cs="宋体"/>
                <w:sz w:val="21"/>
                <w:szCs w:val="21"/>
              </w:rPr>
            </w:pPr>
            <w:r>
              <w:rPr>
                <w:rFonts w:ascii="宋体" w:hAnsi="宋体" w:eastAsia="宋体" w:cs="宋体"/>
                <w:spacing w:val="-2"/>
                <w:position w:val="17"/>
                <w:sz w:val="21"/>
                <w:szCs w:val="21"/>
              </w:rPr>
              <w:t>联系</w:t>
            </w:r>
          </w:p>
          <w:p>
            <w:pPr>
              <w:spacing w:line="223" w:lineRule="auto"/>
              <w:ind w:left="281"/>
              <w:rPr>
                <w:rFonts w:ascii="宋体" w:hAnsi="宋体" w:eastAsia="宋体" w:cs="宋体"/>
                <w:sz w:val="21"/>
                <w:szCs w:val="21"/>
              </w:rPr>
            </w:pPr>
            <w:r>
              <w:rPr>
                <w:rFonts w:ascii="宋体" w:hAnsi="宋体" w:eastAsia="宋体" w:cs="宋体"/>
                <w:sz w:val="21"/>
                <w:szCs w:val="21"/>
              </w:rPr>
              <w:t>人</w:t>
            </w:r>
          </w:p>
        </w:tc>
        <w:tc>
          <w:tcPr>
            <w:tcW w:w="1242" w:type="dxa"/>
            <w:vAlign w:val="top"/>
          </w:tcPr>
          <w:p>
            <w:pPr>
              <w:rPr>
                <w:rFonts w:ascii="Arial"/>
                <w:sz w:val="21"/>
              </w:rPr>
            </w:pPr>
          </w:p>
        </w:tc>
        <w:tc>
          <w:tcPr>
            <w:tcW w:w="1401" w:type="dxa"/>
            <w:gridSpan w:val="2"/>
            <w:vAlign w:val="top"/>
          </w:tcPr>
          <w:p>
            <w:pPr>
              <w:spacing w:line="322" w:lineRule="auto"/>
              <w:rPr>
                <w:rFonts w:ascii="Arial"/>
                <w:sz w:val="21"/>
              </w:rPr>
            </w:pPr>
          </w:p>
          <w:p>
            <w:pPr>
              <w:spacing w:before="68" w:line="223" w:lineRule="auto"/>
              <w:ind w:left="519"/>
              <w:rPr>
                <w:rFonts w:ascii="宋体" w:hAnsi="宋体" w:eastAsia="宋体" w:cs="宋体"/>
                <w:sz w:val="21"/>
                <w:szCs w:val="21"/>
              </w:rPr>
            </w:pPr>
            <w:r>
              <w:rPr>
                <w:rFonts w:ascii="宋体" w:hAnsi="宋体" w:eastAsia="宋体" w:cs="宋体"/>
                <w:spacing w:val="-9"/>
                <w:sz w:val="21"/>
                <w:szCs w:val="21"/>
              </w:rPr>
              <w:t>电</w:t>
            </w:r>
            <w:r>
              <w:rPr>
                <w:rFonts w:ascii="宋体" w:hAnsi="宋体" w:eastAsia="宋体" w:cs="宋体"/>
                <w:spacing w:val="-7"/>
                <w:sz w:val="21"/>
                <w:szCs w:val="21"/>
              </w:rPr>
              <w:t>话</w:t>
            </w:r>
          </w:p>
        </w:tc>
        <w:tc>
          <w:tcPr>
            <w:tcW w:w="3353" w:type="dxa"/>
            <w:gridSpan w:val="3"/>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859" w:type="dxa"/>
            <w:vMerge w:val="continue"/>
            <w:tcBorders>
              <w:top w:val="nil"/>
              <w:left w:val="single" w:color="000000" w:sz="10" w:space="0"/>
            </w:tcBorders>
            <w:vAlign w:val="top"/>
          </w:tcPr>
          <w:p>
            <w:pPr>
              <w:rPr>
                <w:rFonts w:ascii="Arial"/>
                <w:sz w:val="21"/>
              </w:rPr>
            </w:pPr>
          </w:p>
        </w:tc>
        <w:tc>
          <w:tcPr>
            <w:tcW w:w="778" w:type="dxa"/>
            <w:vAlign w:val="top"/>
          </w:tcPr>
          <w:p>
            <w:pPr>
              <w:spacing w:before="213" w:line="217" w:lineRule="auto"/>
              <w:ind w:left="174"/>
              <w:rPr>
                <w:rFonts w:ascii="宋体" w:hAnsi="宋体" w:eastAsia="宋体" w:cs="宋体"/>
                <w:sz w:val="21"/>
                <w:szCs w:val="21"/>
              </w:rPr>
            </w:pPr>
            <w:r>
              <w:rPr>
                <w:rFonts w:ascii="宋体" w:hAnsi="宋体" w:eastAsia="宋体" w:cs="宋体"/>
                <w:spacing w:val="-2"/>
                <w:sz w:val="21"/>
                <w:szCs w:val="21"/>
              </w:rPr>
              <w:t>传</w:t>
            </w:r>
            <w:r>
              <w:rPr>
                <w:rFonts w:ascii="宋体" w:hAnsi="宋体" w:eastAsia="宋体" w:cs="宋体"/>
                <w:spacing w:val="-1"/>
                <w:sz w:val="21"/>
                <w:szCs w:val="21"/>
              </w:rPr>
              <w:t>真</w:t>
            </w:r>
          </w:p>
        </w:tc>
        <w:tc>
          <w:tcPr>
            <w:tcW w:w="1242" w:type="dxa"/>
            <w:vAlign w:val="top"/>
          </w:tcPr>
          <w:p>
            <w:pPr>
              <w:rPr>
                <w:rFonts w:ascii="Arial"/>
                <w:sz w:val="21"/>
              </w:rPr>
            </w:pPr>
          </w:p>
        </w:tc>
        <w:tc>
          <w:tcPr>
            <w:tcW w:w="1401" w:type="dxa"/>
            <w:gridSpan w:val="2"/>
            <w:vAlign w:val="top"/>
          </w:tcPr>
          <w:p>
            <w:pPr>
              <w:spacing w:before="212" w:line="226" w:lineRule="auto"/>
              <w:ind w:left="511"/>
              <w:rPr>
                <w:rFonts w:ascii="宋体" w:hAnsi="宋体" w:eastAsia="宋体" w:cs="宋体"/>
                <w:sz w:val="21"/>
                <w:szCs w:val="21"/>
              </w:rPr>
            </w:pPr>
            <w:r>
              <w:rPr>
                <w:rFonts w:ascii="宋体" w:hAnsi="宋体" w:eastAsia="宋体" w:cs="宋体"/>
                <w:spacing w:val="-7"/>
                <w:sz w:val="21"/>
                <w:szCs w:val="21"/>
              </w:rPr>
              <w:t>网</w:t>
            </w:r>
            <w:r>
              <w:rPr>
                <w:rFonts w:ascii="宋体" w:hAnsi="宋体" w:eastAsia="宋体" w:cs="宋体"/>
                <w:spacing w:val="-5"/>
                <w:sz w:val="21"/>
                <w:szCs w:val="21"/>
              </w:rPr>
              <w:t>址</w:t>
            </w:r>
          </w:p>
        </w:tc>
        <w:tc>
          <w:tcPr>
            <w:tcW w:w="3353" w:type="dxa"/>
            <w:gridSpan w:val="3"/>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859" w:type="dxa"/>
            <w:tcBorders>
              <w:left w:val="single" w:color="000000" w:sz="10" w:space="0"/>
            </w:tcBorders>
            <w:vAlign w:val="top"/>
          </w:tcPr>
          <w:p>
            <w:pPr>
              <w:spacing w:before="214" w:line="221" w:lineRule="auto"/>
              <w:ind w:left="504"/>
              <w:rPr>
                <w:rFonts w:ascii="宋体" w:hAnsi="宋体" w:eastAsia="宋体" w:cs="宋体"/>
                <w:sz w:val="21"/>
                <w:szCs w:val="21"/>
              </w:rPr>
            </w:pPr>
            <w:r>
              <w:rPr>
                <w:rFonts w:ascii="宋体" w:hAnsi="宋体" w:eastAsia="宋体" w:cs="宋体"/>
                <w:spacing w:val="-2"/>
                <w:sz w:val="21"/>
                <w:szCs w:val="21"/>
              </w:rPr>
              <w:t>组织结构</w:t>
            </w:r>
          </w:p>
        </w:tc>
        <w:tc>
          <w:tcPr>
            <w:tcW w:w="6774" w:type="dxa"/>
            <w:gridSpan w:val="7"/>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859" w:type="dxa"/>
            <w:tcBorders>
              <w:left w:val="single" w:color="000000" w:sz="10" w:space="0"/>
            </w:tcBorders>
            <w:vAlign w:val="top"/>
          </w:tcPr>
          <w:p>
            <w:pPr>
              <w:spacing w:before="211" w:line="219" w:lineRule="auto"/>
              <w:ind w:left="396"/>
              <w:rPr>
                <w:rFonts w:ascii="宋体" w:hAnsi="宋体" w:eastAsia="宋体" w:cs="宋体"/>
                <w:sz w:val="21"/>
                <w:szCs w:val="21"/>
              </w:rPr>
            </w:pPr>
            <w:r>
              <w:rPr>
                <w:rFonts w:ascii="宋体" w:hAnsi="宋体" w:eastAsia="宋体" w:cs="宋体"/>
                <w:spacing w:val="-2"/>
                <w:sz w:val="21"/>
                <w:szCs w:val="21"/>
              </w:rPr>
              <w:t>法</w:t>
            </w:r>
            <w:r>
              <w:rPr>
                <w:rFonts w:ascii="宋体" w:hAnsi="宋体" w:eastAsia="宋体" w:cs="宋体"/>
                <w:spacing w:val="-1"/>
                <w:sz w:val="21"/>
                <w:szCs w:val="21"/>
              </w:rPr>
              <w:t>定代表人</w:t>
            </w:r>
          </w:p>
        </w:tc>
        <w:tc>
          <w:tcPr>
            <w:tcW w:w="778" w:type="dxa"/>
            <w:vAlign w:val="top"/>
          </w:tcPr>
          <w:p>
            <w:pPr>
              <w:spacing w:before="210" w:line="221" w:lineRule="auto"/>
              <w:ind w:left="176"/>
              <w:rPr>
                <w:rFonts w:ascii="宋体" w:hAnsi="宋体" w:eastAsia="宋体" w:cs="宋体"/>
                <w:sz w:val="21"/>
                <w:szCs w:val="21"/>
              </w:rPr>
            </w:pPr>
            <w:r>
              <w:rPr>
                <w:rFonts w:ascii="宋体" w:hAnsi="宋体" w:eastAsia="宋体" w:cs="宋体"/>
                <w:spacing w:val="-2"/>
                <w:sz w:val="21"/>
                <w:szCs w:val="21"/>
              </w:rPr>
              <w:t>姓</w:t>
            </w:r>
            <w:r>
              <w:rPr>
                <w:rFonts w:ascii="宋体" w:hAnsi="宋体" w:eastAsia="宋体" w:cs="宋体"/>
                <w:spacing w:val="-1"/>
                <w:sz w:val="21"/>
                <w:szCs w:val="21"/>
              </w:rPr>
              <w:t>名</w:t>
            </w:r>
          </w:p>
        </w:tc>
        <w:tc>
          <w:tcPr>
            <w:tcW w:w="1242" w:type="dxa"/>
            <w:vAlign w:val="top"/>
          </w:tcPr>
          <w:p>
            <w:pPr>
              <w:rPr>
                <w:rFonts w:ascii="Arial"/>
                <w:sz w:val="21"/>
              </w:rPr>
            </w:pPr>
          </w:p>
        </w:tc>
        <w:tc>
          <w:tcPr>
            <w:tcW w:w="1401" w:type="dxa"/>
            <w:gridSpan w:val="2"/>
            <w:vAlign w:val="top"/>
          </w:tcPr>
          <w:p>
            <w:pPr>
              <w:spacing w:before="210" w:line="221" w:lineRule="auto"/>
              <w:ind w:left="284"/>
              <w:rPr>
                <w:rFonts w:ascii="宋体" w:hAnsi="宋体" w:eastAsia="宋体" w:cs="宋体"/>
                <w:sz w:val="21"/>
                <w:szCs w:val="21"/>
              </w:rPr>
            </w:pPr>
            <w:r>
              <w:rPr>
                <w:rFonts w:ascii="宋体" w:hAnsi="宋体" w:eastAsia="宋体" w:cs="宋体"/>
                <w:spacing w:val="-2"/>
                <w:sz w:val="21"/>
                <w:szCs w:val="21"/>
              </w:rPr>
              <w:t>技术</w:t>
            </w:r>
            <w:r>
              <w:rPr>
                <w:rFonts w:ascii="宋体" w:hAnsi="宋体" w:eastAsia="宋体" w:cs="宋体"/>
                <w:spacing w:val="-1"/>
                <w:sz w:val="21"/>
                <w:szCs w:val="21"/>
              </w:rPr>
              <w:t>职称</w:t>
            </w:r>
          </w:p>
        </w:tc>
        <w:tc>
          <w:tcPr>
            <w:tcW w:w="1183" w:type="dxa"/>
            <w:vAlign w:val="top"/>
          </w:tcPr>
          <w:p>
            <w:pPr>
              <w:rPr>
                <w:rFonts w:ascii="Arial"/>
                <w:sz w:val="21"/>
              </w:rPr>
            </w:pPr>
          </w:p>
        </w:tc>
        <w:tc>
          <w:tcPr>
            <w:tcW w:w="889" w:type="dxa"/>
            <w:vAlign w:val="top"/>
          </w:tcPr>
          <w:p>
            <w:pPr>
              <w:spacing w:before="210" w:line="223" w:lineRule="auto"/>
              <w:ind w:left="292"/>
              <w:rPr>
                <w:rFonts w:ascii="宋体" w:hAnsi="宋体" w:eastAsia="宋体" w:cs="宋体"/>
                <w:sz w:val="21"/>
                <w:szCs w:val="21"/>
              </w:rPr>
            </w:pPr>
            <w:r>
              <w:rPr>
                <w:rFonts w:ascii="宋体" w:hAnsi="宋体" w:eastAsia="宋体" w:cs="宋体"/>
                <w:spacing w:val="-9"/>
                <w:sz w:val="21"/>
                <w:szCs w:val="21"/>
              </w:rPr>
              <w:t>电</w:t>
            </w:r>
            <w:r>
              <w:rPr>
                <w:rFonts w:ascii="宋体" w:hAnsi="宋体" w:eastAsia="宋体" w:cs="宋体"/>
                <w:spacing w:val="-7"/>
                <w:sz w:val="21"/>
                <w:szCs w:val="21"/>
              </w:rPr>
              <w:t>话</w:t>
            </w:r>
          </w:p>
        </w:tc>
        <w:tc>
          <w:tcPr>
            <w:tcW w:w="1281"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859" w:type="dxa"/>
            <w:tcBorders>
              <w:left w:val="single" w:color="000000" w:sz="10" w:space="0"/>
            </w:tcBorders>
            <w:vAlign w:val="top"/>
          </w:tcPr>
          <w:p>
            <w:pPr>
              <w:spacing w:before="213" w:line="222" w:lineRule="auto"/>
              <w:ind w:left="503"/>
              <w:rPr>
                <w:rFonts w:ascii="宋体" w:hAnsi="宋体" w:eastAsia="宋体" w:cs="宋体"/>
                <w:sz w:val="21"/>
                <w:szCs w:val="21"/>
              </w:rPr>
            </w:pPr>
            <w:r>
              <w:rPr>
                <w:rFonts w:ascii="宋体" w:hAnsi="宋体" w:eastAsia="宋体" w:cs="宋体"/>
                <w:spacing w:val="-2"/>
                <w:sz w:val="21"/>
                <w:szCs w:val="21"/>
              </w:rPr>
              <w:t>成立时</w:t>
            </w:r>
            <w:r>
              <w:rPr>
                <w:rFonts w:ascii="宋体" w:hAnsi="宋体" w:eastAsia="宋体" w:cs="宋体"/>
                <w:spacing w:val="-1"/>
                <w:sz w:val="21"/>
                <w:szCs w:val="21"/>
              </w:rPr>
              <w:t>间</w:t>
            </w:r>
          </w:p>
        </w:tc>
        <w:tc>
          <w:tcPr>
            <w:tcW w:w="2020" w:type="dxa"/>
            <w:gridSpan w:val="2"/>
            <w:vAlign w:val="top"/>
          </w:tcPr>
          <w:p>
            <w:pPr>
              <w:rPr>
                <w:rFonts w:ascii="Arial"/>
                <w:sz w:val="21"/>
              </w:rPr>
            </w:pPr>
          </w:p>
        </w:tc>
        <w:tc>
          <w:tcPr>
            <w:tcW w:w="4754" w:type="dxa"/>
            <w:gridSpan w:val="5"/>
            <w:tcBorders>
              <w:right w:val="single" w:color="000000" w:sz="10" w:space="0"/>
            </w:tcBorders>
            <w:vAlign w:val="top"/>
          </w:tcPr>
          <w:p>
            <w:pPr>
              <w:spacing w:before="213" w:line="221" w:lineRule="auto"/>
              <w:ind w:left="1758"/>
              <w:rPr>
                <w:rFonts w:ascii="宋体" w:hAnsi="宋体" w:eastAsia="宋体" w:cs="宋体"/>
                <w:sz w:val="21"/>
                <w:szCs w:val="21"/>
              </w:rPr>
            </w:pPr>
            <w:r>
              <w:rPr>
                <w:rFonts w:ascii="宋体" w:hAnsi="宋体" w:eastAsia="宋体" w:cs="宋体"/>
                <w:spacing w:val="-3"/>
                <w:sz w:val="21"/>
                <w:szCs w:val="21"/>
              </w:rPr>
              <w:t>员</w:t>
            </w:r>
            <w:r>
              <w:rPr>
                <w:rFonts w:ascii="宋体" w:hAnsi="宋体" w:eastAsia="宋体" w:cs="宋体"/>
                <w:spacing w:val="-2"/>
                <w:sz w:val="21"/>
                <w:szCs w:val="21"/>
              </w:rPr>
              <w:t>工总人数：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859" w:type="dxa"/>
            <w:tcBorders>
              <w:left w:val="single" w:color="000000" w:sz="10" w:space="0"/>
            </w:tcBorders>
            <w:vAlign w:val="top"/>
          </w:tcPr>
          <w:p>
            <w:pPr>
              <w:spacing w:before="214" w:line="219" w:lineRule="auto"/>
              <w:ind w:left="293"/>
              <w:rPr>
                <w:rFonts w:ascii="宋体" w:hAnsi="宋体" w:eastAsia="宋体" w:cs="宋体"/>
                <w:sz w:val="21"/>
                <w:szCs w:val="21"/>
              </w:rPr>
            </w:pPr>
            <w:r>
              <w:rPr>
                <w:rFonts w:ascii="宋体" w:hAnsi="宋体" w:eastAsia="宋体" w:cs="宋体"/>
                <w:spacing w:val="-2"/>
                <w:sz w:val="21"/>
                <w:szCs w:val="21"/>
              </w:rPr>
              <w:t>企业</w:t>
            </w:r>
            <w:r>
              <w:rPr>
                <w:rFonts w:ascii="宋体" w:hAnsi="宋体" w:eastAsia="宋体" w:cs="宋体"/>
                <w:spacing w:val="-1"/>
                <w:sz w:val="21"/>
                <w:szCs w:val="21"/>
              </w:rPr>
              <w:t>资质等级</w:t>
            </w:r>
          </w:p>
        </w:tc>
        <w:tc>
          <w:tcPr>
            <w:tcW w:w="2020" w:type="dxa"/>
            <w:gridSpan w:val="2"/>
            <w:vAlign w:val="top"/>
          </w:tcPr>
          <w:p>
            <w:pPr>
              <w:rPr>
                <w:rFonts w:ascii="Arial"/>
                <w:sz w:val="21"/>
              </w:rPr>
            </w:pPr>
          </w:p>
        </w:tc>
        <w:tc>
          <w:tcPr>
            <w:tcW w:w="783" w:type="dxa"/>
            <w:vMerge w:val="restart"/>
            <w:tcBorders>
              <w:bottom w:val="nil"/>
            </w:tcBorders>
            <w:vAlign w:val="top"/>
          </w:tcPr>
          <w:p>
            <w:pPr>
              <w:spacing w:line="299"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before="68" w:line="218" w:lineRule="auto"/>
              <w:ind w:left="186"/>
              <w:rPr>
                <w:rFonts w:ascii="宋体" w:hAnsi="宋体" w:eastAsia="宋体" w:cs="宋体"/>
                <w:sz w:val="21"/>
                <w:szCs w:val="21"/>
              </w:rPr>
            </w:pPr>
            <w:r>
              <w:rPr>
                <w:rFonts w:ascii="宋体" w:hAnsi="宋体" w:eastAsia="宋体" w:cs="宋体"/>
                <w:spacing w:val="-2"/>
                <w:sz w:val="21"/>
                <w:szCs w:val="21"/>
              </w:rPr>
              <w:t>其中</w:t>
            </w:r>
          </w:p>
        </w:tc>
        <w:tc>
          <w:tcPr>
            <w:tcW w:w="1801" w:type="dxa"/>
            <w:gridSpan w:val="2"/>
            <w:vAlign w:val="top"/>
          </w:tcPr>
          <w:p>
            <w:pPr>
              <w:spacing w:before="213" w:line="221" w:lineRule="auto"/>
              <w:ind w:left="488"/>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目经理</w:t>
            </w:r>
          </w:p>
        </w:tc>
        <w:tc>
          <w:tcPr>
            <w:tcW w:w="2170" w:type="dxa"/>
            <w:gridSpan w:val="2"/>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859" w:type="dxa"/>
            <w:tcBorders>
              <w:left w:val="single" w:color="000000" w:sz="10" w:space="0"/>
            </w:tcBorders>
            <w:vAlign w:val="top"/>
          </w:tcPr>
          <w:p>
            <w:pPr>
              <w:spacing w:before="213" w:line="221" w:lineRule="auto"/>
              <w:ind w:left="402"/>
              <w:rPr>
                <w:rFonts w:ascii="宋体" w:hAnsi="宋体" w:eastAsia="宋体" w:cs="宋体"/>
                <w:sz w:val="21"/>
                <w:szCs w:val="21"/>
              </w:rPr>
            </w:pPr>
            <w:r>
              <w:rPr>
                <w:rFonts w:ascii="宋体" w:hAnsi="宋体" w:eastAsia="宋体" w:cs="宋体"/>
                <w:spacing w:val="-4"/>
                <w:sz w:val="21"/>
                <w:szCs w:val="21"/>
              </w:rPr>
              <w:t>营</w:t>
            </w:r>
            <w:r>
              <w:rPr>
                <w:rFonts w:ascii="宋体" w:hAnsi="宋体" w:eastAsia="宋体" w:cs="宋体"/>
                <w:spacing w:val="-2"/>
                <w:sz w:val="21"/>
                <w:szCs w:val="21"/>
              </w:rPr>
              <w:t>业执照号</w:t>
            </w:r>
          </w:p>
        </w:tc>
        <w:tc>
          <w:tcPr>
            <w:tcW w:w="2020" w:type="dxa"/>
            <w:gridSpan w:val="2"/>
            <w:vAlign w:val="top"/>
          </w:tcPr>
          <w:p>
            <w:pPr>
              <w:rPr>
                <w:rFonts w:ascii="Arial"/>
                <w:sz w:val="21"/>
              </w:rPr>
            </w:pPr>
          </w:p>
        </w:tc>
        <w:tc>
          <w:tcPr>
            <w:tcW w:w="783" w:type="dxa"/>
            <w:vMerge w:val="continue"/>
            <w:tcBorders>
              <w:top w:val="nil"/>
              <w:bottom w:val="nil"/>
            </w:tcBorders>
            <w:vAlign w:val="top"/>
          </w:tcPr>
          <w:p>
            <w:pPr>
              <w:rPr>
                <w:rFonts w:ascii="Arial"/>
                <w:sz w:val="21"/>
              </w:rPr>
            </w:pPr>
          </w:p>
        </w:tc>
        <w:tc>
          <w:tcPr>
            <w:tcW w:w="1801" w:type="dxa"/>
            <w:gridSpan w:val="2"/>
            <w:vAlign w:val="top"/>
          </w:tcPr>
          <w:p>
            <w:pPr>
              <w:spacing w:before="213" w:line="221" w:lineRule="auto"/>
              <w:ind w:left="281"/>
              <w:rPr>
                <w:rFonts w:ascii="宋体" w:hAnsi="宋体" w:eastAsia="宋体" w:cs="宋体"/>
                <w:sz w:val="21"/>
                <w:szCs w:val="21"/>
              </w:rPr>
            </w:pPr>
            <w:r>
              <w:rPr>
                <w:rFonts w:ascii="宋体" w:hAnsi="宋体" w:eastAsia="宋体" w:cs="宋体"/>
                <w:spacing w:val="-2"/>
                <w:sz w:val="21"/>
                <w:szCs w:val="21"/>
              </w:rPr>
              <w:t>高级职称人</w:t>
            </w:r>
            <w:r>
              <w:rPr>
                <w:rFonts w:ascii="宋体" w:hAnsi="宋体" w:eastAsia="宋体" w:cs="宋体"/>
                <w:spacing w:val="-1"/>
                <w:sz w:val="21"/>
                <w:szCs w:val="21"/>
              </w:rPr>
              <w:t>员</w:t>
            </w:r>
          </w:p>
        </w:tc>
        <w:tc>
          <w:tcPr>
            <w:tcW w:w="2170" w:type="dxa"/>
            <w:gridSpan w:val="2"/>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859" w:type="dxa"/>
            <w:tcBorders>
              <w:left w:val="single" w:color="000000" w:sz="10" w:space="0"/>
            </w:tcBorders>
            <w:vAlign w:val="top"/>
          </w:tcPr>
          <w:p>
            <w:pPr>
              <w:spacing w:before="214" w:line="219" w:lineRule="auto"/>
              <w:ind w:left="501"/>
              <w:rPr>
                <w:rFonts w:ascii="宋体" w:hAnsi="宋体" w:eastAsia="宋体" w:cs="宋体"/>
                <w:sz w:val="21"/>
                <w:szCs w:val="21"/>
              </w:rPr>
            </w:pPr>
            <w:r>
              <w:rPr>
                <w:rFonts w:ascii="宋体" w:hAnsi="宋体" w:eastAsia="宋体" w:cs="宋体"/>
                <w:spacing w:val="-2"/>
                <w:sz w:val="21"/>
                <w:szCs w:val="21"/>
              </w:rPr>
              <w:t>注</w:t>
            </w:r>
            <w:r>
              <w:rPr>
                <w:rFonts w:ascii="宋体" w:hAnsi="宋体" w:eastAsia="宋体" w:cs="宋体"/>
                <w:spacing w:val="-1"/>
                <w:sz w:val="21"/>
                <w:szCs w:val="21"/>
              </w:rPr>
              <w:t>册资金</w:t>
            </w:r>
          </w:p>
        </w:tc>
        <w:tc>
          <w:tcPr>
            <w:tcW w:w="2020" w:type="dxa"/>
            <w:gridSpan w:val="2"/>
            <w:vAlign w:val="top"/>
          </w:tcPr>
          <w:p>
            <w:pPr>
              <w:rPr>
                <w:rFonts w:ascii="Arial"/>
                <w:sz w:val="21"/>
              </w:rPr>
            </w:pPr>
          </w:p>
        </w:tc>
        <w:tc>
          <w:tcPr>
            <w:tcW w:w="783" w:type="dxa"/>
            <w:vMerge w:val="continue"/>
            <w:tcBorders>
              <w:top w:val="nil"/>
              <w:bottom w:val="nil"/>
            </w:tcBorders>
            <w:vAlign w:val="top"/>
          </w:tcPr>
          <w:p>
            <w:pPr>
              <w:rPr>
                <w:rFonts w:ascii="Arial"/>
                <w:sz w:val="21"/>
              </w:rPr>
            </w:pPr>
          </w:p>
        </w:tc>
        <w:tc>
          <w:tcPr>
            <w:tcW w:w="1801" w:type="dxa"/>
            <w:gridSpan w:val="2"/>
            <w:vAlign w:val="top"/>
          </w:tcPr>
          <w:p>
            <w:pPr>
              <w:spacing w:before="215" w:line="221" w:lineRule="auto"/>
              <w:ind w:left="295"/>
              <w:rPr>
                <w:rFonts w:ascii="宋体" w:hAnsi="宋体" w:eastAsia="宋体" w:cs="宋体"/>
                <w:sz w:val="21"/>
                <w:szCs w:val="21"/>
              </w:rPr>
            </w:pPr>
            <w:r>
              <w:rPr>
                <w:rFonts w:ascii="宋体" w:hAnsi="宋体" w:eastAsia="宋体" w:cs="宋体"/>
                <w:spacing w:val="-5"/>
                <w:sz w:val="21"/>
                <w:szCs w:val="21"/>
              </w:rPr>
              <w:t>中</w:t>
            </w:r>
            <w:r>
              <w:rPr>
                <w:rFonts w:ascii="宋体" w:hAnsi="宋体" w:eastAsia="宋体" w:cs="宋体"/>
                <w:spacing w:val="-4"/>
                <w:sz w:val="21"/>
                <w:szCs w:val="21"/>
              </w:rPr>
              <w:t>级职称人员</w:t>
            </w:r>
          </w:p>
        </w:tc>
        <w:tc>
          <w:tcPr>
            <w:tcW w:w="2170" w:type="dxa"/>
            <w:gridSpan w:val="2"/>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859" w:type="dxa"/>
            <w:tcBorders>
              <w:left w:val="single" w:color="000000" w:sz="10" w:space="0"/>
            </w:tcBorders>
            <w:vAlign w:val="top"/>
          </w:tcPr>
          <w:p>
            <w:pPr>
              <w:spacing w:before="215" w:line="221" w:lineRule="auto"/>
              <w:ind w:left="502"/>
              <w:rPr>
                <w:rFonts w:ascii="宋体" w:hAnsi="宋体" w:eastAsia="宋体" w:cs="宋体"/>
                <w:sz w:val="21"/>
                <w:szCs w:val="21"/>
              </w:rPr>
            </w:pPr>
            <w:r>
              <w:rPr>
                <w:rFonts w:ascii="宋体" w:hAnsi="宋体" w:eastAsia="宋体" w:cs="宋体"/>
                <w:spacing w:val="-2"/>
                <w:sz w:val="21"/>
                <w:szCs w:val="21"/>
              </w:rPr>
              <w:t>开户</w:t>
            </w:r>
            <w:r>
              <w:rPr>
                <w:rFonts w:ascii="宋体" w:hAnsi="宋体" w:eastAsia="宋体" w:cs="宋体"/>
                <w:spacing w:val="-1"/>
                <w:sz w:val="21"/>
                <w:szCs w:val="21"/>
              </w:rPr>
              <w:t>银行</w:t>
            </w:r>
          </w:p>
        </w:tc>
        <w:tc>
          <w:tcPr>
            <w:tcW w:w="2020" w:type="dxa"/>
            <w:gridSpan w:val="2"/>
            <w:vAlign w:val="top"/>
          </w:tcPr>
          <w:p>
            <w:pPr>
              <w:rPr>
                <w:rFonts w:ascii="Arial"/>
                <w:sz w:val="21"/>
              </w:rPr>
            </w:pPr>
          </w:p>
        </w:tc>
        <w:tc>
          <w:tcPr>
            <w:tcW w:w="783" w:type="dxa"/>
            <w:vMerge w:val="continue"/>
            <w:tcBorders>
              <w:top w:val="nil"/>
              <w:bottom w:val="nil"/>
            </w:tcBorders>
            <w:vAlign w:val="top"/>
          </w:tcPr>
          <w:p>
            <w:pPr>
              <w:rPr>
                <w:rFonts w:ascii="Arial"/>
                <w:sz w:val="21"/>
              </w:rPr>
            </w:pPr>
          </w:p>
        </w:tc>
        <w:tc>
          <w:tcPr>
            <w:tcW w:w="1801" w:type="dxa"/>
            <w:gridSpan w:val="2"/>
            <w:vAlign w:val="top"/>
          </w:tcPr>
          <w:p>
            <w:pPr>
              <w:spacing w:before="215" w:line="222" w:lineRule="auto"/>
              <w:ind w:left="274"/>
              <w:rPr>
                <w:rFonts w:ascii="宋体" w:hAnsi="宋体" w:eastAsia="宋体" w:cs="宋体"/>
                <w:sz w:val="21"/>
                <w:szCs w:val="21"/>
              </w:rPr>
            </w:pPr>
            <w:r>
              <w:rPr>
                <w:rFonts w:ascii="宋体" w:hAnsi="宋体" w:eastAsia="宋体" w:cs="宋体"/>
                <w:spacing w:val="-1"/>
                <w:sz w:val="21"/>
                <w:szCs w:val="21"/>
              </w:rPr>
              <w:t>初级职称</w:t>
            </w:r>
            <w:r>
              <w:rPr>
                <w:rFonts w:ascii="宋体" w:hAnsi="宋体" w:eastAsia="宋体" w:cs="宋体"/>
                <w:sz w:val="21"/>
                <w:szCs w:val="21"/>
              </w:rPr>
              <w:t>人员</w:t>
            </w:r>
          </w:p>
        </w:tc>
        <w:tc>
          <w:tcPr>
            <w:tcW w:w="2170" w:type="dxa"/>
            <w:gridSpan w:val="2"/>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859" w:type="dxa"/>
            <w:tcBorders>
              <w:left w:val="single" w:color="000000" w:sz="10" w:space="0"/>
            </w:tcBorders>
            <w:vAlign w:val="top"/>
          </w:tcPr>
          <w:p>
            <w:pPr>
              <w:spacing w:before="212" w:line="221" w:lineRule="auto"/>
              <w:ind w:left="718"/>
              <w:rPr>
                <w:rFonts w:ascii="宋体" w:hAnsi="宋体" w:eastAsia="宋体" w:cs="宋体"/>
                <w:sz w:val="21"/>
                <w:szCs w:val="21"/>
              </w:rPr>
            </w:pPr>
            <w:r>
              <w:rPr>
                <w:rFonts w:ascii="宋体" w:hAnsi="宋体" w:eastAsia="宋体" w:cs="宋体"/>
                <w:spacing w:val="-5"/>
                <w:sz w:val="21"/>
                <w:szCs w:val="21"/>
              </w:rPr>
              <w:t>帐</w:t>
            </w:r>
            <w:r>
              <w:rPr>
                <w:rFonts w:ascii="宋体" w:hAnsi="宋体" w:eastAsia="宋体" w:cs="宋体"/>
                <w:spacing w:val="-3"/>
                <w:sz w:val="21"/>
                <w:szCs w:val="21"/>
              </w:rPr>
              <w:t>号</w:t>
            </w:r>
          </w:p>
        </w:tc>
        <w:tc>
          <w:tcPr>
            <w:tcW w:w="2020" w:type="dxa"/>
            <w:gridSpan w:val="2"/>
            <w:vAlign w:val="top"/>
          </w:tcPr>
          <w:p>
            <w:pPr>
              <w:rPr>
                <w:rFonts w:ascii="Arial"/>
                <w:sz w:val="21"/>
              </w:rPr>
            </w:pPr>
          </w:p>
        </w:tc>
        <w:tc>
          <w:tcPr>
            <w:tcW w:w="783" w:type="dxa"/>
            <w:vMerge w:val="continue"/>
            <w:tcBorders>
              <w:top w:val="nil"/>
            </w:tcBorders>
            <w:vAlign w:val="top"/>
          </w:tcPr>
          <w:p>
            <w:pPr>
              <w:rPr>
                <w:rFonts w:ascii="Arial"/>
                <w:sz w:val="21"/>
              </w:rPr>
            </w:pPr>
          </w:p>
        </w:tc>
        <w:tc>
          <w:tcPr>
            <w:tcW w:w="1801" w:type="dxa"/>
            <w:gridSpan w:val="2"/>
            <w:vAlign w:val="top"/>
          </w:tcPr>
          <w:p>
            <w:pPr>
              <w:spacing w:before="212" w:line="222" w:lineRule="auto"/>
              <w:ind w:left="697"/>
              <w:rPr>
                <w:rFonts w:ascii="宋体" w:hAnsi="宋体" w:eastAsia="宋体" w:cs="宋体"/>
                <w:sz w:val="21"/>
                <w:szCs w:val="21"/>
              </w:rPr>
            </w:pPr>
            <w:r>
              <w:rPr>
                <w:rFonts w:ascii="宋体" w:hAnsi="宋体" w:eastAsia="宋体" w:cs="宋体"/>
                <w:spacing w:val="-2"/>
                <w:sz w:val="21"/>
                <w:szCs w:val="21"/>
              </w:rPr>
              <w:t>技工</w:t>
            </w:r>
          </w:p>
        </w:tc>
        <w:tc>
          <w:tcPr>
            <w:tcW w:w="2170" w:type="dxa"/>
            <w:gridSpan w:val="2"/>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2" w:hRule="atLeast"/>
        </w:trPr>
        <w:tc>
          <w:tcPr>
            <w:tcW w:w="1859" w:type="dxa"/>
            <w:tcBorders>
              <w:left w:val="single" w:color="000000" w:sz="10" w:space="0"/>
            </w:tcBorders>
            <w:vAlign w:val="top"/>
          </w:tcPr>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before="68" w:line="221" w:lineRule="auto"/>
              <w:ind w:left="503"/>
              <w:rPr>
                <w:rFonts w:ascii="宋体" w:hAnsi="宋体" w:eastAsia="宋体" w:cs="宋体"/>
                <w:sz w:val="21"/>
                <w:szCs w:val="21"/>
              </w:rPr>
            </w:pPr>
            <w:r>
              <w:rPr>
                <w:rFonts w:ascii="宋体" w:hAnsi="宋体" w:eastAsia="宋体" w:cs="宋体"/>
                <w:spacing w:val="-2"/>
                <w:sz w:val="21"/>
                <w:szCs w:val="21"/>
              </w:rPr>
              <w:t>经营范</w:t>
            </w:r>
            <w:r>
              <w:rPr>
                <w:rFonts w:ascii="宋体" w:hAnsi="宋体" w:eastAsia="宋体" w:cs="宋体"/>
                <w:spacing w:val="-1"/>
                <w:sz w:val="21"/>
                <w:szCs w:val="21"/>
              </w:rPr>
              <w:t>围</w:t>
            </w:r>
          </w:p>
        </w:tc>
        <w:tc>
          <w:tcPr>
            <w:tcW w:w="6774" w:type="dxa"/>
            <w:gridSpan w:val="7"/>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1859" w:type="dxa"/>
            <w:tcBorders>
              <w:left w:val="single" w:color="000000" w:sz="10" w:space="0"/>
            </w:tcBorders>
            <w:vAlign w:val="top"/>
          </w:tcPr>
          <w:p>
            <w:pPr>
              <w:spacing w:before="250" w:line="222" w:lineRule="auto"/>
              <w:ind w:left="712"/>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c>
          <w:tcPr>
            <w:tcW w:w="6774" w:type="dxa"/>
            <w:gridSpan w:val="7"/>
            <w:tcBorders>
              <w:right w:val="single" w:color="000000" w:sz="10" w:space="0"/>
            </w:tcBorders>
            <w:vAlign w:val="top"/>
          </w:tcPr>
          <w:p>
            <w:pPr>
              <w:rPr>
                <w:rFonts w:ascii="Arial"/>
                <w:sz w:val="21"/>
              </w:rPr>
            </w:pPr>
          </w:p>
        </w:tc>
      </w:tr>
    </w:tbl>
    <w:p>
      <w:pPr>
        <w:tabs>
          <w:tab w:val="left" w:pos="610"/>
        </w:tabs>
        <w:bidi w:val="0"/>
        <w:jc w:val="left"/>
        <w:rPr>
          <w:rFonts w:hint="eastAsia"/>
          <w:lang w:val="en-US" w:eastAsia="zh-CN"/>
        </w:rPr>
      </w:pPr>
    </w:p>
    <w:p>
      <w:pPr>
        <w:bidi w:val="0"/>
        <w:rPr>
          <w:rFonts w:hint="eastAsia" w:ascii="Book Antiqua" w:hAnsi="Book Antiqua" w:eastAsia="宋体" w:cs="Times New Roman"/>
          <w:kern w:val="2"/>
          <w:sz w:val="21"/>
          <w:szCs w:val="24"/>
          <w:lang w:val="en-US" w:eastAsia="zh-CN" w:bidi="ar-SA"/>
        </w:rPr>
      </w:pPr>
    </w:p>
    <w:p>
      <w:pPr>
        <w:bidi w:val="0"/>
        <w:rPr>
          <w:rFonts w:hint="eastAsia"/>
          <w:lang w:val="en-US" w:eastAsia="zh-CN"/>
        </w:rPr>
      </w:pPr>
    </w:p>
    <w:p>
      <w:pPr>
        <w:bidi w:val="0"/>
        <w:ind w:firstLine="337" w:firstLineChars="0"/>
        <w:jc w:val="left"/>
        <w:rPr>
          <w:rFonts w:hint="eastAsia"/>
          <w:lang w:val="en-US" w:eastAsia="zh-CN"/>
        </w:rPr>
      </w:pPr>
    </w:p>
    <w:p>
      <w:pPr>
        <w:spacing w:before="99" w:line="219" w:lineRule="auto"/>
        <w:ind w:left="3456"/>
        <w:outlineLvl w:val="0"/>
        <w:rPr>
          <w:rFonts w:ascii="宋体" w:hAnsi="宋体" w:eastAsia="宋体" w:cs="宋体"/>
          <w:spacing w:val="18"/>
          <w:sz w:val="28"/>
          <w:szCs w:val="28"/>
        </w:rPr>
      </w:pPr>
    </w:p>
    <w:p>
      <w:pPr>
        <w:spacing w:before="99" w:line="219" w:lineRule="auto"/>
        <w:ind w:left="3456"/>
        <w:outlineLvl w:val="0"/>
        <w:rPr>
          <w:rFonts w:ascii="宋体" w:hAnsi="宋体" w:eastAsia="宋体" w:cs="宋体"/>
          <w:sz w:val="28"/>
          <w:szCs w:val="28"/>
        </w:rPr>
      </w:pPr>
      <w:r>
        <w:rPr>
          <w:rFonts w:ascii="宋体" w:hAnsi="宋体" w:eastAsia="宋体" w:cs="宋体"/>
          <w:spacing w:val="18"/>
          <w:sz w:val="28"/>
          <w:szCs w:val="28"/>
        </w:rPr>
        <w:t>(</w:t>
      </w:r>
      <w:r>
        <w:rPr>
          <w:rFonts w:ascii="宋体" w:hAnsi="宋体" w:eastAsia="宋体" w:cs="宋体"/>
          <w:spacing w:val="13"/>
          <w:sz w:val="28"/>
          <w:szCs w:val="28"/>
        </w:rPr>
        <w:t>联合体成员提供)</w:t>
      </w:r>
    </w:p>
    <w:p>
      <w:pPr>
        <w:spacing w:line="237" w:lineRule="exact"/>
      </w:pPr>
    </w:p>
    <w:tbl>
      <w:tblPr>
        <w:tblStyle w:val="43"/>
        <w:tblW w:w="8633" w:type="dxa"/>
        <w:tblInd w:w="38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59"/>
        <w:gridCol w:w="967"/>
        <w:gridCol w:w="1053"/>
        <w:gridCol w:w="912"/>
        <w:gridCol w:w="1676"/>
        <w:gridCol w:w="885"/>
        <w:gridCol w:w="128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859" w:type="dxa"/>
            <w:tcBorders>
              <w:left w:val="single" w:color="000000" w:sz="10" w:space="0"/>
            </w:tcBorders>
            <w:vAlign w:val="top"/>
          </w:tcPr>
          <w:p>
            <w:pPr>
              <w:spacing w:before="235" w:line="222" w:lineRule="auto"/>
              <w:ind w:left="503"/>
              <w:rPr>
                <w:rFonts w:ascii="宋体" w:hAnsi="宋体" w:eastAsia="宋体" w:cs="宋体"/>
                <w:sz w:val="21"/>
                <w:szCs w:val="21"/>
              </w:rPr>
            </w:pPr>
            <w:r>
              <w:rPr>
                <w:rFonts w:ascii="宋体" w:hAnsi="宋体" w:eastAsia="宋体" w:cs="宋体"/>
                <w:spacing w:val="-2"/>
                <w:sz w:val="21"/>
                <w:szCs w:val="21"/>
              </w:rPr>
              <w:t>成员名</w:t>
            </w:r>
            <w:r>
              <w:rPr>
                <w:rFonts w:ascii="宋体" w:hAnsi="宋体" w:eastAsia="宋体" w:cs="宋体"/>
                <w:spacing w:val="-1"/>
                <w:sz w:val="21"/>
                <w:szCs w:val="21"/>
              </w:rPr>
              <w:t>称</w:t>
            </w:r>
          </w:p>
        </w:tc>
        <w:tc>
          <w:tcPr>
            <w:tcW w:w="6774" w:type="dxa"/>
            <w:gridSpan w:val="6"/>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1859" w:type="dxa"/>
            <w:tcBorders>
              <w:left w:val="single" w:color="000000" w:sz="10" w:space="0"/>
            </w:tcBorders>
            <w:vAlign w:val="top"/>
          </w:tcPr>
          <w:p>
            <w:pPr>
              <w:spacing w:line="322" w:lineRule="auto"/>
              <w:rPr>
                <w:rFonts w:ascii="Arial"/>
                <w:sz w:val="21"/>
              </w:rPr>
            </w:pPr>
          </w:p>
          <w:p>
            <w:pPr>
              <w:spacing w:before="68" w:line="222" w:lineRule="auto"/>
              <w:ind w:left="501"/>
              <w:rPr>
                <w:rFonts w:ascii="宋体" w:hAnsi="宋体" w:eastAsia="宋体" w:cs="宋体"/>
                <w:sz w:val="21"/>
                <w:szCs w:val="21"/>
              </w:rPr>
            </w:pPr>
            <w:r>
              <w:rPr>
                <w:rFonts w:ascii="宋体" w:hAnsi="宋体" w:eastAsia="宋体" w:cs="宋体"/>
                <w:spacing w:val="-2"/>
                <w:sz w:val="21"/>
                <w:szCs w:val="21"/>
              </w:rPr>
              <w:t>注</w:t>
            </w:r>
            <w:r>
              <w:rPr>
                <w:rFonts w:ascii="宋体" w:hAnsi="宋体" w:eastAsia="宋体" w:cs="宋体"/>
                <w:spacing w:val="-1"/>
                <w:sz w:val="21"/>
                <w:szCs w:val="21"/>
              </w:rPr>
              <w:t>册地址</w:t>
            </w:r>
          </w:p>
        </w:tc>
        <w:tc>
          <w:tcPr>
            <w:tcW w:w="2020" w:type="dxa"/>
            <w:gridSpan w:val="2"/>
            <w:vAlign w:val="top"/>
          </w:tcPr>
          <w:p>
            <w:pPr>
              <w:rPr>
                <w:rFonts w:ascii="Arial"/>
                <w:sz w:val="21"/>
              </w:rPr>
            </w:pPr>
          </w:p>
        </w:tc>
        <w:tc>
          <w:tcPr>
            <w:tcW w:w="912" w:type="dxa"/>
            <w:vAlign w:val="top"/>
          </w:tcPr>
          <w:p>
            <w:pPr>
              <w:spacing w:before="171" w:line="439" w:lineRule="exact"/>
              <w:ind w:left="159"/>
              <w:rPr>
                <w:rFonts w:ascii="宋体" w:hAnsi="宋体" w:eastAsia="宋体" w:cs="宋体"/>
                <w:sz w:val="21"/>
                <w:szCs w:val="21"/>
              </w:rPr>
            </w:pPr>
            <w:r>
              <w:rPr>
                <w:rFonts w:ascii="宋体" w:hAnsi="宋体" w:eastAsia="宋体" w:cs="宋体"/>
                <w:spacing w:val="-6"/>
                <w:position w:val="17"/>
                <w:sz w:val="21"/>
                <w:szCs w:val="21"/>
              </w:rPr>
              <w:t>邮</w:t>
            </w:r>
            <w:r>
              <w:rPr>
                <w:rFonts w:ascii="宋体" w:hAnsi="宋体" w:eastAsia="宋体" w:cs="宋体"/>
                <w:spacing w:val="-4"/>
                <w:position w:val="17"/>
                <w:sz w:val="21"/>
                <w:szCs w:val="21"/>
              </w:rPr>
              <w:t>政编</w:t>
            </w:r>
          </w:p>
          <w:p>
            <w:pPr>
              <w:spacing w:line="224" w:lineRule="auto"/>
              <w:ind w:left="352"/>
              <w:rPr>
                <w:rFonts w:ascii="宋体" w:hAnsi="宋体" w:eastAsia="宋体" w:cs="宋体"/>
                <w:sz w:val="21"/>
                <w:szCs w:val="21"/>
              </w:rPr>
            </w:pPr>
            <w:r>
              <w:rPr>
                <w:rFonts w:ascii="宋体" w:hAnsi="宋体" w:eastAsia="宋体" w:cs="宋体"/>
                <w:sz w:val="21"/>
                <w:szCs w:val="21"/>
              </w:rPr>
              <w:t>码</w:t>
            </w:r>
          </w:p>
        </w:tc>
        <w:tc>
          <w:tcPr>
            <w:tcW w:w="3842" w:type="dxa"/>
            <w:gridSpan w:val="3"/>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0" w:hRule="atLeast"/>
        </w:trPr>
        <w:tc>
          <w:tcPr>
            <w:tcW w:w="1859" w:type="dxa"/>
            <w:vMerge w:val="restart"/>
            <w:tcBorders>
              <w:left w:val="single" w:color="000000" w:sz="10" w:space="0"/>
              <w:bottom w:val="nil"/>
            </w:tcBorders>
            <w:vAlign w:val="top"/>
          </w:tcPr>
          <w:p>
            <w:pPr>
              <w:spacing w:line="472" w:lineRule="auto"/>
              <w:rPr>
                <w:rFonts w:ascii="Arial"/>
                <w:sz w:val="21"/>
              </w:rPr>
            </w:pPr>
          </w:p>
          <w:p>
            <w:pPr>
              <w:spacing w:before="68" w:line="220" w:lineRule="auto"/>
              <w:ind w:left="502"/>
              <w:rPr>
                <w:rFonts w:ascii="宋体" w:hAnsi="宋体" w:eastAsia="宋体" w:cs="宋体"/>
                <w:sz w:val="21"/>
                <w:szCs w:val="21"/>
              </w:rPr>
            </w:pPr>
            <w:r>
              <w:rPr>
                <w:rFonts w:ascii="宋体" w:hAnsi="宋体" w:eastAsia="宋体" w:cs="宋体"/>
                <w:spacing w:val="-2"/>
                <w:sz w:val="21"/>
                <w:szCs w:val="21"/>
              </w:rPr>
              <w:t>联系</w:t>
            </w:r>
            <w:r>
              <w:rPr>
                <w:rFonts w:ascii="宋体" w:hAnsi="宋体" w:eastAsia="宋体" w:cs="宋体"/>
                <w:spacing w:val="-1"/>
                <w:sz w:val="21"/>
                <w:szCs w:val="21"/>
              </w:rPr>
              <w:t>方式</w:t>
            </w:r>
          </w:p>
        </w:tc>
        <w:tc>
          <w:tcPr>
            <w:tcW w:w="967" w:type="dxa"/>
            <w:vAlign w:val="top"/>
          </w:tcPr>
          <w:p>
            <w:pPr>
              <w:spacing w:before="279" w:line="223" w:lineRule="auto"/>
              <w:ind w:left="167"/>
              <w:rPr>
                <w:rFonts w:ascii="宋体" w:hAnsi="宋体" w:eastAsia="宋体" w:cs="宋体"/>
                <w:sz w:val="21"/>
                <w:szCs w:val="21"/>
              </w:rPr>
            </w:pPr>
            <w:r>
              <w:rPr>
                <w:rFonts w:ascii="宋体" w:hAnsi="宋体" w:eastAsia="宋体" w:cs="宋体"/>
                <w:spacing w:val="-2"/>
                <w:sz w:val="21"/>
                <w:szCs w:val="21"/>
              </w:rPr>
              <w:t>联</w:t>
            </w:r>
            <w:r>
              <w:rPr>
                <w:rFonts w:ascii="宋体" w:hAnsi="宋体" w:eastAsia="宋体" w:cs="宋体"/>
                <w:spacing w:val="-1"/>
                <w:sz w:val="21"/>
                <w:szCs w:val="21"/>
              </w:rPr>
              <w:t>系人</w:t>
            </w:r>
          </w:p>
        </w:tc>
        <w:tc>
          <w:tcPr>
            <w:tcW w:w="1053" w:type="dxa"/>
            <w:vAlign w:val="top"/>
          </w:tcPr>
          <w:p>
            <w:pPr>
              <w:rPr>
                <w:rFonts w:ascii="Arial"/>
                <w:sz w:val="21"/>
              </w:rPr>
            </w:pPr>
          </w:p>
        </w:tc>
        <w:tc>
          <w:tcPr>
            <w:tcW w:w="912" w:type="dxa"/>
            <w:vAlign w:val="top"/>
          </w:tcPr>
          <w:p>
            <w:pPr>
              <w:spacing w:before="279" w:line="223" w:lineRule="auto"/>
              <w:ind w:left="274"/>
              <w:rPr>
                <w:rFonts w:ascii="宋体" w:hAnsi="宋体" w:eastAsia="宋体" w:cs="宋体"/>
                <w:sz w:val="21"/>
                <w:szCs w:val="21"/>
              </w:rPr>
            </w:pPr>
            <w:r>
              <w:rPr>
                <w:rFonts w:ascii="宋体" w:hAnsi="宋体" w:eastAsia="宋体" w:cs="宋体"/>
                <w:spacing w:val="-9"/>
                <w:sz w:val="21"/>
                <w:szCs w:val="21"/>
              </w:rPr>
              <w:t>电</w:t>
            </w:r>
            <w:r>
              <w:rPr>
                <w:rFonts w:ascii="宋体" w:hAnsi="宋体" w:eastAsia="宋体" w:cs="宋体"/>
                <w:spacing w:val="-7"/>
                <w:sz w:val="21"/>
                <w:szCs w:val="21"/>
              </w:rPr>
              <w:t>话</w:t>
            </w:r>
          </w:p>
        </w:tc>
        <w:tc>
          <w:tcPr>
            <w:tcW w:w="3842" w:type="dxa"/>
            <w:gridSpan w:val="3"/>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859" w:type="dxa"/>
            <w:vMerge w:val="continue"/>
            <w:tcBorders>
              <w:top w:val="nil"/>
              <w:left w:val="single" w:color="000000" w:sz="10" w:space="0"/>
            </w:tcBorders>
            <w:vAlign w:val="top"/>
          </w:tcPr>
          <w:p>
            <w:pPr>
              <w:rPr>
                <w:rFonts w:ascii="Arial"/>
                <w:sz w:val="21"/>
              </w:rPr>
            </w:pPr>
          </w:p>
        </w:tc>
        <w:tc>
          <w:tcPr>
            <w:tcW w:w="967" w:type="dxa"/>
            <w:vAlign w:val="top"/>
          </w:tcPr>
          <w:p>
            <w:pPr>
              <w:spacing w:before="212" w:line="217" w:lineRule="auto"/>
              <w:ind w:left="270"/>
              <w:rPr>
                <w:rFonts w:ascii="宋体" w:hAnsi="宋体" w:eastAsia="宋体" w:cs="宋体"/>
                <w:sz w:val="21"/>
                <w:szCs w:val="21"/>
              </w:rPr>
            </w:pPr>
            <w:r>
              <w:rPr>
                <w:rFonts w:ascii="宋体" w:hAnsi="宋体" w:eastAsia="宋体" w:cs="宋体"/>
                <w:spacing w:val="-2"/>
                <w:sz w:val="21"/>
                <w:szCs w:val="21"/>
              </w:rPr>
              <w:t>传</w:t>
            </w:r>
            <w:r>
              <w:rPr>
                <w:rFonts w:ascii="宋体" w:hAnsi="宋体" w:eastAsia="宋体" w:cs="宋体"/>
                <w:spacing w:val="-1"/>
                <w:sz w:val="21"/>
                <w:szCs w:val="21"/>
              </w:rPr>
              <w:t>真</w:t>
            </w:r>
          </w:p>
        </w:tc>
        <w:tc>
          <w:tcPr>
            <w:tcW w:w="1053" w:type="dxa"/>
            <w:vAlign w:val="top"/>
          </w:tcPr>
          <w:p>
            <w:pPr>
              <w:rPr>
                <w:rFonts w:ascii="Arial"/>
                <w:sz w:val="21"/>
              </w:rPr>
            </w:pPr>
          </w:p>
        </w:tc>
        <w:tc>
          <w:tcPr>
            <w:tcW w:w="912" w:type="dxa"/>
            <w:vAlign w:val="top"/>
          </w:tcPr>
          <w:p>
            <w:pPr>
              <w:spacing w:before="212" w:line="226" w:lineRule="auto"/>
              <w:ind w:left="266"/>
              <w:rPr>
                <w:rFonts w:ascii="宋体" w:hAnsi="宋体" w:eastAsia="宋体" w:cs="宋体"/>
                <w:sz w:val="21"/>
                <w:szCs w:val="21"/>
              </w:rPr>
            </w:pPr>
            <w:r>
              <w:rPr>
                <w:rFonts w:ascii="宋体" w:hAnsi="宋体" w:eastAsia="宋体" w:cs="宋体"/>
                <w:spacing w:val="-7"/>
                <w:sz w:val="21"/>
                <w:szCs w:val="21"/>
              </w:rPr>
              <w:t>网</w:t>
            </w:r>
            <w:r>
              <w:rPr>
                <w:rFonts w:ascii="宋体" w:hAnsi="宋体" w:eastAsia="宋体" w:cs="宋体"/>
                <w:spacing w:val="-5"/>
                <w:sz w:val="21"/>
                <w:szCs w:val="21"/>
              </w:rPr>
              <w:t>址</w:t>
            </w:r>
          </w:p>
        </w:tc>
        <w:tc>
          <w:tcPr>
            <w:tcW w:w="3842" w:type="dxa"/>
            <w:gridSpan w:val="3"/>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859" w:type="dxa"/>
            <w:tcBorders>
              <w:left w:val="single" w:color="000000" w:sz="10" w:space="0"/>
            </w:tcBorders>
            <w:vAlign w:val="top"/>
          </w:tcPr>
          <w:p>
            <w:pPr>
              <w:spacing w:before="213" w:line="221" w:lineRule="auto"/>
              <w:ind w:left="504"/>
              <w:rPr>
                <w:rFonts w:ascii="宋体" w:hAnsi="宋体" w:eastAsia="宋体" w:cs="宋体"/>
                <w:sz w:val="21"/>
                <w:szCs w:val="21"/>
              </w:rPr>
            </w:pPr>
            <w:r>
              <w:rPr>
                <w:rFonts w:ascii="宋体" w:hAnsi="宋体" w:eastAsia="宋体" w:cs="宋体"/>
                <w:spacing w:val="-2"/>
                <w:sz w:val="21"/>
                <w:szCs w:val="21"/>
              </w:rPr>
              <w:t>组织结构</w:t>
            </w:r>
          </w:p>
        </w:tc>
        <w:tc>
          <w:tcPr>
            <w:tcW w:w="6774" w:type="dxa"/>
            <w:gridSpan w:val="6"/>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3" w:hRule="atLeast"/>
        </w:trPr>
        <w:tc>
          <w:tcPr>
            <w:tcW w:w="1859" w:type="dxa"/>
            <w:tcBorders>
              <w:left w:val="single" w:color="000000" w:sz="10" w:space="0"/>
            </w:tcBorders>
            <w:vAlign w:val="top"/>
          </w:tcPr>
          <w:p>
            <w:pPr>
              <w:spacing w:line="321" w:lineRule="auto"/>
              <w:rPr>
                <w:rFonts w:ascii="Arial"/>
                <w:sz w:val="21"/>
              </w:rPr>
            </w:pPr>
          </w:p>
          <w:p>
            <w:pPr>
              <w:spacing w:before="68" w:line="219" w:lineRule="auto"/>
              <w:ind w:left="396"/>
              <w:rPr>
                <w:rFonts w:ascii="宋体" w:hAnsi="宋体" w:eastAsia="宋体" w:cs="宋体"/>
                <w:sz w:val="21"/>
                <w:szCs w:val="21"/>
              </w:rPr>
            </w:pPr>
            <w:r>
              <w:rPr>
                <w:rFonts w:ascii="宋体" w:hAnsi="宋体" w:eastAsia="宋体" w:cs="宋体"/>
                <w:spacing w:val="-2"/>
                <w:sz w:val="21"/>
                <w:szCs w:val="21"/>
              </w:rPr>
              <w:t>法</w:t>
            </w:r>
            <w:r>
              <w:rPr>
                <w:rFonts w:ascii="宋体" w:hAnsi="宋体" w:eastAsia="宋体" w:cs="宋体"/>
                <w:spacing w:val="-1"/>
                <w:sz w:val="21"/>
                <w:szCs w:val="21"/>
              </w:rPr>
              <w:t>定代表人</w:t>
            </w:r>
          </w:p>
        </w:tc>
        <w:tc>
          <w:tcPr>
            <w:tcW w:w="967" w:type="dxa"/>
            <w:vAlign w:val="top"/>
          </w:tcPr>
          <w:p>
            <w:pPr>
              <w:spacing w:line="320" w:lineRule="auto"/>
              <w:rPr>
                <w:rFonts w:ascii="Arial"/>
                <w:sz w:val="21"/>
              </w:rPr>
            </w:pPr>
          </w:p>
          <w:p>
            <w:pPr>
              <w:spacing w:before="69" w:line="221" w:lineRule="auto"/>
              <w:ind w:left="272"/>
              <w:rPr>
                <w:rFonts w:ascii="宋体" w:hAnsi="宋体" w:eastAsia="宋体" w:cs="宋体"/>
                <w:sz w:val="21"/>
                <w:szCs w:val="21"/>
              </w:rPr>
            </w:pPr>
            <w:r>
              <w:rPr>
                <w:rFonts w:ascii="宋体" w:hAnsi="宋体" w:eastAsia="宋体" w:cs="宋体"/>
                <w:spacing w:val="-2"/>
                <w:sz w:val="21"/>
                <w:szCs w:val="21"/>
              </w:rPr>
              <w:t>姓</w:t>
            </w:r>
            <w:r>
              <w:rPr>
                <w:rFonts w:ascii="宋体" w:hAnsi="宋体" w:eastAsia="宋体" w:cs="宋体"/>
                <w:spacing w:val="-1"/>
                <w:sz w:val="21"/>
                <w:szCs w:val="21"/>
              </w:rPr>
              <w:t>名</w:t>
            </w:r>
          </w:p>
        </w:tc>
        <w:tc>
          <w:tcPr>
            <w:tcW w:w="1053" w:type="dxa"/>
            <w:vAlign w:val="top"/>
          </w:tcPr>
          <w:p>
            <w:pPr>
              <w:rPr>
                <w:rFonts w:ascii="Arial"/>
                <w:sz w:val="21"/>
              </w:rPr>
            </w:pPr>
          </w:p>
        </w:tc>
        <w:tc>
          <w:tcPr>
            <w:tcW w:w="912" w:type="dxa"/>
            <w:vAlign w:val="top"/>
          </w:tcPr>
          <w:p>
            <w:pPr>
              <w:spacing w:before="173" w:line="439" w:lineRule="exact"/>
              <w:ind w:left="250"/>
              <w:rPr>
                <w:rFonts w:ascii="宋体" w:hAnsi="宋体" w:eastAsia="宋体" w:cs="宋体"/>
                <w:sz w:val="21"/>
                <w:szCs w:val="21"/>
              </w:rPr>
            </w:pPr>
            <w:r>
              <w:rPr>
                <w:rFonts w:ascii="宋体" w:hAnsi="宋体" w:eastAsia="宋体" w:cs="宋体"/>
                <w:spacing w:val="-2"/>
                <w:position w:val="17"/>
                <w:sz w:val="21"/>
                <w:szCs w:val="21"/>
              </w:rPr>
              <w:t>技术</w:t>
            </w:r>
          </w:p>
          <w:p>
            <w:pPr>
              <w:spacing w:line="222" w:lineRule="auto"/>
              <w:ind w:left="250"/>
              <w:rPr>
                <w:rFonts w:ascii="宋体" w:hAnsi="宋体" w:eastAsia="宋体" w:cs="宋体"/>
                <w:sz w:val="21"/>
                <w:szCs w:val="21"/>
              </w:rPr>
            </w:pPr>
            <w:r>
              <w:rPr>
                <w:rFonts w:ascii="宋体" w:hAnsi="宋体" w:eastAsia="宋体" w:cs="宋体"/>
                <w:spacing w:val="-2"/>
                <w:sz w:val="21"/>
                <w:szCs w:val="21"/>
              </w:rPr>
              <w:t>职称</w:t>
            </w:r>
          </w:p>
        </w:tc>
        <w:tc>
          <w:tcPr>
            <w:tcW w:w="1676" w:type="dxa"/>
            <w:vAlign w:val="top"/>
          </w:tcPr>
          <w:p>
            <w:pPr>
              <w:rPr>
                <w:rFonts w:ascii="Arial"/>
                <w:sz w:val="21"/>
              </w:rPr>
            </w:pPr>
          </w:p>
        </w:tc>
        <w:tc>
          <w:tcPr>
            <w:tcW w:w="885" w:type="dxa"/>
            <w:vAlign w:val="top"/>
          </w:tcPr>
          <w:p>
            <w:pPr>
              <w:spacing w:line="321" w:lineRule="auto"/>
              <w:rPr>
                <w:rFonts w:ascii="Arial"/>
                <w:sz w:val="21"/>
              </w:rPr>
            </w:pPr>
          </w:p>
          <w:p>
            <w:pPr>
              <w:spacing w:before="68" w:line="223" w:lineRule="auto"/>
              <w:ind w:left="288"/>
              <w:rPr>
                <w:rFonts w:ascii="宋体" w:hAnsi="宋体" w:eastAsia="宋体" w:cs="宋体"/>
                <w:sz w:val="21"/>
                <w:szCs w:val="21"/>
              </w:rPr>
            </w:pPr>
            <w:r>
              <w:rPr>
                <w:rFonts w:ascii="宋体" w:hAnsi="宋体" w:eastAsia="宋体" w:cs="宋体"/>
                <w:spacing w:val="-9"/>
                <w:sz w:val="21"/>
                <w:szCs w:val="21"/>
              </w:rPr>
              <w:t>电</w:t>
            </w:r>
            <w:r>
              <w:rPr>
                <w:rFonts w:ascii="宋体" w:hAnsi="宋体" w:eastAsia="宋体" w:cs="宋体"/>
                <w:spacing w:val="-7"/>
                <w:sz w:val="21"/>
                <w:szCs w:val="21"/>
              </w:rPr>
              <w:t>话</w:t>
            </w:r>
          </w:p>
        </w:tc>
        <w:tc>
          <w:tcPr>
            <w:tcW w:w="1281"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859" w:type="dxa"/>
            <w:tcBorders>
              <w:left w:val="single" w:color="000000" w:sz="10" w:space="0"/>
            </w:tcBorders>
            <w:vAlign w:val="top"/>
          </w:tcPr>
          <w:p>
            <w:pPr>
              <w:spacing w:before="213" w:line="222" w:lineRule="auto"/>
              <w:ind w:left="503"/>
              <w:rPr>
                <w:rFonts w:ascii="宋体" w:hAnsi="宋体" w:eastAsia="宋体" w:cs="宋体"/>
                <w:sz w:val="21"/>
                <w:szCs w:val="21"/>
              </w:rPr>
            </w:pPr>
            <w:r>
              <w:rPr>
                <w:rFonts w:ascii="宋体" w:hAnsi="宋体" w:eastAsia="宋体" w:cs="宋体"/>
                <w:spacing w:val="-2"/>
                <w:sz w:val="21"/>
                <w:szCs w:val="21"/>
              </w:rPr>
              <w:t>成立时</w:t>
            </w:r>
            <w:r>
              <w:rPr>
                <w:rFonts w:ascii="宋体" w:hAnsi="宋体" w:eastAsia="宋体" w:cs="宋体"/>
                <w:spacing w:val="-1"/>
                <w:sz w:val="21"/>
                <w:szCs w:val="21"/>
              </w:rPr>
              <w:t>间</w:t>
            </w:r>
          </w:p>
        </w:tc>
        <w:tc>
          <w:tcPr>
            <w:tcW w:w="2020" w:type="dxa"/>
            <w:gridSpan w:val="2"/>
            <w:vAlign w:val="top"/>
          </w:tcPr>
          <w:p>
            <w:pPr>
              <w:rPr>
                <w:rFonts w:ascii="Arial"/>
                <w:sz w:val="21"/>
              </w:rPr>
            </w:pPr>
          </w:p>
        </w:tc>
        <w:tc>
          <w:tcPr>
            <w:tcW w:w="4754" w:type="dxa"/>
            <w:gridSpan w:val="4"/>
            <w:tcBorders>
              <w:right w:val="single" w:color="000000" w:sz="10" w:space="0"/>
            </w:tcBorders>
            <w:vAlign w:val="top"/>
          </w:tcPr>
          <w:p>
            <w:pPr>
              <w:spacing w:before="213" w:line="221" w:lineRule="auto"/>
              <w:ind w:left="1758"/>
              <w:rPr>
                <w:rFonts w:ascii="宋体" w:hAnsi="宋体" w:eastAsia="宋体" w:cs="宋体"/>
                <w:sz w:val="21"/>
                <w:szCs w:val="21"/>
              </w:rPr>
            </w:pPr>
            <w:r>
              <w:rPr>
                <w:rFonts w:ascii="宋体" w:hAnsi="宋体" w:eastAsia="宋体" w:cs="宋体"/>
                <w:spacing w:val="-3"/>
                <w:sz w:val="21"/>
                <w:szCs w:val="21"/>
              </w:rPr>
              <w:t>员</w:t>
            </w:r>
            <w:r>
              <w:rPr>
                <w:rFonts w:ascii="宋体" w:hAnsi="宋体" w:eastAsia="宋体" w:cs="宋体"/>
                <w:spacing w:val="-2"/>
                <w:sz w:val="21"/>
                <w:szCs w:val="21"/>
              </w:rPr>
              <w:t>工总人数：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859" w:type="dxa"/>
            <w:tcBorders>
              <w:left w:val="single" w:color="000000" w:sz="10" w:space="0"/>
            </w:tcBorders>
            <w:vAlign w:val="top"/>
          </w:tcPr>
          <w:p>
            <w:pPr>
              <w:spacing w:before="214" w:line="219" w:lineRule="auto"/>
              <w:ind w:left="293"/>
              <w:rPr>
                <w:rFonts w:ascii="宋体" w:hAnsi="宋体" w:eastAsia="宋体" w:cs="宋体"/>
                <w:sz w:val="21"/>
                <w:szCs w:val="21"/>
              </w:rPr>
            </w:pPr>
            <w:r>
              <w:rPr>
                <w:rFonts w:ascii="宋体" w:hAnsi="宋体" w:eastAsia="宋体" w:cs="宋体"/>
                <w:spacing w:val="-2"/>
                <w:sz w:val="21"/>
                <w:szCs w:val="21"/>
              </w:rPr>
              <w:t>企业</w:t>
            </w:r>
            <w:r>
              <w:rPr>
                <w:rFonts w:ascii="宋体" w:hAnsi="宋体" w:eastAsia="宋体" w:cs="宋体"/>
                <w:spacing w:val="-1"/>
                <w:sz w:val="21"/>
                <w:szCs w:val="21"/>
              </w:rPr>
              <w:t>资质等级</w:t>
            </w:r>
          </w:p>
        </w:tc>
        <w:tc>
          <w:tcPr>
            <w:tcW w:w="2020" w:type="dxa"/>
            <w:gridSpan w:val="2"/>
            <w:vAlign w:val="top"/>
          </w:tcPr>
          <w:p>
            <w:pPr>
              <w:rPr>
                <w:rFonts w:ascii="Arial"/>
                <w:sz w:val="21"/>
              </w:rPr>
            </w:pPr>
          </w:p>
        </w:tc>
        <w:tc>
          <w:tcPr>
            <w:tcW w:w="912" w:type="dxa"/>
            <w:vMerge w:val="restart"/>
            <w:tcBorders>
              <w:bottom w:val="nil"/>
            </w:tcBorders>
            <w:vAlign w:val="top"/>
          </w:tcPr>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3" w:lineRule="auto"/>
              <w:rPr>
                <w:rFonts w:ascii="Arial"/>
                <w:sz w:val="21"/>
              </w:rPr>
            </w:pPr>
          </w:p>
          <w:p>
            <w:pPr>
              <w:spacing w:line="283" w:lineRule="auto"/>
              <w:rPr>
                <w:rFonts w:ascii="Arial"/>
                <w:sz w:val="21"/>
              </w:rPr>
            </w:pPr>
          </w:p>
          <w:p>
            <w:pPr>
              <w:spacing w:before="68" w:line="218" w:lineRule="auto"/>
              <w:ind w:left="250"/>
              <w:rPr>
                <w:rFonts w:ascii="宋体" w:hAnsi="宋体" w:eastAsia="宋体" w:cs="宋体"/>
                <w:sz w:val="21"/>
                <w:szCs w:val="21"/>
              </w:rPr>
            </w:pPr>
            <w:r>
              <w:rPr>
                <w:rFonts w:ascii="宋体" w:hAnsi="宋体" w:eastAsia="宋体" w:cs="宋体"/>
                <w:spacing w:val="-2"/>
                <w:sz w:val="21"/>
                <w:szCs w:val="21"/>
              </w:rPr>
              <w:t>其中</w:t>
            </w:r>
          </w:p>
        </w:tc>
        <w:tc>
          <w:tcPr>
            <w:tcW w:w="1676" w:type="dxa"/>
            <w:vMerge w:val="restart"/>
            <w:tcBorders>
              <w:bottom w:val="nil"/>
            </w:tcBorders>
            <w:vAlign w:val="top"/>
          </w:tcPr>
          <w:p>
            <w:pPr>
              <w:spacing w:line="407" w:lineRule="auto"/>
              <w:rPr>
                <w:rFonts w:ascii="Arial"/>
                <w:sz w:val="21"/>
              </w:rPr>
            </w:pPr>
          </w:p>
          <w:p>
            <w:pPr>
              <w:spacing w:before="68" w:line="218" w:lineRule="auto"/>
              <w:ind w:left="316"/>
              <w:rPr>
                <w:rFonts w:ascii="宋体" w:hAnsi="宋体" w:eastAsia="宋体" w:cs="宋体"/>
                <w:sz w:val="21"/>
                <w:szCs w:val="21"/>
              </w:rPr>
            </w:pPr>
            <w:r>
              <w:rPr>
                <w:rFonts w:ascii="宋体" w:hAnsi="宋体" w:eastAsia="宋体" w:cs="宋体"/>
                <w:spacing w:val="-2"/>
                <w:sz w:val="21"/>
                <w:szCs w:val="21"/>
              </w:rPr>
              <w:t>设计负</w:t>
            </w:r>
            <w:r>
              <w:rPr>
                <w:rFonts w:ascii="宋体" w:hAnsi="宋体" w:eastAsia="宋体" w:cs="宋体"/>
                <w:spacing w:val="-1"/>
                <w:sz w:val="21"/>
                <w:szCs w:val="21"/>
              </w:rPr>
              <w:t>责人</w:t>
            </w:r>
          </w:p>
        </w:tc>
        <w:tc>
          <w:tcPr>
            <w:tcW w:w="2166" w:type="dxa"/>
            <w:gridSpan w:val="2"/>
            <w:vMerge w:val="restart"/>
            <w:tcBorders>
              <w:bottom w:val="nil"/>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859" w:type="dxa"/>
            <w:tcBorders>
              <w:left w:val="single" w:color="000000" w:sz="10" w:space="0"/>
            </w:tcBorders>
            <w:vAlign w:val="top"/>
          </w:tcPr>
          <w:p>
            <w:pPr>
              <w:spacing w:before="214" w:line="221" w:lineRule="auto"/>
              <w:ind w:left="402"/>
              <w:rPr>
                <w:rFonts w:ascii="宋体" w:hAnsi="宋体" w:eastAsia="宋体" w:cs="宋体"/>
                <w:sz w:val="21"/>
                <w:szCs w:val="21"/>
              </w:rPr>
            </w:pPr>
            <w:r>
              <w:rPr>
                <w:rFonts w:ascii="宋体" w:hAnsi="宋体" w:eastAsia="宋体" w:cs="宋体"/>
                <w:spacing w:val="-4"/>
                <w:sz w:val="21"/>
                <w:szCs w:val="21"/>
              </w:rPr>
              <w:t>营</w:t>
            </w:r>
            <w:r>
              <w:rPr>
                <w:rFonts w:ascii="宋体" w:hAnsi="宋体" w:eastAsia="宋体" w:cs="宋体"/>
                <w:spacing w:val="-2"/>
                <w:sz w:val="21"/>
                <w:szCs w:val="21"/>
              </w:rPr>
              <w:t>业执照号</w:t>
            </w:r>
          </w:p>
        </w:tc>
        <w:tc>
          <w:tcPr>
            <w:tcW w:w="2020" w:type="dxa"/>
            <w:gridSpan w:val="2"/>
            <w:vAlign w:val="top"/>
          </w:tcPr>
          <w:p>
            <w:pPr>
              <w:rPr>
                <w:rFonts w:ascii="Arial"/>
                <w:sz w:val="21"/>
              </w:rPr>
            </w:pPr>
          </w:p>
        </w:tc>
        <w:tc>
          <w:tcPr>
            <w:tcW w:w="912" w:type="dxa"/>
            <w:vMerge w:val="continue"/>
            <w:tcBorders>
              <w:top w:val="nil"/>
              <w:bottom w:val="nil"/>
            </w:tcBorders>
            <w:vAlign w:val="top"/>
          </w:tcPr>
          <w:p>
            <w:pPr>
              <w:rPr>
                <w:rFonts w:ascii="Arial"/>
                <w:sz w:val="21"/>
              </w:rPr>
            </w:pPr>
          </w:p>
        </w:tc>
        <w:tc>
          <w:tcPr>
            <w:tcW w:w="1676" w:type="dxa"/>
            <w:vMerge w:val="continue"/>
            <w:tcBorders>
              <w:top w:val="nil"/>
            </w:tcBorders>
            <w:vAlign w:val="top"/>
          </w:tcPr>
          <w:p>
            <w:pPr>
              <w:rPr>
                <w:rFonts w:ascii="Arial"/>
                <w:sz w:val="21"/>
              </w:rPr>
            </w:pPr>
          </w:p>
        </w:tc>
        <w:tc>
          <w:tcPr>
            <w:tcW w:w="2166" w:type="dxa"/>
            <w:gridSpan w:val="2"/>
            <w:vMerge w:val="continue"/>
            <w:tcBorders>
              <w:top w:val="nil"/>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1859" w:type="dxa"/>
            <w:tcBorders>
              <w:left w:val="single" w:color="000000" w:sz="10" w:space="0"/>
            </w:tcBorders>
            <w:vAlign w:val="top"/>
          </w:tcPr>
          <w:p>
            <w:pPr>
              <w:spacing w:before="244" w:line="219" w:lineRule="auto"/>
              <w:ind w:left="501"/>
              <w:rPr>
                <w:rFonts w:ascii="宋体" w:hAnsi="宋体" w:eastAsia="宋体" w:cs="宋体"/>
                <w:sz w:val="21"/>
                <w:szCs w:val="21"/>
              </w:rPr>
            </w:pPr>
            <w:r>
              <w:rPr>
                <w:rFonts w:ascii="宋体" w:hAnsi="宋体" w:eastAsia="宋体" w:cs="宋体"/>
                <w:spacing w:val="-2"/>
                <w:sz w:val="21"/>
                <w:szCs w:val="21"/>
              </w:rPr>
              <w:t>注</w:t>
            </w:r>
            <w:r>
              <w:rPr>
                <w:rFonts w:ascii="宋体" w:hAnsi="宋体" w:eastAsia="宋体" w:cs="宋体"/>
                <w:spacing w:val="-1"/>
                <w:sz w:val="21"/>
                <w:szCs w:val="21"/>
              </w:rPr>
              <w:t>册资金</w:t>
            </w:r>
          </w:p>
        </w:tc>
        <w:tc>
          <w:tcPr>
            <w:tcW w:w="2020" w:type="dxa"/>
            <w:gridSpan w:val="2"/>
            <w:vAlign w:val="top"/>
          </w:tcPr>
          <w:p>
            <w:pPr>
              <w:rPr>
                <w:rFonts w:ascii="Arial"/>
                <w:sz w:val="21"/>
              </w:rPr>
            </w:pPr>
          </w:p>
        </w:tc>
        <w:tc>
          <w:tcPr>
            <w:tcW w:w="912" w:type="dxa"/>
            <w:vMerge w:val="continue"/>
            <w:tcBorders>
              <w:top w:val="nil"/>
              <w:bottom w:val="nil"/>
            </w:tcBorders>
            <w:vAlign w:val="top"/>
          </w:tcPr>
          <w:p>
            <w:pPr>
              <w:rPr>
                <w:rFonts w:ascii="Arial"/>
                <w:sz w:val="21"/>
              </w:rPr>
            </w:pPr>
          </w:p>
        </w:tc>
        <w:tc>
          <w:tcPr>
            <w:tcW w:w="1676" w:type="dxa"/>
            <w:vMerge w:val="restart"/>
            <w:tcBorders>
              <w:bottom w:val="nil"/>
            </w:tcBorders>
            <w:vAlign w:val="top"/>
          </w:tcPr>
          <w:p>
            <w:pPr>
              <w:spacing w:line="396" w:lineRule="auto"/>
              <w:rPr>
                <w:rFonts w:ascii="Arial"/>
                <w:sz w:val="21"/>
              </w:rPr>
            </w:pPr>
          </w:p>
          <w:p>
            <w:pPr>
              <w:spacing w:before="68" w:line="221" w:lineRule="auto"/>
              <w:ind w:left="215"/>
              <w:rPr>
                <w:rFonts w:ascii="宋体" w:hAnsi="宋体" w:eastAsia="宋体" w:cs="宋体"/>
                <w:sz w:val="21"/>
                <w:szCs w:val="21"/>
              </w:rPr>
            </w:pPr>
            <w:r>
              <w:rPr>
                <w:rFonts w:ascii="宋体" w:hAnsi="宋体" w:eastAsia="宋体" w:cs="宋体"/>
                <w:spacing w:val="-2"/>
                <w:sz w:val="21"/>
                <w:szCs w:val="21"/>
              </w:rPr>
              <w:t>高级职称人</w:t>
            </w:r>
            <w:r>
              <w:rPr>
                <w:rFonts w:ascii="宋体" w:hAnsi="宋体" w:eastAsia="宋体" w:cs="宋体"/>
                <w:spacing w:val="-1"/>
                <w:sz w:val="21"/>
                <w:szCs w:val="21"/>
              </w:rPr>
              <w:t>员</w:t>
            </w:r>
          </w:p>
        </w:tc>
        <w:tc>
          <w:tcPr>
            <w:tcW w:w="2166" w:type="dxa"/>
            <w:gridSpan w:val="2"/>
            <w:vMerge w:val="restart"/>
            <w:tcBorders>
              <w:bottom w:val="nil"/>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859" w:type="dxa"/>
            <w:vMerge w:val="restart"/>
            <w:tcBorders>
              <w:left w:val="single" w:color="000000" w:sz="10" w:space="0"/>
              <w:bottom w:val="nil"/>
            </w:tcBorders>
            <w:vAlign w:val="top"/>
          </w:tcPr>
          <w:p>
            <w:pPr>
              <w:spacing w:line="331" w:lineRule="auto"/>
              <w:rPr>
                <w:rFonts w:ascii="Arial"/>
                <w:sz w:val="21"/>
              </w:rPr>
            </w:pPr>
          </w:p>
          <w:p>
            <w:pPr>
              <w:spacing w:before="68" w:line="221" w:lineRule="auto"/>
              <w:ind w:left="502"/>
              <w:rPr>
                <w:rFonts w:ascii="宋体" w:hAnsi="宋体" w:eastAsia="宋体" w:cs="宋体"/>
                <w:sz w:val="21"/>
                <w:szCs w:val="21"/>
              </w:rPr>
            </w:pPr>
            <w:r>
              <w:rPr>
                <w:rFonts w:ascii="宋体" w:hAnsi="宋体" w:eastAsia="宋体" w:cs="宋体"/>
                <w:spacing w:val="-2"/>
                <w:sz w:val="21"/>
                <w:szCs w:val="21"/>
              </w:rPr>
              <w:t>开户</w:t>
            </w:r>
            <w:r>
              <w:rPr>
                <w:rFonts w:ascii="宋体" w:hAnsi="宋体" w:eastAsia="宋体" w:cs="宋体"/>
                <w:spacing w:val="-1"/>
                <w:sz w:val="21"/>
                <w:szCs w:val="21"/>
              </w:rPr>
              <w:t>银行</w:t>
            </w:r>
          </w:p>
        </w:tc>
        <w:tc>
          <w:tcPr>
            <w:tcW w:w="2020" w:type="dxa"/>
            <w:gridSpan w:val="2"/>
            <w:vMerge w:val="restart"/>
            <w:tcBorders>
              <w:bottom w:val="nil"/>
            </w:tcBorders>
            <w:vAlign w:val="top"/>
          </w:tcPr>
          <w:p>
            <w:pPr>
              <w:rPr>
                <w:rFonts w:ascii="Arial"/>
                <w:sz w:val="21"/>
              </w:rPr>
            </w:pPr>
          </w:p>
        </w:tc>
        <w:tc>
          <w:tcPr>
            <w:tcW w:w="912" w:type="dxa"/>
            <w:vMerge w:val="continue"/>
            <w:tcBorders>
              <w:top w:val="nil"/>
              <w:bottom w:val="nil"/>
            </w:tcBorders>
            <w:vAlign w:val="top"/>
          </w:tcPr>
          <w:p>
            <w:pPr>
              <w:rPr>
                <w:rFonts w:ascii="Arial"/>
                <w:sz w:val="21"/>
              </w:rPr>
            </w:pPr>
          </w:p>
        </w:tc>
        <w:tc>
          <w:tcPr>
            <w:tcW w:w="1676" w:type="dxa"/>
            <w:vMerge w:val="continue"/>
            <w:tcBorders>
              <w:top w:val="nil"/>
            </w:tcBorders>
            <w:vAlign w:val="top"/>
          </w:tcPr>
          <w:p>
            <w:pPr>
              <w:rPr>
                <w:rFonts w:ascii="Arial"/>
                <w:sz w:val="21"/>
              </w:rPr>
            </w:pPr>
          </w:p>
        </w:tc>
        <w:tc>
          <w:tcPr>
            <w:tcW w:w="2166" w:type="dxa"/>
            <w:gridSpan w:val="2"/>
            <w:vMerge w:val="continue"/>
            <w:tcBorders>
              <w:top w:val="nil"/>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859" w:type="dxa"/>
            <w:vMerge w:val="continue"/>
            <w:tcBorders>
              <w:top w:val="nil"/>
              <w:left w:val="single" w:color="000000" w:sz="10" w:space="0"/>
            </w:tcBorders>
            <w:vAlign w:val="top"/>
          </w:tcPr>
          <w:p>
            <w:pPr>
              <w:rPr>
                <w:rFonts w:ascii="Arial"/>
                <w:sz w:val="21"/>
              </w:rPr>
            </w:pPr>
          </w:p>
        </w:tc>
        <w:tc>
          <w:tcPr>
            <w:tcW w:w="2020" w:type="dxa"/>
            <w:gridSpan w:val="2"/>
            <w:vMerge w:val="continue"/>
            <w:tcBorders>
              <w:top w:val="nil"/>
            </w:tcBorders>
            <w:vAlign w:val="top"/>
          </w:tcPr>
          <w:p>
            <w:pPr>
              <w:rPr>
                <w:rFonts w:ascii="Arial"/>
                <w:sz w:val="21"/>
              </w:rPr>
            </w:pPr>
          </w:p>
        </w:tc>
        <w:tc>
          <w:tcPr>
            <w:tcW w:w="912" w:type="dxa"/>
            <w:vMerge w:val="continue"/>
            <w:tcBorders>
              <w:top w:val="nil"/>
              <w:bottom w:val="nil"/>
            </w:tcBorders>
            <w:vAlign w:val="top"/>
          </w:tcPr>
          <w:p>
            <w:pPr>
              <w:rPr>
                <w:rFonts w:ascii="Arial"/>
                <w:sz w:val="21"/>
              </w:rPr>
            </w:pPr>
          </w:p>
        </w:tc>
        <w:tc>
          <w:tcPr>
            <w:tcW w:w="1676" w:type="dxa"/>
            <w:vMerge w:val="restart"/>
            <w:tcBorders>
              <w:bottom w:val="nil"/>
            </w:tcBorders>
            <w:vAlign w:val="top"/>
          </w:tcPr>
          <w:p>
            <w:pPr>
              <w:spacing w:line="371" w:lineRule="auto"/>
              <w:rPr>
                <w:rFonts w:ascii="Arial"/>
                <w:sz w:val="21"/>
              </w:rPr>
            </w:pPr>
          </w:p>
          <w:p>
            <w:pPr>
              <w:spacing w:before="69" w:line="221" w:lineRule="auto"/>
              <w:ind w:left="229"/>
              <w:rPr>
                <w:rFonts w:ascii="宋体" w:hAnsi="宋体" w:eastAsia="宋体" w:cs="宋体"/>
                <w:sz w:val="21"/>
                <w:szCs w:val="21"/>
              </w:rPr>
            </w:pPr>
            <w:r>
              <w:rPr>
                <w:rFonts w:ascii="宋体" w:hAnsi="宋体" w:eastAsia="宋体" w:cs="宋体"/>
                <w:spacing w:val="-5"/>
                <w:sz w:val="21"/>
                <w:szCs w:val="21"/>
              </w:rPr>
              <w:t>中</w:t>
            </w:r>
            <w:r>
              <w:rPr>
                <w:rFonts w:ascii="宋体" w:hAnsi="宋体" w:eastAsia="宋体" w:cs="宋体"/>
                <w:spacing w:val="-4"/>
                <w:sz w:val="21"/>
                <w:szCs w:val="21"/>
              </w:rPr>
              <w:t>级职称人员</w:t>
            </w:r>
          </w:p>
        </w:tc>
        <w:tc>
          <w:tcPr>
            <w:tcW w:w="2166" w:type="dxa"/>
            <w:gridSpan w:val="2"/>
            <w:vMerge w:val="restart"/>
            <w:tcBorders>
              <w:bottom w:val="nil"/>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859" w:type="dxa"/>
            <w:tcBorders>
              <w:left w:val="single" w:color="000000" w:sz="10" w:space="0"/>
            </w:tcBorders>
            <w:vAlign w:val="top"/>
          </w:tcPr>
          <w:p>
            <w:pPr>
              <w:spacing w:before="216" w:line="221" w:lineRule="auto"/>
              <w:ind w:left="718"/>
              <w:rPr>
                <w:rFonts w:ascii="宋体" w:hAnsi="宋体" w:eastAsia="宋体" w:cs="宋体"/>
                <w:sz w:val="21"/>
                <w:szCs w:val="21"/>
              </w:rPr>
            </w:pPr>
            <w:r>
              <w:rPr>
                <w:rFonts w:ascii="宋体" w:hAnsi="宋体" w:eastAsia="宋体" w:cs="宋体"/>
                <w:spacing w:val="-5"/>
                <w:sz w:val="21"/>
                <w:szCs w:val="21"/>
              </w:rPr>
              <w:t>帐</w:t>
            </w:r>
            <w:r>
              <w:rPr>
                <w:rFonts w:ascii="宋体" w:hAnsi="宋体" w:eastAsia="宋体" w:cs="宋体"/>
                <w:spacing w:val="-3"/>
                <w:sz w:val="21"/>
                <w:szCs w:val="21"/>
              </w:rPr>
              <w:t>号</w:t>
            </w:r>
          </w:p>
        </w:tc>
        <w:tc>
          <w:tcPr>
            <w:tcW w:w="2020" w:type="dxa"/>
            <w:gridSpan w:val="2"/>
            <w:vAlign w:val="top"/>
          </w:tcPr>
          <w:p>
            <w:pPr>
              <w:rPr>
                <w:rFonts w:ascii="Arial"/>
                <w:sz w:val="21"/>
              </w:rPr>
            </w:pPr>
          </w:p>
        </w:tc>
        <w:tc>
          <w:tcPr>
            <w:tcW w:w="912" w:type="dxa"/>
            <w:vMerge w:val="continue"/>
            <w:tcBorders>
              <w:top w:val="nil"/>
            </w:tcBorders>
            <w:vAlign w:val="top"/>
          </w:tcPr>
          <w:p>
            <w:pPr>
              <w:rPr>
                <w:rFonts w:ascii="Arial"/>
                <w:sz w:val="21"/>
              </w:rPr>
            </w:pPr>
          </w:p>
        </w:tc>
        <w:tc>
          <w:tcPr>
            <w:tcW w:w="1676" w:type="dxa"/>
            <w:vMerge w:val="continue"/>
            <w:tcBorders>
              <w:top w:val="nil"/>
            </w:tcBorders>
            <w:vAlign w:val="top"/>
          </w:tcPr>
          <w:p>
            <w:pPr>
              <w:rPr>
                <w:rFonts w:ascii="Arial"/>
                <w:sz w:val="21"/>
              </w:rPr>
            </w:pPr>
          </w:p>
        </w:tc>
        <w:tc>
          <w:tcPr>
            <w:tcW w:w="2166" w:type="dxa"/>
            <w:gridSpan w:val="2"/>
            <w:vMerge w:val="continue"/>
            <w:tcBorders>
              <w:top w:val="nil"/>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3" w:hRule="atLeast"/>
        </w:trPr>
        <w:tc>
          <w:tcPr>
            <w:tcW w:w="1859" w:type="dxa"/>
            <w:tcBorders>
              <w:left w:val="single" w:color="000000" w:sz="10" w:space="0"/>
            </w:tcBorders>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before="68" w:line="221" w:lineRule="auto"/>
              <w:ind w:left="503"/>
              <w:rPr>
                <w:rFonts w:ascii="宋体" w:hAnsi="宋体" w:eastAsia="宋体" w:cs="宋体"/>
                <w:sz w:val="21"/>
                <w:szCs w:val="21"/>
              </w:rPr>
            </w:pPr>
            <w:r>
              <w:rPr>
                <w:rFonts w:ascii="宋体" w:hAnsi="宋体" w:eastAsia="宋体" w:cs="宋体"/>
                <w:spacing w:val="-2"/>
                <w:sz w:val="21"/>
                <w:szCs w:val="21"/>
              </w:rPr>
              <w:t>经营范</w:t>
            </w:r>
            <w:r>
              <w:rPr>
                <w:rFonts w:ascii="宋体" w:hAnsi="宋体" w:eastAsia="宋体" w:cs="宋体"/>
                <w:spacing w:val="-1"/>
                <w:sz w:val="21"/>
                <w:szCs w:val="21"/>
              </w:rPr>
              <w:t>围</w:t>
            </w:r>
          </w:p>
        </w:tc>
        <w:tc>
          <w:tcPr>
            <w:tcW w:w="6774" w:type="dxa"/>
            <w:gridSpan w:val="6"/>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1859" w:type="dxa"/>
            <w:tcBorders>
              <w:left w:val="single" w:color="000000" w:sz="10" w:space="0"/>
            </w:tcBorders>
            <w:vAlign w:val="top"/>
          </w:tcPr>
          <w:p>
            <w:pPr>
              <w:spacing w:before="251" w:line="222" w:lineRule="auto"/>
              <w:ind w:left="712"/>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c>
          <w:tcPr>
            <w:tcW w:w="6774" w:type="dxa"/>
            <w:gridSpan w:val="6"/>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1859" w:type="dxa"/>
            <w:tcBorders>
              <w:left w:val="single" w:color="000000" w:sz="10" w:space="0"/>
            </w:tcBorders>
            <w:vAlign w:val="top"/>
          </w:tcPr>
          <w:p>
            <w:pPr>
              <w:rPr>
                <w:rFonts w:ascii="Arial"/>
                <w:sz w:val="21"/>
              </w:rPr>
            </w:pPr>
          </w:p>
        </w:tc>
        <w:tc>
          <w:tcPr>
            <w:tcW w:w="6774" w:type="dxa"/>
            <w:gridSpan w:val="6"/>
            <w:tcBorders>
              <w:right w:val="single" w:color="000000" w:sz="10" w:space="0"/>
            </w:tcBorders>
            <w:vAlign w:val="top"/>
          </w:tcPr>
          <w:p>
            <w:pPr>
              <w:rPr>
                <w:rFonts w:ascii="Arial"/>
                <w:sz w:val="21"/>
              </w:rPr>
            </w:pPr>
          </w:p>
        </w:tc>
      </w:tr>
    </w:tbl>
    <w:p>
      <w:pPr>
        <w:spacing w:before="132" w:line="218" w:lineRule="auto"/>
        <w:rPr>
          <w:rFonts w:ascii="宋体" w:hAnsi="宋体" w:eastAsia="宋体" w:cs="宋体"/>
          <w:sz w:val="24"/>
          <w:szCs w:val="24"/>
        </w:rPr>
      </w:pPr>
      <w:r>
        <w:rPr>
          <w:rFonts w:ascii="宋体" w:hAnsi="宋体" w:eastAsia="宋体" w:cs="宋体"/>
          <w:spacing w:val="-2"/>
          <w:sz w:val="24"/>
          <w:szCs w:val="24"/>
        </w:rPr>
        <w:t>注：后附联合体各方营业执照副本、资质证书副</w:t>
      </w:r>
      <w:r>
        <w:rPr>
          <w:rFonts w:ascii="宋体" w:hAnsi="宋体" w:eastAsia="宋体" w:cs="宋体"/>
          <w:spacing w:val="-1"/>
          <w:sz w:val="24"/>
          <w:szCs w:val="24"/>
        </w:rPr>
        <w:t>本</w:t>
      </w:r>
      <w:r>
        <w:rPr>
          <w:rFonts w:ascii="宋体" w:hAnsi="宋体" w:eastAsia="宋体" w:cs="宋体"/>
          <w:sz w:val="24"/>
          <w:szCs w:val="24"/>
        </w:rPr>
        <w:t>。</w:t>
      </w:r>
    </w:p>
    <w:p>
      <w:pPr>
        <w:bidi w:val="0"/>
        <w:ind w:firstLine="337" w:firstLineChars="0"/>
        <w:jc w:val="left"/>
        <w:rPr>
          <w:rFonts w:hint="eastAsia"/>
          <w:lang w:val="en-US" w:eastAsia="zh-CN"/>
        </w:rPr>
      </w:pPr>
    </w:p>
    <w:p>
      <w:pPr>
        <w:spacing w:before="91" w:line="220" w:lineRule="auto"/>
        <w:ind w:left="2630"/>
        <w:outlineLvl w:val="0"/>
        <w:rPr>
          <w:rFonts w:ascii="宋体" w:hAnsi="宋体" w:eastAsia="宋体" w:cs="宋体"/>
          <w:spacing w:val="25"/>
          <w:sz w:val="28"/>
          <w:szCs w:val="28"/>
        </w:rPr>
      </w:pPr>
    </w:p>
    <w:p>
      <w:pPr>
        <w:spacing w:before="91" w:line="220" w:lineRule="auto"/>
        <w:ind w:left="2630"/>
        <w:outlineLvl w:val="0"/>
        <w:rPr>
          <w:rFonts w:ascii="宋体" w:hAnsi="宋体" w:eastAsia="宋体" w:cs="宋体"/>
          <w:sz w:val="28"/>
          <w:szCs w:val="28"/>
        </w:rPr>
      </w:pPr>
      <w:r>
        <w:rPr>
          <w:rFonts w:ascii="宋体" w:hAnsi="宋体" w:eastAsia="宋体" w:cs="宋体"/>
          <w:spacing w:val="25"/>
          <w:sz w:val="28"/>
          <w:szCs w:val="28"/>
        </w:rPr>
        <w:t>(</w:t>
      </w:r>
      <w:r>
        <w:rPr>
          <w:rFonts w:ascii="宋体" w:hAnsi="宋体" w:eastAsia="宋体" w:cs="宋体"/>
          <w:spacing w:val="17"/>
          <w:sz w:val="28"/>
          <w:szCs w:val="28"/>
        </w:rPr>
        <w:t>二)近年完成的类似项目情况表</w:t>
      </w:r>
    </w:p>
    <w:p/>
    <w:p>
      <w:pPr>
        <w:spacing w:line="191" w:lineRule="exact"/>
      </w:pPr>
    </w:p>
    <w:tbl>
      <w:tblPr>
        <w:tblStyle w:val="43"/>
        <w:tblW w:w="945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538"/>
        <w:gridCol w:w="691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2538" w:type="dxa"/>
            <w:vAlign w:val="top"/>
          </w:tcPr>
          <w:p>
            <w:pPr>
              <w:spacing w:before="257" w:line="221" w:lineRule="auto"/>
              <w:ind w:left="859"/>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目名称</w:t>
            </w:r>
          </w:p>
        </w:tc>
        <w:tc>
          <w:tcPr>
            <w:tcW w:w="69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538" w:type="dxa"/>
            <w:vAlign w:val="top"/>
          </w:tcPr>
          <w:p>
            <w:pPr>
              <w:spacing w:before="250" w:line="221" w:lineRule="auto"/>
              <w:ind w:left="753"/>
              <w:rPr>
                <w:rFonts w:ascii="宋体" w:hAnsi="宋体" w:eastAsia="宋体" w:cs="宋体"/>
                <w:sz w:val="21"/>
                <w:szCs w:val="21"/>
              </w:rPr>
            </w:pPr>
            <w:r>
              <w:rPr>
                <w:rFonts w:ascii="宋体" w:hAnsi="宋体" w:eastAsia="宋体" w:cs="宋体"/>
                <w:spacing w:val="-2"/>
                <w:sz w:val="21"/>
                <w:szCs w:val="21"/>
              </w:rPr>
              <w:t>项目所</w:t>
            </w:r>
            <w:r>
              <w:rPr>
                <w:rFonts w:ascii="宋体" w:hAnsi="宋体" w:eastAsia="宋体" w:cs="宋体"/>
                <w:spacing w:val="-1"/>
                <w:sz w:val="21"/>
                <w:szCs w:val="21"/>
              </w:rPr>
              <w:t>在地</w:t>
            </w:r>
          </w:p>
        </w:tc>
        <w:tc>
          <w:tcPr>
            <w:tcW w:w="69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538" w:type="dxa"/>
            <w:vAlign w:val="top"/>
          </w:tcPr>
          <w:p>
            <w:pPr>
              <w:spacing w:before="252" w:line="221" w:lineRule="auto"/>
              <w:ind w:left="753"/>
              <w:rPr>
                <w:rFonts w:ascii="宋体" w:hAnsi="宋体" w:eastAsia="宋体" w:cs="宋体"/>
                <w:sz w:val="21"/>
                <w:szCs w:val="21"/>
              </w:rPr>
            </w:pPr>
            <w:r>
              <w:rPr>
                <w:rFonts w:ascii="宋体" w:hAnsi="宋体" w:eastAsia="宋体" w:cs="宋体"/>
                <w:spacing w:val="-2"/>
                <w:sz w:val="21"/>
                <w:szCs w:val="21"/>
              </w:rPr>
              <w:t>发包人</w:t>
            </w:r>
            <w:r>
              <w:rPr>
                <w:rFonts w:ascii="宋体" w:hAnsi="宋体" w:eastAsia="宋体" w:cs="宋体"/>
                <w:spacing w:val="-1"/>
                <w:sz w:val="21"/>
                <w:szCs w:val="21"/>
              </w:rPr>
              <w:t>名称</w:t>
            </w:r>
          </w:p>
        </w:tc>
        <w:tc>
          <w:tcPr>
            <w:tcW w:w="69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2538" w:type="dxa"/>
            <w:vAlign w:val="top"/>
          </w:tcPr>
          <w:p>
            <w:pPr>
              <w:spacing w:before="252" w:line="221" w:lineRule="auto"/>
              <w:ind w:left="753"/>
              <w:rPr>
                <w:rFonts w:ascii="宋体" w:hAnsi="宋体" w:eastAsia="宋体" w:cs="宋体"/>
                <w:sz w:val="21"/>
                <w:szCs w:val="21"/>
              </w:rPr>
            </w:pPr>
            <w:r>
              <w:rPr>
                <w:rFonts w:ascii="宋体" w:hAnsi="宋体" w:eastAsia="宋体" w:cs="宋体"/>
                <w:spacing w:val="-2"/>
                <w:sz w:val="21"/>
                <w:szCs w:val="21"/>
              </w:rPr>
              <w:t>发包人</w:t>
            </w:r>
            <w:r>
              <w:rPr>
                <w:rFonts w:ascii="宋体" w:hAnsi="宋体" w:eastAsia="宋体" w:cs="宋体"/>
                <w:spacing w:val="-1"/>
                <w:sz w:val="21"/>
                <w:szCs w:val="21"/>
              </w:rPr>
              <w:t>地址</w:t>
            </w:r>
          </w:p>
        </w:tc>
        <w:tc>
          <w:tcPr>
            <w:tcW w:w="69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538" w:type="dxa"/>
            <w:vAlign w:val="top"/>
          </w:tcPr>
          <w:p>
            <w:pPr>
              <w:spacing w:before="255" w:line="221" w:lineRule="auto"/>
              <w:ind w:left="753"/>
              <w:rPr>
                <w:rFonts w:ascii="宋体" w:hAnsi="宋体" w:eastAsia="宋体" w:cs="宋体"/>
                <w:sz w:val="21"/>
                <w:szCs w:val="21"/>
              </w:rPr>
            </w:pPr>
            <w:r>
              <w:rPr>
                <w:rFonts w:ascii="宋体" w:hAnsi="宋体" w:eastAsia="宋体" w:cs="宋体"/>
                <w:spacing w:val="-2"/>
                <w:sz w:val="21"/>
                <w:szCs w:val="21"/>
              </w:rPr>
              <w:t>发包人</w:t>
            </w:r>
            <w:r>
              <w:rPr>
                <w:rFonts w:ascii="宋体" w:hAnsi="宋体" w:eastAsia="宋体" w:cs="宋体"/>
                <w:spacing w:val="-1"/>
                <w:sz w:val="21"/>
                <w:szCs w:val="21"/>
              </w:rPr>
              <w:t>电话</w:t>
            </w:r>
          </w:p>
        </w:tc>
        <w:tc>
          <w:tcPr>
            <w:tcW w:w="69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538" w:type="dxa"/>
            <w:vAlign w:val="top"/>
          </w:tcPr>
          <w:p>
            <w:pPr>
              <w:spacing w:before="255" w:line="219" w:lineRule="auto"/>
              <w:ind w:left="856"/>
              <w:rPr>
                <w:rFonts w:ascii="宋体" w:hAnsi="宋体" w:eastAsia="宋体" w:cs="宋体"/>
                <w:sz w:val="21"/>
                <w:szCs w:val="21"/>
              </w:rPr>
            </w:pPr>
            <w:r>
              <w:rPr>
                <w:rFonts w:ascii="宋体" w:hAnsi="宋体" w:eastAsia="宋体" w:cs="宋体"/>
                <w:spacing w:val="-2"/>
                <w:sz w:val="21"/>
                <w:szCs w:val="21"/>
              </w:rPr>
              <w:t>合同</w:t>
            </w:r>
            <w:r>
              <w:rPr>
                <w:rFonts w:ascii="宋体" w:hAnsi="宋体" w:eastAsia="宋体" w:cs="宋体"/>
                <w:spacing w:val="-1"/>
                <w:sz w:val="21"/>
                <w:szCs w:val="21"/>
              </w:rPr>
              <w:t>价格</w:t>
            </w:r>
          </w:p>
        </w:tc>
        <w:tc>
          <w:tcPr>
            <w:tcW w:w="69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trPr>
        <w:tc>
          <w:tcPr>
            <w:tcW w:w="2538" w:type="dxa"/>
            <w:vAlign w:val="top"/>
          </w:tcPr>
          <w:p>
            <w:pPr>
              <w:spacing w:before="258" w:line="221" w:lineRule="auto"/>
              <w:ind w:left="856"/>
              <w:rPr>
                <w:rFonts w:ascii="宋体" w:hAnsi="宋体" w:eastAsia="宋体" w:cs="宋体"/>
                <w:sz w:val="21"/>
                <w:szCs w:val="21"/>
              </w:rPr>
            </w:pPr>
            <w:r>
              <w:rPr>
                <w:rFonts w:ascii="宋体" w:hAnsi="宋体" w:eastAsia="宋体" w:cs="宋体"/>
                <w:spacing w:val="-2"/>
                <w:sz w:val="21"/>
                <w:szCs w:val="21"/>
              </w:rPr>
              <w:t>开工</w:t>
            </w:r>
            <w:r>
              <w:rPr>
                <w:rFonts w:ascii="宋体" w:hAnsi="宋体" w:eastAsia="宋体" w:cs="宋体"/>
                <w:spacing w:val="-1"/>
                <w:sz w:val="21"/>
                <w:szCs w:val="21"/>
              </w:rPr>
              <w:t>日期</w:t>
            </w:r>
          </w:p>
        </w:tc>
        <w:tc>
          <w:tcPr>
            <w:tcW w:w="69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538" w:type="dxa"/>
            <w:vAlign w:val="top"/>
          </w:tcPr>
          <w:p>
            <w:pPr>
              <w:spacing w:before="255" w:line="221" w:lineRule="auto"/>
              <w:ind w:left="856"/>
              <w:rPr>
                <w:rFonts w:ascii="宋体" w:hAnsi="宋体" w:eastAsia="宋体" w:cs="宋体"/>
                <w:sz w:val="21"/>
                <w:szCs w:val="21"/>
              </w:rPr>
            </w:pPr>
            <w:r>
              <w:rPr>
                <w:rFonts w:ascii="宋体" w:hAnsi="宋体" w:eastAsia="宋体" w:cs="宋体"/>
                <w:spacing w:val="-2"/>
                <w:sz w:val="21"/>
                <w:szCs w:val="21"/>
              </w:rPr>
              <w:t>竣工</w:t>
            </w:r>
            <w:r>
              <w:rPr>
                <w:rFonts w:ascii="宋体" w:hAnsi="宋体" w:eastAsia="宋体" w:cs="宋体"/>
                <w:spacing w:val="-1"/>
                <w:sz w:val="21"/>
                <w:szCs w:val="21"/>
              </w:rPr>
              <w:t>日期</w:t>
            </w:r>
          </w:p>
        </w:tc>
        <w:tc>
          <w:tcPr>
            <w:tcW w:w="69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trPr>
        <w:tc>
          <w:tcPr>
            <w:tcW w:w="2538" w:type="dxa"/>
            <w:vAlign w:val="top"/>
          </w:tcPr>
          <w:p>
            <w:pPr>
              <w:spacing w:before="258" w:line="221" w:lineRule="auto"/>
              <w:ind w:left="750"/>
              <w:rPr>
                <w:rFonts w:ascii="宋体" w:hAnsi="宋体" w:eastAsia="宋体" w:cs="宋体"/>
                <w:sz w:val="21"/>
                <w:szCs w:val="21"/>
              </w:rPr>
            </w:pPr>
            <w:r>
              <w:rPr>
                <w:rFonts w:ascii="宋体" w:hAnsi="宋体" w:eastAsia="宋体" w:cs="宋体"/>
                <w:spacing w:val="-1"/>
                <w:sz w:val="21"/>
                <w:szCs w:val="21"/>
              </w:rPr>
              <w:t>承担的工作</w:t>
            </w:r>
          </w:p>
        </w:tc>
        <w:tc>
          <w:tcPr>
            <w:tcW w:w="69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2538" w:type="dxa"/>
            <w:vAlign w:val="top"/>
          </w:tcPr>
          <w:p>
            <w:pPr>
              <w:spacing w:before="254" w:line="221" w:lineRule="auto"/>
              <w:ind w:left="858"/>
              <w:rPr>
                <w:rFonts w:ascii="宋体" w:hAnsi="宋体" w:eastAsia="宋体" w:cs="宋体"/>
                <w:sz w:val="21"/>
                <w:szCs w:val="21"/>
              </w:rPr>
            </w:pPr>
            <w:r>
              <w:rPr>
                <w:rFonts w:ascii="宋体" w:hAnsi="宋体" w:eastAsia="宋体" w:cs="宋体"/>
                <w:spacing w:val="-2"/>
                <w:sz w:val="21"/>
                <w:szCs w:val="21"/>
              </w:rPr>
              <w:t>工程质量</w:t>
            </w:r>
          </w:p>
        </w:tc>
        <w:tc>
          <w:tcPr>
            <w:tcW w:w="69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trPr>
        <w:tc>
          <w:tcPr>
            <w:tcW w:w="2538" w:type="dxa"/>
            <w:vAlign w:val="top"/>
          </w:tcPr>
          <w:p>
            <w:pPr>
              <w:spacing w:before="258" w:line="221" w:lineRule="auto"/>
              <w:ind w:left="859"/>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目经理</w:t>
            </w:r>
          </w:p>
        </w:tc>
        <w:tc>
          <w:tcPr>
            <w:tcW w:w="69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538" w:type="dxa"/>
            <w:vAlign w:val="top"/>
          </w:tcPr>
          <w:p>
            <w:pPr>
              <w:spacing w:before="253" w:line="218" w:lineRule="auto"/>
              <w:ind w:left="750"/>
              <w:rPr>
                <w:rFonts w:ascii="宋体" w:hAnsi="宋体" w:eastAsia="宋体" w:cs="宋体"/>
                <w:sz w:val="21"/>
                <w:szCs w:val="21"/>
              </w:rPr>
            </w:pPr>
            <w:r>
              <w:rPr>
                <w:rFonts w:ascii="宋体" w:hAnsi="宋体" w:eastAsia="宋体" w:cs="宋体"/>
                <w:spacing w:val="-2"/>
                <w:sz w:val="21"/>
                <w:szCs w:val="21"/>
              </w:rPr>
              <w:t>技</w:t>
            </w:r>
            <w:r>
              <w:rPr>
                <w:rFonts w:ascii="宋体" w:hAnsi="宋体" w:eastAsia="宋体" w:cs="宋体"/>
                <w:spacing w:val="-1"/>
                <w:sz w:val="21"/>
                <w:szCs w:val="21"/>
              </w:rPr>
              <w:t>术负责人</w:t>
            </w:r>
          </w:p>
        </w:tc>
        <w:tc>
          <w:tcPr>
            <w:tcW w:w="69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2538" w:type="dxa"/>
            <w:vAlign w:val="top"/>
          </w:tcPr>
          <w:p>
            <w:pPr>
              <w:spacing w:before="258" w:line="221" w:lineRule="auto"/>
              <w:ind w:left="335"/>
              <w:rPr>
                <w:rFonts w:ascii="宋体" w:hAnsi="宋体" w:eastAsia="宋体" w:cs="宋体"/>
                <w:sz w:val="21"/>
                <w:szCs w:val="21"/>
              </w:rPr>
            </w:pPr>
            <w:r>
              <w:rPr>
                <w:rFonts w:ascii="宋体" w:hAnsi="宋体" w:eastAsia="宋体" w:cs="宋体"/>
                <w:spacing w:val="-2"/>
                <w:sz w:val="21"/>
                <w:szCs w:val="21"/>
              </w:rPr>
              <w:t>总监</w:t>
            </w:r>
            <w:r>
              <w:rPr>
                <w:rFonts w:ascii="宋体" w:hAnsi="宋体" w:eastAsia="宋体" w:cs="宋体"/>
                <w:spacing w:val="-1"/>
                <w:sz w:val="21"/>
                <w:szCs w:val="21"/>
              </w:rPr>
              <w:t>理工程师及电话</w:t>
            </w:r>
          </w:p>
        </w:tc>
        <w:tc>
          <w:tcPr>
            <w:tcW w:w="69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3" w:hRule="atLeast"/>
        </w:trPr>
        <w:tc>
          <w:tcPr>
            <w:tcW w:w="2538" w:type="dxa"/>
            <w:vAlign w:val="top"/>
          </w:tcPr>
          <w:p>
            <w:pPr>
              <w:spacing w:line="294" w:lineRule="auto"/>
              <w:rPr>
                <w:rFonts w:ascii="Arial"/>
                <w:sz w:val="21"/>
              </w:rPr>
            </w:pPr>
          </w:p>
          <w:p>
            <w:pPr>
              <w:spacing w:line="294" w:lineRule="auto"/>
              <w:rPr>
                <w:rFonts w:ascii="Arial"/>
                <w:sz w:val="21"/>
              </w:rPr>
            </w:pPr>
          </w:p>
          <w:p>
            <w:pPr>
              <w:spacing w:before="68" w:line="221" w:lineRule="auto"/>
              <w:ind w:left="859"/>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目描述</w:t>
            </w:r>
          </w:p>
        </w:tc>
        <w:tc>
          <w:tcPr>
            <w:tcW w:w="691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2538" w:type="dxa"/>
            <w:vAlign w:val="top"/>
          </w:tcPr>
          <w:p>
            <w:pPr>
              <w:spacing w:before="256" w:line="222" w:lineRule="auto"/>
              <w:ind w:left="1066"/>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c>
          <w:tcPr>
            <w:tcW w:w="6919" w:type="dxa"/>
            <w:vAlign w:val="top"/>
          </w:tcPr>
          <w:p>
            <w:pPr>
              <w:rPr>
                <w:rFonts w:ascii="Arial"/>
                <w:sz w:val="21"/>
              </w:rPr>
            </w:pPr>
          </w:p>
        </w:tc>
      </w:tr>
    </w:tbl>
    <w:p>
      <w:pPr>
        <w:spacing w:before="146" w:line="217" w:lineRule="auto"/>
        <w:ind w:left="16"/>
        <w:rPr>
          <w:rFonts w:ascii="宋体" w:hAnsi="宋体" w:eastAsia="宋体" w:cs="宋体"/>
          <w:sz w:val="24"/>
          <w:szCs w:val="24"/>
        </w:rPr>
      </w:pPr>
      <w:r>
        <w:rPr>
          <w:rFonts w:ascii="宋体" w:hAnsi="宋体" w:eastAsia="宋体" w:cs="宋体"/>
          <w:spacing w:val="-2"/>
          <w:sz w:val="24"/>
          <w:szCs w:val="24"/>
        </w:rPr>
        <w:t>填表说明：具</w:t>
      </w:r>
      <w:r>
        <w:rPr>
          <w:rFonts w:ascii="宋体" w:hAnsi="宋体" w:eastAsia="宋体" w:cs="宋体"/>
          <w:spacing w:val="-1"/>
          <w:sz w:val="24"/>
          <w:szCs w:val="24"/>
        </w:rPr>
        <w:t>体年份要求见投标人须知前附表。每张表格只填写一个项目，并标明序号。</w:t>
      </w:r>
    </w:p>
    <w:p>
      <w:pPr>
        <w:bidi w:val="0"/>
        <w:ind w:firstLine="337" w:firstLineChars="0"/>
        <w:jc w:val="left"/>
        <w:rPr>
          <w:rFonts w:hint="eastAsia"/>
          <w:lang w:val="en-US" w:eastAsia="zh-CN"/>
        </w:rPr>
      </w:pPr>
    </w:p>
    <w:p>
      <w:pPr>
        <w:bidi w:val="0"/>
        <w:rPr>
          <w:rFonts w:hint="eastAsia" w:ascii="Book Antiqua" w:hAnsi="Book Antiqua" w:eastAsia="宋体" w:cs="Times New Roman"/>
          <w:kern w:val="2"/>
          <w:sz w:val="21"/>
          <w:szCs w:val="24"/>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ind w:firstLine="325" w:firstLineChars="0"/>
        <w:jc w:val="left"/>
        <w:rPr>
          <w:rFonts w:hint="eastAsia"/>
          <w:lang w:val="en-US" w:eastAsia="zh-CN"/>
        </w:rPr>
      </w:pPr>
    </w:p>
    <w:p>
      <w:pPr>
        <w:spacing w:before="91" w:line="220" w:lineRule="auto"/>
        <w:ind w:left="2073"/>
        <w:outlineLvl w:val="0"/>
        <w:rPr>
          <w:rFonts w:ascii="宋体" w:hAnsi="宋体" w:eastAsia="宋体" w:cs="宋体"/>
          <w:spacing w:val="22"/>
          <w:sz w:val="28"/>
          <w:szCs w:val="28"/>
        </w:rPr>
      </w:pPr>
    </w:p>
    <w:p>
      <w:pPr>
        <w:spacing w:before="91" w:line="220" w:lineRule="auto"/>
        <w:outlineLvl w:val="0"/>
        <w:rPr>
          <w:rFonts w:ascii="宋体" w:hAnsi="宋体" w:eastAsia="宋体" w:cs="宋体"/>
          <w:spacing w:val="22"/>
          <w:sz w:val="28"/>
          <w:szCs w:val="28"/>
        </w:rPr>
      </w:pPr>
    </w:p>
    <w:p>
      <w:pPr>
        <w:spacing w:before="91" w:line="220" w:lineRule="auto"/>
        <w:ind w:left="2073"/>
        <w:outlineLvl w:val="0"/>
        <w:rPr>
          <w:rFonts w:ascii="宋体" w:hAnsi="宋体" w:eastAsia="宋体" w:cs="宋体"/>
          <w:sz w:val="28"/>
          <w:szCs w:val="28"/>
        </w:rPr>
      </w:pPr>
      <w:r>
        <w:rPr>
          <w:rFonts w:ascii="宋体" w:hAnsi="宋体" w:eastAsia="宋体" w:cs="宋体"/>
          <w:spacing w:val="22"/>
          <w:sz w:val="28"/>
          <w:szCs w:val="28"/>
        </w:rPr>
        <w:t>(</w:t>
      </w:r>
      <w:r>
        <w:rPr>
          <w:rFonts w:ascii="宋体" w:hAnsi="宋体" w:eastAsia="宋体" w:cs="宋体"/>
          <w:spacing w:val="14"/>
          <w:sz w:val="28"/>
          <w:szCs w:val="28"/>
        </w:rPr>
        <w:t>三)正在施工的和新承接的项目情况表</w:t>
      </w:r>
    </w:p>
    <w:p>
      <w:pPr>
        <w:spacing w:line="241" w:lineRule="exact"/>
      </w:pPr>
    </w:p>
    <w:tbl>
      <w:tblPr>
        <w:tblStyle w:val="43"/>
        <w:tblW w:w="907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956"/>
        <w:gridCol w:w="611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2956" w:type="dxa"/>
            <w:vAlign w:val="top"/>
          </w:tcPr>
          <w:p>
            <w:pPr>
              <w:spacing w:before="218" w:line="221" w:lineRule="auto"/>
              <w:ind w:left="1067"/>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目名称</w:t>
            </w:r>
          </w:p>
        </w:tc>
        <w:tc>
          <w:tcPr>
            <w:tcW w:w="611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956" w:type="dxa"/>
            <w:vAlign w:val="top"/>
          </w:tcPr>
          <w:p>
            <w:pPr>
              <w:spacing w:before="214" w:line="221" w:lineRule="auto"/>
              <w:ind w:left="961"/>
              <w:rPr>
                <w:rFonts w:ascii="宋体" w:hAnsi="宋体" w:eastAsia="宋体" w:cs="宋体"/>
                <w:sz w:val="21"/>
                <w:szCs w:val="21"/>
              </w:rPr>
            </w:pPr>
            <w:r>
              <w:rPr>
                <w:rFonts w:ascii="宋体" w:hAnsi="宋体" w:eastAsia="宋体" w:cs="宋体"/>
                <w:spacing w:val="-2"/>
                <w:sz w:val="21"/>
                <w:szCs w:val="21"/>
              </w:rPr>
              <w:t>项目所</w:t>
            </w:r>
            <w:r>
              <w:rPr>
                <w:rFonts w:ascii="宋体" w:hAnsi="宋体" w:eastAsia="宋体" w:cs="宋体"/>
                <w:spacing w:val="-1"/>
                <w:sz w:val="21"/>
                <w:szCs w:val="21"/>
              </w:rPr>
              <w:t>在地</w:t>
            </w:r>
          </w:p>
        </w:tc>
        <w:tc>
          <w:tcPr>
            <w:tcW w:w="611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956" w:type="dxa"/>
            <w:vAlign w:val="top"/>
          </w:tcPr>
          <w:p>
            <w:pPr>
              <w:spacing w:before="215" w:line="221" w:lineRule="auto"/>
              <w:ind w:left="961"/>
              <w:rPr>
                <w:rFonts w:ascii="宋体" w:hAnsi="宋体" w:eastAsia="宋体" w:cs="宋体"/>
                <w:sz w:val="21"/>
                <w:szCs w:val="21"/>
              </w:rPr>
            </w:pPr>
            <w:r>
              <w:rPr>
                <w:rFonts w:ascii="宋体" w:hAnsi="宋体" w:eastAsia="宋体" w:cs="宋体"/>
                <w:spacing w:val="-2"/>
                <w:sz w:val="21"/>
                <w:szCs w:val="21"/>
              </w:rPr>
              <w:t>发包人</w:t>
            </w:r>
            <w:r>
              <w:rPr>
                <w:rFonts w:ascii="宋体" w:hAnsi="宋体" w:eastAsia="宋体" w:cs="宋体"/>
                <w:spacing w:val="-1"/>
                <w:sz w:val="21"/>
                <w:szCs w:val="21"/>
              </w:rPr>
              <w:t>名称</w:t>
            </w:r>
          </w:p>
        </w:tc>
        <w:tc>
          <w:tcPr>
            <w:tcW w:w="611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956" w:type="dxa"/>
            <w:vAlign w:val="top"/>
          </w:tcPr>
          <w:p>
            <w:pPr>
              <w:spacing w:before="218" w:line="221" w:lineRule="auto"/>
              <w:ind w:left="961"/>
              <w:rPr>
                <w:rFonts w:ascii="宋体" w:hAnsi="宋体" w:eastAsia="宋体" w:cs="宋体"/>
                <w:sz w:val="21"/>
                <w:szCs w:val="21"/>
              </w:rPr>
            </w:pPr>
            <w:r>
              <w:rPr>
                <w:rFonts w:ascii="宋体" w:hAnsi="宋体" w:eastAsia="宋体" w:cs="宋体"/>
                <w:spacing w:val="-2"/>
                <w:sz w:val="21"/>
                <w:szCs w:val="21"/>
              </w:rPr>
              <w:t>发包人</w:t>
            </w:r>
            <w:r>
              <w:rPr>
                <w:rFonts w:ascii="宋体" w:hAnsi="宋体" w:eastAsia="宋体" w:cs="宋体"/>
                <w:spacing w:val="-1"/>
                <w:sz w:val="21"/>
                <w:szCs w:val="21"/>
              </w:rPr>
              <w:t>地址</w:t>
            </w:r>
          </w:p>
        </w:tc>
        <w:tc>
          <w:tcPr>
            <w:tcW w:w="611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2956" w:type="dxa"/>
            <w:vAlign w:val="top"/>
          </w:tcPr>
          <w:p>
            <w:pPr>
              <w:spacing w:before="219" w:line="221" w:lineRule="auto"/>
              <w:ind w:left="961"/>
              <w:rPr>
                <w:rFonts w:ascii="宋体" w:hAnsi="宋体" w:eastAsia="宋体" w:cs="宋体"/>
                <w:sz w:val="21"/>
                <w:szCs w:val="21"/>
              </w:rPr>
            </w:pPr>
            <w:r>
              <w:rPr>
                <w:rFonts w:ascii="宋体" w:hAnsi="宋体" w:eastAsia="宋体" w:cs="宋体"/>
                <w:spacing w:val="-2"/>
                <w:sz w:val="21"/>
                <w:szCs w:val="21"/>
              </w:rPr>
              <w:t>发包人</w:t>
            </w:r>
            <w:r>
              <w:rPr>
                <w:rFonts w:ascii="宋体" w:hAnsi="宋体" w:eastAsia="宋体" w:cs="宋体"/>
                <w:spacing w:val="-1"/>
                <w:sz w:val="21"/>
                <w:szCs w:val="21"/>
              </w:rPr>
              <w:t>电话</w:t>
            </w:r>
          </w:p>
        </w:tc>
        <w:tc>
          <w:tcPr>
            <w:tcW w:w="611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956" w:type="dxa"/>
            <w:vAlign w:val="top"/>
          </w:tcPr>
          <w:p>
            <w:pPr>
              <w:spacing w:before="219" w:line="219" w:lineRule="auto"/>
              <w:ind w:left="958"/>
              <w:rPr>
                <w:rFonts w:ascii="宋体" w:hAnsi="宋体" w:eastAsia="宋体" w:cs="宋体"/>
                <w:sz w:val="21"/>
                <w:szCs w:val="21"/>
              </w:rPr>
            </w:pPr>
            <w:r>
              <w:rPr>
                <w:rFonts w:ascii="宋体" w:hAnsi="宋体" w:eastAsia="宋体" w:cs="宋体"/>
                <w:spacing w:val="-1"/>
                <w:sz w:val="21"/>
                <w:szCs w:val="21"/>
              </w:rPr>
              <w:t>签约合同价</w:t>
            </w:r>
          </w:p>
        </w:tc>
        <w:tc>
          <w:tcPr>
            <w:tcW w:w="611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2956" w:type="dxa"/>
            <w:vAlign w:val="top"/>
          </w:tcPr>
          <w:p>
            <w:pPr>
              <w:spacing w:before="219" w:line="221" w:lineRule="auto"/>
              <w:ind w:left="1064"/>
              <w:rPr>
                <w:rFonts w:ascii="宋体" w:hAnsi="宋体" w:eastAsia="宋体" w:cs="宋体"/>
                <w:sz w:val="21"/>
                <w:szCs w:val="21"/>
              </w:rPr>
            </w:pPr>
            <w:r>
              <w:rPr>
                <w:rFonts w:ascii="宋体" w:hAnsi="宋体" w:eastAsia="宋体" w:cs="宋体"/>
                <w:spacing w:val="-2"/>
                <w:sz w:val="21"/>
                <w:szCs w:val="21"/>
              </w:rPr>
              <w:t>开工</w:t>
            </w:r>
            <w:r>
              <w:rPr>
                <w:rFonts w:ascii="宋体" w:hAnsi="宋体" w:eastAsia="宋体" w:cs="宋体"/>
                <w:spacing w:val="-1"/>
                <w:sz w:val="21"/>
                <w:szCs w:val="21"/>
              </w:rPr>
              <w:t>日期</w:t>
            </w:r>
          </w:p>
        </w:tc>
        <w:tc>
          <w:tcPr>
            <w:tcW w:w="611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2956" w:type="dxa"/>
            <w:vAlign w:val="top"/>
          </w:tcPr>
          <w:p>
            <w:pPr>
              <w:spacing w:before="218" w:line="221" w:lineRule="auto"/>
              <w:ind w:left="852"/>
              <w:rPr>
                <w:rFonts w:ascii="宋体" w:hAnsi="宋体" w:eastAsia="宋体" w:cs="宋体"/>
                <w:sz w:val="21"/>
                <w:szCs w:val="21"/>
              </w:rPr>
            </w:pPr>
            <w:r>
              <w:rPr>
                <w:rFonts w:ascii="宋体" w:hAnsi="宋体" w:eastAsia="宋体" w:cs="宋体"/>
                <w:spacing w:val="-1"/>
                <w:sz w:val="21"/>
                <w:szCs w:val="21"/>
              </w:rPr>
              <w:t>计划竣工日</w:t>
            </w:r>
            <w:r>
              <w:rPr>
                <w:rFonts w:ascii="宋体" w:hAnsi="宋体" w:eastAsia="宋体" w:cs="宋体"/>
                <w:sz w:val="21"/>
                <w:szCs w:val="21"/>
              </w:rPr>
              <w:t>期</w:t>
            </w:r>
          </w:p>
        </w:tc>
        <w:tc>
          <w:tcPr>
            <w:tcW w:w="611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6" w:hRule="atLeast"/>
        </w:trPr>
        <w:tc>
          <w:tcPr>
            <w:tcW w:w="2956" w:type="dxa"/>
            <w:vAlign w:val="top"/>
          </w:tcPr>
          <w:p>
            <w:pPr>
              <w:spacing w:line="369" w:lineRule="auto"/>
              <w:rPr>
                <w:rFonts w:ascii="Arial"/>
                <w:sz w:val="21"/>
              </w:rPr>
            </w:pPr>
          </w:p>
          <w:p>
            <w:pPr>
              <w:spacing w:before="69" w:line="221" w:lineRule="auto"/>
              <w:ind w:left="958"/>
              <w:rPr>
                <w:rFonts w:ascii="宋体" w:hAnsi="宋体" w:eastAsia="宋体" w:cs="宋体"/>
                <w:sz w:val="21"/>
                <w:szCs w:val="21"/>
              </w:rPr>
            </w:pPr>
            <w:r>
              <w:rPr>
                <w:rFonts w:ascii="宋体" w:hAnsi="宋体" w:eastAsia="宋体" w:cs="宋体"/>
                <w:spacing w:val="-1"/>
                <w:sz w:val="21"/>
                <w:szCs w:val="21"/>
              </w:rPr>
              <w:t>承担的工作</w:t>
            </w:r>
          </w:p>
        </w:tc>
        <w:tc>
          <w:tcPr>
            <w:tcW w:w="611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2956" w:type="dxa"/>
            <w:vAlign w:val="top"/>
          </w:tcPr>
          <w:p>
            <w:pPr>
              <w:spacing w:before="220" w:line="221" w:lineRule="auto"/>
              <w:ind w:left="1066"/>
              <w:rPr>
                <w:rFonts w:ascii="宋体" w:hAnsi="宋体" w:eastAsia="宋体" w:cs="宋体"/>
                <w:sz w:val="21"/>
                <w:szCs w:val="21"/>
              </w:rPr>
            </w:pPr>
            <w:r>
              <w:rPr>
                <w:rFonts w:ascii="宋体" w:hAnsi="宋体" w:eastAsia="宋体" w:cs="宋体"/>
                <w:spacing w:val="-2"/>
                <w:sz w:val="21"/>
                <w:szCs w:val="21"/>
              </w:rPr>
              <w:t>工程质量</w:t>
            </w:r>
          </w:p>
        </w:tc>
        <w:tc>
          <w:tcPr>
            <w:tcW w:w="611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trPr>
        <w:tc>
          <w:tcPr>
            <w:tcW w:w="2956" w:type="dxa"/>
            <w:vAlign w:val="top"/>
          </w:tcPr>
          <w:p>
            <w:pPr>
              <w:spacing w:before="222" w:line="221" w:lineRule="auto"/>
              <w:ind w:left="1067"/>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目经理</w:t>
            </w:r>
          </w:p>
        </w:tc>
        <w:tc>
          <w:tcPr>
            <w:tcW w:w="611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2956" w:type="dxa"/>
            <w:vAlign w:val="top"/>
          </w:tcPr>
          <w:p>
            <w:pPr>
              <w:spacing w:before="222" w:line="218" w:lineRule="auto"/>
              <w:ind w:left="959"/>
              <w:rPr>
                <w:rFonts w:ascii="宋体" w:hAnsi="宋体" w:eastAsia="宋体" w:cs="宋体"/>
                <w:sz w:val="21"/>
                <w:szCs w:val="21"/>
              </w:rPr>
            </w:pPr>
            <w:r>
              <w:rPr>
                <w:rFonts w:ascii="宋体" w:hAnsi="宋体" w:eastAsia="宋体" w:cs="宋体"/>
                <w:spacing w:val="-2"/>
                <w:sz w:val="21"/>
                <w:szCs w:val="21"/>
              </w:rPr>
              <w:t>技</w:t>
            </w:r>
            <w:r>
              <w:rPr>
                <w:rFonts w:ascii="宋体" w:hAnsi="宋体" w:eastAsia="宋体" w:cs="宋体"/>
                <w:spacing w:val="-1"/>
                <w:sz w:val="21"/>
                <w:szCs w:val="21"/>
              </w:rPr>
              <w:t>术负责人</w:t>
            </w:r>
          </w:p>
        </w:tc>
        <w:tc>
          <w:tcPr>
            <w:tcW w:w="611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9" w:hRule="atLeast"/>
        </w:trPr>
        <w:tc>
          <w:tcPr>
            <w:tcW w:w="2956" w:type="dxa"/>
            <w:vAlign w:val="top"/>
          </w:tcPr>
          <w:p>
            <w:pPr>
              <w:spacing w:line="392" w:lineRule="auto"/>
              <w:rPr>
                <w:rFonts w:ascii="Arial"/>
                <w:sz w:val="21"/>
              </w:rPr>
            </w:pPr>
          </w:p>
          <w:p>
            <w:pPr>
              <w:spacing w:before="68" w:line="221" w:lineRule="auto"/>
              <w:ind w:left="544"/>
              <w:rPr>
                <w:rFonts w:ascii="宋体" w:hAnsi="宋体" w:eastAsia="宋体" w:cs="宋体"/>
                <w:sz w:val="21"/>
                <w:szCs w:val="21"/>
              </w:rPr>
            </w:pPr>
            <w:r>
              <w:rPr>
                <w:rFonts w:ascii="宋体" w:hAnsi="宋体" w:eastAsia="宋体" w:cs="宋体"/>
                <w:spacing w:val="-2"/>
                <w:sz w:val="21"/>
                <w:szCs w:val="21"/>
              </w:rPr>
              <w:t>总监</w:t>
            </w:r>
            <w:r>
              <w:rPr>
                <w:rFonts w:ascii="宋体" w:hAnsi="宋体" w:eastAsia="宋体" w:cs="宋体"/>
                <w:spacing w:val="-1"/>
                <w:sz w:val="21"/>
                <w:szCs w:val="21"/>
              </w:rPr>
              <w:t>理工程师及电话</w:t>
            </w:r>
          </w:p>
        </w:tc>
        <w:tc>
          <w:tcPr>
            <w:tcW w:w="611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85" w:hRule="atLeast"/>
        </w:trPr>
        <w:tc>
          <w:tcPr>
            <w:tcW w:w="2956" w:type="dxa"/>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before="68" w:line="221" w:lineRule="auto"/>
              <w:ind w:left="1067"/>
              <w:rPr>
                <w:rFonts w:ascii="宋体" w:hAnsi="宋体" w:eastAsia="宋体" w:cs="宋体"/>
                <w:sz w:val="21"/>
                <w:szCs w:val="21"/>
              </w:rPr>
            </w:pPr>
            <w:r>
              <w:rPr>
                <w:rFonts w:ascii="宋体" w:hAnsi="宋体" w:eastAsia="宋体" w:cs="宋体"/>
                <w:spacing w:val="-3"/>
                <w:sz w:val="21"/>
                <w:szCs w:val="21"/>
              </w:rPr>
              <w:t>项</w:t>
            </w:r>
            <w:r>
              <w:rPr>
                <w:rFonts w:ascii="宋体" w:hAnsi="宋体" w:eastAsia="宋体" w:cs="宋体"/>
                <w:spacing w:val="-2"/>
                <w:sz w:val="21"/>
                <w:szCs w:val="21"/>
              </w:rPr>
              <w:t>目描述</w:t>
            </w:r>
          </w:p>
        </w:tc>
        <w:tc>
          <w:tcPr>
            <w:tcW w:w="611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2956" w:type="dxa"/>
            <w:vAlign w:val="top"/>
          </w:tcPr>
          <w:p>
            <w:pPr>
              <w:spacing w:before="219" w:line="222" w:lineRule="auto"/>
              <w:ind w:left="1275"/>
              <w:rPr>
                <w:rFonts w:ascii="宋体" w:hAnsi="宋体" w:eastAsia="宋体" w:cs="宋体"/>
                <w:sz w:val="21"/>
                <w:szCs w:val="21"/>
              </w:rPr>
            </w:pPr>
            <w:r>
              <w:rPr>
                <w:rFonts w:ascii="宋体" w:hAnsi="宋体" w:eastAsia="宋体" w:cs="宋体"/>
                <w:spacing w:val="-3"/>
                <w:sz w:val="21"/>
                <w:szCs w:val="21"/>
              </w:rPr>
              <w:t>备</w:t>
            </w:r>
            <w:r>
              <w:rPr>
                <w:rFonts w:ascii="宋体" w:hAnsi="宋体" w:eastAsia="宋体" w:cs="宋体"/>
                <w:spacing w:val="-2"/>
                <w:sz w:val="21"/>
                <w:szCs w:val="21"/>
              </w:rPr>
              <w:t>注</w:t>
            </w:r>
          </w:p>
        </w:tc>
        <w:tc>
          <w:tcPr>
            <w:tcW w:w="6117" w:type="dxa"/>
            <w:vAlign w:val="top"/>
          </w:tcPr>
          <w:p>
            <w:pPr>
              <w:rPr>
                <w:rFonts w:ascii="Arial"/>
                <w:sz w:val="21"/>
              </w:rPr>
            </w:pPr>
          </w:p>
        </w:tc>
      </w:tr>
    </w:tbl>
    <w:p>
      <w:pPr>
        <w:bidi w:val="0"/>
        <w:ind w:firstLine="325" w:firstLineChars="0"/>
        <w:jc w:val="left"/>
        <w:rPr>
          <w:rFonts w:hint="eastAsia"/>
          <w:lang w:val="en-US" w:eastAsia="zh-CN"/>
        </w:rPr>
      </w:pPr>
    </w:p>
    <w:p>
      <w:pPr>
        <w:bidi w:val="0"/>
        <w:rPr>
          <w:rFonts w:hint="eastAsia" w:ascii="Book Antiqua" w:hAnsi="Book Antiqua" w:eastAsia="宋体" w:cs="Times New Roman"/>
          <w:kern w:val="2"/>
          <w:sz w:val="21"/>
          <w:szCs w:val="24"/>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1340"/>
        </w:tabs>
        <w:bidi w:val="0"/>
        <w:jc w:val="left"/>
        <w:rPr>
          <w:rFonts w:hint="eastAsia"/>
          <w:lang w:val="en-US" w:eastAsia="zh-CN"/>
        </w:rPr>
      </w:pPr>
      <w:r>
        <w:rPr>
          <w:rFonts w:hint="eastAsia"/>
          <w:lang w:val="en-US" w:eastAsia="zh-CN"/>
        </w:rPr>
        <w:tab/>
      </w:r>
    </w:p>
    <w:p>
      <w:pPr>
        <w:spacing w:before="91" w:line="220" w:lineRule="auto"/>
        <w:outlineLvl w:val="0"/>
        <w:rPr>
          <w:rFonts w:ascii="宋体" w:hAnsi="宋体" w:eastAsia="宋体" w:cs="宋体"/>
          <w:spacing w:val="25"/>
          <w:sz w:val="28"/>
          <w:szCs w:val="28"/>
        </w:rPr>
      </w:pPr>
    </w:p>
    <w:p/>
    <w:p>
      <w:pPr>
        <w:bidi w:val="0"/>
        <w:rPr>
          <w:rFonts w:ascii="Book Antiqua" w:hAnsi="Book Antiqua" w:eastAsia="宋体" w:cs="Times New Roman"/>
          <w:kern w:val="2"/>
          <w:sz w:val="21"/>
          <w:szCs w:val="24"/>
          <w:lang w:val="en-US" w:eastAsia="zh-CN" w:bidi="ar-SA"/>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autoSpaceDE w:val="0"/>
        <w:autoSpaceDN w:val="0"/>
        <w:adjustRightInd w:val="0"/>
        <w:spacing w:line="440" w:lineRule="exact"/>
        <w:jc w:val="center"/>
        <w:outlineLvl w:val="0"/>
        <w:rPr>
          <w:rFonts w:hint="eastAsia" w:ascii="宋体" w:hAnsi="宋体" w:cs="黑体"/>
          <w:color w:val="auto"/>
          <w:kern w:val="0"/>
          <w:sz w:val="28"/>
          <w:szCs w:val="28"/>
          <w:highlight w:val="none"/>
        </w:rPr>
      </w:pPr>
      <w:bookmarkStart w:id="80" w:name="_Toc14060"/>
      <w:r>
        <w:rPr>
          <w:rFonts w:hint="eastAsia" w:ascii="宋体" w:hAnsi="宋体" w:cs="黑体"/>
          <w:color w:val="auto"/>
          <w:kern w:val="0"/>
          <w:sz w:val="28"/>
          <w:szCs w:val="28"/>
          <w:highlight w:val="none"/>
        </w:rPr>
        <w:t>（</w:t>
      </w:r>
      <w:r>
        <w:rPr>
          <w:rFonts w:hint="eastAsia" w:ascii="宋体" w:hAnsi="宋体" w:cs="黑体"/>
          <w:color w:val="auto"/>
          <w:kern w:val="0"/>
          <w:sz w:val="28"/>
          <w:szCs w:val="28"/>
          <w:highlight w:val="none"/>
          <w:lang w:val="en-US" w:eastAsia="zh-CN"/>
        </w:rPr>
        <w:t>四</w:t>
      </w:r>
      <w:r>
        <w:rPr>
          <w:rFonts w:hint="eastAsia" w:ascii="宋体" w:hAnsi="宋体" w:cs="黑体"/>
          <w:color w:val="auto"/>
          <w:kern w:val="0"/>
          <w:sz w:val="28"/>
          <w:szCs w:val="28"/>
          <w:highlight w:val="none"/>
        </w:rPr>
        <w:t>）近年财务状况表</w:t>
      </w:r>
      <w:bookmarkEnd w:id="80"/>
    </w:p>
    <w:p>
      <w:pPr>
        <w:spacing w:line="600" w:lineRule="exact"/>
        <w:ind w:firstLine="420" w:firstLineChars="200"/>
        <w:outlineLvl w:val="1"/>
        <w:rPr>
          <w:rFonts w:hint="eastAsia" w:ascii="宋体" w:hAnsi="宋体" w:cs="宋体"/>
          <w:color w:val="auto"/>
          <w:sz w:val="24"/>
          <w:highlight w:val="none"/>
        </w:rPr>
      </w:pPr>
      <w:bookmarkStart w:id="81" w:name="_Toc12241"/>
      <w:r>
        <w:rPr>
          <w:rFonts w:hint="eastAsia" w:ascii="宋体" w:hAnsi="宋体" w:cs="宋体"/>
          <w:color w:val="auto"/>
          <w:szCs w:val="21"/>
          <w:highlight w:val="none"/>
        </w:rPr>
        <w:t>应附经会计师事务所或审计机构审计的财务会计报表，包括资产负债表、现金流量表、利润表和财务情况说明书，具体年份要求见投标人须知前附表。</w:t>
      </w:r>
      <w:bookmarkEnd w:id="81"/>
    </w:p>
    <w:p>
      <w:pPr>
        <w:tabs>
          <w:tab w:val="left" w:pos="3096"/>
        </w:tabs>
        <w:bidi w:val="0"/>
        <w:jc w:val="left"/>
        <w:rPr>
          <w:lang w:val="en-US" w:eastAsia="zh-CN"/>
        </w:rPr>
        <w:sectPr>
          <w:footerReference r:id="rId13" w:type="default"/>
          <w:pgSz w:w="11907" w:h="16841"/>
          <w:pgMar w:top="1431" w:right="1241" w:bottom="872" w:left="1257" w:header="0" w:footer="712" w:gutter="0"/>
          <w:pgNumType w:fmt="numberInDash"/>
          <w:cols w:space="720" w:num="1"/>
        </w:sectPr>
      </w:pPr>
    </w:p>
    <w:p>
      <w:pPr>
        <w:pStyle w:val="4"/>
        <w:spacing w:before="0" w:after="0" w:line="360" w:lineRule="auto"/>
        <w:jc w:val="center"/>
        <w:rPr>
          <w:rFonts w:hint="eastAsia" w:ascii="宋体" w:hAnsi="宋体" w:eastAsia="宋体" w:cs="宋体"/>
          <w:color w:val="auto"/>
          <w:sz w:val="32"/>
          <w:szCs w:val="32"/>
          <w:highlight w:val="none"/>
        </w:rPr>
      </w:pPr>
      <w:bookmarkStart w:id="82" w:name="_Toc24889"/>
      <w:r>
        <w:rPr>
          <w:rFonts w:hint="eastAsia" w:ascii="宋体" w:hAnsi="宋体" w:eastAsia="宋体" w:cs="宋体"/>
          <w:color w:val="auto"/>
          <w:kern w:val="0"/>
          <w:sz w:val="32"/>
          <w:szCs w:val="32"/>
          <w:highlight w:val="none"/>
          <w:lang w:eastAsia="zh-CN"/>
        </w:rPr>
        <w:t>十</w:t>
      </w:r>
      <w:r>
        <w:rPr>
          <w:rFonts w:hint="eastAsia" w:ascii="宋体" w:hAnsi="宋体" w:eastAsia="宋体" w:cs="宋体"/>
          <w:color w:val="auto"/>
          <w:kern w:val="0"/>
          <w:sz w:val="32"/>
          <w:szCs w:val="32"/>
          <w:highlight w:val="none"/>
        </w:rPr>
        <w:t>、</w:t>
      </w:r>
      <w:r>
        <w:rPr>
          <w:rFonts w:hint="eastAsia" w:ascii="宋体" w:hAnsi="宋体" w:eastAsia="宋体" w:cs="宋体"/>
          <w:color w:val="auto"/>
          <w:sz w:val="32"/>
          <w:szCs w:val="32"/>
          <w:highlight w:val="none"/>
        </w:rPr>
        <w:t>中小企业声明函</w:t>
      </w:r>
      <w:bookmarkEnd w:id="82"/>
    </w:p>
    <w:p>
      <w:pPr>
        <w:pStyle w:val="4"/>
        <w:spacing w:before="0" w:after="0" w:line="360" w:lineRule="auto"/>
        <w:jc w:val="center"/>
        <w:rPr>
          <w:rFonts w:hint="eastAsia" w:ascii="宋体" w:hAnsi="宋体" w:eastAsia="宋体" w:cs="宋体"/>
          <w:color w:val="auto"/>
          <w:sz w:val="21"/>
          <w:szCs w:val="21"/>
          <w:highlight w:val="none"/>
        </w:rPr>
      </w:pPr>
      <w:bookmarkStart w:id="83" w:name="_Toc14742"/>
      <w:bookmarkStart w:id="84" w:name="_Toc12196"/>
      <w:bookmarkStart w:id="85" w:name="_Toc2830"/>
      <w:bookmarkStart w:id="86" w:name="_Toc26909"/>
      <w:bookmarkStart w:id="87" w:name="_Toc18381"/>
      <w:bookmarkStart w:id="88" w:name="_Toc6424"/>
      <w:r>
        <w:rPr>
          <w:rFonts w:hint="eastAsia" w:ascii="宋体" w:hAnsi="宋体" w:eastAsia="宋体" w:cs="宋体"/>
          <w:color w:val="auto"/>
          <w:sz w:val="21"/>
          <w:szCs w:val="21"/>
          <w:highlight w:val="none"/>
        </w:rPr>
        <w:t>（1）中小企业声明函（工程）</w:t>
      </w:r>
      <w:bookmarkEnd w:id="83"/>
      <w:bookmarkEnd w:id="84"/>
      <w:bookmarkEnd w:id="85"/>
      <w:bookmarkEnd w:id="86"/>
      <w:bookmarkEnd w:id="87"/>
      <w:bookmarkEnd w:id="88"/>
    </w:p>
    <w:p>
      <w:pPr>
        <w:pStyle w:val="9"/>
        <w:autoSpaceDE w:val="0"/>
        <w:autoSpaceDN w:val="0"/>
        <w:adjustRightInd/>
        <w:spacing w:line="360" w:lineRule="auto"/>
        <w:ind w:firstLine="412" w:firstLineChars="200"/>
        <w:textAlignment w:val="auto"/>
        <w:rPr>
          <w:rFonts w:hint="eastAsia" w:ascii="宋体" w:hAnsi="宋体" w:cs="宋体"/>
          <w:color w:val="auto"/>
          <w:szCs w:val="21"/>
          <w:highlight w:val="none"/>
        </w:rPr>
      </w:pPr>
      <w:r>
        <w:rPr>
          <w:rFonts w:hint="eastAsia" w:ascii="宋体" w:hAnsi="宋体" w:cs="宋体"/>
          <w:color w:val="auto"/>
          <w:spacing w:val="-2"/>
          <w:szCs w:val="21"/>
          <w:highlight w:val="none"/>
        </w:rPr>
        <w:t>本公司</w:t>
      </w:r>
      <w:r>
        <w:rPr>
          <w:rFonts w:hint="eastAsia" w:ascii="宋体" w:hAnsi="宋体" w:cs="宋体"/>
          <w:color w:val="auto"/>
          <w:szCs w:val="21"/>
          <w:highlight w:val="none"/>
        </w:rPr>
        <w:t>（联合体</w:t>
      </w:r>
      <w:r>
        <w:rPr>
          <w:rFonts w:hint="eastAsia" w:ascii="宋体" w:hAnsi="宋体" w:cs="宋体"/>
          <w:color w:val="auto"/>
          <w:spacing w:val="-5"/>
          <w:szCs w:val="21"/>
          <w:highlight w:val="none"/>
        </w:rPr>
        <w:t>）</w:t>
      </w:r>
      <w:r>
        <w:rPr>
          <w:rFonts w:hint="eastAsia" w:ascii="宋体" w:hAnsi="宋体" w:cs="宋体"/>
          <w:color w:val="auto"/>
          <w:spacing w:val="-2"/>
          <w:szCs w:val="21"/>
          <w:highlight w:val="none"/>
        </w:rPr>
        <w:t>郑重声明，根据《政府采购促进中小</w:t>
      </w:r>
      <w:r>
        <w:rPr>
          <w:rFonts w:hint="eastAsia" w:ascii="宋体" w:hAnsi="宋体" w:cs="宋体"/>
          <w:color w:val="auto"/>
          <w:spacing w:val="-18"/>
          <w:szCs w:val="21"/>
          <w:highlight w:val="none"/>
        </w:rPr>
        <w:t>企业发展管理办法》</w:t>
      </w:r>
      <w:r>
        <w:rPr>
          <w:rFonts w:hint="eastAsia" w:ascii="宋体" w:hAnsi="宋体" w:cs="宋体"/>
          <w:color w:val="auto"/>
          <w:szCs w:val="21"/>
          <w:highlight w:val="none"/>
        </w:rPr>
        <w:t>（</w:t>
      </w:r>
      <w:r>
        <w:rPr>
          <w:rFonts w:hint="eastAsia" w:ascii="宋体" w:hAnsi="宋体" w:cs="宋体"/>
          <w:color w:val="auto"/>
          <w:spacing w:val="5"/>
          <w:szCs w:val="21"/>
          <w:highlight w:val="none"/>
        </w:rPr>
        <w:t>财库</w:t>
      </w:r>
      <w:r>
        <w:rPr>
          <w:rFonts w:hint="eastAsia" w:ascii="宋体" w:hAnsi="宋体" w:cs="宋体"/>
          <w:color w:val="auto"/>
          <w:szCs w:val="21"/>
          <w:highlight w:val="none"/>
        </w:rPr>
        <w:t>﹝2020﹞46</w:t>
      </w:r>
      <w:r>
        <w:rPr>
          <w:rFonts w:hint="eastAsia" w:ascii="宋体" w:hAnsi="宋体" w:cs="宋体"/>
          <w:color w:val="auto"/>
          <w:spacing w:val="-38"/>
          <w:szCs w:val="21"/>
          <w:highlight w:val="none"/>
        </w:rPr>
        <w:t>号</w:t>
      </w:r>
      <w:r>
        <w:rPr>
          <w:rFonts w:hint="eastAsia" w:ascii="宋体" w:hAnsi="宋体" w:cs="宋体"/>
          <w:color w:val="auto"/>
          <w:spacing w:val="5"/>
          <w:szCs w:val="21"/>
          <w:highlight w:val="none"/>
        </w:rPr>
        <w:t>）</w:t>
      </w:r>
      <w:r>
        <w:rPr>
          <w:rFonts w:hint="eastAsia" w:ascii="宋体" w:hAnsi="宋体" w:cs="宋体"/>
          <w:color w:val="auto"/>
          <w:szCs w:val="21"/>
          <w:highlight w:val="none"/>
        </w:rPr>
        <w:t>的规定，本公司（联合体）</w:t>
      </w:r>
      <w:r>
        <w:rPr>
          <w:rFonts w:hint="eastAsia" w:ascii="宋体" w:hAnsi="宋体" w:cs="宋体"/>
          <w:color w:val="auto"/>
          <w:spacing w:val="-8"/>
          <w:szCs w:val="21"/>
          <w:highlight w:val="none"/>
        </w:rPr>
        <w:t>参加</w:t>
      </w:r>
      <w:r>
        <w:rPr>
          <w:rFonts w:hint="eastAsia" w:ascii="宋体" w:hAnsi="宋体" w:cs="宋体"/>
          <w:color w:val="auto"/>
          <w:szCs w:val="21"/>
          <w:highlight w:val="none"/>
          <w:u w:val="single"/>
          <w:lang w:val="zh-CN" w:bidi="zh-CN"/>
        </w:rPr>
        <w:t>（单位名称）</w:t>
      </w:r>
      <w:r>
        <w:rPr>
          <w:rFonts w:hint="eastAsia" w:ascii="宋体" w:hAnsi="宋体" w:cs="宋体"/>
          <w:color w:val="auto"/>
          <w:spacing w:val="-15"/>
          <w:szCs w:val="21"/>
          <w:highlight w:val="none"/>
        </w:rPr>
        <w:t>的</w:t>
      </w:r>
      <w:r>
        <w:rPr>
          <w:rFonts w:hint="eastAsia" w:ascii="宋体" w:hAnsi="宋体" w:cs="宋体"/>
          <w:color w:val="auto"/>
          <w:szCs w:val="21"/>
          <w:highlight w:val="none"/>
          <w:u w:val="single"/>
          <w:lang w:val="zh-CN" w:bidi="zh-CN"/>
        </w:rPr>
        <w:t>（项目名称）</w:t>
      </w:r>
      <w:r>
        <w:rPr>
          <w:rFonts w:hint="eastAsia" w:ascii="宋体" w:hAnsi="宋体" w:cs="宋体"/>
          <w:color w:val="auto"/>
          <w:spacing w:val="-1"/>
          <w:szCs w:val="21"/>
          <w:highlight w:val="none"/>
        </w:rPr>
        <w:t>采购活动，</w:t>
      </w:r>
      <w:r>
        <w:rPr>
          <w:rFonts w:hint="eastAsia" w:ascii="宋体" w:hAnsi="宋体" w:cs="宋体"/>
          <w:color w:val="auto"/>
          <w:szCs w:val="21"/>
          <w:highlight w:val="none"/>
        </w:rPr>
        <w:t>工程的施工单位全部为符合政策要求的中小企业（或者：服务全部由符合政策要求的中小企业承接）。相关企业（含联合体中的中小企业、签订分包意向协议的中小企业）的具体情况如下：</w:t>
      </w:r>
    </w:p>
    <w:p>
      <w:pPr>
        <w:pStyle w:val="31"/>
        <w:tabs>
          <w:tab w:val="left" w:pos="1243"/>
        </w:tabs>
        <w:autoSpaceDE w:val="0"/>
        <w:autoSpaceDN w:val="0"/>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lang w:val="zh-CN" w:bidi="zh-CN"/>
        </w:rPr>
        <w:t>（标的名称）</w:t>
      </w:r>
      <w:r>
        <w:rPr>
          <w:rFonts w:hint="eastAsia" w:ascii="宋体" w:hAnsi="宋体" w:cs="宋体"/>
          <w:color w:val="auto"/>
          <w:spacing w:val="-60"/>
          <w:w w:val="99"/>
          <w:szCs w:val="21"/>
          <w:highlight w:val="none"/>
        </w:rPr>
        <w:t>，</w:t>
      </w:r>
      <w:r>
        <w:rPr>
          <w:rFonts w:hint="eastAsia" w:ascii="宋体" w:hAnsi="宋体" w:cs="宋体"/>
          <w:color w:val="auto"/>
          <w:szCs w:val="21"/>
          <w:highlight w:val="none"/>
          <w:lang w:val="zh-CN" w:bidi="zh-CN"/>
        </w:rPr>
        <w:t>属于</w:t>
      </w:r>
      <w:r>
        <w:rPr>
          <w:rFonts w:hint="eastAsia" w:ascii="宋体" w:hAnsi="宋体" w:cs="宋体"/>
          <w:color w:val="auto"/>
          <w:szCs w:val="21"/>
          <w:highlight w:val="none"/>
          <w:u w:val="single"/>
          <w:lang w:val="zh-CN" w:bidi="zh-CN"/>
        </w:rPr>
        <w:t>（采购文件中明确的所属行业）</w:t>
      </w:r>
      <w:r>
        <w:rPr>
          <w:rFonts w:hint="eastAsia" w:ascii="宋体" w:hAnsi="宋体" w:cs="宋体"/>
          <w:color w:val="auto"/>
          <w:szCs w:val="21"/>
          <w:highlight w:val="none"/>
          <w:lang w:val="zh-CN" w:bidi="zh-CN"/>
        </w:rPr>
        <w:t>；承建（承接）企业为</w:t>
      </w:r>
      <w:r>
        <w:rPr>
          <w:rFonts w:hint="eastAsia" w:ascii="宋体" w:hAnsi="宋体" w:cs="宋体"/>
          <w:color w:val="auto"/>
          <w:szCs w:val="21"/>
          <w:highlight w:val="none"/>
          <w:u w:val="single"/>
          <w:lang w:bidi="zh-CN"/>
        </w:rPr>
        <w:t xml:space="preserve">   </w:t>
      </w:r>
      <w:r>
        <w:rPr>
          <w:rFonts w:hint="eastAsia" w:ascii="宋体" w:hAnsi="宋体" w:cs="宋体"/>
          <w:color w:val="auto"/>
          <w:szCs w:val="21"/>
          <w:highlight w:val="none"/>
          <w:u w:val="single"/>
          <w:lang w:val="zh-CN" w:bidi="zh-CN"/>
        </w:rPr>
        <w:t>（企业名称）</w:t>
      </w:r>
      <w:r>
        <w:rPr>
          <w:rFonts w:hint="eastAsia" w:ascii="宋体" w:hAnsi="宋体" w:cs="宋体"/>
          <w:color w:val="auto"/>
          <w:szCs w:val="21"/>
          <w:highlight w:val="none"/>
          <w:lang w:val="zh-CN" w:bidi="zh-CN"/>
        </w:rPr>
        <w:t>，从业人员</w:t>
      </w:r>
      <w:r>
        <w:rPr>
          <w:rFonts w:hint="eastAsia" w:ascii="宋体" w:hAnsi="宋体" w:cs="宋体"/>
          <w:color w:val="auto"/>
          <w:w w:val="99"/>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lang w:val="zh-CN" w:bidi="zh-CN"/>
        </w:rPr>
        <w:t>人，营业收入为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lang w:val="zh-CN" w:bidi="zh-CN"/>
        </w:rPr>
        <w:t>万元，资产总额为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万元</w:t>
      </w:r>
      <w:r>
        <w:rPr>
          <w:rFonts w:hint="eastAsia" w:ascii="宋体" w:hAnsi="宋体" w:cs="宋体"/>
          <w:color w:val="auto"/>
          <w:szCs w:val="21"/>
          <w:highlight w:val="none"/>
          <w:lang w:val="zh-CN" w:bidi="zh-CN"/>
        </w:rPr>
        <w:t>，属于</w:t>
      </w:r>
      <w:r>
        <w:rPr>
          <w:rFonts w:hint="eastAsia" w:ascii="宋体" w:hAnsi="宋体" w:cs="宋体"/>
          <w:color w:val="auto"/>
          <w:szCs w:val="21"/>
          <w:highlight w:val="none"/>
          <w:u w:val="single"/>
          <w:lang w:val="zh-CN" w:bidi="zh-CN"/>
        </w:rPr>
        <w:t>（中型企业、小型企业、微型企业）</w:t>
      </w:r>
      <w:r>
        <w:rPr>
          <w:rFonts w:hint="eastAsia" w:ascii="宋体" w:hAnsi="宋体" w:cs="宋体"/>
          <w:color w:val="auto"/>
          <w:szCs w:val="21"/>
          <w:highlight w:val="none"/>
          <w:lang w:val="zh-CN" w:bidi="zh-CN"/>
        </w:rPr>
        <w:t>；</w:t>
      </w:r>
    </w:p>
    <w:p>
      <w:pPr>
        <w:pStyle w:val="9"/>
        <w:autoSpaceDE w:val="0"/>
        <w:autoSpaceDN w:val="0"/>
        <w:adjustRightInd/>
        <w:spacing w:line="360" w:lineRule="auto"/>
        <w:ind w:firstLine="408" w:firstLineChars="200"/>
        <w:jc w:val="left"/>
        <w:textAlignment w:val="auto"/>
        <w:rPr>
          <w:rFonts w:hint="eastAsia" w:ascii="宋体" w:hAnsi="宋体" w:cs="宋体"/>
          <w:color w:val="auto"/>
          <w:szCs w:val="21"/>
          <w:highlight w:val="none"/>
        </w:rPr>
      </w:pPr>
      <w:r>
        <w:rPr>
          <w:rFonts w:hint="eastAsia" w:ascii="宋体" w:hAnsi="宋体" w:cs="宋体"/>
          <w:color w:val="auto"/>
          <w:spacing w:val="-3"/>
          <w:szCs w:val="21"/>
          <w:highlight w:val="none"/>
        </w:rPr>
        <w:t>以上企业，不属于大企业的分支机构，不存在控股股东</w:t>
      </w:r>
      <w:r>
        <w:rPr>
          <w:rFonts w:hint="eastAsia" w:ascii="宋体" w:hAnsi="宋体" w:cs="宋体"/>
          <w:color w:val="auto"/>
          <w:spacing w:val="-5"/>
          <w:szCs w:val="21"/>
          <w:highlight w:val="none"/>
        </w:rPr>
        <w:t>为大企业的情形，也不存在与大企业的负责人为同一人的情形。</w:t>
      </w:r>
    </w:p>
    <w:p>
      <w:pPr>
        <w:pStyle w:val="9"/>
        <w:autoSpaceDE w:val="0"/>
        <w:autoSpaceDN w:val="0"/>
        <w:adjustRightInd/>
        <w:spacing w:line="360" w:lineRule="auto"/>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本企业对上述声明内容的真实性负责。如有虚假，将依法承担相应责任。</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 xml:space="preserve"> </w:t>
      </w:r>
    </w:p>
    <w:p>
      <w:pPr>
        <w:spacing w:line="360" w:lineRule="auto"/>
        <w:jc w:val="center"/>
        <w:outlineLvl w:val="1"/>
        <w:rPr>
          <w:rFonts w:hint="eastAsia" w:ascii="宋体" w:hAnsi="宋体" w:cs="宋体"/>
          <w:color w:val="auto"/>
          <w:spacing w:val="-5"/>
          <w:szCs w:val="21"/>
          <w:highlight w:val="none"/>
        </w:rPr>
      </w:pPr>
      <w:bookmarkStart w:id="89" w:name="_Toc2710"/>
      <w:r>
        <w:rPr>
          <w:rFonts w:hint="eastAsia" w:ascii="宋体" w:hAnsi="宋体" w:cs="宋体"/>
          <w:color w:val="auto"/>
          <w:spacing w:val="-5"/>
          <w:szCs w:val="21"/>
          <w:highlight w:val="none"/>
        </w:rPr>
        <w:t xml:space="preserve">                                     </w:t>
      </w:r>
      <w:bookmarkStart w:id="90" w:name="_Toc27200"/>
      <w:bookmarkStart w:id="91" w:name="_Toc13342"/>
      <w:bookmarkStart w:id="92" w:name="_Toc3496"/>
      <w:bookmarkStart w:id="93" w:name="_Toc18162"/>
      <w:bookmarkStart w:id="94" w:name="_Toc20570"/>
      <w:r>
        <w:rPr>
          <w:rFonts w:hint="eastAsia" w:ascii="宋体" w:hAnsi="宋体" w:cs="宋体"/>
          <w:color w:val="auto"/>
          <w:spacing w:val="-5"/>
          <w:szCs w:val="21"/>
          <w:highlight w:val="none"/>
        </w:rPr>
        <w:t>企业名称（盖章）：</w:t>
      </w:r>
      <w:bookmarkEnd w:id="89"/>
      <w:bookmarkEnd w:id="90"/>
      <w:bookmarkEnd w:id="91"/>
      <w:bookmarkEnd w:id="92"/>
      <w:bookmarkEnd w:id="93"/>
      <w:bookmarkEnd w:id="94"/>
      <w:r>
        <w:rPr>
          <w:rFonts w:hint="eastAsia" w:ascii="宋体" w:hAnsi="宋体" w:cs="宋体"/>
          <w:color w:val="auto"/>
          <w:spacing w:val="-5"/>
          <w:szCs w:val="21"/>
          <w:highlight w:val="none"/>
        </w:rPr>
        <w:t xml:space="preserve"> </w:t>
      </w:r>
    </w:p>
    <w:p>
      <w:pPr>
        <w:spacing w:line="360" w:lineRule="auto"/>
        <w:jc w:val="center"/>
        <w:outlineLvl w:val="1"/>
        <w:rPr>
          <w:rFonts w:hint="eastAsia" w:ascii="宋体" w:hAnsi="宋体" w:cs="宋体"/>
          <w:color w:val="auto"/>
          <w:spacing w:val="-5"/>
          <w:szCs w:val="21"/>
          <w:highlight w:val="none"/>
        </w:rPr>
      </w:pPr>
      <w:r>
        <w:rPr>
          <w:rFonts w:hint="eastAsia" w:ascii="宋体" w:hAnsi="宋体" w:cs="宋体"/>
          <w:color w:val="auto"/>
          <w:spacing w:val="-5"/>
          <w:szCs w:val="21"/>
          <w:highlight w:val="none"/>
        </w:rPr>
        <w:t xml:space="preserve">                                                 </w:t>
      </w:r>
      <w:bookmarkStart w:id="95" w:name="_Toc8583"/>
      <w:bookmarkStart w:id="96" w:name="_Toc31819"/>
      <w:bookmarkStart w:id="97" w:name="_Toc15556"/>
      <w:bookmarkStart w:id="98" w:name="_Toc25253"/>
      <w:bookmarkStart w:id="99" w:name="_Toc31954"/>
      <w:bookmarkStart w:id="100" w:name="_Toc14544"/>
      <w:r>
        <w:rPr>
          <w:rFonts w:hint="eastAsia" w:ascii="宋体" w:hAnsi="宋体" w:cs="宋体"/>
          <w:color w:val="auto"/>
          <w:spacing w:val="-5"/>
          <w:szCs w:val="21"/>
          <w:highlight w:val="none"/>
        </w:rPr>
        <w:t>日 期：</w:t>
      </w:r>
      <w:bookmarkEnd w:id="95"/>
      <w:bookmarkEnd w:id="96"/>
      <w:bookmarkEnd w:id="97"/>
      <w:bookmarkEnd w:id="98"/>
      <w:bookmarkEnd w:id="99"/>
      <w:bookmarkEnd w:id="100"/>
    </w:p>
    <w:p>
      <w:pPr>
        <w:pStyle w:val="9"/>
        <w:autoSpaceDE w:val="0"/>
        <w:autoSpaceDN w:val="0"/>
        <w:adjustRightInd/>
        <w:spacing w:line="360" w:lineRule="auto"/>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注：</w:t>
      </w:r>
    </w:p>
    <w:p>
      <w:pPr>
        <w:pStyle w:val="9"/>
        <w:autoSpaceDE w:val="0"/>
        <w:autoSpaceDN w:val="0"/>
        <w:adjustRightInd/>
        <w:spacing w:line="360" w:lineRule="auto"/>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1.从业人员、营业收入、资产总额填报上一年度数据，无上一年度数据的新成立企业可不填报。</w:t>
      </w:r>
    </w:p>
    <w:p>
      <w:pPr>
        <w:pStyle w:val="9"/>
        <w:autoSpaceDE w:val="0"/>
        <w:autoSpaceDN w:val="0"/>
        <w:adjustRightInd/>
        <w:spacing w:line="360" w:lineRule="auto"/>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2.填写前请认真阅读《关于印发中小企业划型标准规定的通知》（工信部联企业[2011]300 号）和《关于 印发＜政府采购促进中小企业发展管理办法＞的通知》(财库﹝2020﹞46号)相关规定。</w:t>
      </w:r>
    </w:p>
    <w:p>
      <w:pPr>
        <w:tabs>
          <w:tab w:val="left" w:pos="1340"/>
        </w:tabs>
        <w:bidi w:val="0"/>
        <w:jc w:val="left"/>
        <w:rPr>
          <w:rFonts w:hint="eastAsia" w:ascii="宋体" w:hAnsi="宋体" w:cs="宋体"/>
          <w:color w:val="auto"/>
          <w:szCs w:val="21"/>
          <w:highlight w:val="none"/>
        </w:rPr>
      </w:pPr>
      <w:r>
        <w:rPr>
          <w:rFonts w:hint="eastAsia" w:ascii="宋体" w:hAnsi="宋体" w:cs="宋体"/>
          <w:color w:val="auto"/>
          <w:szCs w:val="21"/>
          <w:highlight w:val="none"/>
        </w:rPr>
        <w:t>3.未按上述要求提供、填写的，评审时不予以考虑。</w:t>
      </w:r>
    </w:p>
    <w:p>
      <w:pPr>
        <w:bidi w:val="0"/>
        <w:rPr>
          <w:rFonts w:hint="eastAsia" w:ascii="Book Antiqua" w:hAnsi="Book Antiqua" w:eastAsia="宋体" w:cs="Times New Roman"/>
          <w:kern w:val="2"/>
          <w:sz w:val="21"/>
          <w:szCs w:val="24"/>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2601"/>
        </w:tabs>
        <w:bidi w:val="0"/>
        <w:jc w:val="left"/>
        <w:rPr>
          <w:rFonts w:hint="eastAsia"/>
          <w:lang w:val="en-US" w:eastAsia="zh-CN"/>
        </w:rPr>
      </w:pPr>
      <w:r>
        <w:rPr>
          <w:rFonts w:hint="eastAsia"/>
          <w:lang w:val="en-US" w:eastAsia="zh-CN"/>
        </w:rPr>
        <w:tab/>
      </w:r>
    </w:p>
    <w:p>
      <w:pPr>
        <w:pStyle w:val="27"/>
        <w:rPr>
          <w:rFonts w:hint="eastAsia"/>
          <w:lang w:val="en-US" w:eastAsia="zh-CN"/>
        </w:rPr>
      </w:pPr>
    </w:p>
    <w:p>
      <w:pPr>
        <w:pStyle w:val="4"/>
        <w:spacing w:before="0" w:after="0" w:line="360" w:lineRule="auto"/>
        <w:jc w:val="center"/>
        <w:rPr>
          <w:rFonts w:hint="eastAsia" w:ascii="宋体" w:hAnsi="宋体" w:eastAsia="宋体" w:cs="宋体"/>
          <w:color w:val="auto"/>
          <w:sz w:val="21"/>
          <w:szCs w:val="21"/>
          <w:highlight w:val="none"/>
        </w:rPr>
      </w:pPr>
      <w:bookmarkStart w:id="101" w:name="_Toc17668"/>
      <w:bookmarkStart w:id="102" w:name="_Toc30308"/>
      <w:bookmarkStart w:id="103" w:name="_Toc23761"/>
      <w:bookmarkStart w:id="104" w:name="_Toc5455"/>
      <w:bookmarkStart w:id="105" w:name="_Toc5625"/>
      <w:bookmarkStart w:id="106" w:name="_Toc410"/>
      <w:bookmarkStart w:id="107" w:name="_Toc8610"/>
      <w:bookmarkStart w:id="108" w:name="_Toc30885"/>
      <w:bookmarkStart w:id="109" w:name="_Toc25566"/>
      <w:bookmarkStart w:id="110" w:name="_Toc11434"/>
      <w:r>
        <w:rPr>
          <w:rFonts w:hint="eastAsia" w:ascii="宋体" w:hAnsi="宋体" w:eastAsia="宋体" w:cs="宋体"/>
          <w:color w:val="auto"/>
          <w:sz w:val="21"/>
          <w:szCs w:val="21"/>
          <w:highlight w:val="none"/>
        </w:rPr>
        <w:t>（2）残疾人福利性单位声明函</w:t>
      </w:r>
      <w:bookmarkEnd w:id="101"/>
      <w:bookmarkEnd w:id="102"/>
      <w:bookmarkEnd w:id="103"/>
      <w:bookmarkEnd w:id="104"/>
      <w:bookmarkEnd w:id="105"/>
      <w:bookmarkEnd w:id="106"/>
      <w:bookmarkEnd w:id="107"/>
      <w:bookmarkEnd w:id="108"/>
      <w:bookmarkEnd w:id="109"/>
      <w:bookmarkEnd w:id="110"/>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本单位郑重声明，根据《财政部民政部中国残疾人联合会关于促进残疾人就业政府采购政策的通知》（财库〔2017〕141号）的规定，本单位为符合条件的残疾人福利性单位，且本单位参加的</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项目采购活动提供本单位制造的货物（由本单位承担工程/提供服务），或者提供其他残疾人福利性单位制造的货物（不包括使用非残疾人福利性单位注册商标的货物）。本单位对上述声明的真实性负责。如有虚假，将依法承担相应责任。</w:t>
      </w:r>
    </w:p>
    <w:p>
      <w:pPr>
        <w:rPr>
          <w:rFonts w:hint="eastAsia" w:ascii="宋体" w:hAnsi="宋体" w:cs="宋体"/>
          <w:color w:val="auto"/>
          <w:szCs w:val="21"/>
          <w:highlight w:val="none"/>
        </w:rPr>
      </w:pPr>
    </w:p>
    <w:p>
      <w:pPr>
        <w:rPr>
          <w:rFonts w:hint="eastAsia" w:ascii="宋体" w:hAnsi="宋体" w:cs="宋体"/>
          <w:color w:val="auto"/>
          <w:szCs w:val="21"/>
          <w:highlight w:val="none"/>
        </w:rPr>
      </w:pPr>
    </w:p>
    <w:p>
      <w:pPr>
        <w:rPr>
          <w:rFonts w:hint="eastAsia" w:ascii="宋体" w:hAnsi="宋体" w:cs="宋体"/>
          <w:color w:val="auto"/>
          <w:szCs w:val="21"/>
          <w:highlight w:val="none"/>
        </w:rPr>
      </w:pPr>
    </w:p>
    <w:p>
      <w:pPr>
        <w:rPr>
          <w:rFonts w:hint="eastAsia" w:ascii="宋体" w:hAnsi="宋体" w:cs="宋体"/>
          <w:color w:val="auto"/>
          <w:szCs w:val="21"/>
          <w:highlight w:val="none"/>
        </w:rPr>
      </w:pPr>
    </w:p>
    <w:p>
      <w:pPr>
        <w:rPr>
          <w:rFonts w:hint="eastAsia" w:ascii="宋体" w:hAnsi="宋体" w:cs="宋体"/>
          <w:color w:val="auto"/>
          <w:szCs w:val="21"/>
          <w:highlight w:val="none"/>
        </w:rPr>
      </w:pPr>
    </w:p>
    <w:p>
      <w:pPr>
        <w:rPr>
          <w:rFonts w:hint="eastAsia" w:ascii="宋体" w:hAnsi="宋体" w:cs="宋体"/>
          <w:color w:val="auto"/>
          <w:szCs w:val="21"/>
          <w:highlight w:val="none"/>
        </w:rPr>
      </w:pPr>
      <w:r>
        <w:rPr>
          <w:rFonts w:hint="eastAsia" w:ascii="宋体" w:hAnsi="宋体" w:cs="宋体"/>
          <w:color w:val="auto"/>
          <w:szCs w:val="21"/>
          <w:highlight w:val="none"/>
        </w:rPr>
        <w:t>投标人： （盖章）</w:t>
      </w:r>
    </w:p>
    <w:p>
      <w:pPr>
        <w:rPr>
          <w:rFonts w:hint="eastAsia" w:ascii="宋体" w:hAnsi="宋体" w:cs="宋体"/>
          <w:color w:val="auto"/>
          <w:szCs w:val="21"/>
          <w:highlight w:val="none"/>
        </w:rPr>
      </w:pPr>
    </w:p>
    <w:p>
      <w:pPr>
        <w:rPr>
          <w:rFonts w:hint="eastAsia" w:ascii="宋体" w:hAnsi="宋体" w:cs="宋体"/>
          <w:color w:val="auto"/>
          <w:szCs w:val="21"/>
          <w:highlight w:val="none"/>
        </w:rPr>
      </w:pPr>
      <w:r>
        <w:rPr>
          <w:rFonts w:hint="eastAsia" w:ascii="宋体" w:hAnsi="宋体" w:cs="宋体"/>
          <w:color w:val="auto"/>
          <w:szCs w:val="21"/>
          <w:highlight w:val="none"/>
        </w:rPr>
        <w:t>法定代表人或其委托代理人：（个人签字或盖章）</w:t>
      </w:r>
    </w:p>
    <w:p>
      <w:pPr>
        <w:rPr>
          <w:rFonts w:hint="eastAsia" w:ascii="宋体" w:hAnsi="宋体" w:cs="宋体"/>
          <w:color w:val="auto"/>
          <w:szCs w:val="21"/>
          <w:highlight w:val="none"/>
        </w:rPr>
      </w:pPr>
    </w:p>
    <w:p>
      <w:pPr>
        <w:rPr>
          <w:rFonts w:hint="eastAsia" w:ascii="宋体" w:hAnsi="宋体" w:cs="宋体"/>
          <w:color w:val="auto"/>
          <w:szCs w:val="21"/>
          <w:highlight w:val="none"/>
        </w:rPr>
      </w:pPr>
      <w:bookmarkStart w:id="111" w:name="日___期："/>
      <w:bookmarkEnd w:id="111"/>
      <w:r>
        <w:rPr>
          <w:rFonts w:hint="eastAsia" w:ascii="宋体" w:hAnsi="宋体" w:cs="宋体"/>
          <w:color w:val="auto"/>
          <w:szCs w:val="21"/>
          <w:highlight w:val="none"/>
        </w:rPr>
        <w:t>日  期：</w:t>
      </w:r>
    </w:p>
    <w:p>
      <w:pPr>
        <w:rPr>
          <w:rFonts w:hint="eastAsia" w:ascii="宋体" w:hAnsi="宋体" w:cs="宋体"/>
          <w:color w:val="auto"/>
          <w:szCs w:val="21"/>
          <w:highlight w:val="none"/>
        </w:rPr>
      </w:pPr>
    </w:p>
    <w:p>
      <w:pPr>
        <w:rPr>
          <w:rFonts w:hint="eastAsia" w:ascii="宋体" w:hAnsi="宋体" w:cs="宋体"/>
          <w:color w:val="auto"/>
          <w:szCs w:val="21"/>
          <w:highlight w:val="none"/>
        </w:rPr>
      </w:pPr>
    </w:p>
    <w:p>
      <w:pPr>
        <w:rPr>
          <w:rFonts w:hint="eastAsia" w:ascii="宋体" w:hAnsi="宋体" w:cs="宋体"/>
          <w:color w:val="auto"/>
          <w:szCs w:val="21"/>
          <w:highlight w:val="none"/>
        </w:rPr>
      </w:pPr>
    </w:p>
    <w:p>
      <w:pPr>
        <w:spacing w:line="360" w:lineRule="auto"/>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注：该声明函是针对残疾人福利性单位的，若本单位非残疾人福利性单位投标时不用提供该声明。</w:t>
      </w:r>
    </w:p>
    <w:p>
      <w:pPr>
        <w:rPr>
          <w:rFonts w:hint="eastAsia" w:ascii="宋体" w:hAnsi="宋体" w:cs="宋体"/>
          <w:color w:val="auto"/>
          <w:szCs w:val="21"/>
          <w:highlight w:val="none"/>
        </w:rPr>
      </w:pPr>
    </w:p>
    <w:p>
      <w:pPr>
        <w:pStyle w:val="39"/>
        <w:rPr>
          <w:rFonts w:hint="eastAsia" w:hAnsi="宋体" w:cs="宋体"/>
          <w:color w:val="auto"/>
          <w:sz w:val="21"/>
          <w:szCs w:val="21"/>
          <w:highlight w:val="none"/>
        </w:rPr>
      </w:pPr>
    </w:p>
    <w:p>
      <w:pPr>
        <w:pStyle w:val="39"/>
        <w:rPr>
          <w:rFonts w:hint="eastAsia" w:hAnsi="宋体" w:cs="宋体"/>
          <w:color w:val="auto"/>
          <w:sz w:val="21"/>
          <w:szCs w:val="21"/>
          <w:highlight w:val="none"/>
        </w:rPr>
      </w:pPr>
    </w:p>
    <w:p>
      <w:pPr>
        <w:pStyle w:val="39"/>
        <w:rPr>
          <w:rFonts w:hint="eastAsia" w:hAnsi="宋体" w:cs="宋体"/>
          <w:color w:val="auto"/>
          <w:sz w:val="21"/>
          <w:szCs w:val="21"/>
          <w:highlight w:val="none"/>
        </w:rPr>
      </w:pPr>
    </w:p>
    <w:p>
      <w:pPr>
        <w:pStyle w:val="4"/>
        <w:spacing w:line="443" w:lineRule="exact"/>
        <w:ind w:right="108"/>
        <w:jc w:val="center"/>
        <w:rPr>
          <w:rFonts w:hint="eastAsia" w:ascii="宋体" w:hAnsi="宋体" w:eastAsia="宋体" w:cs="宋体"/>
          <w:color w:val="auto"/>
          <w:sz w:val="21"/>
          <w:szCs w:val="21"/>
          <w:highlight w:val="none"/>
        </w:rPr>
      </w:pPr>
      <w:bookmarkStart w:id="112" w:name="_Toc31864"/>
      <w:bookmarkStart w:id="113" w:name="_Toc24064"/>
      <w:bookmarkStart w:id="114" w:name="_Toc19240"/>
      <w:bookmarkStart w:id="115" w:name="_Toc8467"/>
      <w:bookmarkStart w:id="116" w:name="_Toc8236"/>
      <w:bookmarkStart w:id="117" w:name="_Toc32720"/>
      <w:r>
        <w:rPr>
          <w:rFonts w:hint="eastAsia" w:ascii="宋体" w:hAnsi="宋体" w:eastAsia="宋体" w:cs="宋体"/>
          <w:color w:val="auto"/>
          <w:sz w:val="21"/>
          <w:szCs w:val="21"/>
          <w:highlight w:val="none"/>
        </w:rPr>
        <w:t>（3）监狱企业证明文件</w:t>
      </w:r>
      <w:bookmarkEnd w:id="112"/>
      <w:bookmarkEnd w:id="113"/>
      <w:bookmarkEnd w:id="114"/>
      <w:bookmarkEnd w:id="115"/>
      <w:bookmarkEnd w:id="116"/>
      <w:bookmarkEnd w:id="117"/>
    </w:p>
    <w:p>
      <w:pP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省级以上监狱管理局、戒毒管理局（含新疆生产建设兵团）出具的属于监狱企业的证明文件。</w:t>
      </w:r>
    </w:p>
    <w:p>
      <w:pPr>
        <w:bidi w:val="0"/>
        <w:rPr>
          <w:rFonts w:hint="eastAsia" w:ascii="Book Antiqua" w:hAnsi="Book Antiqua" w:eastAsia="宋体" w:cs="Times New Roman"/>
          <w:kern w:val="2"/>
          <w:sz w:val="21"/>
          <w:szCs w:val="24"/>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1859"/>
        </w:tabs>
        <w:bidi w:val="0"/>
        <w:jc w:val="left"/>
        <w:rPr>
          <w:rFonts w:hint="eastAsia"/>
          <w:lang w:val="en-US" w:eastAsia="zh-CN"/>
        </w:rPr>
      </w:pPr>
      <w:r>
        <w:rPr>
          <w:rFonts w:hint="eastAsia"/>
          <w:lang w:val="en-US" w:eastAsia="zh-CN"/>
        </w:rPr>
        <w:tab/>
      </w:r>
    </w:p>
    <w:p>
      <w:pPr>
        <w:spacing w:before="101" w:line="223" w:lineRule="auto"/>
        <w:ind w:left="2142"/>
        <w:rPr>
          <w:rFonts w:ascii="宋体" w:hAnsi="宋体" w:eastAsia="宋体" w:cs="宋体"/>
          <w:sz w:val="36"/>
          <w:szCs w:val="36"/>
        </w:rPr>
      </w:pPr>
      <w:r>
        <w:rPr>
          <w:rFonts w:ascii="宋体" w:hAnsi="宋体" w:eastAsia="宋体" w:cs="宋体"/>
          <w:spacing w:val="11"/>
          <w:sz w:val="36"/>
          <w:szCs w:val="36"/>
          <w14:textOutline w14:w="5791" w14:cap="flat" w14:cmpd="sng">
            <w14:solidFill>
              <w14:srgbClr w14:val="000000"/>
            </w14:solidFill>
            <w14:prstDash w14:val="solid"/>
            <w14:miter w14:val="0"/>
          </w14:textOutline>
        </w:rPr>
        <w:t>十</w:t>
      </w:r>
      <w:r>
        <w:rPr>
          <w:rFonts w:ascii="宋体" w:hAnsi="宋体" w:eastAsia="宋体" w:cs="宋体"/>
          <w:spacing w:val="10"/>
          <w:sz w:val="36"/>
          <w:szCs w:val="36"/>
          <w14:textOutline w14:w="5791" w14:cap="flat" w14:cmpd="sng">
            <w14:solidFill>
              <w14:srgbClr w14:val="000000"/>
            </w14:solidFill>
            <w14:prstDash w14:val="solid"/>
            <w14:miter w14:val="0"/>
          </w14:textOutline>
        </w:rPr>
        <w:t>一、投标人须提交的其他材料</w:t>
      </w:r>
    </w:p>
    <w:p>
      <w:pPr>
        <w:spacing w:line="260" w:lineRule="auto"/>
        <w:rPr>
          <w:rFonts w:ascii="Arial"/>
          <w:sz w:val="21"/>
        </w:rPr>
      </w:pPr>
    </w:p>
    <w:p>
      <w:pPr>
        <w:spacing w:before="78" w:line="217" w:lineRule="auto"/>
        <w:ind w:left="2595"/>
        <w:rPr>
          <w:rFonts w:ascii="宋体" w:hAnsi="宋体" w:eastAsia="宋体" w:cs="宋体"/>
          <w:sz w:val="24"/>
          <w:szCs w:val="24"/>
        </w:rPr>
      </w:pPr>
      <w:r>
        <w:rPr>
          <w:rFonts w:ascii="宋体" w:hAnsi="宋体" w:eastAsia="宋体" w:cs="宋体"/>
          <w:spacing w:val="-3"/>
          <w:sz w:val="24"/>
          <w:szCs w:val="24"/>
        </w:rPr>
        <w:t>投标人认为需要提交的其他材料</w:t>
      </w:r>
      <w:r>
        <w:rPr>
          <w:rFonts w:ascii="宋体" w:hAnsi="宋体" w:eastAsia="宋体" w:cs="宋体"/>
          <w:spacing w:val="-2"/>
          <w:sz w:val="24"/>
          <w:szCs w:val="24"/>
        </w:rPr>
        <w:t>。</w:t>
      </w:r>
    </w:p>
    <w:p>
      <w:pPr>
        <w:pStyle w:val="27"/>
        <w:rPr>
          <w:rFonts w:hint="eastAsia"/>
          <w:lang w:val="en-US" w:eastAsia="zh-CN"/>
        </w:rPr>
      </w:pPr>
    </w:p>
    <w:sectPr>
      <w:footerReference r:id="rId14" w:type="default"/>
      <w:endnotePr>
        <w:numFmt w:val="decimal"/>
      </w:endnotePr>
      <w:pgSz w:w="11905" w:h="16837"/>
      <w:pgMar w:top="1440" w:right="1304" w:bottom="1304" w:left="1701" w:header="851" w:footer="737" w:gutter="0"/>
      <w:pgNumType w:fmt="numberInDash"/>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nThickMediumGap" w:color="auto" w:sz="18" w:space="1"/>
      </w:pBdr>
    </w:pPr>
  </w:p>
  <w:p>
    <w:pPr>
      <w:pStyle w:val="13"/>
      <w:jc w:val="right"/>
      <w:rPr>
        <w:rFonts w:hint="eastAsia"/>
      </w:rPr>
    </w:pPr>
    <w:r>
      <w:rPr>
        <w:rFonts w:hint="eastAsia"/>
        <w:lang w:val="en-US" w:eastAsia="zh-CN"/>
      </w:rPr>
      <w:t>河南金鸿项目管理有限公司</w:t>
    </w:r>
    <w:r>
      <w:rPr>
        <w:rFonts w:hint="eastAsia"/>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614"/>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- 82 -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WXXczAgAAYw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xo5Iomu2GiFdtf2zHam&#10;OIGYM91seMs3NZJvmQ/3zGEYUDCeS7jDUkqDJKa3KKmM+/qv8xiPHsFLSYPhyqnGW6JEftDoHQDD&#10;YLjB2A2GPqhbg2lFO1BLMnHBBTmYpTPqC97QKuaAi2mOTDkNg3kbugHHG+RitUpBB+vqfdVdwORZ&#10;Frb6wfKYJgrp7eoQIGbSOArUqdLrhtlLXerfSRzuP/cp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jWXXczAgAAYwQAAA4AAAAAAAAAAQAgAAAAHwEAAGRycy9lMm9Eb2MueG1sUEsF&#10;BgAAAAAGAAYAWQEAAMQFA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- 82 -</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hint="default"/>
        <w:lang w:val="en-US"/>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- 87 -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olJw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8olJwzAgAAYwQAAA4AAAAAAAAAAQAgAAAAHwEAAGRycy9lMm9Eb2MueG1sUEsF&#10;BgAAAAAGAAYAWQEAAMQFA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- 87 -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pPr>
                          <w:r>
                            <w:fldChar w:fldCharType="begin"/>
                          </w:r>
                          <w:r>
                            <w:instrText xml:space="preserve"> PAGE  \* MERGEFORMAT </w:instrText>
                          </w:r>
                          <w:r>
                            <w:fldChar w:fldCharType="separate"/>
                          </w:r>
                          <w:r>
                            <w:t>- 2 -</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- 2 -</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pPr>
                        </w:p>
                        <w:p>
                          <w:pPr>
                            <w:pStyle w:val="13"/>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pPr>
                      <w:pStyle w:val="13"/>
                    </w:pPr>
                  </w:p>
                  <w:p>
                    <w:pPr>
                      <w:pStyle w:val="13"/>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450"/>
        <w:tab w:val="clear" w:pos="4153"/>
      </w:tabs>
      <w:rPr>
        <w:rFonts w:hint="default"/>
        <w:sz w:val="28"/>
        <w:szCs w:val="28"/>
        <w:lang w:val="en-US"/>
      </w:rPr>
    </w:pPr>
    <w:r>
      <w:rPr>
        <w:sz w:val="2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M3Oc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bM3OczAgAAYwQAAA4AAAAAAAAAAQAgAAAAHwEAAGRycy9lMm9Eb2MueG1sUEsF&#10;BgAAAAAGAAYAWQEAAMQFA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- 2 -</w:t>
                    </w:r>
                    <w:r>
                      <w:fldChar w:fldCharType="end"/>
                    </w:r>
                  </w:p>
                </w:txbxContent>
              </v:textbox>
            </v:shape>
          </w:pict>
        </mc:Fallback>
      </mc:AlternateContent>
    </w:r>
    <w:r>
      <w:rPr>
        <w:sz w:val="2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rPr>
                              <w:rFonts w:hint="default" w:eastAsia="宋体"/>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ZoqY8kBAACb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YOIep9V9Yo14Pw7pCwidJbrjDCToVxZoXdtF95Kf68l6ynf2rz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1mipjyQEAAJsDAAAOAAAAAAAAAAEAIAAAAB4BAABkcnMvZTJvRG9j&#10;LnhtbFBLBQYAAAAABgAGAFkBAABZBQAAAAA=&#10;">
              <v:fill on="f" focussize="0,0"/>
              <v:stroke on="f"/>
              <v:imagedata o:title=""/>
              <o:lock v:ext="edit" aspectratio="f"/>
              <v:textbox inset="0mm,0mm,0mm,0mm" style="mso-fit-shape-to-text:t;">
                <w:txbxContent>
                  <w:p>
                    <w:pPr>
                      <w:pStyle w:val="13"/>
                      <w:rPr>
                        <w:rFonts w:hint="default" w:eastAsia="宋体"/>
                        <w:lang w:val="en-US" w:eastAsia="zh-CN"/>
                      </w:rPr>
                    </w:pPr>
                  </w:p>
                </w:txbxContent>
              </v:textbox>
            </v:shape>
          </w:pict>
        </mc:Fallback>
      </mc:AlternateContent>
    </w:r>
    <w:r>
      <w:rPr>
        <w:sz w:val="2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3sYQ8gBAACb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koieMWJ37+8f388/f51zeC&#10;PhSoD1Bj3mPAzDTc+AGTZz+gM/MeVLT5i4wIxhHrdJFXDomI/Gi1XK0qDAmMzRfEZ0/PQ4R0J70l&#10;2WhoxPkVWfnxHtKYOqfkas7famPKDI37y4GY2cNy72OP2UrDbpgI7Xx7Qj49jr6hDjedEvPRobLY&#10;X5qNOBu72TiEqPddWaNcD8KHQ8ImSm+5wgg7FcaZFXbTfuWleH4vWU//1OY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L97GEPIAQAAmwMAAA4AAAAAAAAAAQAgAAAAHgEAAGRycy9lMm9Eb2Mu&#10;eG1sUEsFBgAAAAAGAAYAWQEAAFgFAAAAAA==&#10;">
              <v:fill on="f" focussize="0,0"/>
              <v:stroke on="f"/>
              <v:imagedata o:title=""/>
              <o:lock v:ext="edit" aspectratio="f"/>
              <v:textbox inset="0mm,0mm,0mm,0mm" style="mso-fit-shape-to-text:t;">
                <w:txbxContent>
                  <w:p>
                    <w:pPr>
                      <w:pStyle w:val="13"/>
                    </w:pPr>
                  </w:p>
                </w:txbxContent>
              </v:textbox>
            </v:shape>
          </w:pict>
        </mc:Fallback>
      </mc:AlternateContent>
    </w:r>
    <w:r>
      <w:rPr>
        <w:sz w:val="2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3"/>
                            <w:rPr>
                              <w:rFonts w:hint="default" w:eastAsia="宋体"/>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D0ziRtIBAAClAwAADgAAAAAAAAABACAAAAAi&#10;AQAAZHJzL2Uyb0RvYy54bWxQSwUGAAAAAAYABgBZAQAAZgUAAAAA&#10;">
              <v:fill on="f" focussize="0,0"/>
              <v:stroke on="f" weight="1.25pt"/>
              <v:imagedata o:title=""/>
              <o:lock v:ext="edit" aspectratio="f"/>
              <v:textbox inset="0mm,0mm,0mm,0mm" style="mso-fit-shape-to-text:t;">
                <w:txbxContent>
                  <w:p>
                    <w:pPr>
                      <w:pStyle w:val="13"/>
                      <w:rPr>
                        <w:rFonts w:hint="default" w:eastAsia="宋体"/>
                        <w:lang w:val="en-US" w:eastAsia="zh-CN"/>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default" w:ascii="Times New Roman" w:hAnsi="Times New Roman" w:eastAsia="宋体" w:cs="Times New Roman"/>
        <w:sz w:val="18"/>
        <w:szCs w:val="21"/>
        <w:lang w:val="en-US" w:eastAsia="zh-CN"/>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rPr>
                              <w:rFonts w:hint="eastAsia" w:eastAsia="宋体"/>
                              <w:lang w:val="en-US" w:eastAsia="zh-CN"/>
                            </w:rPr>
                          </w:pPr>
                          <w:r>
                            <w:fldChar w:fldCharType="begin"/>
                          </w:r>
                          <w:r>
                            <w:instrText xml:space="preserve"> PAGE  \* MERGEFORMAT </w:instrText>
                          </w:r>
                          <w:r>
                            <w:fldChar w:fldCharType="separate"/>
                          </w:r>
                          <w:r>
                            <w:t>3</w:t>
                          </w:r>
                          <w:r>
                            <w:fldChar w:fldCharType="end"/>
                          </w:r>
                          <w:r>
                            <w:rPr>
                              <w:rFonts w:hint="eastAsia"/>
                              <w:lang w:val="en-US" w:eastAsia="zh-CN"/>
                            </w:rPr>
                            <w:t>1</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W9EbyQEAAJsDAAAOAAAAAAAAAAEAIAAAAB4BAABkcnMvZTJvRG9j&#10;LnhtbFBLBQYAAAAABgAGAFkBAABZBQAAAAA=&#10;">
              <v:fill on="f" focussize="0,0"/>
              <v:stroke on="f"/>
              <v:imagedata o:title=""/>
              <o:lock v:ext="edit" aspectratio="f"/>
              <v:textbox inset="0mm,0mm,0mm,0mm" style="mso-fit-shape-to-text:t;">
                <w:txbxContent>
                  <w:p>
                    <w:pPr>
                      <w:pStyle w:val="13"/>
                      <w:rPr>
                        <w:rFonts w:hint="eastAsia" w:eastAsia="宋体"/>
                        <w:lang w:val="en-US" w:eastAsia="zh-CN"/>
                      </w:rPr>
                    </w:pPr>
                    <w:r>
                      <w:fldChar w:fldCharType="begin"/>
                    </w:r>
                    <w:r>
                      <w:instrText xml:space="preserve"> PAGE  \* MERGEFORMAT </w:instrText>
                    </w:r>
                    <w:r>
                      <w:fldChar w:fldCharType="separate"/>
                    </w:r>
                    <w:r>
                      <w:t>3</w:t>
                    </w:r>
                    <w:r>
                      <w:fldChar w:fldCharType="end"/>
                    </w:r>
                    <w:r>
                      <w:rPr>
                        <w:rFonts w:hint="eastAsia"/>
                        <w:lang w:val="en-US" w:eastAsia="zh-CN"/>
                      </w:rPr>
                      <w:t>1</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450"/>
        <w:tab w:val="clear" w:pos="4153"/>
      </w:tabs>
      <w:rPr>
        <w:rFonts w:hint="default"/>
        <w:sz w:val="28"/>
        <w:szCs w:val="28"/>
        <w:lang w:val="en-US"/>
      </w:rPr>
    </w:pPr>
    <w:r>
      <w:rPr>
        <w:sz w:val="2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- 22 -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EyFQwzAgAAY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EyFQwzAgAAYwQAAA4AAAAAAAAAAQAgAAAAHwEAAGRycy9lMm9Eb2MueG1sUEsF&#10;BgAAAAAGAAYAWQEAAMQFA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- 22 -</w:t>
                    </w:r>
                    <w:r>
                      <w:fldChar w:fldCharType="end"/>
                    </w:r>
                  </w:p>
                </w:txbxContent>
              </v:textbox>
            </v:shape>
          </w:pict>
        </mc:Fallback>
      </mc:AlternateContent>
    </w:r>
    <w:r>
      <w:rPr>
        <w:sz w:val="2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rPr>
                              <w:rFonts w:hint="default" w:ascii="Times New Roman" w:hAnsi="Times New Roman" w:cs="Times New Roman"/>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ZM0qcgBAACZAwAADgAAAGRycy9lMm9Eb2MueG1srVPNjtMwEL4j8Q6W&#10;79TZHlA3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WTNKnIAQAAmQMAAA4AAAAAAAAAAQAgAAAAHgEAAGRycy9lMm9Eb2Mu&#10;eG1sUEsFBgAAAAAGAAYAWQEAAFgFAAAAAA==&#10;">
              <v:fill on="f" focussize="0,0"/>
              <v:stroke on="f"/>
              <v:imagedata o:title=""/>
              <o:lock v:ext="edit" aspectratio="f"/>
              <v:textbox inset="0mm,0mm,0mm,0mm" style="mso-fit-shape-to-text:t;">
                <w:txbxContent>
                  <w:p>
                    <w:pPr>
                      <w:rPr>
                        <w:rFonts w:hint="default" w:ascii="Times New Roman" w:hAnsi="Times New Roman" w:cs="Times New Roman"/>
                        <w:lang w:val="en-US" w:eastAsia="zh-CN"/>
                      </w:rPr>
                    </w:pPr>
                  </w:p>
                </w:txbxContent>
              </v:textbox>
            </v:shape>
          </w:pict>
        </mc:Fallback>
      </mc:AlternateContent>
    </w: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3"/>
                            <w:rPr>
                              <w:rFonts w:hint="default" w:eastAsia="宋体"/>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SujS4dIBAAClAwAADgAAAAAAAAABACAAAAAi&#10;AQAAZHJzL2Uyb0RvYy54bWxQSwUGAAAAAAYABgBZAQAAZgUAAAAA&#10;">
              <v:fill on="f" focussize="0,0"/>
              <v:stroke on="f" weight="1.25pt"/>
              <v:imagedata o:title=""/>
              <o:lock v:ext="edit" aspectratio="f"/>
              <v:textbox inset="0mm,0mm,0mm,0mm" style="mso-fit-shape-to-text:t;">
                <w:txbxContent>
                  <w:p>
                    <w:pPr>
                      <w:pStyle w:val="13"/>
                      <w:rPr>
                        <w:rFonts w:hint="default" w:eastAsia="宋体"/>
                        <w:lang w:val="en-US" w:eastAsia="zh-CN"/>
                      </w:rPr>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hint="default"/>
        <w:lang w:val="en-US" w:eastAsia="zh-CN"/>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- 21 -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OaguMzAgAAYw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OaguMzAgAAYwQAAA4AAAAAAAAAAQAgAAAAHwEAAGRycy9lMm9Eb2MueG1sUEsF&#10;BgAAAAAGAAYAWQEAAMQFA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- 21 -</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450"/>
        <w:tab w:val="clear" w:pos="4153"/>
      </w:tabs>
      <w:rPr>
        <w:rFonts w:hint="default"/>
        <w:sz w:val="28"/>
        <w:szCs w:val="28"/>
        <w:lang w:val="en-US"/>
      </w:rPr>
    </w:pPr>
    <w:r>
      <w:rPr>
        <w:sz w:val="2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- 66 -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qSjhE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3qbphGxU8/vp9+&#10;Ppx+fSM4g0CNCzPE3TtExvadbdE2w3nAYeLdVl6nLxgR+CHv8SKvaCPh6dJ0Mp3mcHH4hg3ws8fr&#10;zof4XlhNklFQj/p1srLDJsQ+dAhJ2YxdS6W6GipDmoJevX6b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qSjhEzAgAAYwQAAA4AAAAAAAAAAQAgAAAAHwEAAGRycy9lMm9Eb2MueG1sUEsF&#10;BgAAAAAGAAYAWQEAAMQFA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- 66 -</w:t>
                    </w:r>
                    <w:r>
                      <w:fldChar w:fldCharType="end"/>
                    </w:r>
                  </w:p>
                </w:txbxContent>
              </v:textbox>
            </v:shape>
          </w:pict>
        </mc:Fallback>
      </mc:AlternateContent>
    </w:r>
    <w:r>
      <w:rPr>
        <w:sz w:val="2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rPr>
                              <w:rFonts w:hint="default" w:ascii="Times New Roman" w:hAnsi="Times New Roman" w:cs="Times New Roman"/>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tkm6skBAACb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YOIep9V9Yo14Pw7pCwidJbrjDCToVxZoXdtF95Kf68l6ynf2rz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G2SbqyQEAAJsDAAAOAAAAAAAAAAEAIAAAAB4BAABkcnMvZTJvRG9j&#10;LnhtbFBLBQYAAAAABgAGAFkBAABZBQAAAAA=&#10;">
              <v:fill on="f" focussize="0,0"/>
              <v:stroke on="f"/>
              <v:imagedata o:title=""/>
              <o:lock v:ext="edit" aspectratio="f"/>
              <v:textbox inset="0mm,0mm,0mm,0mm" style="mso-fit-shape-to-text:t;">
                <w:txbxContent>
                  <w:p>
                    <w:pPr>
                      <w:rPr>
                        <w:rFonts w:hint="default" w:ascii="Times New Roman" w:hAnsi="Times New Roman" w:cs="Times New Roman"/>
                        <w:lang w:val="en-US" w:eastAsia="zh-CN"/>
                      </w:rPr>
                    </w:pPr>
                  </w:p>
                </w:txbxContent>
              </v:textbox>
            </v:shape>
          </w:pict>
        </mc:Fallback>
      </mc:AlternateContent>
    </w:r>
    <w:r>
      <w:rPr>
        <w:sz w:val="2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3"/>
                            <w:rPr>
                              <w:rFonts w:hint="default" w:eastAsia="宋体"/>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UD9+1dIBAAClAwAADgAAAAAAAAABACAAAAAi&#10;AQAAZHJzL2Uyb0RvYy54bWxQSwUGAAAAAAYABgBZAQAAZgUAAAAA&#10;">
              <v:fill on="f" focussize="0,0"/>
              <v:stroke on="f" weight="1.25pt"/>
              <v:imagedata o:title=""/>
              <o:lock v:ext="edit" aspectratio="f"/>
              <v:textbox inset="0mm,0mm,0mm,0mm" style="mso-fit-shape-to-text:t;">
                <w:txbxContent>
                  <w:p>
                    <w:pPr>
                      <w:pStyle w:val="13"/>
                      <w:rPr>
                        <w:rFonts w:hint="default" w:eastAsia="宋体"/>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hint="default"/>
        <w:lang w:val="en-US" w:eastAsia="zh-CN"/>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- 65 -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g6Gf4zAgAAYw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g6Gf4zAgAAYwQAAA4AAAAAAAAAAQAgAAAAHwEAAGRycy9lMm9Eb2MueG1sUEsF&#10;BgAAAAAGAAYAWQEAAMQFA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- 65 -</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61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- 68 -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Dp+ypgwAgAAYwQAAA4AAAAAAAAAAQAgAAAAHwEAAGRycy9lMm9Eb2MueG1sUEsFBgAA&#10;AAAGAAYAWQEAAMEFA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- 68 -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tabs>
        <w:tab w:val="left" w:pos="5115"/>
      </w:tabs>
      <w:jc w:val="left"/>
      <w:rPr>
        <w:rFonts w:hint="eastAsia"/>
      </w:rPr>
    </w:pP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3F53FB"/>
    <w:multiLevelType w:val="singleLevel"/>
    <w:tmpl w:val="953F53FB"/>
    <w:lvl w:ilvl="0" w:tentative="0">
      <w:start w:val="1"/>
      <w:numFmt w:val="decimal"/>
      <w:lvlText w:val="%1."/>
      <w:lvlJc w:val="left"/>
      <w:pPr>
        <w:tabs>
          <w:tab w:val="left" w:pos="312"/>
        </w:tabs>
      </w:pPr>
    </w:lvl>
  </w:abstractNum>
  <w:abstractNum w:abstractNumId="1">
    <w:nsid w:val="00000006"/>
    <w:multiLevelType w:val="multilevel"/>
    <w:tmpl w:val="00000006"/>
    <w:lvl w:ilvl="0" w:tentative="0">
      <w:start w:val="1"/>
      <w:numFmt w:val="chineseCountingThousand"/>
      <w:lvlText w:val="%1、"/>
      <w:lvlJc w:val="left"/>
      <w:pPr>
        <w:tabs>
          <w:tab w:val="left" w:pos="420"/>
        </w:tabs>
        <w:ind w:left="420" w:hanging="420"/>
      </w:pPr>
      <w:rPr>
        <w:rFonts w:hint="eastAsia"/>
      </w:rPr>
    </w:lvl>
    <w:lvl w:ilvl="1" w:tentative="0">
      <w:start w:val="1"/>
      <w:numFmt w:val="chineseCountingThousand"/>
      <w:lvlText w:val="%2、"/>
      <w:lvlJc w:val="left"/>
      <w:pPr>
        <w:tabs>
          <w:tab w:val="left" w:pos="1275"/>
        </w:tabs>
        <w:ind w:left="1275" w:hanging="855"/>
      </w:pPr>
      <w:rPr>
        <w:rFonts w:hint="default"/>
      </w:rPr>
    </w:lvl>
    <w:lvl w:ilvl="2" w:tentative="0">
      <w:start w:val="1"/>
      <w:numFmt w:val="japaneseCounting"/>
      <w:lvlText w:val="%3、"/>
      <w:lvlJc w:val="left"/>
      <w:pPr>
        <w:tabs>
          <w:tab w:val="left" w:pos="1560"/>
        </w:tabs>
        <w:ind w:left="1560" w:hanging="72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E"/>
    <w:multiLevelType w:val="multilevel"/>
    <w:tmpl w:val="0000000E"/>
    <w:lvl w:ilvl="0" w:tentative="0">
      <w:start w:val="1"/>
      <w:numFmt w:val="decimal"/>
      <w:lvlText w:val="%1．"/>
      <w:lvlJc w:val="left"/>
      <w:pPr>
        <w:tabs>
          <w:tab w:val="left" w:pos="825"/>
        </w:tabs>
        <w:ind w:left="332" w:hanging="227"/>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9EF1675"/>
    <w:multiLevelType w:val="singleLevel"/>
    <w:tmpl w:val="39EF1675"/>
    <w:lvl w:ilvl="0" w:tentative="0">
      <w:start w:val="18"/>
      <w:numFmt w:val="decimal"/>
      <w:lvlText w:val="%1."/>
      <w:lvlJc w:val="left"/>
      <w:pPr>
        <w:tabs>
          <w:tab w:val="left" w:pos="312"/>
        </w:tabs>
      </w:pPr>
    </w:lvl>
  </w:abstractNum>
  <w:abstractNum w:abstractNumId="4">
    <w:nsid w:val="4270DA4B"/>
    <w:multiLevelType w:val="singleLevel"/>
    <w:tmpl w:val="4270DA4B"/>
    <w:lvl w:ilvl="0" w:tentative="0">
      <w:start w:val="4"/>
      <w:numFmt w:val="decimal"/>
      <w:lvlText w:val="(%1)"/>
      <w:lvlJc w:val="left"/>
      <w:pPr>
        <w:tabs>
          <w:tab w:val="left" w:pos="312"/>
        </w:tabs>
      </w:pPr>
    </w:lvl>
  </w:abstractNum>
  <w:abstractNum w:abstractNumId="5">
    <w:nsid w:val="448970C3"/>
    <w:multiLevelType w:val="singleLevel"/>
    <w:tmpl w:val="448970C3"/>
    <w:lvl w:ilvl="0" w:tentative="0">
      <w:start w:val="1"/>
      <w:numFmt w:val="decimal"/>
      <w:suff w:val="nothing"/>
      <w:lvlText w:val="%1、"/>
      <w:lvlJc w:val="left"/>
      <w:pPr>
        <w:ind w:left="0" w:firstLine="0"/>
      </w:pPr>
    </w:lvl>
  </w:abstractNum>
  <w:abstractNum w:abstractNumId="6">
    <w:nsid w:val="55C46416"/>
    <w:multiLevelType w:val="singleLevel"/>
    <w:tmpl w:val="55C46416"/>
    <w:lvl w:ilvl="0" w:tentative="0">
      <w:start w:val="2"/>
      <w:numFmt w:val="decimal"/>
      <w:suff w:val="nothing"/>
      <w:lvlText w:val="%1."/>
      <w:lvlJc w:val="left"/>
    </w:lvl>
  </w:abstractNum>
  <w:num w:numId="1">
    <w:abstractNumId w:val="5"/>
  </w:num>
  <w:num w:numId="2">
    <w:abstractNumId w:val="6"/>
  </w:num>
  <w:num w:numId="3">
    <w:abstractNumId w:val="0"/>
  </w:num>
  <w:num w:numId="4">
    <w:abstractNumId w:val="4"/>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0YTQ2NWJhMzYzM2M0OGQ3NWE1NzE0MGRiNDE3Y2QifQ=="/>
  </w:docVars>
  <w:rsids>
    <w:rsidRoot w:val="00000000"/>
    <w:rsid w:val="00026A3D"/>
    <w:rsid w:val="003037A7"/>
    <w:rsid w:val="008C6C96"/>
    <w:rsid w:val="01E63C70"/>
    <w:rsid w:val="03EC0CAA"/>
    <w:rsid w:val="041A2636"/>
    <w:rsid w:val="044002B1"/>
    <w:rsid w:val="049F51EA"/>
    <w:rsid w:val="05376C79"/>
    <w:rsid w:val="095B41B1"/>
    <w:rsid w:val="131E7C21"/>
    <w:rsid w:val="13381C9B"/>
    <w:rsid w:val="13870DD4"/>
    <w:rsid w:val="13F85AEA"/>
    <w:rsid w:val="1444190A"/>
    <w:rsid w:val="14C143B7"/>
    <w:rsid w:val="15C93CE4"/>
    <w:rsid w:val="15F46D25"/>
    <w:rsid w:val="161F02F5"/>
    <w:rsid w:val="16AB2DA5"/>
    <w:rsid w:val="16E02C95"/>
    <w:rsid w:val="16E1529C"/>
    <w:rsid w:val="170476B7"/>
    <w:rsid w:val="18184A14"/>
    <w:rsid w:val="1A3068C5"/>
    <w:rsid w:val="1A423071"/>
    <w:rsid w:val="1A9A7EAF"/>
    <w:rsid w:val="1D01483C"/>
    <w:rsid w:val="1DE36D69"/>
    <w:rsid w:val="1F7F7C9A"/>
    <w:rsid w:val="1FAD1CE1"/>
    <w:rsid w:val="210932E7"/>
    <w:rsid w:val="21117017"/>
    <w:rsid w:val="213F3B84"/>
    <w:rsid w:val="215B76CE"/>
    <w:rsid w:val="21EF7359"/>
    <w:rsid w:val="22756956"/>
    <w:rsid w:val="249275B8"/>
    <w:rsid w:val="24DB0068"/>
    <w:rsid w:val="265A6D6B"/>
    <w:rsid w:val="28103A79"/>
    <w:rsid w:val="28B704A4"/>
    <w:rsid w:val="2ED022C0"/>
    <w:rsid w:val="2EFF6060"/>
    <w:rsid w:val="2F1D497C"/>
    <w:rsid w:val="2F2F0D56"/>
    <w:rsid w:val="2FEA745F"/>
    <w:rsid w:val="31C30307"/>
    <w:rsid w:val="331667A4"/>
    <w:rsid w:val="33446DD8"/>
    <w:rsid w:val="3381627F"/>
    <w:rsid w:val="34360E17"/>
    <w:rsid w:val="357D4824"/>
    <w:rsid w:val="35CB558F"/>
    <w:rsid w:val="362415B3"/>
    <w:rsid w:val="3761078F"/>
    <w:rsid w:val="383A69FC"/>
    <w:rsid w:val="38EF5514"/>
    <w:rsid w:val="39092BF1"/>
    <w:rsid w:val="3A2364E8"/>
    <w:rsid w:val="3A2E433E"/>
    <w:rsid w:val="3B012637"/>
    <w:rsid w:val="3B9D2411"/>
    <w:rsid w:val="3BBF7944"/>
    <w:rsid w:val="3C9E15B1"/>
    <w:rsid w:val="3CFA3AE8"/>
    <w:rsid w:val="3D3D015C"/>
    <w:rsid w:val="3DA86736"/>
    <w:rsid w:val="3F2A21EC"/>
    <w:rsid w:val="3FD339BE"/>
    <w:rsid w:val="3FFA7F7A"/>
    <w:rsid w:val="404519C0"/>
    <w:rsid w:val="417A5E21"/>
    <w:rsid w:val="439725E3"/>
    <w:rsid w:val="451162C3"/>
    <w:rsid w:val="463E32CB"/>
    <w:rsid w:val="469551E9"/>
    <w:rsid w:val="46AB281B"/>
    <w:rsid w:val="46FD3869"/>
    <w:rsid w:val="486A6AD0"/>
    <w:rsid w:val="4B95421D"/>
    <w:rsid w:val="4C2C69D7"/>
    <w:rsid w:val="4D691CF8"/>
    <w:rsid w:val="53A40EB9"/>
    <w:rsid w:val="570851BD"/>
    <w:rsid w:val="58D06183"/>
    <w:rsid w:val="5D2013BF"/>
    <w:rsid w:val="5D2C42B6"/>
    <w:rsid w:val="5DCE75AC"/>
    <w:rsid w:val="5E0963CE"/>
    <w:rsid w:val="60626DAA"/>
    <w:rsid w:val="60E7040B"/>
    <w:rsid w:val="6379026B"/>
    <w:rsid w:val="65235E30"/>
    <w:rsid w:val="65563918"/>
    <w:rsid w:val="684921C0"/>
    <w:rsid w:val="69B879EA"/>
    <w:rsid w:val="6A5C267E"/>
    <w:rsid w:val="6CCF1AF5"/>
    <w:rsid w:val="6D9E5C49"/>
    <w:rsid w:val="6E2A65EF"/>
    <w:rsid w:val="6F3605CA"/>
    <w:rsid w:val="6FC4457D"/>
    <w:rsid w:val="714747AD"/>
    <w:rsid w:val="717D60AA"/>
    <w:rsid w:val="727724BA"/>
    <w:rsid w:val="72F316A6"/>
    <w:rsid w:val="748F53FE"/>
    <w:rsid w:val="75B23A9A"/>
    <w:rsid w:val="76540641"/>
    <w:rsid w:val="768A1EBB"/>
    <w:rsid w:val="78465182"/>
    <w:rsid w:val="784D6EE2"/>
    <w:rsid w:val="78881828"/>
    <w:rsid w:val="7BAF5956"/>
    <w:rsid w:val="7DC45F01"/>
    <w:rsid w:val="7E8104AE"/>
    <w:rsid w:val="7F2E23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3">
    <w:name w:val="heading 1"/>
    <w:basedOn w:val="1"/>
    <w:next w:val="1"/>
    <w:link w:val="40"/>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paragraph" w:styleId="5">
    <w:name w:val="heading 3"/>
    <w:basedOn w:val="1"/>
    <w:next w:val="1"/>
    <w:qFormat/>
    <w:uiPriority w:val="99"/>
    <w:pPr>
      <w:keepNext/>
      <w:keepLines/>
      <w:spacing w:line="360" w:lineRule="auto"/>
      <w:outlineLvl w:val="2"/>
    </w:pPr>
    <w:rPr>
      <w:b/>
      <w:bCs/>
      <w:kern w:val="0"/>
      <w:sz w:val="32"/>
      <w:szCs w:val="32"/>
    </w:rPr>
  </w:style>
  <w:style w:type="paragraph" w:styleId="6">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24">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customStyle="1" w:styleId="2">
    <w:name w:val="无间隔1"/>
    <w:basedOn w:val="1"/>
    <w:qFormat/>
    <w:uiPriority w:val="0"/>
    <w:pPr>
      <w:spacing w:line="400" w:lineRule="exact"/>
    </w:pPr>
    <w:rPr>
      <w:sz w:val="24"/>
    </w:rPr>
  </w:style>
  <w:style w:type="paragraph" w:styleId="7">
    <w:name w:val="Normal Indent"/>
    <w:basedOn w:val="1"/>
    <w:unhideWhenUsed/>
    <w:qFormat/>
    <w:uiPriority w:val="99"/>
    <w:pPr>
      <w:ind w:firstLine="420"/>
    </w:pPr>
    <w:rPr>
      <w:rFonts w:ascii="Calibri" w:hAnsi="Calibri"/>
      <w:szCs w:val="20"/>
    </w:rPr>
  </w:style>
  <w:style w:type="paragraph" w:styleId="8">
    <w:name w:val="annotation text"/>
    <w:basedOn w:val="1"/>
    <w:qFormat/>
    <w:uiPriority w:val="0"/>
    <w:pPr>
      <w:jc w:val="left"/>
    </w:pPr>
  </w:style>
  <w:style w:type="paragraph" w:styleId="9">
    <w:name w:val="Body Text"/>
    <w:basedOn w:val="1"/>
    <w:next w:val="10"/>
    <w:qFormat/>
    <w:uiPriority w:val="0"/>
    <w:pPr>
      <w:spacing w:after="120" w:line="440" w:lineRule="atLeast"/>
      <w:ind w:firstLine="200" w:firstLineChars="200"/>
    </w:pPr>
    <w:rPr>
      <w:rFonts w:ascii="Times New Roman" w:hAnsi="Times New Roman"/>
    </w:rPr>
  </w:style>
  <w:style w:type="paragraph" w:styleId="10">
    <w:name w:val="toc 6"/>
    <w:basedOn w:val="1"/>
    <w:next w:val="1"/>
    <w:qFormat/>
    <w:uiPriority w:val="0"/>
    <w:pPr>
      <w:wordWrap w:val="0"/>
      <w:spacing w:before="0" w:line="240" w:lineRule="auto"/>
      <w:ind w:left="1700"/>
      <w:jc w:val="both"/>
    </w:pPr>
    <w:rPr>
      <w:rFonts w:ascii="Times New Roman" w:hAnsi="Times New Roman" w:eastAsia="宋体" w:cs="Times New Roman"/>
      <w:sz w:val="21"/>
    </w:rPr>
  </w:style>
  <w:style w:type="paragraph" w:styleId="11">
    <w:name w:val="Body Text Indent"/>
    <w:basedOn w:val="1"/>
    <w:next w:val="1"/>
    <w:link w:val="32"/>
    <w:unhideWhenUsed/>
    <w:qFormat/>
    <w:uiPriority w:val="99"/>
    <w:pPr>
      <w:spacing w:after="120"/>
      <w:ind w:left="420" w:leftChars="200"/>
    </w:pPr>
  </w:style>
  <w:style w:type="paragraph" w:styleId="12">
    <w:name w:val="Plain Text"/>
    <w:basedOn w:val="1"/>
    <w:qFormat/>
    <w:uiPriority w:val="99"/>
    <w:rPr>
      <w:rFonts w:ascii="宋体" w:hAnsi="Courier New"/>
      <w:szCs w:val="21"/>
    </w:rPr>
  </w:style>
  <w:style w:type="paragraph" w:styleId="13">
    <w:name w:val="footer"/>
    <w:basedOn w:val="1"/>
    <w:qFormat/>
    <w:uiPriority w:val="99"/>
    <w:pPr>
      <w:tabs>
        <w:tab w:val="center" w:pos="4153"/>
        <w:tab w:val="right" w:pos="8306"/>
      </w:tabs>
      <w:snapToGrid w:val="0"/>
      <w:jc w:val="left"/>
    </w:pPr>
    <w:rPr>
      <w:rFonts w:ascii="Times New Roman" w:hAnsi="Times New Roman"/>
      <w:kern w:val="0"/>
      <w:sz w:val="18"/>
      <w:szCs w:val="18"/>
    </w:rPr>
  </w:style>
  <w:style w:type="paragraph" w:styleId="14">
    <w:name w:val="envelope return"/>
    <w:basedOn w:val="1"/>
    <w:qFormat/>
    <w:uiPriority w:val="99"/>
    <w:pPr>
      <w:snapToGrid w:val="0"/>
    </w:pPr>
    <w:rPr>
      <w:rFonts w:ascii="Arial" w:hAnsi="Arial" w:cs="Arial"/>
    </w:rPr>
  </w:style>
  <w:style w:type="paragraph" w:styleId="15">
    <w:name w:val="header"/>
    <w:basedOn w:val="1"/>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6">
    <w:name w:val="toc 1"/>
    <w:basedOn w:val="1"/>
    <w:next w:val="1"/>
    <w:qFormat/>
    <w:uiPriority w:val="39"/>
  </w:style>
  <w:style w:type="paragraph" w:styleId="17">
    <w:name w:val="Body Text 2"/>
    <w:basedOn w:val="1"/>
    <w:next w:val="9"/>
    <w:qFormat/>
    <w:uiPriority w:val="99"/>
    <w:pPr>
      <w:spacing w:after="120" w:line="480" w:lineRule="auto"/>
    </w:pPr>
    <w:rPr>
      <w:rFonts w:ascii="Times New Roman" w:hAnsi="Times New Roman"/>
      <w:kern w:val="0"/>
      <w:sz w:val="24"/>
    </w:rPr>
  </w:style>
  <w:style w:type="paragraph" w:styleId="1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9">
    <w:name w:val="Title"/>
    <w:basedOn w:val="1"/>
    <w:qFormat/>
    <w:uiPriority w:val="0"/>
    <w:pPr>
      <w:spacing w:before="240" w:after="60"/>
      <w:jc w:val="center"/>
      <w:outlineLvl w:val="0"/>
    </w:pPr>
    <w:rPr>
      <w:rFonts w:ascii="Arial" w:hAnsi="Arial" w:cs="Arial"/>
      <w:b/>
      <w:bCs/>
      <w:sz w:val="32"/>
      <w:szCs w:val="32"/>
    </w:rPr>
  </w:style>
  <w:style w:type="paragraph" w:styleId="20">
    <w:name w:val="Body Text First Indent"/>
    <w:basedOn w:val="9"/>
    <w:next w:val="21"/>
    <w:qFormat/>
    <w:uiPriority w:val="0"/>
    <w:pPr>
      <w:ind w:firstLine="420" w:firstLineChars="100"/>
    </w:pPr>
  </w:style>
  <w:style w:type="paragraph" w:styleId="21">
    <w:name w:val="Body Text First Indent 2"/>
    <w:basedOn w:val="11"/>
    <w:next w:val="1"/>
    <w:qFormat/>
    <w:uiPriority w:val="0"/>
    <w:pPr>
      <w:ind w:firstLine="420" w:firstLineChars="200"/>
    </w:pPr>
    <w:rPr>
      <w:sz w:val="21"/>
    </w:rPr>
  </w:style>
  <w:style w:type="table" w:styleId="23">
    <w:name w:val="Table Grid"/>
    <w:basedOn w:val="2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25">
    <w:name w:val="_Style 8"/>
    <w:basedOn w:val="3"/>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6">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kern w:val="0"/>
      <w:sz w:val="32"/>
      <w:szCs w:val="20"/>
    </w:rPr>
  </w:style>
  <w:style w:type="paragraph" w:customStyle="1" w:styleId="27">
    <w:name w:val="Default"/>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8">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标题 3_0"/>
    <w:basedOn w:val="28"/>
    <w:next w:val="28"/>
    <w:qFormat/>
    <w:uiPriority w:val="0"/>
    <w:pPr>
      <w:keepNext/>
      <w:keepLines/>
      <w:spacing w:before="260" w:beforeLines="0" w:after="260" w:afterLines="0" w:line="416" w:lineRule="auto"/>
      <w:outlineLvl w:val="2"/>
    </w:pPr>
    <w:rPr>
      <w:b/>
      <w:bCs/>
      <w:sz w:val="32"/>
      <w:szCs w:val="32"/>
    </w:rPr>
  </w:style>
  <w:style w:type="paragraph" w:customStyle="1" w:styleId="30">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styleId="31">
    <w:name w:val="List Paragraph"/>
    <w:basedOn w:val="1"/>
    <w:qFormat/>
    <w:uiPriority w:val="99"/>
    <w:pPr>
      <w:ind w:firstLine="420" w:firstLineChars="200"/>
    </w:pPr>
  </w:style>
  <w:style w:type="character" w:customStyle="1" w:styleId="32">
    <w:name w:val="正文文本缩进 Char"/>
    <w:link w:val="11"/>
    <w:qFormat/>
    <w:uiPriority w:val="99"/>
  </w:style>
  <w:style w:type="paragraph" w:customStyle="1" w:styleId="33">
    <w:name w:val="WPSOffice手动目录 1"/>
    <w:qFormat/>
    <w:uiPriority w:val="0"/>
    <w:rPr>
      <w:rFonts w:ascii="Times New Roman" w:hAnsi="Times New Roman" w:eastAsia="宋体" w:cs="Times New Roman"/>
      <w:lang w:val="en-US" w:eastAsia="zh-CN" w:bidi="ar-SA"/>
    </w:rPr>
  </w:style>
  <w:style w:type="paragraph" w:customStyle="1" w:styleId="34">
    <w:name w:val="p15"/>
    <w:basedOn w:val="35"/>
    <w:qFormat/>
    <w:uiPriority w:val="0"/>
    <w:pPr>
      <w:widowControl/>
      <w:spacing w:line="365" w:lineRule="atLeast"/>
      <w:ind w:left="1"/>
    </w:pPr>
    <w:rPr>
      <w:kern w:val="0"/>
      <w:sz w:val="20"/>
      <w:szCs w:val="20"/>
    </w:rPr>
  </w:style>
  <w:style w:type="paragraph" w:customStyle="1" w:styleId="35">
    <w:name w:val="正文1"/>
    <w:next w:val="3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6">
    <w:name w:val="正文文本1"/>
    <w:basedOn w:val="35"/>
    <w:qFormat/>
    <w:uiPriority w:val="99"/>
    <w:rPr>
      <w:rFonts w:eastAsia="楷体_GB2312"/>
      <w:sz w:val="28"/>
    </w:rPr>
  </w:style>
  <w:style w:type="paragraph" w:customStyle="1" w:styleId="37">
    <w:name w:val="p0"/>
    <w:basedOn w:val="35"/>
    <w:qFormat/>
    <w:uiPriority w:val="0"/>
    <w:pPr>
      <w:widowControl/>
      <w:spacing w:line="365" w:lineRule="atLeast"/>
      <w:ind w:left="1"/>
    </w:pPr>
    <w:rPr>
      <w:kern w:val="0"/>
      <w:sz w:val="20"/>
      <w:szCs w:val="20"/>
    </w:rPr>
  </w:style>
  <w:style w:type="paragraph" w:customStyle="1" w:styleId="38">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39">
    <w:name w:val="UserStyle_0"/>
    <w:qFormat/>
    <w:uiPriority w:val="0"/>
    <w:pPr>
      <w:textAlignment w:val="baseline"/>
    </w:pPr>
    <w:rPr>
      <w:rFonts w:ascii="宋体" w:hAnsi="Times New Roman" w:eastAsia="宋体" w:cs="Times New Roman"/>
      <w:color w:val="000000"/>
      <w:sz w:val="24"/>
      <w:szCs w:val="24"/>
      <w:lang w:val="en-US" w:eastAsia="zh-CN" w:bidi="ar-SA"/>
    </w:rPr>
  </w:style>
  <w:style w:type="character" w:customStyle="1" w:styleId="40">
    <w:name w:val="标题 1 字符"/>
    <w:link w:val="3"/>
    <w:qFormat/>
    <w:uiPriority w:val="0"/>
    <w:rPr>
      <w:b/>
      <w:bCs/>
      <w:kern w:val="44"/>
      <w:sz w:val="44"/>
      <w:szCs w:val="44"/>
    </w:rPr>
  </w:style>
  <w:style w:type="paragraph" w:customStyle="1" w:styleId="41">
    <w:name w:val="正文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2">
    <w:name w:val="列出段落1"/>
    <w:basedOn w:val="1"/>
    <w:unhideWhenUsed/>
    <w:qFormat/>
    <w:uiPriority w:val="0"/>
    <w:pPr>
      <w:ind w:firstLine="420" w:firstLineChars="200"/>
    </w:pPr>
  </w:style>
  <w:style w:type="table" w:customStyle="1" w:styleId="43">
    <w:name w:val="Table Normal"/>
    <w:semiHidden/>
    <w:unhideWhenUsed/>
    <w:qFormat/>
    <w:uiPriority w:val="0"/>
    <w:tblPr>
      <w:tblCellMar>
        <w:top w:w="0" w:type="dxa"/>
        <w:left w:w="0" w:type="dxa"/>
        <w:bottom w:w="0" w:type="dxa"/>
        <w:right w:w="0" w:type="dxa"/>
      </w:tblCellMar>
    </w:tblPr>
  </w:style>
  <w:style w:type="paragraph" w:customStyle="1" w:styleId="44">
    <w:name w:val="标题 4_0"/>
    <w:basedOn w:val="28"/>
    <w:next w:val="45"/>
    <w:qFormat/>
    <w:uiPriority w:val="0"/>
    <w:pPr>
      <w:keepNext/>
      <w:keepLines/>
      <w:spacing w:before="280" w:after="290" w:line="376" w:lineRule="auto"/>
      <w:outlineLvl w:val="3"/>
    </w:pPr>
    <w:rPr>
      <w:rFonts w:ascii="Arial" w:hAnsi="Arial" w:eastAsia="黑体"/>
      <w:b/>
      <w:bCs/>
      <w:sz w:val="28"/>
      <w:szCs w:val="28"/>
    </w:rPr>
  </w:style>
  <w:style w:type="paragraph" w:customStyle="1" w:styleId="45">
    <w:name w:val="正文_2"/>
    <w:basedOn w:val="1"/>
    <w:qFormat/>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1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15299</Words>
  <Characters>17212</Characters>
  <Lines>0</Lines>
  <Paragraphs>0</Paragraphs>
  <TotalTime>271</TotalTime>
  <ScaleCrop>false</ScaleCrop>
  <LinksUpToDate>false</LinksUpToDate>
  <CharactersWithSpaces>20259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2023-03-14T08:48:00Z</dcterms:created>
  <dc:creator>Administrator</dc:creator>
  <cp:lastModifiedBy>心从十六楼 落下负一层B座</cp:lastModifiedBy>
  <cp:lastPrinted>2023-10-16T13:06:00Z</cp:lastPrinted>
  <dcterms:modified xsi:type="dcterms:W3CDTF">2023-10-17T09:46:01Z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FC23706C1A994DF3AB91F9F384EC5022_13</vt:lpwstr>
  </property>
</Properties>
</file>