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宋体" w:hAnsi="宋体" w:eastAsia="宋体" w:cs="宋体"/>
          <w:b/>
          <w:sz w:val="52"/>
          <w:szCs w:val="52"/>
          <w:lang w:eastAsia="zh-CN"/>
        </w:rPr>
      </w:pPr>
    </w:p>
    <w:p>
      <w:pPr>
        <w:snapToGrid w:val="0"/>
        <w:spacing w:line="360" w:lineRule="auto"/>
        <w:ind w:firstLine="803" w:firstLineChars="200"/>
        <w:jc w:val="center"/>
        <w:rPr>
          <w:rFonts w:ascii="宋体" w:hAnsi="宋体" w:eastAsia="宋体" w:cs="宋体"/>
          <w:b/>
          <w:sz w:val="72"/>
          <w:szCs w:val="72"/>
        </w:rPr>
      </w:pPr>
      <w:r>
        <w:rPr>
          <w:rFonts w:hint="eastAsia" w:ascii="宋体" w:hAnsi="宋体" w:eastAsia="宋体" w:cs="宋体"/>
          <w:b/>
          <w:sz w:val="40"/>
          <w:szCs w:val="40"/>
          <w:lang w:eastAsia="zh-CN"/>
        </w:rPr>
        <w:t>博爱县公安局大数据指挥中心建设项目</w:t>
      </w:r>
    </w:p>
    <w:p>
      <w:pPr>
        <w:snapToGrid w:val="0"/>
        <w:spacing w:line="360" w:lineRule="auto"/>
        <w:ind w:firstLine="1687" w:firstLineChars="200"/>
        <w:rPr>
          <w:rFonts w:ascii="宋体" w:hAnsi="宋体" w:eastAsia="宋体" w:cs="宋体"/>
          <w:b/>
          <w:sz w:val="84"/>
          <w:szCs w:val="84"/>
        </w:rPr>
      </w:pPr>
    </w:p>
    <w:p>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pPr>
        <w:snapToGrid w:val="0"/>
        <w:spacing w:line="360" w:lineRule="auto"/>
        <w:ind w:firstLine="2157" w:firstLineChars="746"/>
        <w:jc w:val="both"/>
        <w:rPr>
          <w:rFonts w:ascii="宋体" w:hAnsi="宋体" w:eastAsia="宋体" w:cs="宋体"/>
          <w:b/>
          <w:color w:val="0000FF"/>
          <w:spacing w:val="-6"/>
          <w:sz w:val="30"/>
          <w:szCs w:val="30"/>
          <w:lang w:eastAsia="zh-CN"/>
        </w:rPr>
      </w:pPr>
      <w:r>
        <w:rPr>
          <w:rFonts w:hint="eastAsia" w:ascii="宋体" w:hAnsi="宋体" w:eastAsia="宋体" w:cs="宋体"/>
          <w:b/>
          <w:spacing w:val="-6"/>
          <w:sz w:val="30"/>
          <w:szCs w:val="30"/>
        </w:rPr>
        <w:t>采购编号：</w:t>
      </w:r>
      <w:r>
        <w:rPr>
          <w:rFonts w:hint="eastAsia" w:ascii="宋体" w:hAnsi="宋体" w:eastAsia="宋体" w:cs="宋体"/>
          <w:b/>
          <w:spacing w:val="-6"/>
          <w:sz w:val="30"/>
          <w:szCs w:val="30"/>
          <w:lang w:eastAsia="zh-CN"/>
        </w:rPr>
        <w:t>博政采购（2023）114号</w:t>
      </w:r>
    </w:p>
    <w:p>
      <w:pPr>
        <w:snapToGrid w:val="0"/>
        <w:spacing w:line="360" w:lineRule="auto"/>
        <w:ind w:firstLine="1423" w:firstLineChars="443"/>
        <w:rPr>
          <w:rFonts w:ascii="宋体" w:hAnsi="宋体" w:eastAsia="宋体" w:cs="宋体"/>
          <w:b/>
          <w:bCs/>
          <w:sz w:val="32"/>
          <w:szCs w:val="32"/>
        </w:rPr>
      </w:pPr>
    </w:p>
    <w:p>
      <w:pPr>
        <w:snapToGrid w:val="0"/>
        <w:spacing w:line="360" w:lineRule="auto"/>
        <w:rPr>
          <w:rFonts w:ascii="宋体" w:hAnsi="宋体" w:eastAsia="宋体" w:cs="宋体"/>
          <w:b/>
          <w:bCs/>
          <w:sz w:val="32"/>
          <w:szCs w:val="32"/>
        </w:rPr>
      </w:pPr>
    </w:p>
    <w:p>
      <w:pPr>
        <w:pStyle w:val="36"/>
        <w:rPr>
          <w:rFonts w:hAnsi="宋体"/>
        </w:rPr>
      </w:pPr>
    </w:p>
    <w:p>
      <w:pPr>
        <w:rPr>
          <w:rFonts w:hAnsi="宋体"/>
        </w:rPr>
      </w:pPr>
    </w:p>
    <w:p>
      <w:pPr>
        <w:rPr>
          <w:rFonts w:hAnsi="宋体"/>
        </w:rPr>
      </w:pPr>
    </w:p>
    <w:p>
      <w:pPr>
        <w:rPr>
          <w:rFonts w:hAnsi="宋体"/>
        </w:rPr>
      </w:pPr>
    </w:p>
    <w:p>
      <w:pPr>
        <w:rPr>
          <w:rFonts w:hAnsi="宋体"/>
        </w:rPr>
      </w:pPr>
    </w:p>
    <w:p>
      <w:pPr>
        <w:snapToGrid w:val="0"/>
        <w:spacing w:line="360" w:lineRule="auto"/>
        <w:ind w:firstLine="2146" w:firstLineChars="742"/>
        <w:rPr>
          <w:rFonts w:ascii="宋体" w:hAnsi="宋体" w:eastAsia="宋体" w:cs="宋体"/>
          <w:b/>
          <w:spacing w:val="-6"/>
          <w:sz w:val="30"/>
          <w:szCs w:val="30"/>
        </w:rPr>
      </w:pPr>
    </w:p>
    <w:p>
      <w:pPr>
        <w:snapToGrid w:val="0"/>
        <w:spacing w:line="360" w:lineRule="auto"/>
        <w:ind w:firstLine="2295" w:firstLineChars="742"/>
        <w:rPr>
          <w:rFonts w:ascii="宋体" w:hAnsi="宋体" w:eastAsia="宋体" w:cs="宋体"/>
          <w:b/>
          <w:spacing w:val="-6"/>
          <w:sz w:val="32"/>
          <w:szCs w:val="32"/>
        </w:rPr>
      </w:pPr>
    </w:p>
    <w:p>
      <w:pPr>
        <w:snapToGrid w:val="0"/>
        <w:spacing w:line="360" w:lineRule="auto"/>
        <w:ind w:firstLine="2295" w:firstLineChars="742"/>
        <w:rPr>
          <w:rFonts w:ascii="宋体" w:hAnsi="宋体" w:eastAsia="宋体" w:cs="宋体"/>
          <w:b/>
          <w:spacing w:val="-6"/>
          <w:sz w:val="32"/>
          <w:szCs w:val="32"/>
        </w:rPr>
      </w:pPr>
    </w:p>
    <w:p>
      <w:pPr>
        <w:snapToGrid w:val="0"/>
        <w:spacing w:line="360" w:lineRule="auto"/>
        <w:ind w:firstLine="2249" w:firstLineChars="700"/>
        <w:rPr>
          <w:rFonts w:ascii="宋体" w:hAnsi="宋体" w:eastAsia="宋体" w:cs="宋体"/>
          <w:b/>
          <w:bCs/>
          <w:sz w:val="32"/>
          <w:szCs w:val="32"/>
          <w:lang w:eastAsia="zh-CN"/>
        </w:rPr>
      </w:pPr>
      <w:r>
        <w:rPr>
          <w:rFonts w:hint="eastAsia" w:ascii="宋体" w:hAnsi="宋体" w:eastAsia="宋体" w:cs="宋体"/>
          <w:b/>
          <w:bCs/>
          <w:sz w:val="32"/>
          <w:szCs w:val="32"/>
        </w:rPr>
        <w:t>采 购 人：</w:t>
      </w:r>
      <w:r>
        <w:rPr>
          <w:rFonts w:hint="eastAsia" w:ascii="宋体" w:hAnsi="宋体" w:eastAsia="宋体" w:cs="宋体"/>
          <w:b/>
          <w:bCs/>
          <w:sz w:val="32"/>
          <w:szCs w:val="32"/>
          <w:lang w:eastAsia="zh-CN"/>
        </w:rPr>
        <w:t>博爱县公安局</w:t>
      </w:r>
    </w:p>
    <w:p>
      <w:pPr>
        <w:snapToGrid w:val="0"/>
        <w:spacing w:line="360" w:lineRule="auto"/>
        <w:ind w:firstLine="2249" w:firstLineChars="7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河南腾豫工程管理有限公司</w:t>
      </w:r>
    </w:p>
    <w:p>
      <w:pPr>
        <w:snapToGrid w:val="0"/>
        <w:spacing w:line="360" w:lineRule="auto"/>
        <w:ind w:firstLine="2249" w:firstLineChars="70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 xml:space="preserve">2023 </w:t>
      </w:r>
      <w:r>
        <w:rPr>
          <w:rFonts w:hint="eastAsia" w:ascii="宋体" w:hAnsi="宋体" w:eastAsia="宋体" w:cs="宋体"/>
          <w:b/>
          <w:bCs/>
          <w:sz w:val="32"/>
          <w:szCs w:val="32"/>
        </w:rPr>
        <w:t>年</w:t>
      </w:r>
      <w:r>
        <w:rPr>
          <w:rFonts w:hint="eastAsia" w:ascii="宋体" w:hAnsi="宋体" w:eastAsia="宋体" w:cs="宋体"/>
          <w:b/>
          <w:bCs/>
          <w:sz w:val="32"/>
          <w:szCs w:val="32"/>
          <w:lang w:eastAsia="zh-CN"/>
        </w:rPr>
        <w:t xml:space="preserve">12 </w:t>
      </w:r>
      <w:r>
        <w:rPr>
          <w:rFonts w:hint="eastAsia" w:ascii="宋体" w:hAnsi="宋体" w:eastAsia="宋体" w:cs="宋体"/>
          <w:b/>
          <w:bCs/>
          <w:sz w:val="32"/>
          <w:szCs w:val="32"/>
        </w:rPr>
        <w:t>月</w:t>
      </w:r>
    </w:p>
    <w:p>
      <w:pPr>
        <w:pStyle w:val="37"/>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pPr>
        <w:pStyle w:val="15"/>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"_Toc17757" </w:instrText>
      </w:r>
      <w:r>
        <w:fldChar w:fldCharType="separate"/>
      </w:r>
      <w:r>
        <w:rPr>
          <w:rFonts w:hint="eastAsia" w:ascii="宋体" w:hAnsi="宋体" w:eastAsia="宋体" w:cs="宋体"/>
          <w:sz w:val="30"/>
          <w:szCs w:val="30"/>
          <w:lang w:val="zh-CN"/>
        </w:rPr>
        <w:t>目   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_Toc17757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20"/>
        </w:tabs>
        <w:rPr>
          <w:rFonts w:ascii="宋体" w:hAnsi="宋体" w:eastAsia="宋体" w:cs="宋体"/>
          <w:sz w:val="30"/>
          <w:szCs w:val="30"/>
        </w:rPr>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_Toc11286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20"/>
        </w:tabs>
        <w:rPr>
          <w:rFonts w:ascii="宋体" w:hAnsi="宋体" w:eastAsia="宋体" w:cs="宋体"/>
          <w:sz w:val="30"/>
          <w:szCs w:val="30"/>
        </w:rPr>
      </w:pPr>
      <w:r>
        <w:fldChar w:fldCharType="begin"/>
      </w:r>
      <w:r>
        <w:instrText xml:space="preserve"> HYPERLINK \l "_Toc17899" </w:instrText>
      </w:r>
      <w:r>
        <w:fldChar w:fldCharType="separate"/>
      </w:r>
      <w:r>
        <w:rPr>
          <w:rFonts w:hint="eastAsia" w:ascii="宋体" w:hAnsi="宋体" w:eastAsia="宋体" w:cs="宋体"/>
          <w:sz w:val="30"/>
          <w:szCs w:val="30"/>
        </w:rPr>
        <w:t>第一部分 谈判项目相关内容及要求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_Toc17899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20"/>
        </w:tabs>
        <w:rPr>
          <w:rFonts w:ascii="宋体" w:hAnsi="宋体" w:eastAsia="宋体" w:cs="宋体"/>
          <w:sz w:val="30"/>
          <w:szCs w:val="30"/>
        </w:rPr>
      </w:pPr>
      <w:r>
        <w:fldChar w:fldCharType="begin"/>
      </w:r>
      <w:r>
        <w:instrText xml:space="preserve"> HYPERLINK \l "_Toc11122" </w:instrText>
      </w:r>
      <w:r>
        <w:fldChar w:fldCharType="separate"/>
      </w:r>
      <w:r>
        <w:rPr>
          <w:rFonts w:hint="eastAsia" w:ascii="宋体" w:hAnsi="宋体" w:eastAsia="宋体" w:cs="宋体"/>
          <w:sz w:val="30"/>
          <w:szCs w:val="30"/>
        </w:rPr>
        <w:t>第二部分 谈判须知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_Toc11122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20"/>
        </w:tabs>
        <w:rPr>
          <w:rFonts w:ascii="宋体" w:hAnsi="宋体" w:eastAsia="宋体" w:cs="宋体"/>
          <w:sz w:val="30"/>
          <w:szCs w:val="30"/>
        </w:rPr>
      </w:pPr>
      <w:r>
        <w:fldChar w:fldCharType="begin"/>
      </w:r>
      <w:r>
        <w:instrText xml:space="preserve"> HYPERLINK \l "_Toc6457" </w:instrText>
      </w:r>
      <w:r>
        <w:fldChar w:fldCharType="separate"/>
      </w:r>
      <w:r>
        <w:rPr>
          <w:rFonts w:hint="eastAsia" w:ascii="宋体" w:hAnsi="宋体" w:eastAsia="宋体" w:cs="宋体"/>
          <w:sz w:val="30"/>
          <w:szCs w:val="30"/>
        </w:rPr>
        <w:t>第三部分 其他要求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_Toc6457 \h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20"/>
        </w:tabs>
        <w:rPr>
          <w:rFonts w:ascii="宋体" w:hAnsi="宋体" w:eastAsia="宋体" w:cs="宋体"/>
          <w:sz w:val="30"/>
          <w:szCs w:val="30"/>
        </w:rPr>
      </w:pPr>
      <w:r>
        <w:fldChar w:fldCharType="begin"/>
      </w:r>
      <w:r>
        <w:instrText xml:space="preserve"> HYPERLINK \l "_Toc3716" </w:instrText>
      </w:r>
      <w:r>
        <w:fldChar w:fldCharType="separate"/>
      </w:r>
      <w:r>
        <w:rPr>
          <w:rFonts w:hint="eastAsia" w:ascii="宋体" w:hAnsi="宋体" w:eastAsia="宋体" w:cs="宋体"/>
          <w:sz w:val="30"/>
          <w:szCs w:val="30"/>
        </w:rPr>
        <w:t>第四部分 监督单位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_Toc3716 \h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20"/>
        </w:tabs>
        <w:rPr>
          <w:rFonts w:ascii="宋体" w:hAnsi="宋体" w:eastAsia="宋体" w:cs="宋体"/>
          <w:sz w:val="30"/>
          <w:szCs w:val="30"/>
        </w:rPr>
      </w:pPr>
      <w:r>
        <w:fldChar w:fldCharType="begin"/>
      </w:r>
      <w:r>
        <w:instrText xml:space="preserve"> HYPERLINK \l "_Toc26034" </w:instrText>
      </w:r>
      <w: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_Toc26034 \h </w:instrText>
      </w:r>
      <w:r>
        <w:rPr>
          <w:rFonts w:hint="eastAsia" w:ascii="宋体" w:hAnsi="宋体" w:eastAsia="宋体" w:cs="宋体"/>
          <w:sz w:val="30"/>
          <w:szCs w:val="30"/>
        </w:rPr>
        <w:fldChar w:fldCharType="separate"/>
      </w:r>
      <w:r>
        <w:rPr>
          <w:rFonts w:hint="eastAsia" w:ascii="宋体" w:hAnsi="宋体" w:eastAsia="宋体" w:cs="宋体"/>
          <w:sz w:val="30"/>
          <w:szCs w:val="30"/>
        </w:rPr>
        <w:t>25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20"/>
        </w:tabs>
        <w:rPr>
          <w:rFonts w:ascii="宋体" w:hAnsi="宋体" w:eastAsia="宋体" w:cs="宋体"/>
          <w:sz w:val="30"/>
          <w:szCs w:val="30"/>
        </w:rPr>
      </w:pPr>
      <w:r>
        <w:fldChar w:fldCharType="begin"/>
      </w:r>
      <w:r>
        <w:instrText xml:space="preserve"> HYPERLINK \l "_Toc12595"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w:t>
      </w:r>
      <w:r>
        <w:rPr>
          <w:rFonts w:hint="eastAsia" w:ascii="宋体" w:hAnsi="宋体" w:eastAsia="宋体" w:cs="宋体"/>
          <w:bCs/>
          <w:color w:val="FF0000"/>
          <w:sz w:val="30"/>
          <w:szCs w:val="30"/>
        </w:rPr>
        <w:t xml:space="preserve"> </w:t>
      </w:r>
      <w:r>
        <w:rPr>
          <w:rFonts w:hint="eastAsia" w:ascii="宋体" w:hAnsi="宋体" w:eastAsia="宋体" w:cs="宋体"/>
          <w:bCs/>
          <w:sz w:val="30"/>
          <w:szCs w:val="30"/>
        </w:rPr>
        <w:t>工程量清单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_Toc12595 \h </w:instrText>
      </w:r>
      <w:r>
        <w:rPr>
          <w:rFonts w:hint="eastAsia" w:ascii="宋体" w:hAnsi="宋体" w:eastAsia="宋体" w:cs="宋体"/>
          <w:sz w:val="30"/>
          <w:szCs w:val="30"/>
        </w:rPr>
        <w:fldChar w:fldCharType="separate"/>
      </w:r>
      <w:r>
        <w:rPr>
          <w:rFonts w:hint="eastAsia" w:ascii="宋体" w:hAnsi="宋体" w:eastAsia="宋体" w:cs="宋体"/>
          <w:sz w:val="30"/>
          <w:szCs w:val="30"/>
        </w:rPr>
        <w:t>25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rPr>
          <w:rFonts w:hint="eastAsia" w:eastAsia="宋体"/>
          <w:lang w:eastAsia="zh-CN"/>
        </w:rPr>
      </w:pPr>
      <w:r>
        <w:rPr>
          <w:rFonts w:hint="eastAsia" w:ascii="宋体" w:hAnsi="宋体" w:eastAsia="宋体" w:cs="宋体"/>
          <w:sz w:val="30"/>
          <w:szCs w:val="30"/>
          <w:lang w:eastAsia="zh-CN"/>
        </w:rPr>
        <w:t>第七部分 采购内容及要求.................................26</w:t>
      </w:r>
    </w:p>
    <w:p>
      <w:pPr>
        <w:pStyle w:val="15"/>
        <w:tabs>
          <w:tab w:val="right" w:leader="dot" w:pos="8820"/>
        </w:tabs>
        <w:rPr>
          <w:rFonts w:ascii="宋体" w:hAnsi="宋体" w:eastAsia="宋体" w:cs="宋体"/>
          <w:sz w:val="30"/>
          <w:szCs w:val="30"/>
        </w:rPr>
      </w:pPr>
      <w:r>
        <w:fldChar w:fldCharType="begin"/>
      </w:r>
      <w:r>
        <w:instrText xml:space="preserve"> HYPERLINK \l "_Toc22389" </w:instrText>
      </w:r>
      <w:r>
        <w:fldChar w:fldCharType="separate"/>
      </w:r>
      <w:r>
        <w:rPr>
          <w:rFonts w:hint="eastAsia" w:ascii="宋体" w:hAnsi="宋体" w:eastAsia="宋体" w:cs="宋体"/>
          <w:sz w:val="30"/>
          <w:szCs w:val="30"/>
          <w:lang w:eastAsia="zh-CN"/>
        </w:rPr>
        <w:t xml:space="preserve">第八部分 </w:t>
      </w:r>
      <w:r>
        <w:rPr>
          <w:rFonts w:hint="eastAsia" w:ascii="宋体" w:hAnsi="宋体" w:eastAsia="宋体" w:cs="宋体"/>
          <w:sz w:val="30"/>
          <w:szCs w:val="30"/>
        </w:rPr>
        <w:t>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_Toc22389 \h </w:instrText>
      </w:r>
      <w:r>
        <w:rPr>
          <w:rFonts w:hint="eastAsia" w:ascii="宋体" w:hAnsi="宋体" w:eastAsia="宋体" w:cs="宋体"/>
          <w:sz w:val="30"/>
          <w:szCs w:val="30"/>
        </w:rPr>
        <w:fldChar w:fldCharType="separate"/>
      </w:r>
      <w:r>
        <w:rPr>
          <w:rFonts w:hint="eastAsia" w:ascii="宋体" w:hAnsi="宋体" w:eastAsia="宋体" w:cs="宋体"/>
          <w:sz w:val="30"/>
          <w:szCs w:val="30"/>
        </w:rPr>
        <w:t>42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20"/>
        </w:tabs>
        <w:rPr>
          <w:rFonts w:ascii="宋体" w:hAnsi="宋体" w:eastAsia="宋体" w:cs="宋体"/>
          <w:lang w:eastAsia="zh-CN"/>
        </w:rPr>
      </w:pPr>
      <w:r>
        <w:fldChar w:fldCharType="begin"/>
      </w:r>
      <w:r>
        <w:instrText xml:space="preserve"> HYPERLINK \l "_Toc18562"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九</w:t>
      </w:r>
      <w:r>
        <w:rPr>
          <w:rFonts w:hint="eastAsia" w:ascii="宋体" w:hAnsi="宋体" w:eastAsia="宋体" w:cs="宋体"/>
          <w:bCs/>
          <w:sz w:val="30"/>
          <w:szCs w:val="30"/>
        </w:rPr>
        <w:t>部分 附件—谈判响应文件格式</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eastAsia="zh-CN"/>
        </w:rPr>
        <w:t>45</w:t>
      </w:r>
    </w:p>
    <w:p>
      <w:pPr>
        <w:spacing w:line="480" w:lineRule="auto"/>
        <w:rPr>
          <w:rFonts w:ascii="宋体" w:hAnsi="宋体" w:eastAsia="宋体" w:cs="宋体"/>
          <w:sz w:val="30"/>
          <w:szCs w:val="30"/>
        </w:rPr>
      </w:pPr>
      <w:r>
        <w:rPr>
          <w:rFonts w:hint="eastAsia" w:ascii="宋体" w:hAnsi="宋体" w:eastAsia="宋体" w:cs="宋体"/>
          <w:szCs w:val="30"/>
        </w:rPr>
        <w:fldChar w:fldCharType="end"/>
      </w:r>
    </w:p>
    <w:p>
      <w:pPr>
        <w:pStyle w:val="8"/>
        <w:ind w:firstLine="420"/>
        <w:rPr>
          <w:rFonts w:ascii="宋体" w:hAnsi="宋体" w:eastAsia="宋体" w:cs="宋体"/>
        </w:rPr>
      </w:pPr>
    </w:p>
    <w:p>
      <w:pPr>
        <w:pStyle w:val="2"/>
        <w:autoSpaceDN/>
        <w:spacing w:line="440" w:lineRule="exact"/>
        <w:jc w:val="center"/>
        <w:rPr>
          <w:rFonts w:ascii="宋体" w:hAnsi="宋体" w:eastAsia="宋体" w:cs="宋体"/>
        </w:rPr>
      </w:pPr>
    </w:p>
    <w:p>
      <w:pPr>
        <w:pStyle w:val="2"/>
        <w:autoSpaceDN/>
        <w:spacing w:line="440" w:lineRule="exact"/>
        <w:jc w:val="center"/>
        <w:rPr>
          <w:rFonts w:ascii="宋体" w:hAnsi="宋体" w:eastAsia="宋体" w:cs="宋体"/>
        </w:rPr>
      </w:pPr>
    </w:p>
    <w:p>
      <w:pPr>
        <w:rPr>
          <w:rFonts w:ascii="宋体" w:hAnsi="宋体" w:eastAsia="宋体" w:cs="宋体"/>
        </w:rPr>
      </w:pPr>
    </w:p>
    <w:p>
      <w:pPr>
        <w:pStyle w:val="36"/>
        <w:rPr>
          <w:rFonts w:hAnsi="宋体"/>
          <w:color w:val="auto"/>
        </w:rPr>
      </w:pPr>
    </w:p>
    <w:p>
      <w:pPr>
        <w:rPr>
          <w:rFonts w:ascii="宋体" w:hAnsi="宋体" w:eastAsia="宋体" w:cs="宋体"/>
        </w:rPr>
      </w:pPr>
    </w:p>
    <w:p>
      <w:pPr>
        <w:pStyle w:val="36"/>
        <w:rPr>
          <w:rFonts w:hAnsi="宋体"/>
          <w:color w:val="auto"/>
        </w:rPr>
      </w:pPr>
    </w:p>
    <w:p>
      <w:pPr>
        <w:rPr>
          <w:rFonts w:ascii="宋体" w:hAnsi="宋体" w:eastAsia="宋体" w:cs="宋体"/>
        </w:rPr>
      </w:pPr>
    </w:p>
    <w:p>
      <w:pPr>
        <w:pStyle w:val="36"/>
        <w:rPr>
          <w:rFonts w:hAnsi="宋体"/>
          <w:color w:val="auto"/>
        </w:rPr>
      </w:pPr>
    </w:p>
    <w:p>
      <w:pPr>
        <w:spacing w:line="360" w:lineRule="auto"/>
        <w:ind w:firstLine="3092" w:firstLineChars="700"/>
        <w:jc w:val="both"/>
        <w:rPr>
          <w:rFonts w:ascii="宋体" w:hAnsi="宋体" w:eastAsia="宋体" w:cs="宋体"/>
          <w:b/>
          <w:bCs/>
          <w:sz w:val="44"/>
          <w:szCs w:val="44"/>
          <w:lang w:eastAsia="zh-CN"/>
        </w:rPr>
      </w:pPr>
    </w:p>
    <w:p>
      <w:pPr>
        <w:spacing w:line="360" w:lineRule="auto"/>
        <w:ind w:firstLine="3092" w:firstLineChars="700"/>
        <w:jc w:val="both"/>
        <w:rPr>
          <w:rFonts w:ascii="宋体" w:hAnsi="宋体" w:eastAsia="宋体" w:cs="宋体"/>
          <w:b/>
          <w:bCs/>
          <w:sz w:val="44"/>
          <w:szCs w:val="44"/>
          <w:lang w:eastAsia="zh-CN"/>
        </w:rPr>
      </w:pPr>
    </w:p>
    <w:p>
      <w:pPr>
        <w:spacing w:line="360" w:lineRule="auto"/>
        <w:ind w:firstLine="3092" w:firstLineChars="700"/>
        <w:jc w:val="both"/>
        <w:rPr>
          <w:rFonts w:ascii="宋体" w:hAnsi="宋体" w:eastAsia="宋体" w:cs="宋体"/>
          <w:b/>
          <w:bCs/>
          <w:sz w:val="44"/>
          <w:szCs w:val="44"/>
          <w:lang w:eastAsia="zh-CN"/>
        </w:rPr>
      </w:pPr>
    </w:p>
    <w:p>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pPr>
        <w:autoSpaceDE/>
        <w:autoSpaceDN/>
        <w:spacing w:line="360" w:lineRule="auto"/>
        <w:rPr>
          <w:rFonts w:ascii="宋体" w:hAnsi="宋体" w:eastAsia="宋体" w:cs="宋体"/>
          <w:sz w:val="24"/>
          <w:szCs w:val="24"/>
          <w:lang w:eastAsia="zh-CN"/>
        </w:rPr>
      </w:pP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6"/>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pPr>
        <w:pStyle w:val="16"/>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2、响应文件的关键内容（谈判报价、合同履行期限、质量标准等）未填写或填写字迹模糊、达不到要求的；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5、相关资格证明文件不合格的；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6、评标过程中，如有供应商人存在“投标文件制作机器码一致”，则视其投标无效，并按照相关规定进行处理；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8、响应文件有明显不符合谈判文件其它要求和有关法律法规的；</w:t>
      </w:r>
    </w:p>
    <w:p>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360" w:lineRule="auto"/>
        <w:ind w:firstLine="480" w:firstLineChars="200"/>
        <w:rPr>
          <w:rFonts w:ascii="宋体" w:hAnsi="宋体" w:eastAsia="宋体" w:cs="宋体"/>
          <w:sz w:val="24"/>
        </w:rPr>
      </w:pPr>
    </w:p>
    <w:p>
      <w:pPr>
        <w:pStyle w:val="16"/>
        <w:autoSpaceDN/>
        <w:spacing w:before="0" w:beforeAutospacing="0" w:after="0" w:afterAutospacing="0" w:line="360" w:lineRule="auto"/>
        <w:ind w:left="420"/>
        <w:jc w:val="both"/>
        <w:rPr>
          <w:rFonts w:eastAsia="宋体"/>
          <w:lang w:eastAsia="zh-CN"/>
        </w:rPr>
      </w:pPr>
    </w:p>
    <w:p>
      <w:pPr>
        <w:rPr>
          <w:rFonts w:ascii="宋体" w:hAnsi="宋体" w:eastAsia="宋体" w:cs="宋体"/>
          <w:b/>
          <w:bCs/>
          <w:sz w:val="32"/>
          <w:szCs w:val="32"/>
          <w:lang w:eastAsia="zh-CN"/>
        </w:rPr>
      </w:pPr>
    </w:p>
    <w:p>
      <w:pPr>
        <w:pStyle w:val="3"/>
        <w:rPr>
          <w:rFonts w:ascii="宋体" w:hAnsi="宋体" w:eastAsia="宋体" w:cs="宋体"/>
          <w:b/>
          <w:bCs/>
          <w:sz w:val="32"/>
          <w:szCs w:val="32"/>
          <w:lang w:eastAsia="zh-CN"/>
        </w:rPr>
      </w:pPr>
    </w:p>
    <w:p>
      <w:pPr>
        <w:rPr>
          <w:rFonts w:ascii="宋体" w:hAnsi="宋体" w:eastAsia="宋体" w:cs="宋体"/>
          <w:lang w:eastAsia="zh-CN"/>
        </w:rPr>
      </w:pPr>
    </w:p>
    <w:p>
      <w:pPr>
        <w:pStyle w:val="2"/>
        <w:autoSpaceDN/>
        <w:spacing w:before="0" w:line="360" w:lineRule="auto"/>
        <w:ind w:firstLine="643" w:firstLineChars="200"/>
        <w:jc w:val="center"/>
        <w:rPr>
          <w:rFonts w:ascii="宋体" w:hAnsi="宋体" w:eastAsia="宋体" w:cs="宋体"/>
          <w:b/>
          <w:bCs/>
          <w:sz w:val="32"/>
          <w:szCs w:val="32"/>
          <w:lang w:eastAsia="zh-CN"/>
        </w:rPr>
      </w:pPr>
    </w:p>
    <w:p>
      <w:pPr>
        <w:pStyle w:val="36"/>
        <w:rPr>
          <w:rFonts w:hAnsi="宋体"/>
        </w:rPr>
      </w:pPr>
    </w:p>
    <w:p>
      <w:pPr>
        <w:rPr>
          <w:rFonts w:ascii="宋体" w:hAnsi="宋体" w:eastAsia="宋体" w:cs="宋体"/>
          <w:b/>
          <w:bCs/>
          <w:sz w:val="24"/>
          <w:szCs w:val="24"/>
          <w:lang w:eastAsia="zh-CN"/>
        </w:rPr>
      </w:pPr>
      <w:bookmarkStart w:id="1" w:name="_Toc16074"/>
      <w:r>
        <w:rPr>
          <w:rFonts w:hint="eastAsia" w:ascii="宋体" w:hAnsi="宋体" w:eastAsia="宋体" w:cs="宋体"/>
          <w:b/>
          <w:bCs/>
          <w:sz w:val="24"/>
          <w:szCs w:val="24"/>
          <w:lang w:eastAsia="zh-CN"/>
        </w:rPr>
        <w:br w:type="page"/>
      </w:r>
    </w:p>
    <w:p>
      <w:pPr>
        <w:pStyle w:val="2"/>
        <w:autoSpaceDN/>
        <w:spacing w:line="440" w:lineRule="exact"/>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博爱县公安局大数据指挥中心建设项目</w:t>
      </w:r>
      <w:r>
        <w:rPr>
          <w:rFonts w:hint="eastAsia" w:ascii="宋体" w:hAnsi="宋体" w:eastAsia="宋体" w:cs="宋体"/>
          <w:b/>
          <w:bCs/>
          <w:sz w:val="24"/>
          <w:szCs w:val="24"/>
        </w:rPr>
        <w:t>竞争性谈判公告</w:t>
      </w:r>
      <w:r>
        <w:rPr>
          <w:rFonts w:hint="eastAsia" w:ascii="宋体" w:hAnsi="宋体" w:eastAsia="宋体" w:cs="宋体"/>
          <w:b/>
          <w:bCs/>
          <w:sz w:val="24"/>
          <w:szCs w:val="24"/>
          <w:lang w:eastAsia="zh-CN"/>
        </w:rPr>
        <w:t>（不见面开标）</w:t>
      </w:r>
      <w:bookmarkEnd w:id="1"/>
    </w:p>
    <w:tbl>
      <w:tblPr>
        <w:tblStyle w:val="2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19"/>
              <w:autoSpaceDN/>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eastAsia="zh-CN"/>
              </w:rPr>
              <w:t xml:space="preserve">博爱县公安局大数据指挥中心建设项目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000000"/>
                <w:sz w:val="24"/>
                <w:szCs w:val="24"/>
                <w:u w:val="single"/>
                <w:lang w:eastAsia="zh-CN"/>
              </w:rPr>
              <w:t>202</w:t>
            </w:r>
            <w:r>
              <w:rPr>
                <w:rFonts w:hint="eastAsia" w:ascii="宋体" w:hAnsi="宋体" w:eastAsia="宋体" w:cs="宋体"/>
                <w:b/>
                <w:bCs/>
                <w:color w:val="000000"/>
                <w:sz w:val="24"/>
                <w:szCs w:val="24"/>
                <w:u w:val="single"/>
                <w:lang w:val="en-US" w:eastAsia="zh-CN"/>
              </w:rPr>
              <w:t>4</w:t>
            </w:r>
            <w:r>
              <w:rPr>
                <w:rFonts w:hint="eastAsia" w:ascii="宋体" w:hAnsi="宋体" w:eastAsia="宋体" w:cs="宋体"/>
                <w:b/>
                <w:bCs/>
                <w:color w:val="000000"/>
                <w:sz w:val="24"/>
                <w:szCs w:val="24"/>
                <w:u w:val="single"/>
                <w:lang w:eastAsia="zh-CN"/>
              </w:rPr>
              <w:t xml:space="preserve">年 </w:t>
            </w:r>
            <w:r>
              <w:rPr>
                <w:rFonts w:hint="eastAsia" w:ascii="宋体" w:hAnsi="宋体" w:eastAsia="宋体" w:cs="宋体"/>
                <w:b/>
                <w:bCs/>
                <w:color w:val="000000"/>
                <w:sz w:val="24"/>
                <w:szCs w:val="24"/>
                <w:u w:val="single"/>
                <w:lang w:val="en-US" w:eastAsia="zh-CN"/>
              </w:rPr>
              <w:t>1</w:t>
            </w:r>
            <w:r>
              <w:rPr>
                <w:rFonts w:hint="eastAsia" w:ascii="宋体" w:hAnsi="宋体" w:eastAsia="宋体" w:cs="宋体"/>
                <w:b/>
                <w:bCs/>
                <w:color w:val="000000"/>
                <w:sz w:val="24"/>
                <w:szCs w:val="24"/>
                <w:u w:val="single"/>
                <w:lang w:eastAsia="zh-CN"/>
              </w:rPr>
              <w:t xml:space="preserve"> 月 </w:t>
            </w:r>
            <w:r>
              <w:rPr>
                <w:rFonts w:hint="eastAsia" w:ascii="宋体" w:hAnsi="宋体" w:eastAsia="宋体" w:cs="宋体"/>
                <w:b/>
                <w:bCs/>
                <w:color w:val="000000"/>
                <w:sz w:val="24"/>
                <w:szCs w:val="24"/>
                <w:u w:val="single"/>
                <w:lang w:val="en-US" w:eastAsia="zh-CN"/>
              </w:rPr>
              <w:t>4</w:t>
            </w:r>
            <w:r>
              <w:rPr>
                <w:rFonts w:hint="eastAsia" w:ascii="宋体" w:hAnsi="宋体" w:eastAsia="宋体" w:cs="宋体"/>
                <w:b/>
                <w:bCs/>
                <w:color w:val="000000"/>
                <w:sz w:val="24"/>
                <w:szCs w:val="24"/>
                <w:u w:val="single"/>
                <w:lang w:eastAsia="zh-CN"/>
              </w:rPr>
              <w:t xml:space="preserve"> 日 </w:t>
            </w:r>
            <w:r>
              <w:rPr>
                <w:rFonts w:hint="eastAsia" w:ascii="宋体" w:hAnsi="宋体" w:eastAsia="宋体" w:cs="宋体"/>
                <w:b/>
                <w:bCs/>
                <w:color w:val="000000"/>
                <w:sz w:val="24"/>
                <w:szCs w:val="24"/>
                <w:u w:val="single"/>
                <w:lang w:val="en-US" w:eastAsia="zh-CN"/>
              </w:rPr>
              <w:t>09</w:t>
            </w:r>
            <w:r>
              <w:rPr>
                <w:rFonts w:hint="eastAsia" w:ascii="宋体" w:hAnsi="宋体" w:eastAsia="宋体" w:cs="宋体"/>
                <w:b/>
                <w:bCs/>
                <w:color w:val="000000"/>
                <w:sz w:val="24"/>
                <w:szCs w:val="24"/>
                <w:u w:val="single"/>
                <w:lang w:eastAsia="zh-CN"/>
              </w:rPr>
              <w:t>时</w:t>
            </w:r>
            <w:r>
              <w:rPr>
                <w:rFonts w:hint="eastAsia" w:ascii="宋体" w:hAnsi="宋体" w:eastAsia="宋体" w:cs="宋体"/>
                <w:b/>
                <w:bCs/>
                <w:color w:val="000000"/>
                <w:sz w:val="24"/>
                <w:szCs w:val="24"/>
                <w:u w:val="single"/>
                <w:lang w:val="en-US" w:eastAsia="zh-CN"/>
              </w:rPr>
              <w:t>00</w:t>
            </w:r>
            <w:r>
              <w:rPr>
                <w:rFonts w:hint="eastAsia" w:ascii="宋体" w:hAnsi="宋体" w:eastAsia="宋体" w:cs="宋体"/>
                <w:b/>
                <w:bCs/>
                <w:color w:val="000000"/>
                <w:sz w:val="24"/>
                <w:szCs w:val="24"/>
                <w:u w:val="single"/>
                <w:lang w:eastAsia="zh-CN"/>
              </w:rPr>
              <w:t>分（北京时间）</w:t>
            </w:r>
            <w:r>
              <w:rPr>
                <w:rFonts w:hint="eastAsia" w:ascii="宋体" w:hAnsi="宋体" w:eastAsia="宋体" w:cs="宋体"/>
                <w:color w:val="000000"/>
                <w:sz w:val="24"/>
                <w:szCs w:val="24"/>
                <w:lang w:eastAsia="zh-CN"/>
              </w:rPr>
              <w:t>前提交响应文件。</w:t>
            </w:r>
          </w:p>
        </w:tc>
      </w:tr>
    </w:tbl>
    <w:p>
      <w:pPr>
        <w:pStyle w:val="34"/>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sz w:val="24"/>
          <w:szCs w:val="24"/>
          <w:lang w:eastAsia="zh-CN"/>
        </w:rPr>
        <w:t>：博政采购（2023）114号</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博爱县公安局大数据指挥中心建设项目</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4．预算金额：3333264.13元(其中：工程部分</w:t>
      </w:r>
      <w:r>
        <w:rPr>
          <w:rFonts w:hint="eastAsia" w:ascii="宋体" w:hAnsi="宋体" w:eastAsia="宋体" w:cs="宋体"/>
          <w:sz w:val="24"/>
          <w:szCs w:val="24"/>
          <w:lang w:val="en-US" w:eastAsia="zh-CN"/>
        </w:rPr>
        <w:t>1533264.13</w:t>
      </w:r>
      <w:r>
        <w:rPr>
          <w:rFonts w:hint="eastAsia" w:ascii="宋体" w:hAnsi="宋体" w:eastAsia="宋体" w:cs="宋体"/>
          <w:sz w:val="24"/>
          <w:szCs w:val="24"/>
          <w:lang w:eastAsia="zh-CN"/>
        </w:rPr>
        <w:t>元，采购部分：1800000元）</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5．资金来源：本级财政资金</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项目概况：博爱县公安局大数据指挥中心建设项目（装修部分）的主要施工内容为：屋面铺设1.5厚HNP-CL反应粘结型高分子湿铺防水卷材，地面为塑胶地板+防静电地板，墙面为定制碳晶板+铝板，天棚为微孔铝扣板+防火石膏板+发光铝板+软膜灯箱，安装电子感应门、木质门、钢制防盗门、断桥铝合金窗、电动窗帘等，包含部分拆除、垃圾清运、电气系统、消防系统、火灾报警系统等。</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博爱县公安局大数据指挥中心建设项目（采购部分）的主要内容为：采购LED显示屏系统和视频会议系统以及办公家具等 （具体要求详见谈判文件及工程量清单）</w:t>
      </w:r>
    </w:p>
    <w:p>
      <w:pPr>
        <w:numPr>
          <w:ilvl w:val="0"/>
          <w:numId w:val="1"/>
        </w:numPr>
        <w:autoSpaceDN/>
        <w:adjustRightInd w:val="0"/>
        <w:snapToGrid w:val="0"/>
        <w:spacing w:line="440" w:lineRule="exact"/>
        <w:ind w:firstLine="480" w:firstLineChars="200"/>
        <w:rPr>
          <w:rFonts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合同履行期限</w:t>
      </w:r>
      <w:r>
        <w:rPr>
          <w:rFonts w:hint="eastAsia" w:asciiTheme="minorEastAsia" w:hAnsiTheme="minorEastAsia" w:eastAsiaTheme="minorEastAsia" w:cstheme="minorEastAsia"/>
          <w:sz w:val="24"/>
          <w:szCs w:val="24"/>
          <w:lang w:eastAsia="zh-CN"/>
        </w:rPr>
        <w:t>：合同签订后60日历天</w:t>
      </w:r>
    </w:p>
    <w:p>
      <w:pPr>
        <w:numPr>
          <w:ilvl w:val="0"/>
          <w:numId w:val="1"/>
        </w:num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质量标准:合格，符合国家及行业规范标准</w:t>
      </w:r>
    </w:p>
    <w:p>
      <w:pPr>
        <w:numPr>
          <w:ilvl w:val="0"/>
          <w:numId w:val="1"/>
        </w:num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是否接受进口产品：否</w:t>
      </w:r>
    </w:p>
    <w:p>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落实政府采购政策需满足的资格要求：促进中小企业和监狱企业发展扶持政策、政府强制采购节能产品、节能产品及环境标志产品优先采购；</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3.1供应商须具有机电工程施工总承包三级及以上资质和建筑装修装饰工程专业承包二级及以上资质，具备有效期内的企业营业执照（副本）、安全生产许可证（副本），并在人员、设备、资金等方面具有相应的施工能力；</w:t>
      </w:r>
    </w:p>
    <w:p>
      <w:pPr>
        <w:pStyle w:val="9"/>
        <w:autoSpaceDN/>
        <w:spacing w:after="0" w:line="440" w:lineRule="exact"/>
        <w:ind w:firstLine="480" w:firstLineChars="20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3.2拟派项目经理须具备机电工程专业贰级及以上建造师资格（不含临时），具有有效期内项目经理安全生产考核合格证书（B证），且未担任其他在建工程项目，拟派项目技术负责人须具有相关专业中级及以上技术职称；</w:t>
      </w:r>
    </w:p>
    <w:p>
      <w:pPr>
        <w:pStyle w:val="9"/>
        <w:autoSpaceDN/>
        <w:spacing w:after="0" w:line="440" w:lineRule="exact"/>
        <w:ind w:firstLine="480" w:firstLineChars="200"/>
        <w:rPr>
          <w:rFonts w:ascii="宋体" w:hAnsi="宋体" w:eastAsia="宋体" w:cs="宋体"/>
          <w:szCs w:val="24"/>
        </w:rPr>
      </w:pPr>
      <w:r>
        <w:rPr>
          <w:rFonts w:hint="eastAsia" w:ascii="宋体" w:hAnsi="宋体" w:eastAsia="宋体" w:cs="宋体"/>
          <w:szCs w:val="24"/>
          <w:lang w:eastAsia="zh-CN"/>
        </w:rPr>
        <w:t xml:space="preserve">3.3 </w:t>
      </w:r>
      <w:r>
        <w:rPr>
          <w:rFonts w:hint="eastAsia" w:ascii="宋体" w:hAnsi="宋体" w:eastAsia="宋体" w:cs="宋体"/>
          <w:szCs w:val="24"/>
        </w:rPr>
        <w:t>按照《财政部关于在政府采购活动中查询及使用信用记录有关问题的通知》（财库〔2016〕125号）的要求，根据开标当日“信用中国”网站</w:t>
      </w:r>
    </w:p>
    <w:p>
      <w:pPr>
        <w:pStyle w:val="9"/>
        <w:autoSpaceDN/>
        <w:spacing w:after="0" w:line="440" w:lineRule="exact"/>
        <w:rPr>
          <w:rFonts w:ascii="宋体" w:hAnsi="宋体" w:eastAsia="宋体" w:cs="宋体"/>
          <w:szCs w:val="24"/>
        </w:rPr>
      </w:pPr>
      <w:r>
        <w:rPr>
          <w:rFonts w:hint="eastAsia" w:ascii="宋体" w:hAnsi="宋体" w:eastAsia="宋体" w:cs="宋体"/>
          <w:szCs w:val="24"/>
        </w:rPr>
        <w:t>（www.creditchina.gov.cn）、中国政府采购网（www.ccgp.gov.cn）的信息，对列入失信被执行人、重大税收违法失信主体、政府采购严重违法失信行为记录名单的供应商，拒绝参与政府采购活动，同时对信用信息查询记录和证据进行打印存档；在本公告规定的查询时间之后，网站信息发生的任何变更均不再作为评标依据。供应商自行提供的与网站信息不一致的其他证明材料亦不作为资格审查的依据；</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3.4</w:t>
      </w:r>
      <w:r>
        <w:rPr>
          <w:rFonts w:hint="eastAsia" w:ascii="宋体" w:hAnsi="宋体" w:eastAsia="宋体" w:cs="宋体"/>
          <w:sz w:val="24"/>
          <w:szCs w:val="24"/>
        </w:rPr>
        <w:t>本项目不接受联合体投标；</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3.5</w:t>
      </w:r>
      <w:r>
        <w:rPr>
          <w:rFonts w:hint="eastAsia" w:ascii="宋体" w:hAnsi="宋体" w:eastAsia="宋体" w:cs="宋体"/>
          <w:sz w:val="24"/>
          <w:szCs w:val="24"/>
        </w:rPr>
        <w:t>资格审查方式：资格后审。</w:t>
      </w:r>
      <w:r>
        <w:rPr>
          <w:rFonts w:hint="eastAsia" w:ascii="宋体" w:hAnsi="宋体" w:eastAsia="宋体" w:cs="宋体"/>
          <w:sz w:val="24"/>
          <w:szCs w:val="24"/>
        </w:rPr>
        <w:tab/>
      </w:r>
    </w:p>
    <w:p>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rPr>
        <w:t>2023 年</w:t>
      </w:r>
      <w:r>
        <w:rPr>
          <w:rFonts w:hint="eastAsia" w:ascii="宋体" w:hAnsi="宋体" w:eastAsia="宋体" w:cs="宋体"/>
          <w:b/>
          <w:bCs/>
          <w:sz w:val="24"/>
          <w:szCs w:val="24"/>
          <w:u w:val="single"/>
          <w:lang w:val="en-US" w:eastAsia="zh-CN"/>
        </w:rPr>
        <w:t>12</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29</w:t>
      </w:r>
      <w:r>
        <w:rPr>
          <w:rFonts w:hint="eastAsia" w:ascii="宋体" w:hAnsi="宋体" w:eastAsia="宋体" w:cs="宋体"/>
          <w:b/>
          <w:bCs/>
          <w:sz w:val="24"/>
          <w:szCs w:val="24"/>
          <w:u w:val="single"/>
        </w:rPr>
        <w:t>日至 202</w:t>
      </w:r>
      <w:r>
        <w:rPr>
          <w:rFonts w:hint="eastAsia" w:ascii="宋体" w:hAnsi="宋体" w:eastAsia="宋体" w:cs="宋体"/>
          <w:b/>
          <w:bCs/>
          <w:sz w:val="24"/>
          <w:szCs w:val="24"/>
          <w:u w:val="single"/>
          <w:lang w:val="en-US" w:eastAsia="zh-CN"/>
        </w:rPr>
        <w:t>4</w:t>
      </w:r>
      <w:r>
        <w:rPr>
          <w:rFonts w:hint="eastAsia" w:ascii="宋体" w:hAnsi="宋体" w:eastAsia="宋体" w:cs="宋体"/>
          <w:b/>
          <w:bCs/>
          <w:sz w:val="24"/>
          <w:szCs w:val="24"/>
          <w:u w:val="single"/>
        </w:rPr>
        <w:t>年</w:t>
      </w:r>
      <w:r>
        <w:rPr>
          <w:rFonts w:hint="eastAsia" w:ascii="宋体" w:hAnsi="宋体" w:eastAsia="宋体" w:cs="宋体"/>
          <w:b/>
          <w:bCs/>
          <w:sz w:val="24"/>
          <w:szCs w:val="24"/>
          <w:u w:val="single"/>
          <w:lang w:val="en-US" w:eastAsia="zh-CN"/>
        </w:rPr>
        <w:t>1</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3</w:t>
      </w:r>
      <w:r>
        <w:rPr>
          <w:rFonts w:hint="eastAsia" w:ascii="宋体" w:hAnsi="宋体" w:eastAsia="宋体" w:cs="宋体"/>
          <w:b/>
          <w:bCs/>
          <w:sz w:val="24"/>
          <w:szCs w:val="24"/>
          <w:u w:val="single"/>
        </w:rPr>
        <w:t xml:space="preserve">日 (北京时间) </w:t>
      </w:r>
      <w:r>
        <w:rPr>
          <w:rFonts w:hint="eastAsia" w:ascii="宋体" w:hAnsi="宋体" w:eastAsia="宋体" w:cs="宋体"/>
          <w:b/>
          <w:bCs/>
          <w:sz w:val="24"/>
          <w:szCs w:val="24"/>
        </w:rPr>
        <w:t>；</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方式：网上下载</w:t>
      </w:r>
      <w:r>
        <w:rPr>
          <w:rFonts w:hint="eastAsia" w:ascii="宋体" w:hAnsi="宋体" w:eastAsia="宋体" w:cs="宋体"/>
          <w:sz w:val="24"/>
          <w:szCs w:val="24"/>
          <w:lang w:eastAsia="zh-CN"/>
        </w:rPr>
        <w:t>。</w:t>
      </w:r>
    </w:p>
    <w:p>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pPr>
        <w:autoSpaceDN/>
        <w:adjustRightInd w:val="0"/>
        <w:snapToGrid w:val="0"/>
        <w:spacing w:line="440" w:lineRule="exact"/>
        <w:ind w:firstLine="482" w:firstLineChars="200"/>
        <w:rPr>
          <w:rFonts w:ascii="宋体" w:hAnsi="宋体" w:eastAsia="宋体" w:cs="宋体"/>
          <w:color w:val="000000"/>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u w:val="single"/>
          <w:lang w:eastAsia="zh-CN"/>
        </w:rPr>
        <w:t>202</w:t>
      </w:r>
      <w:r>
        <w:rPr>
          <w:rFonts w:hint="eastAsia" w:ascii="宋体" w:hAnsi="宋体" w:eastAsia="宋体" w:cs="宋体"/>
          <w:b/>
          <w:bCs/>
          <w:color w:val="000000"/>
          <w:sz w:val="24"/>
          <w:szCs w:val="24"/>
          <w:u w:val="single"/>
          <w:lang w:val="en-US" w:eastAsia="zh-CN"/>
        </w:rPr>
        <w:t>4</w:t>
      </w:r>
      <w:r>
        <w:rPr>
          <w:rFonts w:hint="eastAsia" w:ascii="宋体" w:hAnsi="宋体" w:eastAsia="宋体" w:cs="宋体"/>
          <w:b/>
          <w:bCs/>
          <w:color w:val="000000"/>
          <w:sz w:val="24"/>
          <w:szCs w:val="24"/>
          <w:u w:val="single"/>
          <w:lang w:eastAsia="zh-CN"/>
        </w:rPr>
        <w:t>年</w:t>
      </w:r>
      <w:r>
        <w:rPr>
          <w:rFonts w:hint="eastAsia" w:ascii="宋体" w:hAnsi="宋体" w:eastAsia="宋体" w:cs="宋体"/>
          <w:b/>
          <w:bCs/>
          <w:color w:val="000000"/>
          <w:sz w:val="24"/>
          <w:szCs w:val="24"/>
          <w:u w:val="single"/>
          <w:lang w:val="en-US" w:eastAsia="zh-CN"/>
        </w:rPr>
        <w:t>1</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4</w:t>
      </w:r>
      <w:r>
        <w:rPr>
          <w:rFonts w:hint="eastAsia" w:ascii="宋体" w:hAnsi="宋体" w:eastAsia="宋体" w:cs="宋体"/>
          <w:b/>
          <w:bCs/>
          <w:color w:val="000000"/>
          <w:sz w:val="24"/>
          <w:szCs w:val="24"/>
          <w:u w:val="single"/>
          <w:lang w:eastAsia="zh-CN"/>
        </w:rPr>
        <w:t>日</w:t>
      </w:r>
      <w:r>
        <w:rPr>
          <w:rFonts w:hint="eastAsia" w:ascii="宋体" w:hAnsi="宋体" w:eastAsia="宋体" w:cs="宋体"/>
          <w:b/>
          <w:bCs/>
          <w:color w:val="000000"/>
          <w:sz w:val="24"/>
          <w:szCs w:val="24"/>
          <w:u w:val="single"/>
          <w:lang w:val="en-US" w:eastAsia="zh-CN"/>
        </w:rPr>
        <w:t>09</w:t>
      </w:r>
      <w:r>
        <w:rPr>
          <w:rFonts w:hint="eastAsia" w:ascii="宋体" w:hAnsi="宋体" w:eastAsia="宋体" w:cs="宋体"/>
          <w:b/>
          <w:bCs/>
          <w:color w:val="000000"/>
          <w:sz w:val="24"/>
          <w:szCs w:val="24"/>
          <w:u w:val="single"/>
          <w:lang w:eastAsia="zh-CN"/>
        </w:rPr>
        <w:t xml:space="preserve">时 </w:t>
      </w:r>
      <w:r>
        <w:rPr>
          <w:rFonts w:hint="eastAsia" w:ascii="宋体" w:hAnsi="宋体" w:eastAsia="宋体" w:cs="宋体"/>
          <w:b/>
          <w:bCs/>
          <w:color w:val="000000"/>
          <w:sz w:val="24"/>
          <w:szCs w:val="24"/>
          <w:u w:val="single"/>
          <w:lang w:val="en-US" w:eastAsia="zh-CN"/>
        </w:rPr>
        <w:t>00</w:t>
      </w:r>
      <w:r>
        <w:rPr>
          <w:rFonts w:hint="eastAsia" w:ascii="宋体" w:hAnsi="宋体" w:eastAsia="宋体" w:cs="宋体"/>
          <w:b/>
          <w:bCs/>
          <w:color w:val="000000"/>
          <w:sz w:val="24"/>
          <w:szCs w:val="24"/>
          <w:u w:val="single"/>
          <w:lang w:eastAsia="zh-CN"/>
        </w:rPr>
        <w:t>分</w:t>
      </w:r>
      <w:r>
        <w:rPr>
          <w:rFonts w:hint="eastAsia" w:ascii="宋体" w:hAnsi="宋体" w:eastAsia="宋体" w:cs="宋体"/>
          <w:b/>
          <w:bCs/>
          <w:color w:val="000000"/>
          <w:sz w:val="24"/>
          <w:szCs w:val="24"/>
          <w:u w:val="single"/>
        </w:rPr>
        <w:t>（北京时间）；</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shd w:val="clear" w:color="auto" w:fill="FFFFFF"/>
          <w:lang w:eastAsia="zh-CN"/>
        </w:rPr>
        <w:t>。</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五、开启</w:t>
      </w:r>
    </w:p>
    <w:p>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color w:val="000000"/>
          <w:sz w:val="24"/>
          <w:szCs w:val="24"/>
          <w:u w:val="single"/>
          <w:lang w:eastAsia="zh-CN"/>
        </w:rPr>
        <w:t>202</w:t>
      </w:r>
      <w:r>
        <w:rPr>
          <w:rFonts w:hint="eastAsia" w:ascii="宋体" w:hAnsi="宋体" w:eastAsia="宋体" w:cs="宋体"/>
          <w:b/>
          <w:bCs/>
          <w:color w:val="000000"/>
          <w:sz w:val="24"/>
          <w:szCs w:val="24"/>
          <w:u w:val="single"/>
          <w:lang w:val="en-US" w:eastAsia="zh-CN"/>
        </w:rPr>
        <w:t>4</w:t>
      </w:r>
      <w:r>
        <w:rPr>
          <w:rFonts w:hint="eastAsia" w:ascii="宋体" w:hAnsi="宋体" w:eastAsia="宋体" w:cs="宋体"/>
          <w:b/>
          <w:bCs/>
          <w:color w:val="000000"/>
          <w:sz w:val="24"/>
          <w:szCs w:val="24"/>
          <w:u w:val="single"/>
          <w:lang w:eastAsia="zh-CN"/>
        </w:rPr>
        <w:t>年</w:t>
      </w:r>
      <w:r>
        <w:rPr>
          <w:rFonts w:hint="eastAsia" w:ascii="宋体" w:hAnsi="宋体" w:eastAsia="宋体" w:cs="宋体"/>
          <w:b/>
          <w:bCs/>
          <w:color w:val="000000"/>
          <w:sz w:val="24"/>
          <w:szCs w:val="24"/>
          <w:u w:val="single"/>
          <w:lang w:val="en-US" w:eastAsia="zh-CN"/>
        </w:rPr>
        <w:t>1</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4</w:t>
      </w:r>
      <w:r>
        <w:rPr>
          <w:rFonts w:hint="eastAsia" w:ascii="宋体" w:hAnsi="宋体" w:eastAsia="宋体" w:cs="宋体"/>
          <w:b/>
          <w:bCs/>
          <w:color w:val="000000"/>
          <w:sz w:val="24"/>
          <w:szCs w:val="24"/>
          <w:u w:val="single"/>
          <w:lang w:eastAsia="zh-CN"/>
        </w:rPr>
        <w:t>日</w:t>
      </w:r>
      <w:r>
        <w:rPr>
          <w:rFonts w:hint="eastAsia" w:ascii="宋体" w:hAnsi="宋体" w:eastAsia="宋体" w:cs="宋体"/>
          <w:b/>
          <w:bCs/>
          <w:color w:val="000000"/>
          <w:sz w:val="24"/>
          <w:szCs w:val="24"/>
          <w:u w:val="single"/>
          <w:lang w:val="en-US" w:eastAsia="zh-CN"/>
        </w:rPr>
        <w:t>09</w:t>
      </w:r>
      <w:r>
        <w:rPr>
          <w:rFonts w:hint="eastAsia" w:ascii="宋体" w:hAnsi="宋体" w:eastAsia="宋体" w:cs="宋体"/>
          <w:b/>
          <w:bCs/>
          <w:color w:val="000000"/>
          <w:sz w:val="24"/>
          <w:szCs w:val="24"/>
          <w:u w:val="single"/>
          <w:lang w:eastAsia="zh-CN"/>
        </w:rPr>
        <w:t xml:space="preserve">时 </w:t>
      </w:r>
      <w:r>
        <w:rPr>
          <w:rFonts w:hint="eastAsia" w:ascii="宋体" w:hAnsi="宋体" w:eastAsia="宋体" w:cs="宋体"/>
          <w:b/>
          <w:bCs/>
          <w:color w:val="000000"/>
          <w:sz w:val="24"/>
          <w:szCs w:val="24"/>
          <w:u w:val="single"/>
          <w:lang w:val="en-US" w:eastAsia="zh-CN"/>
        </w:rPr>
        <w:t>00</w:t>
      </w:r>
      <w:r>
        <w:rPr>
          <w:rFonts w:hint="eastAsia" w:ascii="宋体" w:hAnsi="宋体" w:eastAsia="宋体" w:cs="宋体"/>
          <w:b/>
          <w:bCs/>
          <w:color w:val="000000"/>
          <w:sz w:val="24"/>
          <w:szCs w:val="24"/>
          <w:u w:val="single"/>
          <w:lang w:eastAsia="zh-CN"/>
        </w:rPr>
        <w:t>分</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lang w:eastAsia="zh-CN"/>
        </w:rPr>
        <w:t>北京时间）；</w:t>
      </w:r>
    </w:p>
    <w:p>
      <w:pPr>
        <w:autoSpaceDN/>
        <w:adjustRightInd w:val="0"/>
        <w:snapToGrid w:val="0"/>
        <w:spacing w:line="440" w:lineRule="exac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 地点：博爱县公共资源交易中心二楼不见面开标二室。</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pPr>
        <w:pStyle w:val="16"/>
        <w:shd w:val="clear" w:color="auto" w:fill="FFFFFF"/>
        <w:autoSpaceDN/>
        <w:spacing w:before="0" w:beforeAutospacing="0" w:after="0" w:afterAutospacing="0" w:line="440" w:lineRule="exact"/>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《中国招标投标公共服务平台》、《焦作市政府采购网》、《焦作市公共资源交易中心网》、《博爱县人民政府网》、《博爱县公共资源交易中心网》</w:t>
      </w:r>
      <w:r>
        <w:rPr>
          <w:rFonts w:hint="eastAsia" w:eastAsia="宋体"/>
          <w:bCs/>
          <w:szCs w:val="24"/>
          <w:shd w:val="clear" w:color="auto" w:fill="FFFFFF"/>
        </w:rPr>
        <w:t>http://www.baxggzyjyzx.cn/网上发布</w:t>
      </w:r>
      <w:r>
        <w:rPr>
          <w:rFonts w:hint="eastAsia" w:eastAsia="宋体"/>
          <w:bCs/>
          <w:szCs w:val="24"/>
          <w:shd w:val="clear" w:color="auto" w:fill="FFFFFF"/>
          <w:lang w:eastAsia="zh-CN"/>
        </w:rPr>
        <w:t>。</w:t>
      </w:r>
    </w:p>
    <w:p>
      <w:pPr>
        <w:pStyle w:val="16"/>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6"/>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pStyle w:val="16"/>
        <w:numPr>
          <w:ilvl w:val="0"/>
          <w:numId w:val="2"/>
        </w:numPr>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sz w:val="24"/>
          <w:szCs w:val="24"/>
          <w:lang w:eastAsia="zh-CN"/>
        </w:rPr>
        <w:t>凡对本次采购提出询问，请按以下方式联系</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采购人信息：</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采购人：博爱县公安局 </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地  址：河南省焦作市博爱县海华路南段38号</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联系人：胡先生</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话：18339132667</w:t>
      </w:r>
    </w:p>
    <w:p>
      <w:pPr>
        <w:numPr>
          <w:ilvl w:val="0"/>
          <w:numId w:val="3"/>
        </w:num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采购代理机构信息：</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代理机构：河南腾豫工程管理有限公司</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地  址：焦作市博爱县葵城路与和谐路交叉口东300米路南</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联系人：宋先生</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话：18639183072    0391-8082888</w:t>
      </w:r>
    </w:p>
    <w:p>
      <w:pPr>
        <w:numPr>
          <w:ilvl w:val="0"/>
          <w:numId w:val="3"/>
        </w:num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项目联系方式</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联系人：胡先生</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电  话：18339132667    </w:t>
      </w:r>
    </w:p>
    <w:p>
      <w:pPr>
        <w:autoSpaceDN/>
        <w:spacing w:line="360" w:lineRule="auto"/>
        <w:ind w:firstLine="240" w:firstLineChars="100"/>
        <w:jc w:val="right"/>
        <w:rPr>
          <w:rFonts w:ascii="宋体" w:hAnsi="宋体" w:eastAsia="宋体" w:cs="宋体"/>
          <w:sz w:val="24"/>
          <w:szCs w:val="24"/>
          <w:lang w:eastAsia="zh-CN"/>
        </w:rPr>
      </w:pPr>
    </w:p>
    <w:p>
      <w:pPr>
        <w:autoSpaceDN/>
        <w:spacing w:line="360" w:lineRule="auto"/>
        <w:ind w:firstLine="240" w:firstLineChars="10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人：博爱县公安局</w:t>
      </w:r>
    </w:p>
    <w:p>
      <w:pPr>
        <w:widowControl/>
        <w:autoSpaceDN/>
        <w:spacing w:line="440" w:lineRule="exact"/>
        <w:ind w:left="3762" w:leftChars="1710" w:firstLine="240" w:firstLineChars="100"/>
        <w:jc w:val="right"/>
        <w:rPr>
          <w:rFonts w:ascii="宋体" w:hAnsi="宋体" w:eastAsia="宋体" w:cs="宋体"/>
          <w:sz w:val="24"/>
          <w:szCs w:val="24"/>
        </w:rPr>
      </w:pPr>
      <w:r>
        <w:rPr>
          <w:rFonts w:hint="eastAsia" w:ascii="宋体" w:hAnsi="宋体" w:eastAsia="宋体" w:cs="宋体"/>
          <w:sz w:val="24"/>
          <w:szCs w:val="24"/>
          <w:lang w:eastAsia="zh-CN"/>
        </w:rPr>
        <w:t xml:space="preserve">       代理机构：河南腾豫工程管理有限公司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发布时间：2023年</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28</w:t>
      </w:r>
      <w:r>
        <w:rPr>
          <w:rFonts w:hint="eastAsia" w:ascii="宋体" w:hAnsi="宋体" w:eastAsia="宋体" w:cs="宋体"/>
          <w:sz w:val="24"/>
          <w:szCs w:val="24"/>
          <w:lang w:eastAsia="zh-CN"/>
        </w:rPr>
        <w:t>日</w:t>
      </w:r>
    </w:p>
    <w:p>
      <w:pPr>
        <w:pStyle w:val="2"/>
        <w:autoSpaceDN/>
        <w:spacing w:line="440" w:lineRule="exact"/>
        <w:ind w:firstLine="2891" w:firstLineChars="800"/>
        <w:jc w:val="both"/>
        <w:rPr>
          <w:rFonts w:ascii="宋体" w:hAnsi="宋体" w:eastAsia="宋体" w:cs="宋体"/>
          <w:b/>
          <w:bCs/>
          <w:sz w:val="36"/>
          <w:szCs w:val="36"/>
        </w:rPr>
      </w:pPr>
      <w:bookmarkStart w:id="2" w:name="_Toc533668867"/>
      <w:bookmarkStart w:id="3" w:name="_Toc19411"/>
      <w:bookmarkStart w:id="4" w:name="_Toc760"/>
      <w:bookmarkStart w:id="5" w:name="_Toc11286"/>
    </w:p>
    <w:p>
      <w:pPr>
        <w:rPr>
          <w:rFonts w:ascii="宋体" w:hAnsi="宋体" w:eastAsia="宋体" w:cs="宋体"/>
          <w:b/>
          <w:bCs/>
          <w:sz w:val="36"/>
          <w:szCs w:val="36"/>
        </w:rPr>
      </w:pPr>
      <w:r>
        <w:rPr>
          <w:rFonts w:hint="eastAsia" w:ascii="宋体" w:hAnsi="宋体" w:eastAsia="宋体" w:cs="宋体"/>
          <w:b/>
          <w:bCs/>
          <w:sz w:val="36"/>
          <w:szCs w:val="36"/>
        </w:rPr>
        <w:br w:type="page"/>
      </w:r>
    </w:p>
    <w:p>
      <w:pPr>
        <w:pStyle w:val="2"/>
        <w:autoSpaceDN/>
        <w:spacing w:line="440" w:lineRule="exact"/>
        <w:ind w:firstLine="2891" w:firstLineChars="800"/>
        <w:jc w:val="both"/>
        <w:rPr>
          <w:rFonts w:ascii="宋体" w:hAnsi="宋体" w:eastAsia="宋体" w:cs="宋体"/>
          <w:b/>
          <w:bCs/>
          <w:sz w:val="36"/>
          <w:szCs w:val="36"/>
        </w:rPr>
      </w:pPr>
      <w:r>
        <w:rPr>
          <w:rFonts w:hint="eastAsia" w:ascii="宋体" w:hAnsi="宋体" w:eastAsia="宋体" w:cs="宋体"/>
          <w:b/>
          <w:bCs/>
          <w:sz w:val="36"/>
          <w:szCs w:val="36"/>
        </w:rPr>
        <w:t>投标须知前附表</w:t>
      </w:r>
      <w:bookmarkEnd w:id="2"/>
      <w:bookmarkEnd w:id="3"/>
      <w:bookmarkEnd w:id="4"/>
      <w:bookmarkEnd w:id="5"/>
    </w:p>
    <w:tbl>
      <w:tblPr>
        <w:tblStyle w:val="20"/>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pPr>
              <w:pStyle w:val="38"/>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68" w:type="dxa"/>
          </w:tcPr>
          <w:p>
            <w:pPr>
              <w:pStyle w:val="38"/>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68" w:type="dxa"/>
            <w:vAlign w:val="center"/>
          </w:tcPr>
          <w:p>
            <w:pPr>
              <w:pStyle w:val="38"/>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项目名称:博爱县公安局大数据指挥中心建设项目</w:t>
            </w:r>
          </w:p>
          <w:p>
            <w:pPr>
              <w:autoSpaceDN/>
              <w:adjustRightInd w:val="0"/>
              <w:snapToGrid w:val="0"/>
              <w:spacing w:line="440" w:lineRule="exact"/>
              <w:rPr>
                <w:rFonts w:ascii="宋体" w:hAnsi="宋体" w:eastAsia="宋体" w:cs="宋体"/>
                <w:sz w:val="24"/>
                <w:szCs w:val="24"/>
                <w:lang w:eastAsia="zh-CN"/>
              </w:rPr>
            </w:pPr>
            <w:r>
              <w:rPr>
                <w:rFonts w:hint="eastAsia" w:ascii="宋体" w:hAnsi="宋体" w:eastAsia="宋体" w:cs="宋体"/>
                <w:sz w:val="24"/>
                <w:szCs w:val="24"/>
                <w:lang w:eastAsia="zh-CN"/>
              </w:rPr>
              <w:t>项目概况：博爱县公安局大数据指挥中心建设项目（装修部分）的主要施工内容为：屋面铺设1.5厚HNP-CL反应粘结型高分子湿铺防水卷材，地面为塑胶地板+防静电地板，墙面为定制碳晶板+铝板，天棚为微孔铝扣板+防火石膏板+发光铝板+软膜灯箱，安装电子感应门、木质门、钢制防盗门、断桥铝合金窗、电动窗帘等，包含部分拆除、垃圾清运、电气系统、消防系统、火灾报警系统等。</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 xml:space="preserve">博爱县公安局大数据指挥中心建设项目（采购部分）的主要内容为：采购LED显示屏系统和视频会议系统以及办公家具等 （具体要求详见谈判文件及工程量清单） </w:t>
            </w:r>
          </w:p>
          <w:p>
            <w:pPr>
              <w:autoSpaceDN/>
              <w:adjustRightInd w:val="0"/>
              <w:snapToGrid w:val="0"/>
              <w:spacing w:line="440" w:lineRule="exact"/>
              <w:rPr>
                <w:rFonts w:hint="eastAsia" w:ascii="宋体" w:eastAsia="宋体" w:cs="宋体"/>
                <w:sz w:val="24"/>
                <w:szCs w:val="24"/>
                <w:lang w:eastAsia="zh-CN"/>
              </w:rPr>
            </w:pPr>
            <w:r>
              <w:rPr>
                <w:rFonts w:hint="eastAsia" w:ascii="宋体" w:eastAsia="宋体" w:cs="宋体"/>
                <w:sz w:val="24"/>
                <w:szCs w:val="24"/>
                <w:lang w:eastAsia="zh-CN"/>
              </w:rPr>
              <w:t>质量标准：合格，</w:t>
            </w:r>
            <w:r>
              <w:rPr>
                <w:rFonts w:hint="eastAsia" w:ascii="宋体" w:hAnsi="宋体" w:eastAsia="宋体" w:cs="宋体"/>
                <w:sz w:val="24"/>
                <w:szCs w:val="24"/>
                <w:lang w:eastAsia="zh-CN"/>
              </w:rPr>
              <w:t>符合国家及行业规范标准</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合同履行期限：合同签订后60日历天</w:t>
            </w:r>
          </w:p>
          <w:p>
            <w:pPr>
              <w:pStyle w:val="38"/>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 购 方 式：竞争性谈判</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pPr>
              <w:widowControl/>
              <w:autoSpaceDE/>
              <w:autoSpaceDN/>
              <w:spacing w:line="440" w:lineRule="exact"/>
              <w:rPr>
                <w:rFonts w:ascii="宋体" w:hAnsi="宋体" w:eastAsia="宋体" w:cs="宋体"/>
                <w:sz w:val="24"/>
                <w:szCs w:val="24"/>
                <w:lang w:eastAsia="zh-CN"/>
              </w:rPr>
            </w:pPr>
            <w:r>
              <w:rPr>
                <w:rFonts w:hint="eastAsia" w:ascii="宋体" w:hAnsi="宋体" w:eastAsia="宋体" w:cs="宋体"/>
                <w:bCs/>
                <w:kern w:val="2"/>
                <w:sz w:val="24"/>
                <w:szCs w:val="24"/>
                <w:lang w:eastAsia="zh-CN"/>
              </w:rPr>
              <w:t>付款方式：</w:t>
            </w:r>
            <w:r>
              <w:rPr>
                <w:rFonts w:hint="eastAsia" w:ascii="宋体" w:hAnsi="宋体" w:eastAsia="宋体" w:cs="宋体"/>
                <w:b w:val="0"/>
                <w:sz w:val="24"/>
                <w:szCs w:val="24"/>
                <w:lang w:val="en-US" w:eastAsia="zh-CN" w:bidi="ar-SA"/>
              </w:rPr>
              <w:t>项目完工验收合格后支付合同价款的75%，经竣工验收决算，承包人须提供合同价款3%的保函作为质保金后，支付至决算价款的100%，质保期满两年无质量问题一次性退还。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2" w:type="dxa"/>
            <w:vAlign w:val="center"/>
          </w:tcPr>
          <w:p>
            <w:pPr>
              <w:pStyle w:val="38"/>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2</w:t>
            </w:r>
          </w:p>
        </w:tc>
        <w:tc>
          <w:tcPr>
            <w:tcW w:w="8168" w:type="dxa"/>
            <w:vAlign w:val="center"/>
          </w:tcPr>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资金来源：本级财政资金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68" w:type="dxa"/>
            <w:vAlign w:val="center"/>
          </w:tcPr>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落实政府采购政策需满足的资格要求：促进中小企业和监狱企业发展扶持政策、政府强制采购节能产品、节能产品及环境标志产品优先采购；</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3.1供应商须具有机电工程施工总承包三级及以上资质和建筑装修装饰工程专业承包二级及以上资质，具备有效期内的企业营业执照（副本）、安全生产许可证（副本），并在人员、设备、资金等方面具有相应的施工能力；</w:t>
            </w:r>
          </w:p>
          <w:p>
            <w:pPr>
              <w:pStyle w:val="9"/>
              <w:autoSpaceDN/>
              <w:spacing w:after="0" w:line="440" w:lineRule="exact"/>
              <w:ind w:firstLine="480" w:firstLineChars="20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3.2拟派项目经理须具备机电工程专业贰级及以上建造师资格（不含临时），具有有效期内项目经理安全生产考核合格证书（B证），且未担任其他在建工程项目，拟派项目技术负责人须具有相关专业中级及以上技术职称；</w:t>
            </w:r>
          </w:p>
          <w:p>
            <w:pPr>
              <w:pStyle w:val="9"/>
              <w:autoSpaceDN/>
              <w:spacing w:after="0" w:line="440" w:lineRule="exact"/>
              <w:ind w:firstLine="480" w:firstLineChars="200"/>
              <w:rPr>
                <w:rFonts w:ascii="宋体" w:hAnsi="宋体" w:eastAsia="宋体" w:cs="宋体"/>
                <w:szCs w:val="24"/>
              </w:rPr>
            </w:pPr>
            <w:r>
              <w:rPr>
                <w:rFonts w:hint="eastAsia" w:ascii="宋体" w:hAnsi="宋体" w:eastAsia="宋体" w:cs="宋体"/>
                <w:szCs w:val="24"/>
                <w:lang w:eastAsia="zh-CN"/>
              </w:rPr>
              <w:t xml:space="preserve">3.3 </w:t>
            </w:r>
            <w:r>
              <w:rPr>
                <w:rFonts w:hint="eastAsia" w:ascii="宋体" w:hAnsi="宋体" w:eastAsia="宋体" w:cs="宋体"/>
                <w:szCs w:val="24"/>
              </w:rPr>
              <w:t>按照《财政部关于在政府采购活动中查询及使用信用记录有关问题的通知》（财库〔2016〕125号）的要求，根据开标当日“信用中国”网站</w:t>
            </w:r>
          </w:p>
          <w:p>
            <w:pPr>
              <w:pStyle w:val="9"/>
              <w:autoSpaceDN/>
              <w:spacing w:after="0" w:line="440" w:lineRule="exact"/>
              <w:rPr>
                <w:rFonts w:ascii="宋体" w:hAnsi="宋体" w:eastAsia="宋体" w:cs="宋体"/>
                <w:szCs w:val="24"/>
              </w:rPr>
            </w:pPr>
            <w:r>
              <w:rPr>
                <w:rFonts w:hint="eastAsia" w:ascii="宋体" w:hAnsi="宋体" w:eastAsia="宋体" w:cs="宋体"/>
                <w:szCs w:val="24"/>
              </w:rPr>
              <w:t>（www.creditchina.gov.cn）、中国政府采购网（www.ccgp.gov.cn）的信息，对列入失信被执行人、重大税收违法失信主体、政府采购严重违法失信行为记录名单的供应商，拒绝参与政府采购活动，同时对信用信息查询记录和证据进行打印存档；在本公告规定的查询时间之后，网站信息发生的任何变更均不再作为评标依据。供应商自行提供的与网站信息不一致的其他证明材料亦不作为资格审查的依据；</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3.4</w:t>
            </w:r>
            <w:r>
              <w:rPr>
                <w:rFonts w:hint="eastAsia" w:ascii="宋体" w:hAnsi="宋体" w:eastAsia="宋体" w:cs="宋体"/>
                <w:sz w:val="24"/>
                <w:szCs w:val="24"/>
              </w:rPr>
              <w:t>本项目不接受联合体投标；</w:t>
            </w:r>
          </w:p>
          <w:p>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3.5</w:t>
            </w:r>
            <w:r>
              <w:rPr>
                <w:rFonts w:hint="eastAsia" w:ascii="宋体" w:hAnsi="宋体" w:eastAsia="宋体" w:cs="宋体"/>
                <w:sz w:val="24"/>
                <w:szCs w:val="24"/>
              </w:rPr>
              <w:t>资格审查方式：资格后审。</w:t>
            </w: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68" w:type="dxa"/>
            <w:vAlign w:val="center"/>
          </w:tcPr>
          <w:p>
            <w:pPr>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获取采购文件时</w:t>
            </w:r>
            <w:r>
              <w:rPr>
                <w:rFonts w:hint="eastAsia" w:ascii="宋体" w:hAnsi="宋体" w:eastAsia="宋体" w:cs="宋体"/>
                <w:b/>
                <w:bCs/>
                <w:color w:val="000000" w:themeColor="text1"/>
                <w:sz w:val="24"/>
                <w:szCs w:val="24"/>
                <w:lang w:eastAsia="zh-CN"/>
              </w:rPr>
              <w:t>间：</w:t>
            </w:r>
            <w:r>
              <w:rPr>
                <w:rFonts w:hint="eastAsia" w:ascii="宋体" w:hAnsi="宋体" w:eastAsia="宋体" w:cs="宋体"/>
                <w:b/>
                <w:bCs/>
                <w:sz w:val="24"/>
                <w:szCs w:val="24"/>
                <w:u w:val="single"/>
              </w:rPr>
              <w:t>2023 年</w:t>
            </w:r>
            <w:r>
              <w:rPr>
                <w:rFonts w:hint="eastAsia" w:ascii="宋体" w:hAnsi="宋体" w:eastAsia="宋体" w:cs="宋体"/>
                <w:b/>
                <w:bCs/>
                <w:sz w:val="24"/>
                <w:szCs w:val="24"/>
                <w:u w:val="single"/>
                <w:lang w:val="en-US" w:eastAsia="zh-CN"/>
              </w:rPr>
              <w:t>12</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29</w:t>
            </w:r>
            <w:r>
              <w:rPr>
                <w:rFonts w:hint="eastAsia" w:ascii="宋体" w:hAnsi="宋体" w:eastAsia="宋体" w:cs="宋体"/>
                <w:b/>
                <w:bCs/>
                <w:sz w:val="24"/>
                <w:szCs w:val="24"/>
                <w:u w:val="single"/>
              </w:rPr>
              <w:t>日至 202</w:t>
            </w:r>
            <w:r>
              <w:rPr>
                <w:rFonts w:hint="eastAsia" w:ascii="宋体" w:hAnsi="宋体" w:eastAsia="宋体" w:cs="宋体"/>
                <w:b/>
                <w:bCs/>
                <w:sz w:val="24"/>
                <w:szCs w:val="24"/>
                <w:u w:val="single"/>
                <w:lang w:val="en-US" w:eastAsia="zh-CN"/>
              </w:rPr>
              <w:t>4</w:t>
            </w:r>
            <w:r>
              <w:rPr>
                <w:rFonts w:hint="eastAsia" w:ascii="宋体" w:hAnsi="宋体" w:eastAsia="宋体" w:cs="宋体"/>
                <w:b/>
                <w:bCs/>
                <w:sz w:val="24"/>
                <w:szCs w:val="24"/>
                <w:u w:val="single"/>
              </w:rPr>
              <w:t>年</w:t>
            </w:r>
            <w:r>
              <w:rPr>
                <w:rFonts w:hint="eastAsia" w:ascii="宋体" w:hAnsi="宋体" w:eastAsia="宋体" w:cs="宋体"/>
                <w:b/>
                <w:bCs/>
                <w:sz w:val="24"/>
                <w:szCs w:val="24"/>
                <w:u w:val="single"/>
                <w:lang w:val="en-US" w:eastAsia="zh-CN"/>
              </w:rPr>
              <w:t>1</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3</w:t>
            </w:r>
            <w:r>
              <w:rPr>
                <w:rFonts w:hint="eastAsia" w:ascii="宋体" w:hAnsi="宋体" w:eastAsia="宋体" w:cs="宋体"/>
                <w:b/>
                <w:bCs/>
                <w:sz w:val="24"/>
                <w:szCs w:val="24"/>
                <w:u w:val="single"/>
              </w:rPr>
              <w:t>日</w:t>
            </w:r>
            <w:r>
              <w:rPr>
                <w:rFonts w:hint="eastAsia" w:ascii="宋体" w:hAnsi="宋体" w:eastAsia="宋体" w:cs="宋体"/>
                <w:b/>
                <w:bCs/>
                <w:color w:val="000000" w:themeColor="text1"/>
                <w:sz w:val="24"/>
                <w:szCs w:val="24"/>
                <w:lang w:eastAsia="zh-CN"/>
              </w:rPr>
              <w:t>（北京时间）；</w:t>
            </w:r>
          </w:p>
          <w:p>
            <w:pPr>
              <w:pStyle w:val="36"/>
              <w:rPr>
                <w:rFonts w:hAnsi="宋体"/>
                <w:color w:val="auto"/>
              </w:rPr>
            </w:pPr>
            <w:r>
              <w:rPr>
                <w:rFonts w:hint="eastAsia" w:hAnsi="宋体"/>
                <w:color w:val="auto"/>
              </w:rPr>
              <w:t>地点：凡有意参加投标者，请登录焦作市公共资源交易中心官网站进行网上下载谈判文件；</w:t>
            </w:r>
          </w:p>
          <w:p>
            <w:pPr>
              <w:pStyle w:val="36"/>
              <w:rPr>
                <w:rFonts w:hAnsi="宋体"/>
              </w:rPr>
            </w:pPr>
            <w:r>
              <w:rPr>
                <w:rFonts w:hint="eastAsia" w:hAnsi="宋体"/>
                <w:color w:val="auto"/>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68" w:type="dxa"/>
            <w:vAlign w:val="center"/>
          </w:tcPr>
          <w:p>
            <w:pPr>
              <w:pStyle w:val="38"/>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bCs/>
                <w:sz w:val="24"/>
                <w:szCs w:val="24"/>
                <w:lang w:eastAsia="zh-CN"/>
              </w:rPr>
              <w:t>谈判文件份数：加密的电子投标文件壹份（.jztf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68" w:type="dxa"/>
            <w:vAlign w:val="center"/>
          </w:tcPr>
          <w:p>
            <w:pPr>
              <w:pStyle w:val="38"/>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color w:val="000000" w:themeColor="text1"/>
                <w:sz w:val="24"/>
                <w:szCs w:val="24"/>
              </w:rPr>
              <w:t>：</w:t>
            </w:r>
            <w:r>
              <w:rPr>
                <w:rFonts w:hint="eastAsia" w:ascii="宋体" w:eastAsia="宋体" w:cs="宋体"/>
                <w:bCs/>
                <w:color w:val="000000" w:themeColor="text1"/>
                <w:sz w:val="24"/>
                <w:szCs w:val="24"/>
                <w:u w:val="single"/>
                <w:lang w:eastAsia="zh-CN"/>
              </w:rPr>
              <w:t>202</w:t>
            </w:r>
            <w:r>
              <w:rPr>
                <w:rFonts w:hint="eastAsia" w:ascii="宋体" w:eastAsia="宋体" w:cs="宋体"/>
                <w:bCs/>
                <w:color w:val="000000" w:themeColor="text1"/>
                <w:sz w:val="24"/>
                <w:szCs w:val="24"/>
                <w:u w:val="single"/>
                <w:lang w:val="en-US" w:eastAsia="zh-CN"/>
              </w:rPr>
              <w:t>4</w:t>
            </w:r>
            <w:r>
              <w:rPr>
                <w:rFonts w:hint="eastAsia" w:ascii="宋体" w:eastAsia="宋体" w:cs="宋体"/>
                <w:bCs/>
                <w:color w:val="000000" w:themeColor="text1"/>
                <w:sz w:val="24"/>
                <w:szCs w:val="24"/>
                <w:u w:val="single"/>
                <w:lang w:eastAsia="zh-CN"/>
              </w:rPr>
              <w:t>年</w:t>
            </w:r>
            <w:r>
              <w:rPr>
                <w:rFonts w:hint="eastAsia" w:ascii="宋体" w:eastAsia="宋体" w:cs="宋体"/>
                <w:bCs/>
                <w:color w:val="000000" w:themeColor="text1"/>
                <w:sz w:val="24"/>
                <w:szCs w:val="24"/>
                <w:u w:val="single"/>
                <w:lang w:val="en-US" w:eastAsia="zh-CN"/>
              </w:rPr>
              <w:t>1</w:t>
            </w:r>
            <w:r>
              <w:rPr>
                <w:rFonts w:hint="eastAsia" w:ascii="宋体" w:eastAsia="宋体" w:cs="宋体"/>
                <w:bCs/>
                <w:color w:val="000000" w:themeColor="text1"/>
                <w:sz w:val="24"/>
                <w:szCs w:val="24"/>
                <w:u w:val="single"/>
                <w:lang w:eastAsia="zh-CN"/>
              </w:rPr>
              <w:t>月</w:t>
            </w:r>
            <w:r>
              <w:rPr>
                <w:rFonts w:hint="eastAsia" w:ascii="宋体" w:eastAsia="宋体" w:cs="宋体"/>
                <w:bCs/>
                <w:color w:val="000000" w:themeColor="text1"/>
                <w:sz w:val="24"/>
                <w:szCs w:val="24"/>
                <w:u w:val="single"/>
                <w:lang w:val="en-US" w:eastAsia="zh-CN"/>
              </w:rPr>
              <w:t>4</w:t>
            </w:r>
            <w:r>
              <w:rPr>
                <w:rFonts w:hint="eastAsia" w:ascii="宋体" w:eastAsia="宋体" w:cs="宋体"/>
                <w:bCs/>
                <w:color w:val="000000" w:themeColor="text1"/>
                <w:sz w:val="24"/>
                <w:szCs w:val="24"/>
                <w:u w:val="single"/>
                <w:lang w:eastAsia="zh-CN"/>
              </w:rPr>
              <w:t>日</w:t>
            </w:r>
            <w:r>
              <w:rPr>
                <w:rFonts w:hint="eastAsia" w:ascii="宋体" w:eastAsia="宋体" w:cs="宋体"/>
                <w:bCs/>
                <w:color w:val="000000" w:themeColor="text1"/>
                <w:sz w:val="24"/>
                <w:szCs w:val="24"/>
                <w:u w:val="single"/>
                <w:lang w:val="en-US" w:eastAsia="zh-CN"/>
              </w:rPr>
              <w:t>09</w:t>
            </w:r>
            <w:r>
              <w:rPr>
                <w:rFonts w:hint="eastAsia" w:ascii="宋体" w:eastAsia="宋体" w:cs="宋体"/>
                <w:bCs/>
                <w:color w:val="000000" w:themeColor="text1"/>
                <w:sz w:val="24"/>
                <w:szCs w:val="24"/>
                <w:u w:val="single"/>
                <w:lang w:eastAsia="zh-CN"/>
              </w:rPr>
              <w:t>时</w:t>
            </w:r>
            <w:r>
              <w:rPr>
                <w:rFonts w:hint="eastAsia" w:ascii="宋体" w:eastAsia="宋体" w:cs="宋体"/>
                <w:bCs/>
                <w:color w:val="000000" w:themeColor="text1"/>
                <w:sz w:val="24"/>
                <w:szCs w:val="24"/>
                <w:u w:val="single"/>
                <w:lang w:val="en-US" w:eastAsia="zh-CN"/>
              </w:rPr>
              <w:t>00</w:t>
            </w:r>
            <w:r>
              <w:rPr>
                <w:rFonts w:hint="eastAsia" w:ascii="宋体" w:eastAsia="宋体" w:cs="宋体"/>
                <w:bCs/>
                <w:color w:val="000000" w:themeColor="text1"/>
                <w:sz w:val="24"/>
                <w:szCs w:val="24"/>
                <w:u w:val="single"/>
                <w:lang w:eastAsia="zh-CN"/>
              </w:rPr>
              <w:t>分（北京时间）；</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响应文件递交地点：焦作市公共资源交易中心网站</w:t>
            </w:r>
            <w:r>
              <w:rPr>
                <w:rFonts w:hint="eastAsia" w:asci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68" w:type="dxa"/>
            <w:vAlign w:val="center"/>
          </w:tcPr>
          <w:p>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68" w:type="dxa"/>
            <w:vAlign w:val="center"/>
          </w:tcPr>
          <w:p>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开标地点：博爱县公共资源交易中心二楼不见面开标</w:t>
            </w:r>
            <w:r>
              <w:rPr>
                <w:rFonts w:hint="eastAsia" w:ascii="宋体" w:hAnsi="宋体" w:eastAsia="宋体" w:cs="宋体"/>
                <w:bCs/>
                <w:sz w:val="24"/>
                <w:szCs w:val="24"/>
                <w:lang w:val="en-US" w:eastAsia="zh-CN"/>
              </w:rPr>
              <w:t>二</w:t>
            </w:r>
            <w:r>
              <w:rPr>
                <w:rFonts w:hint="eastAsia" w:ascii="宋体" w:hAnsi="宋体" w:eastAsia="宋体" w:cs="宋体"/>
                <w:bCs/>
                <w:sz w:val="24"/>
                <w:szCs w:val="24"/>
                <w:lang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68" w:type="dxa"/>
            <w:vAlign w:val="center"/>
          </w:tcPr>
          <w:p>
            <w:pPr>
              <w:pStyle w:val="12"/>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732" w:type="dxa"/>
            <w:vAlign w:val="center"/>
          </w:tcPr>
          <w:p>
            <w:pPr>
              <w:pStyle w:val="12"/>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68" w:type="dxa"/>
            <w:vAlign w:val="center"/>
          </w:tcPr>
          <w:p>
            <w:pPr>
              <w:autoSpaceDN/>
              <w:adjustRightInd w:val="0"/>
              <w:snapToGrid w:val="0"/>
              <w:spacing w:line="440" w:lineRule="exact"/>
              <w:rPr>
                <w:rFonts w:hAnsi="宋体" w:eastAsia="宋体" w:cs="宋体"/>
                <w:sz w:val="24"/>
                <w:szCs w:val="24"/>
                <w:lang w:eastAsia="zh-CN"/>
              </w:rPr>
            </w:pPr>
            <w:r>
              <w:rPr>
                <w:rFonts w:hint="eastAsia" w:hAnsi="宋体" w:eastAsia="宋体" w:cs="宋体"/>
                <w:sz w:val="24"/>
                <w:szCs w:val="24"/>
                <w:lang w:eastAsia="zh-CN"/>
              </w:rPr>
              <w:t>控制价</w:t>
            </w:r>
            <w:r>
              <w:rPr>
                <w:rFonts w:hint="eastAsia" w:ascii="宋体" w:hAnsi="宋体" w:eastAsia="宋体" w:cs="宋体"/>
                <w:sz w:val="24"/>
                <w:szCs w:val="24"/>
                <w:lang w:eastAsia="zh-CN"/>
              </w:rPr>
              <w:t>：￥3333264.13元(其中：工程部分1533264.13元，采购部分：1800000元）</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11</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68" w:type="dxa"/>
            <w:vAlign w:val="center"/>
          </w:tcPr>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采购人：博爱县公安局  </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地  址：河南省焦作市博爱县海华路南段38号</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联系人：胡先生</w:t>
            </w:r>
          </w:p>
          <w:p>
            <w:pPr>
              <w:pStyle w:val="12"/>
              <w:spacing w:line="360" w:lineRule="exact"/>
              <w:jc w:val="both"/>
              <w:rPr>
                <w:rFonts w:hAnsi="宋体" w:eastAsia="宋体" w:cs="宋体"/>
                <w:color w:val="0000FF"/>
                <w:sz w:val="24"/>
                <w:szCs w:val="24"/>
                <w:lang w:eastAsia="zh-CN"/>
              </w:rPr>
            </w:pPr>
            <w:r>
              <w:rPr>
                <w:rFonts w:hint="eastAsia" w:hAnsi="宋体" w:eastAsia="宋体" w:cs="宋体"/>
                <w:sz w:val="24"/>
                <w:szCs w:val="24"/>
                <w:lang w:eastAsia="zh-CN"/>
              </w:rPr>
              <w:t>电  话：18339132667</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代理机构：河南腾豫工程管理有限公司</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地  址：焦作市博爱县葵城路与和谐路交叉口东300米路南</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联系人：宋先生</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电  话：18639183072     0391-8082888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代理服务费：招标代理服务费由成交供应商承担，参照《河南省招标代理服务收费指导意见》豫招协【2023】002号文件的规定计取由成交人向采购代理机构支付代理服务费。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68" w:type="dxa"/>
            <w:vAlign w:val="center"/>
          </w:tcPr>
          <w:p>
            <w:pPr>
              <w:pStyle w:val="38"/>
              <w:widowControl w:val="0"/>
              <w:pBdr>
                <w:bottom w:val="none" w:color="auto" w:sz="0" w:space="0"/>
              </w:pBdr>
              <w:spacing w:beforeAutospacing="0" w:afterAutospacing="0" w:line="440" w:lineRule="exact"/>
              <w:ind w:firstLine="480" w:firstLineChars="200"/>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采用电子版工程量清单报价的清单封面须加盖供应商公章、法定代表人或其授权人的印章或签字、注册在本单位的造价人员执业资格专用章或签字。如本单位无造价人员，应委托中介机构编制工程量清单报价并加盖其注册造价人员执业资格专用章及签字和公章，响应性文件需要附响应人与造价机构签订的委托协议书。授权人、造价人员或委托的造价中介机构等若未办理 CA 锁，则需上传手动签字的扫描件。</w:t>
            </w:r>
          </w:p>
          <w:p>
            <w:pPr>
              <w:pStyle w:val="38"/>
              <w:widowControl w:val="0"/>
              <w:pBdr>
                <w:bottom w:val="none" w:color="auto" w:sz="0" w:space="0"/>
              </w:pBdr>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sz w:val="24"/>
                <w:szCs w:val="24"/>
                <w:lang w:eastAsia="zh-CN"/>
              </w:rPr>
              <w:t>备注：已标价工程量清单签字盖章的造价人员（本造价人员为造价工程师）应附在全国建筑市场监管公共服务平台查询的网页截图及网址链接，未附或后期无法核实的，则视为无效标。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hint="default" w:ascii="宋体" w:eastAsia="宋体" w:cs="宋体"/>
                <w:b w:val="0"/>
                <w:sz w:val="24"/>
                <w:szCs w:val="24"/>
                <w:lang w:val="en-US" w:eastAsia="zh-CN"/>
              </w:rPr>
            </w:pPr>
            <w:r>
              <w:rPr>
                <w:rFonts w:hint="eastAsia" w:ascii="宋体" w:eastAsia="宋体" w:cs="宋体"/>
                <w:b w:val="0"/>
                <w:sz w:val="24"/>
                <w:szCs w:val="24"/>
                <w:lang w:val="en-US" w:eastAsia="zh-CN"/>
              </w:rPr>
              <w:t>15</w:t>
            </w:r>
          </w:p>
        </w:tc>
        <w:tc>
          <w:tcPr>
            <w:tcW w:w="8168" w:type="dxa"/>
            <w:vAlign w:val="center"/>
          </w:tcPr>
          <w:p>
            <w:pPr>
              <w:widowControl/>
              <w:spacing w:line="56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供应商对本项目采购安装过程中的一切安全问题负责，并对此项作出承诺，否则按废标处理。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hint="default" w:ascii="宋体" w:eastAsia="宋体" w:cs="宋体"/>
                <w:b w:val="0"/>
                <w:sz w:val="24"/>
                <w:szCs w:val="24"/>
                <w:lang w:val="en-US" w:eastAsia="zh-CN"/>
              </w:rPr>
            </w:pPr>
            <w:r>
              <w:rPr>
                <w:rFonts w:hint="eastAsia" w:ascii="宋体" w:eastAsia="宋体" w:cs="宋体"/>
                <w:b w:val="0"/>
                <w:sz w:val="24"/>
                <w:szCs w:val="24"/>
                <w:lang w:val="en-US" w:eastAsia="zh-CN"/>
              </w:rPr>
              <w:t>16</w:t>
            </w:r>
          </w:p>
        </w:tc>
        <w:tc>
          <w:tcPr>
            <w:tcW w:w="8168" w:type="dxa"/>
            <w:vAlign w:val="center"/>
          </w:tcPr>
          <w:p>
            <w:pPr>
              <w:widowControl/>
              <w:spacing w:line="56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LED显示屏系统需与采购人现有视频监控平台无缝对接，图像显示效果流畅，投标人需提供所投产品制造商出具的无缝对接承诺书并加盖公章，否则按废标处理。若后期无法实现，采购人有权终止合同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7</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2" w:type="dxa"/>
            <w:vAlign w:val="center"/>
          </w:tcPr>
          <w:p>
            <w:pPr>
              <w:pStyle w:val="38"/>
              <w:widowControl w:val="0"/>
              <w:pBdr>
                <w:bottom w:val="none" w:color="auto" w:sz="0" w:space="0"/>
              </w:pBdr>
              <w:spacing w:beforeAutospacing="0" w:afterAutospacing="0" w:line="440" w:lineRule="exact"/>
              <w:jc w:val="both"/>
              <w:textAlignment w:val="auto"/>
              <w:rPr>
                <w:rFonts w:hint="eastAsia" w:ascii="宋体" w:eastAsia="宋体" w:cs="宋体"/>
                <w:b w:val="0"/>
                <w:kern w:val="2"/>
                <w:sz w:val="24"/>
                <w:szCs w:val="24"/>
                <w:lang w:eastAsia="zh-CN"/>
              </w:rPr>
            </w:pPr>
            <w:r>
              <w:rPr>
                <w:rFonts w:hint="eastAsia" w:ascii="宋体" w:eastAsia="宋体" w:cs="宋体"/>
                <w:b w:val="0"/>
                <w:kern w:val="2"/>
                <w:sz w:val="24"/>
                <w:szCs w:val="24"/>
                <w:lang w:eastAsia="zh-CN"/>
              </w:rPr>
              <w:t>1</w:t>
            </w:r>
            <w:r>
              <w:rPr>
                <w:rFonts w:hint="eastAsia" w:ascii="宋体" w:eastAsia="宋体" w:cs="宋体"/>
                <w:b w:val="0"/>
                <w:kern w:val="2"/>
                <w:sz w:val="24"/>
                <w:szCs w:val="24"/>
                <w:lang w:val="en-US" w:eastAsia="zh-CN"/>
              </w:rPr>
              <w:t>8</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hint="default" w:ascii="宋体" w:eastAsia="宋体" w:cs="宋体"/>
                <w:b w:val="0"/>
                <w:kern w:val="2"/>
                <w:sz w:val="24"/>
                <w:szCs w:val="24"/>
                <w:lang w:val="en-US" w:eastAsia="zh-CN"/>
              </w:rPr>
            </w:pPr>
            <w:r>
              <w:rPr>
                <w:rFonts w:hint="eastAsia" w:ascii="宋体" w:eastAsia="宋体" w:cs="宋体"/>
                <w:b w:val="0"/>
                <w:kern w:val="2"/>
                <w:sz w:val="24"/>
                <w:szCs w:val="24"/>
                <w:lang w:eastAsia="zh-CN"/>
              </w:rPr>
              <w:t>中小企业划分标准（所属行业）：</w:t>
            </w:r>
            <w:r>
              <w:rPr>
                <w:rFonts w:hint="eastAsia" w:ascii="宋体" w:eastAsia="宋体" w:cs="宋体"/>
                <w:b w:val="0"/>
                <w:kern w:val="2"/>
                <w:sz w:val="24"/>
                <w:szCs w:val="24"/>
                <w:lang w:val="en-US" w:eastAsia="zh-CN"/>
              </w:rPr>
              <w:t>工程部分：</w:t>
            </w:r>
            <w:r>
              <w:rPr>
                <w:rFonts w:hint="eastAsia" w:ascii="宋体" w:eastAsia="宋体" w:cs="宋体"/>
                <w:b w:val="0"/>
                <w:kern w:val="2"/>
                <w:sz w:val="24"/>
                <w:szCs w:val="24"/>
                <w:lang w:eastAsia="zh-CN"/>
              </w:rPr>
              <w:t>建筑业；</w:t>
            </w:r>
            <w:r>
              <w:rPr>
                <w:rFonts w:hint="eastAsia" w:ascii="宋体" w:eastAsia="宋体" w:cs="宋体"/>
                <w:b w:val="0"/>
                <w:kern w:val="2"/>
                <w:sz w:val="24"/>
                <w:szCs w:val="24"/>
                <w:lang w:val="en-US" w:eastAsia="zh-CN"/>
              </w:rPr>
              <w:t>采购部分：工业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9</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color w:val="000000"/>
                <w:spacing w:val="13"/>
                <w:sz w:val="23"/>
                <w:szCs w:val="23"/>
                <w:lang w:eastAsia="zh-CN"/>
              </w:rPr>
              <w:t>特别 提醒</w:t>
            </w:r>
          </w:p>
        </w:tc>
        <w:tc>
          <w:tcPr>
            <w:tcW w:w="8168" w:type="dxa"/>
            <w:vAlign w:val="center"/>
          </w:tcPr>
          <w:p>
            <w:pPr>
              <w:numPr>
                <w:ilvl w:val="0"/>
                <w:numId w:val="4"/>
              </w:numPr>
              <w:spacing w:before="261" w:line="360" w:lineRule="auto"/>
              <w:ind w:left="116" w:right="106" w:hanging="2"/>
              <w:rPr>
                <w:rFonts w:ascii="宋体" w:hAnsi="宋体" w:eastAsia="宋体" w:cs="宋体"/>
                <w:b/>
                <w:bCs/>
                <w:snapToGrid w:val="0"/>
                <w:kern w:val="2"/>
                <w:sz w:val="24"/>
                <w:szCs w:val="24"/>
                <w:lang w:eastAsia="zh-CN"/>
              </w:rPr>
            </w:pPr>
            <w:r>
              <w:rPr>
                <w:rFonts w:hint="eastAsia" w:ascii="宋体" w:hAnsi="宋体" w:eastAsia="宋体" w:cs="宋体"/>
                <w:b/>
                <w:bCs/>
                <w:sz w:val="24"/>
                <w:szCs w:val="24"/>
                <w:lang w:eastAsia="zh-CN"/>
              </w:rPr>
              <w:t>因电子化评标需要，谈判小组要求供应商进行二轮报价以及作出澄清、说明或补正均采用网上方式进行。</w:t>
            </w:r>
          </w:p>
          <w:p>
            <w:pPr>
              <w:spacing w:before="261" w:line="360" w:lineRule="auto"/>
              <w:ind w:left="114" w:right="106"/>
              <w:rPr>
                <w:rFonts w:ascii="宋体" w:hAnsi="宋体" w:eastAsia="宋体" w:cs="宋体"/>
                <w:b/>
                <w:bCs/>
                <w:snapToGrid w:val="0"/>
                <w:kern w:val="2"/>
                <w:sz w:val="24"/>
                <w:szCs w:val="24"/>
                <w:lang w:eastAsia="zh-CN"/>
              </w:rPr>
            </w:pPr>
            <w:r>
              <w:rPr>
                <w:rFonts w:hint="eastAsia" w:ascii="宋体" w:hAnsi="宋体" w:eastAsia="宋体" w:cs="宋体"/>
                <w:b/>
                <w:bCs/>
                <w:sz w:val="24"/>
                <w:szCs w:val="24"/>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2"/>
        <w:spacing w:line="240" w:lineRule="exact"/>
        <w:jc w:val="both"/>
        <w:rPr>
          <w:rFonts w:ascii="宋体" w:hAnsi="宋体" w:eastAsia="宋体" w:cs="宋体"/>
          <w:b/>
          <w:bCs/>
        </w:rPr>
      </w:pPr>
      <w:bookmarkStart w:id="6" w:name="_Toc7945"/>
      <w:bookmarkStart w:id="7" w:name="_Toc533668868"/>
      <w:bookmarkStart w:id="8" w:name="_Toc17899"/>
      <w:bookmarkStart w:id="9" w:name="_Toc20290"/>
    </w:p>
    <w:p/>
    <w:p>
      <w:pPr>
        <w:pStyle w:val="2"/>
        <w:spacing w:line="240" w:lineRule="exact"/>
        <w:jc w:val="center"/>
        <w:rPr>
          <w:rFonts w:ascii="宋体" w:hAnsi="宋体" w:eastAsia="宋体" w:cs="宋体"/>
          <w:b/>
          <w:bCs/>
        </w:rPr>
      </w:pPr>
    </w:p>
    <w:p>
      <w:pPr>
        <w:pStyle w:val="2"/>
        <w:spacing w:line="240" w:lineRule="exact"/>
        <w:jc w:val="center"/>
        <w:rPr>
          <w:rFonts w:ascii="宋体" w:hAnsi="宋体" w:eastAsia="宋体" w:cs="宋体"/>
          <w:b/>
          <w:bCs/>
        </w:rPr>
      </w:pPr>
    </w:p>
    <w:p>
      <w:pPr>
        <w:pStyle w:val="2"/>
        <w:spacing w:line="240" w:lineRule="exact"/>
        <w:jc w:val="center"/>
        <w:rPr>
          <w:rFonts w:ascii="宋体" w:hAnsi="宋体" w:eastAsia="宋体" w:cs="宋体"/>
          <w:sz w:val="24"/>
        </w:rPr>
      </w:pPr>
      <w:r>
        <w:rPr>
          <w:rFonts w:hint="eastAsia" w:ascii="宋体" w:hAnsi="宋体" w:eastAsia="宋体" w:cs="宋体"/>
          <w:b/>
          <w:bCs/>
        </w:rPr>
        <w:t>第一部分 谈判项目相关内容及要求</w:t>
      </w:r>
      <w:bookmarkEnd w:id="6"/>
      <w:bookmarkEnd w:id="7"/>
      <w:bookmarkEnd w:id="8"/>
      <w:bookmarkEnd w:id="9"/>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lang w:eastAsia="zh-CN"/>
        </w:rPr>
        <w:t xml:space="preserve">博爱县公安局  </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河南腾豫工程管理有限公司</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hAnsi="宋体" w:eastAsia="宋体" w:cs="宋体"/>
          <w:sz w:val="24"/>
          <w:lang w:eastAsia="zh-CN"/>
        </w:rPr>
        <w:t>博爱县公安局大数据指挥中心建设项目</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w:t>
      </w:r>
      <w:r>
        <w:rPr>
          <w:rFonts w:hint="eastAsia" w:ascii="宋体" w:hAnsi="宋体" w:eastAsia="宋体" w:cs="宋体"/>
          <w:sz w:val="24"/>
          <w:lang w:eastAsia="zh-CN"/>
        </w:rPr>
        <w:t xml:space="preserve"> </w:t>
      </w:r>
      <w:r>
        <w:rPr>
          <w:rFonts w:hint="eastAsia" w:ascii="宋体" w:hAnsi="宋体" w:eastAsia="宋体" w:cs="宋体"/>
          <w:sz w:val="24"/>
        </w:rPr>
        <w:t>购</w:t>
      </w:r>
      <w:r>
        <w:rPr>
          <w:rFonts w:hint="eastAsia" w:ascii="宋体" w:hAnsi="宋体" w:eastAsia="宋体" w:cs="宋体"/>
          <w:sz w:val="24"/>
          <w:lang w:eastAsia="zh-CN"/>
        </w:rPr>
        <w:t xml:space="preserve"> </w:t>
      </w:r>
      <w:r>
        <w:rPr>
          <w:rFonts w:hint="eastAsia" w:ascii="宋体" w:hAnsi="宋体" w:eastAsia="宋体" w:cs="宋体"/>
          <w:sz w:val="24"/>
        </w:rPr>
        <w:t>编</w:t>
      </w:r>
      <w:r>
        <w:rPr>
          <w:rFonts w:hint="eastAsia" w:ascii="宋体" w:hAnsi="宋体" w:eastAsia="宋体" w:cs="宋体"/>
          <w:sz w:val="24"/>
          <w:lang w:eastAsia="zh-CN"/>
        </w:rPr>
        <w:t xml:space="preserve"> </w:t>
      </w:r>
      <w:r>
        <w:rPr>
          <w:rFonts w:hint="eastAsia" w:ascii="宋体" w:hAnsi="宋体" w:eastAsia="宋体" w:cs="宋体"/>
          <w:sz w:val="24"/>
        </w:rPr>
        <w:t>号：</w:t>
      </w:r>
      <w:r>
        <w:rPr>
          <w:rFonts w:hint="eastAsia" w:ascii="宋体" w:hAnsi="宋体" w:eastAsia="宋体" w:cs="宋体"/>
          <w:sz w:val="24"/>
          <w:lang w:eastAsia="zh-CN"/>
        </w:rPr>
        <w:t>博政采购（2023）114号</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eastAsia="zh-CN"/>
        </w:rPr>
        <w:t>本级财政资金</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lang w:eastAsia="zh-CN"/>
        </w:rPr>
        <w:t>博爱县公安局</w:t>
      </w:r>
      <w:r>
        <w:rPr>
          <w:rFonts w:hint="eastAsia" w:ascii="宋体" w:hAnsi="宋体" w:eastAsia="宋体" w:cs="宋体"/>
          <w:sz w:val="24"/>
        </w:rPr>
        <w:t>签订。</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pPr>
        <w:widowControl/>
        <w:autoSpaceDE/>
        <w:autoSpaceDN/>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9、付款方式：</w:t>
      </w:r>
      <w:r>
        <w:rPr>
          <w:rFonts w:hint="eastAsia" w:ascii="宋体" w:hAnsi="宋体" w:eastAsia="宋体" w:cs="宋体"/>
          <w:sz w:val="24"/>
          <w:lang w:val="en-US" w:eastAsia="zh-CN"/>
        </w:rPr>
        <w:t>项目</w:t>
      </w:r>
      <w:r>
        <w:rPr>
          <w:rFonts w:hint="eastAsia" w:ascii="宋体" w:hAnsi="宋体" w:eastAsia="宋体" w:cs="宋体"/>
          <w:sz w:val="24"/>
          <w:lang w:eastAsia="zh-CN"/>
        </w:rPr>
        <w:t>完工验收合格后支付</w:t>
      </w:r>
      <w:r>
        <w:rPr>
          <w:rFonts w:hint="eastAsia" w:ascii="宋体" w:hAnsi="宋体" w:eastAsia="宋体" w:cs="宋体"/>
          <w:sz w:val="24"/>
          <w:lang w:val="en-US" w:eastAsia="zh-CN"/>
        </w:rPr>
        <w:t>合同</w:t>
      </w:r>
      <w:r>
        <w:rPr>
          <w:rFonts w:hint="eastAsia" w:ascii="宋体" w:hAnsi="宋体" w:eastAsia="宋体" w:cs="宋体"/>
          <w:sz w:val="24"/>
          <w:lang w:eastAsia="zh-CN"/>
        </w:rPr>
        <w:t>价款的75%，经竣工验收决算，承包人须提供合同价款3%的保函作为质保金后，支付至决算价款的100%，质保期满</w:t>
      </w:r>
      <w:r>
        <w:rPr>
          <w:rFonts w:hint="eastAsia" w:ascii="宋体" w:hAnsi="宋体" w:eastAsia="宋体" w:cs="宋体"/>
          <w:sz w:val="24"/>
          <w:lang w:val="en-US" w:eastAsia="zh-CN"/>
        </w:rPr>
        <w:t>两</w:t>
      </w:r>
      <w:r>
        <w:rPr>
          <w:rFonts w:hint="eastAsia" w:ascii="宋体" w:hAnsi="宋体" w:eastAsia="宋体" w:cs="宋体"/>
          <w:sz w:val="24"/>
          <w:lang w:eastAsia="zh-CN"/>
        </w:rPr>
        <w:t>年无质量问题一次性退还。</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合格，符合国家及行业规范标准</w:t>
      </w:r>
    </w:p>
    <w:p>
      <w:pPr>
        <w:widowControl/>
        <w:autoSpaceDE/>
        <w:autoSpaceDN/>
        <w:spacing w:line="440" w:lineRule="exact"/>
        <w:ind w:firstLine="480" w:firstLineChars="200"/>
        <w:rPr>
          <w:rFonts w:hint="default" w:ascii="宋体" w:hAnsi="宋体" w:eastAsia="宋体" w:cs="宋体"/>
          <w:sz w:val="24"/>
          <w:lang w:val="en-US"/>
        </w:rPr>
      </w:pPr>
      <w:r>
        <w:rPr>
          <w:rFonts w:hint="eastAsia" w:ascii="宋体" w:hAnsi="宋体" w:eastAsia="宋体" w:cs="宋体"/>
          <w:sz w:val="24"/>
          <w:lang w:eastAsia="zh-CN"/>
        </w:rPr>
        <w:t>11、质保期：</w:t>
      </w:r>
      <w:r>
        <w:rPr>
          <w:rFonts w:hint="eastAsia" w:ascii="宋体" w:hAnsi="宋体" w:eastAsia="宋体" w:cs="宋体"/>
          <w:sz w:val="24"/>
          <w:lang w:val="en-US" w:eastAsia="zh-CN"/>
        </w:rPr>
        <w:t>2年</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w:t>
      </w:r>
      <w:r>
        <w:rPr>
          <w:rFonts w:hint="eastAsia" w:ascii="宋体" w:hAnsi="宋体" w:eastAsia="宋体" w:cs="宋体"/>
          <w:sz w:val="24"/>
          <w:lang w:eastAsia="zh-CN"/>
        </w:rPr>
        <w:t>合同履行期限</w:t>
      </w:r>
      <w:r>
        <w:rPr>
          <w:rFonts w:hint="eastAsia" w:ascii="宋体" w:hAnsi="宋体" w:eastAsia="宋体" w:cs="宋体"/>
          <w:sz w:val="24"/>
          <w:szCs w:val="24"/>
        </w:rPr>
        <w:t>：</w:t>
      </w:r>
      <w:r>
        <w:rPr>
          <w:rFonts w:hint="eastAsia" w:ascii="宋体" w:hAnsi="宋体" w:eastAsia="宋体" w:cs="宋体"/>
          <w:sz w:val="24"/>
          <w:szCs w:val="24"/>
          <w:lang w:eastAsia="zh-CN"/>
        </w:rPr>
        <w:t>合同签订后60日历天。</w:t>
      </w:r>
    </w:p>
    <w:p>
      <w:pPr>
        <w:widowControl/>
        <w:autoSpaceDE/>
        <w:autoSpaceDN/>
        <w:spacing w:line="440" w:lineRule="exact"/>
        <w:ind w:firstLine="480" w:firstLineChars="200"/>
        <w:rPr>
          <w:rFonts w:ascii="宋体" w:hAnsi="宋体" w:eastAsia="宋体" w:cs="宋体"/>
          <w:sz w:val="24"/>
          <w:lang w:eastAsia="zh-CN"/>
        </w:rPr>
      </w:pPr>
    </w:p>
    <w:p>
      <w:pPr>
        <w:pStyle w:val="2"/>
        <w:keepNext/>
        <w:keepLines/>
        <w:autoSpaceDE/>
        <w:autoSpaceDN/>
        <w:spacing w:line="440" w:lineRule="exact"/>
        <w:jc w:val="center"/>
        <w:rPr>
          <w:rFonts w:ascii="宋体" w:hAnsi="宋体" w:eastAsia="宋体" w:cs="宋体"/>
          <w:b/>
          <w:bCs/>
          <w:sz w:val="30"/>
          <w:szCs w:val="30"/>
        </w:rPr>
      </w:pPr>
      <w:bookmarkStart w:id="10" w:name="_Toc533668869"/>
      <w:bookmarkStart w:id="11" w:name="_Toc31607"/>
      <w:bookmarkStart w:id="12" w:name="_Toc11122"/>
      <w:bookmarkStart w:id="13" w:name="_Toc27926"/>
      <w:r>
        <w:rPr>
          <w:rFonts w:hint="eastAsia" w:ascii="宋体" w:hAnsi="宋体" w:eastAsia="宋体" w:cs="宋体"/>
          <w:b/>
          <w:bCs/>
          <w:sz w:val="30"/>
          <w:szCs w:val="30"/>
        </w:rPr>
        <w:t>第二部分  谈判须知</w:t>
      </w:r>
      <w:bookmarkEnd w:id="10"/>
      <w:bookmarkEnd w:id="11"/>
      <w:bookmarkEnd w:id="12"/>
      <w:bookmarkEnd w:id="13"/>
    </w:p>
    <w:p>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1、根据《中华人民共和国政府采购法》以及相关的法律、法规、规章等，择优选定成交人。</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2、本次谈判已按照有关规定向博爱县财政局采购办备案。</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3、维护双方当事人的合法权益，反对不正当竞争。</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4、谈判单位应仔细阅读谈判文件，一旦参与谈判，均认为响应该谈判文件中采购人的有关要求。</w:t>
      </w:r>
    </w:p>
    <w:p>
      <w:pPr>
        <w:widowControl/>
        <w:spacing w:line="580" w:lineRule="atLeast"/>
        <w:ind w:firstLine="360"/>
        <w:rPr>
          <w:rFonts w:ascii="宋体" w:hAnsi="宋体" w:eastAsia="宋体" w:cs="宋体"/>
          <w:b/>
          <w:bCs/>
          <w:sz w:val="30"/>
          <w:szCs w:val="30"/>
        </w:rPr>
      </w:pPr>
      <w:r>
        <w:rPr>
          <w:rFonts w:hint="eastAsia" w:ascii="宋体" w:hAnsi="宋体" w:eastAsia="宋体" w:cs="宋体"/>
          <w:color w:val="000000"/>
          <w:sz w:val="24"/>
        </w:rPr>
        <w:t xml:space="preserve"> 5、投标费用：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rPr>
        <w:t>在投标过程中所发生的一切费用，不论成交与否，均由</w:t>
      </w:r>
      <w:r>
        <w:rPr>
          <w:rFonts w:hint="eastAsia" w:ascii="宋体" w:hAnsi="宋体" w:eastAsia="宋体" w:cs="宋体"/>
          <w:color w:val="000000"/>
          <w:sz w:val="24"/>
          <w:lang w:eastAsia="zh-CN"/>
        </w:rPr>
        <w:t>供应商</w:t>
      </w:r>
      <w:r>
        <w:rPr>
          <w:rFonts w:hint="eastAsia" w:ascii="宋体" w:hAnsi="宋体" w:eastAsia="宋体" w:cs="宋体"/>
          <w:color w:val="000000"/>
          <w:sz w:val="24"/>
        </w:rPr>
        <w:t>自负，采购</w:t>
      </w:r>
      <w:r>
        <w:rPr>
          <w:rFonts w:hint="eastAsia" w:ascii="宋体" w:hAnsi="宋体" w:eastAsia="宋体" w:cs="宋体"/>
          <w:color w:val="000000"/>
          <w:sz w:val="24"/>
          <w:lang w:eastAsia="zh-CN"/>
        </w:rPr>
        <w:t>人</w:t>
      </w:r>
      <w:r>
        <w:rPr>
          <w:rFonts w:hint="eastAsia" w:ascii="宋体" w:hAnsi="宋体" w:eastAsia="宋体" w:cs="宋体"/>
          <w:color w:val="000000"/>
          <w:sz w:val="24"/>
        </w:rPr>
        <w:t>不承担任何责任。</w:t>
      </w:r>
    </w:p>
    <w:p>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1、项目名称：博爱县公安局大数据指挥中心建设项目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项目概况：博爱县公安局大数据指挥中心建设项目（装修部分）的主要施工内容为：屋面铺设1.5厚HNP-CL反应粘结型高分子湿铺防水卷材，地面为塑胶地板+防静电地板，墙面为定制碳晶板+铝板，天棚为微孔铝扣板+防火石膏板+发光铝板+软膜灯箱，安装电子感应门、木质门、钢制防盗门、断桥铝合金窗、电动窗帘等，包含部分拆除、垃圾清运、电气系统、消防系统、火灾报警系统等。</w:t>
      </w:r>
    </w:p>
    <w:p>
      <w:pPr>
        <w:pStyle w:val="38"/>
        <w:widowControl w:val="0"/>
        <w:pBdr>
          <w:bottom w:val="none" w:color="auto" w:sz="0" w:space="0"/>
        </w:pBdr>
        <w:spacing w:beforeAutospacing="0" w:afterAutospacing="0" w:line="400" w:lineRule="exact"/>
        <w:ind w:firstLine="480" w:firstLineChars="200"/>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 xml:space="preserve">博爱县公安局大数据指挥中心建设项目（采购部分）的主要内容为：采购LED显示屏系统和视频会议系统以及办公家具等 （具体要求详见谈判文件及工程量清单） </w:t>
      </w:r>
    </w:p>
    <w:p>
      <w:pPr>
        <w:autoSpaceDN/>
        <w:adjustRightInd w:val="0"/>
        <w:snapToGrid w:val="0"/>
        <w:spacing w:line="440" w:lineRule="exact"/>
        <w:ind w:firstLine="480" w:firstLineChars="200"/>
        <w:rPr>
          <w:rFonts w:ascii="宋体" w:hAnsi="宋体" w:eastAsia="宋体" w:cs="宋体"/>
          <w:color w:val="0000FF"/>
          <w:sz w:val="24"/>
          <w:szCs w:val="24"/>
          <w:lang w:eastAsia="zh-CN"/>
        </w:rPr>
      </w:pPr>
    </w:p>
    <w:p>
      <w:pPr>
        <w:widowControl/>
        <w:spacing w:line="580" w:lineRule="atLeast"/>
        <w:ind w:firstLine="602" w:firstLineChars="200"/>
        <w:rPr>
          <w:rFonts w:ascii="宋体" w:hAnsi="宋体" w:eastAsia="宋体" w:cs="宋体"/>
          <w:b/>
          <w:bCs/>
          <w:color w:val="0000FF"/>
          <w:sz w:val="30"/>
          <w:szCs w:val="30"/>
        </w:rPr>
      </w:pPr>
    </w:p>
    <w:p>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bCs/>
          <w:sz w:val="24"/>
          <w:lang w:eastAsia="zh-CN"/>
        </w:rPr>
        <w:t>博爱县公安局</w:t>
      </w:r>
      <w:r>
        <w:rPr>
          <w:rFonts w:hint="eastAsia" w:ascii="宋体" w:hAnsi="宋体" w:eastAsia="宋体" w:cs="宋体"/>
          <w:sz w:val="24"/>
        </w:rPr>
        <w:t>和</w:t>
      </w:r>
      <w:r>
        <w:rPr>
          <w:rFonts w:hint="eastAsia" w:ascii="宋体" w:hAnsi="宋体" w:eastAsia="宋体" w:cs="宋体"/>
          <w:sz w:val="24"/>
          <w:lang w:eastAsia="zh-CN"/>
        </w:rPr>
        <w:t>河南腾豫工程管理有限公司</w:t>
      </w:r>
      <w:r>
        <w:rPr>
          <w:rFonts w:hint="eastAsia" w:ascii="宋体" w:hAnsi="宋体" w:eastAsia="宋体" w:cs="宋体"/>
          <w:sz w:val="24"/>
        </w:rPr>
        <w:t>提出，</w:t>
      </w:r>
      <w:r>
        <w:rPr>
          <w:rFonts w:hint="eastAsia" w:ascii="宋体" w:hAnsi="宋体" w:eastAsia="宋体" w:cs="宋体"/>
          <w:sz w:val="24"/>
          <w:lang w:eastAsia="zh-CN"/>
        </w:rPr>
        <w:t>博爱县公安局</w:t>
      </w:r>
      <w:r>
        <w:rPr>
          <w:rFonts w:hint="eastAsia" w:ascii="宋体" w:hAnsi="宋体" w:eastAsia="宋体" w:cs="宋体"/>
          <w:sz w:val="24"/>
        </w:rPr>
        <w:t>和</w:t>
      </w:r>
      <w:r>
        <w:rPr>
          <w:rFonts w:hint="eastAsia" w:ascii="宋体" w:hAnsi="宋体" w:eastAsia="宋体" w:cs="宋体"/>
          <w:sz w:val="24"/>
          <w:lang w:eastAsia="zh-CN"/>
        </w:rPr>
        <w:t>河南腾豫工程管理有限公司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政府采购网》、《焦作市公共资源交易中心网》、《博爱县人民政府网》、《博爱县公共资源交易中心网》上以更正、变更公告的方式发布并作为谈判文件的补充组成部分。</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lang w:eastAsia="zh-CN"/>
        </w:rPr>
        <w:t>博爱县公安局</w:t>
      </w:r>
      <w:r>
        <w:rPr>
          <w:rFonts w:hint="eastAsia" w:ascii="宋体" w:hAnsi="宋体" w:eastAsia="宋体" w:cs="宋体"/>
          <w:sz w:val="24"/>
        </w:rPr>
        <w:t>。</w:t>
      </w:r>
    </w:p>
    <w:p>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ascii="宋体" w:hAnsi="宋体" w:eastAsia="宋体" w:cs="宋体"/>
          <w:b/>
          <w:bCs/>
          <w:sz w:val="30"/>
          <w:szCs w:val="30"/>
        </w:rPr>
      </w:pPr>
      <w:r>
        <w:rPr>
          <w:rFonts w:hint="eastAsia" w:ascii="宋体" w:hAnsi="宋体" w:eastAsia="宋体" w:cs="宋体"/>
          <w:sz w:val="24"/>
        </w:rPr>
        <w:t>5、谈判文件、补充通知内容相互矛盾时，以最后发出的通知为准。</w:t>
      </w:r>
    </w:p>
    <w:p>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pPr>
        <w:widowControl/>
        <w:spacing w:line="560" w:lineRule="exact"/>
        <w:ind w:firstLine="480"/>
        <w:rPr>
          <w:rFonts w:ascii="宋体" w:hAnsi="宋体" w:eastAsia="宋体" w:cs="宋体"/>
          <w:b/>
          <w:bCs/>
          <w:sz w:val="30"/>
          <w:szCs w:val="30"/>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 xml:space="preserve">第一轮报价表和已标价工程量清单、投标报价明细表； </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pPr>
        <w:widowControl/>
        <w:spacing w:line="500" w:lineRule="exact"/>
        <w:ind w:firstLine="240" w:firstLineChars="100"/>
        <w:rPr>
          <w:rFonts w:hint="eastAsia" w:ascii="宋体" w:hAnsi="宋体" w:eastAsia="宋体" w:cs="宋体"/>
          <w:sz w:val="24"/>
          <w:lang w:eastAsia="zh-CN"/>
        </w:rPr>
      </w:pPr>
      <w:r>
        <w:rPr>
          <w:rFonts w:hint="eastAsia" w:ascii="宋体" w:hAnsi="宋体" w:eastAsia="宋体" w:cs="宋体"/>
          <w:sz w:val="24"/>
          <w:lang w:eastAsia="zh-CN"/>
        </w:rPr>
        <w:t>（5）供应商资格证明承诺函；</w:t>
      </w:r>
    </w:p>
    <w:p>
      <w:pPr>
        <w:widowControl/>
        <w:spacing w:line="500" w:lineRule="exact"/>
        <w:ind w:firstLine="240" w:firstLineChars="100"/>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6）承诺函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）谈判承诺函；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）施工组织设计和项目管理机构；</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）优惠条件及服务承诺；</w:t>
      </w:r>
    </w:p>
    <w:p>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w:t>
      </w:r>
      <w:r>
        <w:rPr>
          <w:rFonts w:hint="eastAsia" w:ascii="宋体" w:hAnsi="宋体" w:eastAsia="宋体" w:cs="宋体"/>
          <w:sz w:val="24"/>
          <w:lang w:eastAsia="zh-CN"/>
        </w:rPr>
        <w:t>项目经理无在建工程证明；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11</w:t>
      </w:r>
      <w:r>
        <w:rPr>
          <w:rFonts w:hint="eastAsia" w:ascii="宋体" w:hAnsi="宋体" w:eastAsia="宋体" w:cs="宋体"/>
          <w:sz w:val="24"/>
        </w:rPr>
        <w:t>）谈判文件要求的及谈判供应商认为需要加以说明的其他内容。</w:t>
      </w:r>
    </w:p>
    <w:p>
      <w:pPr>
        <w:pStyle w:val="36"/>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w:t>
      </w:r>
      <w:r>
        <w:rPr>
          <w:rFonts w:hint="eastAsia" w:asciiTheme="minorEastAsia" w:hAnsiTheme="minorEastAsia" w:eastAsiaTheme="minorEastAsia" w:cstheme="minorEastAsia"/>
          <w:color w:val="auto"/>
        </w:rPr>
        <w:t>、项目经理建造师证书和安全生产考核合格证、技术负责职称证书</w:t>
      </w:r>
      <w:r>
        <w:rPr>
          <w:rFonts w:hint="eastAsia" w:hAnsi="宋体"/>
          <w:color w:val="auto"/>
        </w:rPr>
        <w:t>；</w:t>
      </w:r>
    </w:p>
    <w:p>
      <w:pPr>
        <w:pStyle w:val="36"/>
        <w:spacing w:line="440" w:lineRule="exact"/>
        <w:ind w:firstLine="480" w:firstLineChars="200"/>
        <w:rPr>
          <w:rFonts w:hAnsi="宋体"/>
          <w:color w:val="auto"/>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6"/>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职称证书；（所提供的各种证件等信息要全面、真实、准确，一经发现供应商提供虚假证明、材料报送失真的，将按有关规定进行处理，并在博爱县人民政府网和博爱县公共资源交易中心网站进行通报）</w:t>
      </w:r>
    </w:p>
    <w:p>
      <w:pPr>
        <w:spacing w:line="500" w:lineRule="exact"/>
        <w:ind w:firstLine="482" w:firstLineChars="200"/>
        <w:rPr>
          <w:rFonts w:ascii="宋体" w:hAnsi="宋体" w:eastAsia="宋体" w:cs="宋体"/>
          <w:b/>
          <w:bCs/>
          <w:sz w:val="24"/>
        </w:rPr>
      </w:pPr>
      <w:bookmarkStart w:id="14" w:name="_Toc274249597"/>
      <w:bookmarkStart w:id="15" w:name="_Toc403122514"/>
      <w:bookmarkStart w:id="16" w:name="_Toc279599793"/>
      <w:bookmarkStart w:id="17" w:name="_Toc426369503"/>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14"/>
      <w:bookmarkEnd w:id="15"/>
      <w:bookmarkEnd w:id="16"/>
      <w:bookmarkEnd w:id="17"/>
    </w:p>
    <w:p>
      <w:pPr>
        <w:widowControl/>
        <w:spacing w:line="580" w:lineRule="atLeast"/>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 xml:space="preserve">文件中要求使用焦作市公共资源交易系统投标文件制作专用工具软件编制。 </w:t>
      </w:r>
    </w:p>
    <w:p>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lang w:eastAsia="zh-CN"/>
        </w:rPr>
        <w:t>2、响应文件应当对竞争性谈判文件有关合同履行期限、投标有效期、质量标准等实质性内容作出响应。</w:t>
      </w:r>
    </w:p>
    <w:p>
      <w:pPr>
        <w:pStyle w:val="5"/>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pPr>
        <w:pStyle w:val="38"/>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pPr>
        <w:pStyle w:val="38"/>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pPr>
        <w:pStyle w:val="5"/>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pPr>
        <w:pStyle w:val="5"/>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pPr>
        <w:widowControl/>
        <w:spacing w:line="580" w:lineRule="atLeast"/>
        <w:rPr>
          <w:rFonts w:ascii="宋体" w:hAnsi="宋体" w:eastAsia="宋体" w:cs="宋体"/>
          <w:b/>
          <w:kern w:val="2"/>
          <w:sz w:val="24"/>
          <w:szCs w:val="24"/>
          <w:lang w:eastAsia="zh-CN"/>
        </w:rPr>
      </w:pPr>
      <w:r>
        <w:rPr>
          <w:rFonts w:hint="eastAsia" w:ascii="宋体" w:hAnsi="宋体" w:eastAsia="宋体" w:cs="宋体"/>
          <w:b/>
          <w:kern w:val="2"/>
          <w:sz w:val="24"/>
          <w:szCs w:val="24"/>
          <w:lang w:eastAsia="zh-CN"/>
        </w:rPr>
        <w:t>五、响应性文件有下列情形之一的，采购代理机构不予接收。</w:t>
      </w:r>
    </w:p>
    <w:p>
      <w:pPr>
        <w:widowControl/>
        <w:spacing w:line="580" w:lineRule="atLeast"/>
        <w:ind w:firstLine="361" w:firstLineChars="150"/>
        <w:rPr>
          <w:rFonts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(1)在响应文件递交截止时间以后递交的响应性文件为无效文件，采购人将不予接收。</w:t>
      </w:r>
    </w:p>
    <w:p>
      <w:pPr>
        <w:widowControl/>
        <w:spacing w:line="580" w:lineRule="atLeast"/>
        <w:ind w:firstLine="360" w:firstLineChars="150"/>
        <w:rPr>
          <w:rFonts w:ascii="宋体" w:hAnsi="宋体" w:eastAsia="宋体" w:cs="宋体"/>
          <w:sz w:val="24"/>
        </w:rPr>
      </w:pPr>
      <w:r>
        <w:rPr>
          <w:rFonts w:hint="eastAsia" w:ascii="宋体" w:hAnsi="宋体" w:eastAsia="宋体" w:cs="宋体"/>
          <w:sz w:val="24"/>
        </w:rPr>
        <w:t xml:space="preserve"> (2)未按竞争性谈判文件要求密封、签章的。</w:t>
      </w:r>
    </w:p>
    <w:p>
      <w:pPr>
        <w:widowControl/>
        <w:jc w:val="center"/>
        <w:rPr>
          <w:rFonts w:ascii="宋体" w:hAnsi="宋体" w:eastAsia="宋体" w:cs="宋体"/>
          <w:sz w:val="24"/>
        </w:rPr>
      </w:pPr>
    </w:p>
    <w:p>
      <w:pPr>
        <w:widowControl/>
        <w:jc w:val="center"/>
        <w:rPr>
          <w:rFonts w:ascii="宋体" w:hAnsi="宋体" w:eastAsia="宋体" w:cs="宋体"/>
          <w:b/>
          <w:bCs/>
          <w:sz w:val="30"/>
          <w:szCs w:val="30"/>
        </w:rPr>
      </w:pPr>
    </w:p>
    <w:p>
      <w:pPr>
        <w:widowControl/>
        <w:jc w:val="center"/>
        <w:rPr>
          <w:rFonts w:ascii="宋体" w:hAnsi="宋体" w:eastAsia="宋体" w:cs="宋体"/>
          <w:b/>
          <w:bCs/>
          <w:sz w:val="30"/>
          <w:szCs w:val="30"/>
        </w:rPr>
      </w:pPr>
    </w:p>
    <w:p>
      <w:pPr>
        <w:widowControl/>
        <w:jc w:val="center"/>
        <w:rPr>
          <w:rFonts w:ascii="宋体" w:hAnsi="宋体" w:eastAsia="宋体" w:cs="宋体"/>
          <w:b/>
          <w:bCs/>
          <w:sz w:val="30"/>
          <w:szCs w:val="30"/>
        </w:rPr>
      </w:pPr>
    </w:p>
    <w:p>
      <w:pPr>
        <w:widowControl/>
        <w:jc w:val="center"/>
        <w:rPr>
          <w:rFonts w:ascii="宋体" w:hAnsi="宋体" w:eastAsia="宋体" w:cs="宋体"/>
          <w:b/>
          <w:bCs/>
          <w:sz w:val="30"/>
          <w:szCs w:val="30"/>
        </w:rPr>
      </w:pPr>
    </w:p>
    <w:p>
      <w:pPr>
        <w:widowControl/>
        <w:jc w:val="center"/>
        <w:rPr>
          <w:rFonts w:ascii="宋体" w:hAnsi="宋体" w:eastAsia="宋体" w:cs="宋体"/>
          <w:b/>
          <w:bCs/>
          <w:sz w:val="30"/>
          <w:szCs w:val="30"/>
        </w:rPr>
      </w:pPr>
      <w:r>
        <w:rPr>
          <w:rFonts w:hint="eastAsia" w:ascii="宋体" w:hAnsi="宋体" w:eastAsia="宋体" w:cs="宋体"/>
          <w:b/>
          <w:bCs/>
          <w:sz w:val="30"/>
          <w:szCs w:val="30"/>
        </w:rPr>
        <w:t>六、投标报价</w:t>
      </w:r>
    </w:p>
    <w:p>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lang w:eastAsia="zh-CN"/>
        </w:rPr>
        <w:t>本项目控制价3333264.13元(其中：工程部分1533264.13元，采购部分：1800000元）,供应商的投标报价高于招标控制价的视为无效报价，其投标予以拒绝；当成交人的投标报价高于控制价的92%时，该成交人的成交价按控制价的92%执行。</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pPr>
        <w:widowControl/>
        <w:spacing w:line="500" w:lineRule="exact"/>
        <w:rPr>
          <w:rFonts w:ascii="宋体" w:hAnsi="宋体" w:eastAsia="宋体" w:cs="宋体"/>
          <w:b/>
          <w:bCs/>
          <w:sz w:val="30"/>
          <w:szCs w:val="30"/>
        </w:rPr>
      </w:pPr>
      <w:r>
        <w:rPr>
          <w:rFonts w:hint="eastAsia" w:ascii="宋体" w:hAnsi="宋体" w:eastAsia="宋体" w:cs="宋体"/>
          <w:sz w:val="24"/>
        </w:rPr>
        <w:t xml:space="preserve">   3、</w:t>
      </w:r>
      <w:r>
        <w:rPr>
          <w:rFonts w:hint="eastAsia" w:ascii="宋体" w:hAnsi="宋体" w:eastAsia="宋体" w:cs="宋体"/>
          <w:spacing w:val="-6"/>
          <w:sz w:val="24"/>
        </w:rPr>
        <w:t>供应商</w:t>
      </w:r>
      <w:r>
        <w:rPr>
          <w:rFonts w:hint="eastAsia" w:ascii="宋体" w:hAnsi="宋体" w:eastAsia="宋体" w:cs="宋体"/>
          <w:sz w:val="24"/>
        </w:rPr>
        <w:t>的谈判报价应包括所有服务工作以及由承包人承担的义务、责任和风险等全部费用。谈判价不是唯一的或不是固定不变的响应文件将被作为非响应性谈判而予以拒绝，</w:t>
      </w:r>
      <w:r>
        <w:rPr>
          <w:rFonts w:hint="eastAsia" w:ascii="宋体" w:hAnsi="宋体" w:eastAsia="宋体" w:cs="宋体"/>
          <w:spacing w:val="-6"/>
          <w:sz w:val="24"/>
        </w:rPr>
        <w:t>供应商</w:t>
      </w:r>
      <w:r>
        <w:rPr>
          <w:rFonts w:hint="eastAsia" w:ascii="宋体" w:hAnsi="宋体" w:eastAsia="宋体" w:cs="宋体"/>
          <w:sz w:val="24"/>
        </w:rPr>
        <w:t>所报的谈判价在谈判有效期内是固定不变的，</w:t>
      </w:r>
      <w:r>
        <w:rPr>
          <w:rFonts w:hint="eastAsia" w:ascii="宋体" w:hAnsi="宋体" w:eastAsia="宋体" w:cs="宋体"/>
          <w:spacing w:val="-6"/>
          <w:sz w:val="24"/>
        </w:rPr>
        <w:t>供应商</w:t>
      </w:r>
      <w:r>
        <w:rPr>
          <w:rFonts w:hint="eastAsia" w:ascii="宋体" w:hAnsi="宋体" w:eastAsia="宋体" w:cs="宋体"/>
          <w:sz w:val="24"/>
        </w:rPr>
        <w:t>不得以任何理由予以变更。</w:t>
      </w:r>
    </w:p>
    <w:p>
      <w:pPr>
        <w:spacing w:line="620" w:lineRule="exact"/>
        <w:ind w:firstLine="300" w:firstLineChars="100"/>
        <w:rPr>
          <w:rFonts w:ascii="宋体" w:hAnsi="宋体" w:eastAsia="宋体" w:cs="宋体"/>
          <w:sz w:val="30"/>
          <w:szCs w:val="30"/>
        </w:rPr>
      </w:pPr>
    </w:p>
    <w:p>
      <w:pPr>
        <w:rPr>
          <w:rFonts w:ascii="宋体" w:hAnsi="宋体" w:eastAsia="宋体" w:cs="宋体"/>
          <w:b/>
          <w:bCs/>
          <w:sz w:val="30"/>
          <w:szCs w:val="30"/>
        </w:rPr>
      </w:pPr>
      <w:r>
        <w:rPr>
          <w:rFonts w:hint="eastAsia" w:ascii="宋体" w:hAnsi="宋体" w:eastAsia="宋体" w:cs="宋体"/>
          <w:b/>
          <w:bCs/>
          <w:sz w:val="30"/>
          <w:szCs w:val="30"/>
        </w:rPr>
        <w:br w:type="page"/>
      </w:r>
    </w:p>
    <w:p>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ascii="宋体" w:hAnsi="宋体" w:eastAsia="宋体" w:cs="宋体"/>
          <w:sz w:val="24"/>
          <w:lang w:eastAsia="zh-CN"/>
        </w:rPr>
      </w:pPr>
      <w:r>
        <w:rPr>
          <w:rFonts w:hint="eastAsia" w:ascii="宋体" w:hAnsi="宋体" w:eastAsia="宋体" w:cs="宋体"/>
          <w:sz w:val="24"/>
          <w:lang w:eastAsia="zh-CN"/>
        </w:rPr>
        <w:t>供应商应准时参加开标会议并签到，迟到、未到或未按要求上传投标文件的视为自动放弃投标。</w:t>
      </w:r>
    </w:p>
    <w:p>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河南腾豫工程管理有限公司</w:t>
      </w:r>
      <w:r>
        <w:rPr>
          <w:rFonts w:hint="eastAsia" w:ascii="宋体" w:hAnsi="宋体" w:eastAsia="宋体" w:cs="宋体"/>
          <w:sz w:val="24"/>
        </w:rPr>
        <w:t>主持：</w:t>
      </w:r>
    </w:p>
    <w:p>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、进入谈判阶段，谈判小组由3人组成。谈判小组由采购人代表和政府采购专家库中随机抽取的评审专家共3人组成。</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、谈判小组对谈判响应文件进行审查、质疑、评估和比较。</w:t>
      </w:r>
    </w:p>
    <w:p>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pPr>
        <w:widowControl/>
        <w:spacing w:line="560" w:lineRule="atLeast"/>
        <w:ind w:firstLine="482"/>
        <w:rPr>
          <w:rFonts w:hint="eastAsia"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w:t>
      </w:r>
      <w:r>
        <w:rPr>
          <w:rFonts w:hint="eastAsia" w:ascii="宋体" w:hAnsi="宋体" w:eastAsia="宋体" w:cs="宋体"/>
          <w:b/>
          <w:bCs/>
          <w:sz w:val="24"/>
          <w:lang w:val="en-US" w:eastAsia="zh-CN"/>
        </w:rPr>
        <w:t>投标报价明细表</w:t>
      </w:r>
      <w:r>
        <w:rPr>
          <w:rFonts w:hint="eastAsia" w:ascii="宋体" w:hAnsi="宋体" w:eastAsia="宋体" w:cs="宋体"/>
          <w:b/>
          <w:bCs/>
          <w:sz w:val="24"/>
          <w:lang w:eastAsia="zh-CN"/>
        </w:rPr>
        <w:t>电子版(PDF格式)</w:t>
      </w:r>
      <w:r>
        <w:rPr>
          <w:rFonts w:hint="eastAsia" w:ascii="宋体" w:hAnsi="宋体" w:eastAsia="宋体" w:cs="宋体"/>
          <w:b/>
          <w:bCs/>
          <w:sz w:val="24"/>
          <w:lang w:val="en-US" w:eastAsia="zh-CN"/>
        </w:rPr>
        <w:t>和</w:t>
      </w:r>
      <w:r>
        <w:rPr>
          <w:rFonts w:hint="eastAsia" w:ascii="宋体" w:hAnsi="宋体" w:eastAsia="宋体" w:cs="宋体"/>
          <w:b/>
          <w:bCs/>
          <w:sz w:val="24"/>
          <w:lang w:eastAsia="zh-CN"/>
        </w:rPr>
        <w:t>第二轮报价表。</w:t>
      </w:r>
    </w:p>
    <w:p>
      <w:pPr>
        <w:widowControl/>
        <w:spacing w:line="560" w:lineRule="atLeast"/>
        <w:ind w:firstLine="482"/>
        <w:rPr>
          <w:rFonts w:hint="eastAsia"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投标供应商的第二轮报价高于第一轮报价时按一轮报价执行，投标供应商未在规定时间内递交第二轮谈判报价时，该投标供应商视为自动放弃投标。</w:t>
      </w:r>
      <w:bookmarkStart w:id="79" w:name="_GoBack"/>
      <w:bookmarkEnd w:id="79"/>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9、根据最低评标价法原则，将投标报价按由低到高的顺序进行排序，推荐3名成交候选供应商。</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4.对小型或微型企业投标的扶持：</w:t>
      </w:r>
    </w:p>
    <w:p>
      <w:pPr>
        <w:widowControl/>
        <w:spacing w:line="580" w:lineRule="atLeast"/>
        <w:ind w:firstLine="480"/>
        <w:rPr>
          <w:rFonts w:hint="eastAsia" w:ascii="宋体" w:hAnsi="宋体" w:eastAsia="宋体" w:cs="宋体"/>
          <w:sz w:val="24"/>
          <w:lang w:eastAsia="zh-CN"/>
        </w:rPr>
      </w:pPr>
      <w:r>
        <w:rPr>
          <w:rFonts w:hint="eastAsia" w:ascii="宋体" w:hAnsi="宋体" w:eastAsia="宋体" w:cs="宋体"/>
          <w:sz w:val="24"/>
          <w:lang w:eastAsia="zh-CN"/>
        </w:rPr>
        <w:t>4.1投标供应商和所投产品制造商均为小型或微型企业时，报价给予C1的价格扣</w:t>
      </w:r>
    </w:p>
    <w:p>
      <w:pPr>
        <w:widowControl/>
        <w:spacing w:line="580" w:lineRule="atLeast"/>
        <w:rPr>
          <w:rFonts w:ascii="宋体" w:hAnsi="宋体" w:eastAsia="宋体" w:cs="宋体"/>
          <w:sz w:val="24"/>
          <w:lang w:eastAsia="zh-CN"/>
        </w:rPr>
      </w:pPr>
      <w:r>
        <w:rPr>
          <w:rFonts w:hint="eastAsia" w:ascii="宋体" w:hAnsi="宋体" w:eastAsia="宋体" w:cs="宋体"/>
          <w:sz w:val="24"/>
          <w:lang w:eastAsia="zh-CN"/>
        </w:rPr>
        <w:t>除（C1的取值为20%），即：评标价＝投标报价（最后报价）×(1－C1）；</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小微企业应当提供《中小企业声明函》（见格式）。</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4.2、按照《政府采购促进中小企业发展管理办法》有关规定，中小企业的标准为：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备注：小微企业（监狱企业、残疾人福利性单位视同小微企业）价格扣除按照20%。 四、参加谈判单位的响应文件有下列情况之一的，视为无效响应文件。</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2、响应文件的关键内容（谈判报价、合同履行期限、质量标准等）未填写或填写字迹模糊、达不到要求的；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5、相关资格证明文件不合格的；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6、评标过程中，如有供应商存在“投标文件制作机器码一致”，则视其投标无效，并按照相关规定进行处理；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8、响应文件有明显不符合谈判文件其它要求和有关法律法规的；</w:t>
      </w:r>
    </w:p>
    <w:p>
      <w:pPr>
        <w:widowControl/>
        <w:spacing w:line="540" w:lineRule="exact"/>
        <w:ind w:firstLine="480"/>
        <w:rPr>
          <w:rFonts w:ascii="宋体" w:hAnsi="宋体" w:eastAsia="宋体" w:cs="宋体"/>
          <w:sz w:val="24"/>
        </w:rPr>
      </w:pPr>
      <w:r>
        <w:rPr>
          <w:rFonts w:hint="eastAsia" w:ascii="宋体" w:hAnsi="宋体" w:eastAsia="宋体" w:cs="宋体"/>
          <w:sz w:val="24"/>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pPr>
        <w:spacing w:line="500" w:lineRule="atLeast"/>
        <w:ind w:firstLine="480" w:firstLineChars="200"/>
        <w:jc w:val="both"/>
        <w:rPr>
          <w:rFonts w:ascii="宋体" w:hAnsi="宋体" w:eastAsia="宋体" w:cs="宋体"/>
          <w:b/>
          <w:bCs/>
          <w:color w:val="0000FF"/>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质疑与投诉</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供应商认为</w:t>
      </w:r>
      <w:r>
        <w:rPr>
          <w:rFonts w:hint="eastAsia" w:ascii="宋体" w:hAnsi="宋体" w:eastAsia="宋体" w:cs="宋体"/>
          <w:sz w:val="24"/>
          <w:szCs w:val="24"/>
          <w:lang w:eastAsia="zh-CN"/>
        </w:rPr>
        <w:t>谈判</w:t>
      </w:r>
      <w:r>
        <w:rPr>
          <w:rFonts w:hint="eastAsia" w:ascii="宋体" w:hAnsi="宋体" w:eastAsia="宋体" w:cs="宋体"/>
          <w:sz w:val="24"/>
          <w:szCs w:val="24"/>
        </w:rPr>
        <w:t>文件、</w:t>
      </w:r>
      <w:r>
        <w:rPr>
          <w:rFonts w:hint="eastAsia" w:ascii="宋体" w:hAnsi="宋体" w:eastAsia="宋体" w:cs="宋体"/>
          <w:sz w:val="24"/>
          <w:szCs w:val="24"/>
          <w:lang w:eastAsia="zh-CN"/>
        </w:rPr>
        <w:t>谈判</w:t>
      </w:r>
      <w:r>
        <w:rPr>
          <w:rFonts w:hint="eastAsia" w:ascii="宋体" w:hAnsi="宋体" w:eastAsia="宋体" w:cs="宋体"/>
          <w:sz w:val="24"/>
          <w:szCs w:val="24"/>
        </w:rPr>
        <w:t>过程、中标结果使自己的权益受到损害的，可以在知道或者应知其权益受到损害之日起7个工作日内，以书面形式向招标人提出质疑。</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供应商应在法定质疑期内一次性提出针对同一采购程序环节的质疑。</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提出质疑的供应商应当是参与所质疑项目采购活动的供应商。</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潜在供应商已依法获取其可质疑的采购文件的，可以对该文件提出质疑。对采购文件提出质疑的，应当在获取采购文件或者采购文件公告期限届满之日起7个工作日内提出。</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供应商提出质疑应当提交质疑函和必要的证明材料。质疑函应当包括下列内容：</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（1）供应商的姓名或者名称、地址、邮编、联系人及联系电话</w:t>
      </w:r>
      <w:r>
        <w:rPr>
          <w:rFonts w:hint="eastAsia" w:ascii="宋体" w:hAnsi="宋体" w:eastAsia="宋体" w:cs="宋体"/>
          <w:sz w:val="24"/>
          <w:szCs w:val="24"/>
          <w:lang w:eastAsia="zh-CN"/>
        </w:rPr>
        <w:t>、社保证明等</w:t>
      </w:r>
      <w:r>
        <w:rPr>
          <w:rFonts w:hint="eastAsia" w:ascii="宋体" w:hAnsi="宋体" w:eastAsia="宋体" w:cs="宋体"/>
          <w:sz w:val="24"/>
          <w:szCs w:val="24"/>
        </w:rPr>
        <w:t>；</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（2）质疑项目的名称、编号；</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（3）具体、明确的质疑事项和与质疑事项相关的请求；</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（4）事实依据；</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（5）必要的法律依据；</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（6）提出质疑的日期；</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（7）以上资料一式二份（招标人、代理公司各执一份）。</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供应商不得虚假质疑和恶意质疑，并对质疑内容的真实性承担责任。供应商或者其他利害关系人通过捏造事实、伪造证明材料等方式提出异议或投诉，阻碍招投标活动正常进行的，属于严重不良行为，代理公司将提请政府采购监管部门将其列入不良行为记录名单，依法予以处罚。</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招标人应在收到符合上述条件的书面质疑后7个工作日内审查质疑事项，并作出答复，同时以书面形式（或网上公告方式）通知质疑供应商和其他相关权利人，但答复的内容不涉及商业秘密。</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质疑处理遵循“谁过错谁负担”的原则，有过错的一方承担调查论证费用。</w:t>
      </w:r>
    </w:p>
    <w:p>
      <w:pPr>
        <w:pStyle w:val="9"/>
        <w:ind w:firstLine="480" w:firstLineChars="200"/>
        <w:rPr>
          <w:rFonts w:ascii="宋体" w:hAnsi="宋体" w:eastAsia="宋体" w:cs="宋体"/>
          <w:lang w:eastAsia="zh-CN"/>
        </w:rPr>
      </w:pPr>
      <w:r>
        <w:rPr>
          <w:rFonts w:hint="eastAsia" w:ascii="宋体" w:hAnsi="宋体" w:eastAsia="宋体" w:cs="宋体"/>
          <w:szCs w:val="24"/>
          <w:lang w:eastAsia="zh-CN"/>
        </w:rPr>
        <w:t>7、</w:t>
      </w:r>
      <w:r>
        <w:rPr>
          <w:rFonts w:hint="eastAsia" w:ascii="宋体" w:hAnsi="宋体" w:eastAsia="宋体" w:cs="宋体"/>
          <w:szCs w:val="24"/>
        </w:rPr>
        <w:t>质疑供应商对招标人的答复不满意以及招标人未在规定的时间内做出答复的，可以在答复期满后15个工作日内向同级财政部门投诉。</w:t>
      </w:r>
    </w:p>
    <w:p>
      <w:pPr>
        <w:spacing w:line="500" w:lineRule="atLeast"/>
        <w:rPr>
          <w:rFonts w:ascii="宋体" w:hAnsi="宋体" w:eastAsia="宋体" w:cs="宋体"/>
          <w:b/>
          <w:bCs/>
          <w:sz w:val="24"/>
          <w:szCs w:val="24"/>
        </w:rPr>
      </w:pPr>
      <w:r>
        <w:rPr>
          <w:rFonts w:hint="eastAsia" w:ascii="宋体" w:hAnsi="宋体" w:eastAsia="宋体" w:cs="宋体"/>
          <w:b/>
          <w:bCs/>
          <w:sz w:val="24"/>
          <w:szCs w:val="24"/>
        </w:rPr>
        <w:t>质疑函范本</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一、质疑供应商基本信息</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质疑供应商：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二、质疑项目基本情况</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质疑项目的编号：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招标人名称：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谈判</w:t>
      </w:r>
      <w:r>
        <w:rPr>
          <w:rFonts w:hint="eastAsia" w:ascii="宋体" w:hAnsi="宋体" w:eastAsia="宋体" w:cs="宋体"/>
          <w:sz w:val="24"/>
          <w:szCs w:val="24"/>
        </w:rPr>
        <w:t xml:space="preserve">文件获取日期: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三、质疑事项具体内容</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质疑事项1:</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事实依据：</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法律依据：</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质疑事项2</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四、与质疑事项相关的质疑请求</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签字(签章)：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公章：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spacing w:line="500" w:lineRule="atLeast"/>
        <w:jc w:val="both"/>
        <w:rPr>
          <w:rFonts w:ascii="宋体" w:hAnsi="宋体" w:eastAsia="宋体" w:cs="宋体"/>
          <w:b/>
          <w:bCs/>
          <w:sz w:val="24"/>
          <w:szCs w:val="24"/>
        </w:rPr>
      </w:pPr>
      <w:r>
        <w:rPr>
          <w:rFonts w:hint="eastAsia" w:ascii="宋体" w:hAnsi="宋体" w:eastAsia="宋体" w:cs="宋体"/>
          <w:b/>
          <w:bCs/>
          <w:sz w:val="24"/>
          <w:szCs w:val="24"/>
        </w:rPr>
        <w:t>质疑函制作说明：</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w:t>
      </w:r>
      <w:r>
        <w:rPr>
          <w:rFonts w:hint="eastAsia" w:ascii="宋体" w:hAnsi="宋体" w:eastAsia="宋体" w:cs="宋体"/>
          <w:sz w:val="24"/>
          <w:szCs w:val="24"/>
          <w:lang w:eastAsia="zh-CN"/>
        </w:rPr>
        <w:t>及法人签字</w:t>
      </w:r>
      <w:r>
        <w:rPr>
          <w:rFonts w:hint="eastAsia" w:ascii="宋体" w:hAnsi="宋体" w:eastAsia="宋体" w:cs="宋体"/>
          <w:sz w:val="24"/>
          <w:szCs w:val="24"/>
        </w:rPr>
        <w:t>的授权委托书。授权委托书应载明代理人的姓名或者名称、代理事项、具体权限、期限</w:t>
      </w:r>
      <w:r>
        <w:rPr>
          <w:rFonts w:hint="eastAsia" w:ascii="宋体" w:hAnsi="宋体" w:eastAsia="宋体" w:cs="宋体"/>
          <w:sz w:val="24"/>
          <w:szCs w:val="24"/>
          <w:lang w:eastAsia="zh-CN"/>
        </w:rPr>
        <w:t>、代理人社保</w:t>
      </w:r>
      <w:r>
        <w:rPr>
          <w:rFonts w:hint="eastAsia" w:ascii="宋体" w:hAnsi="宋体" w:eastAsia="宋体" w:cs="宋体"/>
          <w:sz w:val="24"/>
          <w:szCs w:val="24"/>
        </w:rPr>
        <w:t>和相关事项。</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5.质疑函的质疑请求应与质疑事项相关。</w:t>
      </w:r>
    </w:p>
    <w:p>
      <w:pPr>
        <w:widowControl/>
        <w:spacing w:line="440" w:lineRule="exact"/>
        <w:ind w:firstLine="480" w:firstLineChars="200"/>
        <w:jc w:val="both"/>
        <w:outlineLvl w:val="0"/>
        <w:rPr>
          <w:rFonts w:ascii="宋体" w:hAnsi="宋体" w:eastAsia="宋体" w:cs="宋体"/>
          <w:b/>
          <w:sz w:val="36"/>
          <w:szCs w:val="36"/>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pPr>
        <w:rPr>
          <w:rFonts w:ascii="宋体" w:hAnsi="宋体" w:eastAsia="宋体" w:cs="宋体"/>
          <w:b/>
          <w:sz w:val="36"/>
          <w:szCs w:val="36"/>
        </w:rPr>
      </w:pPr>
      <w:bookmarkStart w:id="18" w:name="_Toc6457"/>
      <w:r>
        <w:rPr>
          <w:rFonts w:hint="eastAsia" w:ascii="宋体" w:hAnsi="宋体" w:eastAsia="宋体" w:cs="宋体"/>
          <w:b/>
          <w:sz w:val="36"/>
          <w:szCs w:val="36"/>
        </w:rPr>
        <w:br w:type="page"/>
      </w:r>
    </w:p>
    <w:p>
      <w:pPr>
        <w:widowControl/>
        <w:spacing w:line="440" w:lineRule="exact"/>
        <w:jc w:val="center"/>
        <w:outlineLvl w:val="0"/>
        <w:rPr>
          <w:rFonts w:ascii="宋体" w:hAnsi="宋体" w:eastAsia="宋体" w:cs="宋体"/>
          <w:b/>
          <w:sz w:val="36"/>
          <w:szCs w:val="36"/>
        </w:rPr>
      </w:pPr>
      <w:r>
        <w:rPr>
          <w:rFonts w:hint="eastAsia" w:ascii="宋体" w:hAnsi="宋体" w:eastAsia="宋体" w:cs="宋体"/>
          <w:b/>
          <w:sz w:val="36"/>
          <w:szCs w:val="36"/>
        </w:rPr>
        <w:t>第三部分   其他要求</w:t>
      </w:r>
      <w:bookmarkEnd w:id="18"/>
    </w:p>
    <w:p>
      <w:pPr>
        <w:widowControl/>
        <w:spacing w:line="440" w:lineRule="exact"/>
        <w:ind w:firstLine="480"/>
        <w:rPr>
          <w:rFonts w:ascii="宋体" w:hAnsi="宋体" w:eastAsia="宋体" w:cs="宋体"/>
          <w:sz w:val="36"/>
          <w:szCs w:val="36"/>
        </w:rPr>
      </w:pPr>
    </w:p>
    <w:p>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eastAsia="zh-CN"/>
        </w:rPr>
        <w:t>河南腾豫工程管理有限公司</w:t>
      </w:r>
      <w:r>
        <w:rPr>
          <w:rFonts w:hint="eastAsia" w:ascii="宋体" w:hAnsi="宋体" w:eastAsia="宋体" w:cs="宋体"/>
          <w:sz w:val="24"/>
        </w:rPr>
        <w:t>联系。谈判报价应包含所有费用。成交人在成交后不得以任何理由增加任何费用。</w:t>
      </w:r>
    </w:p>
    <w:p>
      <w:pPr>
        <w:widowControl/>
        <w:spacing w:line="440" w:lineRule="exact"/>
        <w:jc w:val="center"/>
        <w:outlineLvl w:val="0"/>
        <w:rPr>
          <w:rFonts w:ascii="宋体" w:hAnsi="宋体" w:eastAsia="宋体" w:cs="宋体"/>
          <w:b/>
          <w:sz w:val="30"/>
          <w:szCs w:val="30"/>
        </w:rPr>
      </w:pPr>
      <w:bookmarkStart w:id="19" w:name="_Toc522896384"/>
    </w:p>
    <w:p>
      <w:pPr>
        <w:widowControl/>
        <w:spacing w:line="440" w:lineRule="exact"/>
        <w:outlineLvl w:val="0"/>
        <w:rPr>
          <w:rFonts w:ascii="宋体" w:hAnsi="宋体" w:eastAsia="宋体" w:cs="宋体"/>
          <w:b/>
          <w:sz w:val="30"/>
          <w:szCs w:val="30"/>
        </w:rPr>
      </w:pPr>
    </w:p>
    <w:p>
      <w:pPr>
        <w:pStyle w:val="8"/>
        <w:rPr>
          <w:rFonts w:ascii="宋体" w:hAnsi="宋体" w:eastAsia="宋体" w:cs="宋体"/>
          <w:b/>
          <w:sz w:val="30"/>
          <w:szCs w:val="30"/>
        </w:rPr>
      </w:pPr>
    </w:p>
    <w:p>
      <w:pPr>
        <w:pStyle w:val="9"/>
        <w:rPr>
          <w:rFonts w:ascii="宋体" w:hAnsi="宋体" w:eastAsia="宋体" w:cs="宋体"/>
        </w:rPr>
      </w:pPr>
    </w:p>
    <w:p>
      <w:pPr>
        <w:widowControl/>
        <w:spacing w:line="440" w:lineRule="exact"/>
        <w:jc w:val="center"/>
        <w:outlineLvl w:val="0"/>
        <w:rPr>
          <w:rFonts w:ascii="宋体" w:hAnsi="宋体" w:eastAsia="宋体" w:cs="宋体"/>
          <w:b/>
          <w:sz w:val="36"/>
          <w:szCs w:val="36"/>
        </w:rPr>
      </w:pPr>
      <w:bookmarkStart w:id="20" w:name="_Toc3716"/>
      <w:r>
        <w:rPr>
          <w:rFonts w:hint="eastAsia" w:ascii="宋体" w:hAnsi="宋体" w:eastAsia="宋体" w:cs="宋体"/>
          <w:b/>
          <w:sz w:val="36"/>
          <w:szCs w:val="36"/>
        </w:rPr>
        <w:t>第四部分   监督单位</w:t>
      </w:r>
      <w:bookmarkEnd w:id="19"/>
      <w:bookmarkEnd w:id="20"/>
    </w:p>
    <w:p>
      <w:pPr>
        <w:spacing w:line="440" w:lineRule="exact"/>
        <w:ind w:firstLine="480" w:firstLineChars="200"/>
        <w:rPr>
          <w:rFonts w:ascii="宋体" w:hAnsi="宋体" w:eastAsia="宋体" w:cs="宋体"/>
          <w:sz w:val="24"/>
        </w:rPr>
      </w:pPr>
    </w:p>
    <w:p>
      <w:pPr>
        <w:widowControl/>
        <w:spacing w:line="440" w:lineRule="exact"/>
        <w:ind w:firstLine="480"/>
        <w:jc w:val="center"/>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pPr>
        <w:widowControl/>
        <w:spacing w:line="440" w:lineRule="exact"/>
        <w:jc w:val="center"/>
        <w:rPr>
          <w:rFonts w:ascii="宋体" w:hAnsi="宋体" w:eastAsia="宋体" w:cs="宋体"/>
          <w:sz w:val="24"/>
        </w:rPr>
      </w:pPr>
    </w:p>
    <w:p>
      <w:pPr>
        <w:spacing w:line="440" w:lineRule="exact"/>
        <w:jc w:val="center"/>
        <w:outlineLvl w:val="0"/>
        <w:rPr>
          <w:rFonts w:ascii="宋体" w:hAnsi="宋体" w:eastAsia="宋体" w:cs="宋体"/>
          <w:b/>
          <w:bCs/>
          <w:sz w:val="36"/>
          <w:szCs w:val="36"/>
        </w:rPr>
      </w:pPr>
    </w:p>
    <w:p>
      <w:pPr>
        <w:pStyle w:val="9"/>
        <w:jc w:val="center"/>
        <w:rPr>
          <w:rFonts w:ascii="宋体" w:hAnsi="宋体" w:eastAsia="宋体" w:cs="宋体"/>
        </w:rPr>
      </w:pPr>
      <w:bookmarkStart w:id="21" w:name="_Toc522896385"/>
    </w:p>
    <w:p>
      <w:pPr>
        <w:pStyle w:val="8"/>
        <w:rPr>
          <w:rFonts w:ascii="宋体" w:hAnsi="宋体" w:eastAsia="宋体" w:cs="宋体"/>
        </w:rPr>
      </w:pPr>
    </w:p>
    <w:p>
      <w:pPr>
        <w:pStyle w:val="8"/>
        <w:rPr>
          <w:rFonts w:ascii="宋体" w:hAnsi="宋体" w:eastAsia="宋体" w:cs="宋体"/>
        </w:rPr>
      </w:pPr>
    </w:p>
    <w:p>
      <w:pPr>
        <w:rPr>
          <w:rFonts w:ascii="宋体" w:hAnsi="宋体" w:eastAsia="宋体" w:cs="宋体"/>
          <w:lang w:eastAsia="zh-CN"/>
        </w:rPr>
      </w:pPr>
      <w:r>
        <w:rPr>
          <w:rFonts w:hint="eastAsia" w:ascii="宋体" w:hAnsi="宋体" w:eastAsia="宋体" w:cs="宋体"/>
          <w:lang w:eastAsia="zh-CN"/>
        </w:rPr>
        <w:br w:type="page"/>
      </w:r>
    </w:p>
    <w:bookmarkEnd w:id="21"/>
    <w:p>
      <w:pPr>
        <w:autoSpaceDE/>
        <w:autoSpaceDN/>
        <w:spacing w:line="240" w:lineRule="exact"/>
        <w:jc w:val="center"/>
        <w:outlineLvl w:val="0"/>
        <w:rPr>
          <w:rFonts w:ascii="宋体" w:hAnsi="宋体" w:eastAsia="宋体" w:cs="宋体"/>
          <w:b/>
          <w:bCs/>
          <w:sz w:val="36"/>
          <w:szCs w:val="36"/>
          <w:lang w:eastAsia="zh-CN"/>
        </w:rPr>
      </w:pPr>
      <w:bookmarkStart w:id="22" w:name="_Toc25110"/>
    </w:p>
    <w:p>
      <w:pPr>
        <w:numPr>
          <w:ilvl w:val="0"/>
          <w:numId w:val="5"/>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23" w:name="_Toc26034"/>
      <w:r>
        <w:rPr>
          <w:rFonts w:hint="eastAsia" w:ascii="宋体" w:hAnsi="宋体" w:eastAsia="宋体" w:cs="宋体"/>
          <w:b/>
          <w:bCs/>
          <w:sz w:val="36"/>
          <w:szCs w:val="36"/>
          <w:lang w:eastAsia="zh-CN"/>
        </w:rPr>
        <w:t>技术标准及要求</w:t>
      </w:r>
      <w:bookmarkEnd w:id="23"/>
    </w:p>
    <w:p>
      <w:pPr>
        <w:pStyle w:val="17"/>
        <w:spacing w:line="360" w:lineRule="auto"/>
        <w:ind w:right="-22" w:rightChars="-10" w:firstLine="480" w:firstLineChars="200"/>
        <w:jc w:val="left"/>
        <w:rPr>
          <w:rFonts w:ascii="宋体" w:hAnsi="宋体" w:eastAsia="宋体" w:cs="宋体"/>
          <w:b w:val="0"/>
          <w:bCs w:val="0"/>
          <w:sz w:val="24"/>
          <w:szCs w:val="24"/>
          <w:lang w:eastAsia="zh-CN"/>
        </w:rPr>
      </w:pPr>
      <w:bookmarkStart w:id="24" w:name="_Toc12368"/>
      <w:bookmarkStart w:id="25" w:name="_Toc8745"/>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24"/>
      <w:bookmarkEnd w:id="25"/>
    </w:p>
    <w:p>
      <w:pPr>
        <w:autoSpaceDE/>
        <w:autoSpaceDN/>
        <w:spacing w:line="400" w:lineRule="exact"/>
        <w:jc w:val="center"/>
        <w:outlineLvl w:val="0"/>
        <w:rPr>
          <w:rFonts w:ascii="宋体" w:hAnsi="宋体" w:eastAsia="宋体" w:cs="宋体"/>
          <w:b/>
          <w:bCs/>
          <w:sz w:val="36"/>
          <w:szCs w:val="36"/>
        </w:rPr>
      </w:pPr>
    </w:p>
    <w:p>
      <w:pPr>
        <w:autoSpaceDE/>
        <w:autoSpaceDN/>
        <w:spacing w:line="40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pStyle w:val="36"/>
        <w:rPr>
          <w:rFonts w:hAnsi="宋体"/>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rPr>
          <w:rFonts w:ascii="宋体" w:hAnsi="宋体" w:eastAsia="宋体" w:cs="宋体"/>
          <w:b/>
          <w:bCs/>
          <w:sz w:val="36"/>
          <w:szCs w:val="36"/>
        </w:rPr>
      </w:pPr>
      <w:bookmarkStart w:id="26" w:name="_Toc12595"/>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部分  工程量清单</w:t>
      </w:r>
      <w:bookmarkEnd w:id="22"/>
      <w:bookmarkEnd w:id="26"/>
    </w:p>
    <w:p>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pPr>
        <w:pStyle w:val="36"/>
        <w:rPr>
          <w:rFonts w:hAnsi="宋体"/>
          <w:color w:val="auto"/>
        </w:rPr>
      </w:pPr>
    </w:p>
    <w:p>
      <w:pPr>
        <w:rPr>
          <w:rFonts w:ascii="宋体" w:hAnsi="宋体" w:eastAsia="宋体" w:cs="宋体"/>
          <w:sz w:val="24"/>
          <w:szCs w:val="24"/>
        </w:rPr>
      </w:pPr>
    </w:p>
    <w:p>
      <w:pPr>
        <w:pStyle w:val="36"/>
        <w:rPr>
          <w:rFonts w:hAnsi="宋体"/>
          <w:color w:val="auto"/>
        </w:rPr>
      </w:pPr>
    </w:p>
    <w:p>
      <w:pPr>
        <w:widowControl/>
        <w:spacing w:line="440" w:lineRule="exact"/>
        <w:jc w:val="center"/>
        <w:outlineLvl w:val="0"/>
        <w:rPr>
          <w:rFonts w:ascii="宋体" w:hAnsi="宋体" w:eastAsia="宋体" w:cs="宋体"/>
          <w:b/>
          <w:sz w:val="36"/>
          <w:szCs w:val="36"/>
        </w:rPr>
      </w:pPr>
    </w:p>
    <w:p>
      <w:pPr>
        <w:widowControl/>
        <w:spacing w:line="440" w:lineRule="exact"/>
        <w:jc w:val="center"/>
        <w:outlineLvl w:val="0"/>
        <w:rPr>
          <w:rFonts w:ascii="宋体" w:hAnsi="宋体" w:eastAsia="宋体" w:cs="宋体"/>
          <w:b/>
          <w:sz w:val="36"/>
          <w:szCs w:val="36"/>
        </w:rPr>
        <w:sectPr>
          <w:footerReference r:id="rId5" w:type="first"/>
          <w:footerReference r:id="rId4" w:type="default"/>
          <w:pgSz w:w="11906" w:h="16838"/>
          <w:pgMar w:top="1418" w:right="1555" w:bottom="1418" w:left="1531" w:header="851" w:footer="992" w:gutter="0"/>
          <w:pgNumType w:fmt="decimal" w:start="1"/>
          <w:cols w:space="720" w:num="1"/>
          <w:titlePg/>
          <w:docGrid w:type="lines" w:linePitch="312" w:charSpace="0"/>
        </w:sectPr>
      </w:pPr>
    </w:p>
    <w:p>
      <w:pPr>
        <w:spacing w:line="440" w:lineRule="exact"/>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第七部分    采购内容及要求</w:t>
      </w:r>
    </w:p>
    <w:p>
      <w:pPr>
        <w:pStyle w:val="2"/>
        <w:numPr>
          <w:ilvl w:val="0"/>
          <w:numId w:val="6"/>
        </w:numPr>
        <w:spacing w:before="0" w:line="360" w:lineRule="auto"/>
        <w:rPr>
          <w:rFonts w:ascii="宋体" w:hAnsi="宋体" w:eastAsia="宋体" w:cs="宋体"/>
          <w:sz w:val="24"/>
          <w:szCs w:val="24"/>
          <w:lang w:eastAsia="zh-CN"/>
        </w:rPr>
      </w:pPr>
      <w:r>
        <w:rPr>
          <w:rFonts w:hint="eastAsia" w:ascii="宋体" w:hAnsi="宋体" w:eastAsia="宋体" w:cs="宋体"/>
          <w:sz w:val="24"/>
          <w:szCs w:val="24"/>
          <w:lang w:eastAsia="zh-CN"/>
        </w:rPr>
        <w:t>采购内容：采购LED显示屏系统和视频会议系统以及办公家具等</w:t>
      </w:r>
    </w:p>
    <w:p>
      <w:pPr>
        <w:pStyle w:val="2"/>
        <w:numPr>
          <w:ilvl w:val="0"/>
          <w:numId w:val="6"/>
        </w:numPr>
        <w:spacing w:before="0" w:line="360" w:lineRule="auto"/>
        <w:rPr>
          <w:rFonts w:ascii="宋体" w:hAnsi="宋体" w:eastAsia="宋体" w:cs="宋体"/>
          <w:sz w:val="24"/>
          <w:szCs w:val="24"/>
          <w:lang w:eastAsia="zh-CN"/>
        </w:rPr>
      </w:pPr>
      <w:r>
        <w:rPr>
          <w:rFonts w:hint="eastAsia" w:ascii="宋体" w:hAnsi="宋体" w:eastAsia="宋体" w:cs="宋体"/>
          <w:sz w:val="24"/>
          <w:szCs w:val="24"/>
          <w:lang w:eastAsia="zh-CN"/>
        </w:rPr>
        <w:t>技术参数要求：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358"/>
        <w:gridCol w:w="4267"/>
        <w:gridCol w:w="192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6" w:type="dxa"/>
            <w:gridSpan w:val="5"/>
          </w:tcPr>
          <w:p>
            <w:pPr>
              <w:jc w:val="center"/>
              <w:rPr>
                <w:rFonts w:ascii="宋体" w:hAnsi="宋体" w:eastAsia="宋体" w:cs="宋体"/>
                <w:kern w:val="2"/>
                <w:sz w:val="24"/>
                <w:szCs w:val="24"/>
                <w:lang w:eastAsia="zh-CN"/>
              </w:rPr>
            </w:pPr>
            <w:r>
              <w:rPr>
                <w:rFonts w:hint="eastAsia"/>
                <w:b/>
                <w:bCs/>
                <w:sz w:val="28"/>
                <w:szCs w:val="28"/>
              </w:rPr>
              <w:t>LED显示屏系统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spacing w:line="56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序号</w:t>
            </w:r>
          </w:p>
        </w:tc>
        <w:tc>
          <w:tcPr>
            <w:tcW w:w="1358" w:type="dxa"/>
          </w:tcPr>
          <w:p>
            <w:pPr>
              <w:spacing w:line="56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设备名称</w:t>
            </w:r>
          </w:p>
        </w:tc>
        <w:tc>
          <w:tcPr>
            <w:tcW w:w="4267" w:type="dxa"/>
          </w:tcPr>
          <w:p>
            <w:pPr>
              <w:spacing w:line="56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技术参数要求</w:t>
            </w:r>
          </w:p>
        </w:tc>
        <w:tc>
          <w:tcPr>
            <w:tcW w:w="1926" w:type="dxa"/>
          </w:tcPr>
          <w:p>
            <w:pPr>
              <w:spacing w:line="56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单位</w:t>
            </w:r>
          </w:p>
        </w:tc>
        <w:tc>
          <w:tcPr>
            <w:tcW w:w="759" w:type="dxa"/>
          </w:tcPr>
          <w:p>
            <w:pPr>
              <w:spacing w:line="56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1</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室内全彩LED显示屏</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像素结构：1R1G1B</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封装方式：倒装COB</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像素间距：≤1.5625</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像素密度：≥409600 点/㎡</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白平衡亮度：0-1200 cd/㎡ 可调</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色温：3000-10000 K可调</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可视角：160°(H)/160°(V)</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色度均匀性：± 0.003Cx，Cy</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亮度均匀性：≥ 97％</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驱动方式：恒流驱动</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换帧频率：不低于60 Hz</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刷新率：不低于3840 Hz</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灰度等级：不低于16bit</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峰值功耗：≤350W/㎡ </w:t>
            </w:r>
          </w:p>
          <w:p>
            <w:pPr>
              <w:widowControl/>
              <w:textAlignment w:val="center"/>
              <w:rPr>
                <w:lang w:eastAsia="zh-CN"/>
              </w:rPr>
            </w:pPr>
            <w:r>
              <w:rPr>
                <w:rFonts w:hint="eastAsia" w:ascii="宋体" w:hAnsi="宋体" w:eastAsia="宋体" w:cs="宋体"/>
                <w:color w:val="000000"/>
                <w:sz w:val="18"/>
                <w:szCs w:val="18"/>
                <w:lang w:eastAsia="zh-CN"/>
              </w:rPr>
              <w:t>平均功耗：≤120W/㎡</w:t>
            </w:r>
          </w:p>
        </w:tc>
        <w:tc>
          <w:tcPr>
            <w:tcW w:w="19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平方米</w:t>
            </w:r>
          </w:p>
        </w:tc>
        <w:tc>
          <w:tcPr>
            <w:tcW w:w="759"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2</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全彩LED屏发送卡</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支持不低于 1 路 DVI 视频源输入</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支持不低于1 路 HDMI 视频源输入</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支持不低于 1 路音频输入</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可接入不低于1920×1200@60Hz</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3</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双基色LED显示屏</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包含不低于4平方米横屏，不低于1.85平方米左侧竖屏，不低于1.85平方米右侧竖屏</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像素结构：红色发光管</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像素间距：≤4.75mm</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灯珠尺寸：≤Φ3.75mm</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像素密度：≥44321点/㎡</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模组平整度：任意相邻像素间≤0.5mm；单元板拼接间隙＜1mm</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亮度：≥500（cd/m²）</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平方米</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4</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双基色LED显示屏发送卡</w:t>
            </w:r>
          </w:p>
        </w:tc>
        <w:tc>
          <w:tcPr>
            <w:tcW w:w="4267" w:type="dxa"/>
            <w:vAlign w:val="center"/>
          </w:tcPr>
          <w:p>
            <w:pPr>
              <w:widowControl/>
              <w:textAlignment w:val="center"/>
              <w:rPr>
                <w:rFonts w:hint="eastAsia" w:eastAsia="宋体"/>
                <w:lang w:eastAsia="zh-CN"/>
              </w:rPr>
            </w:pPr>
            <w:r>
              <w:rPr>
                <w:rFonts w:hint="eastAsia" w:ascii="宋体" w:hAnsi="宋体" w:eastAsia="宋体" w:cs="宋体"/>
                <w:color w:val="000000"/>
                <w:sz w:val="18"/>
                <w:szCs w:val="18"/>
                <w:lang w:eastAsia="zh-CN"/>
              </w:rPr>
              <w:t>支持超大面积LED显示屏，单色≤4096K点：8192*512、4096*1024，双色≤2048K点：8192*256、4096*512，三基色≤1280K点：8192*160、4096*320，单口最大宽度8192点。</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块</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5</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大屏支架</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落地安装</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屏表面离后墙不低于70cm</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需考虑地面承重</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平方米</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5" w:hRule="atLeast"/>
          <w:jc w:val="center"/>
        </w:trPr>
        <w:tc>
          <w:tcPr>
            <w:tcW w:w="726"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18"/>
                <w:szCs w:val="18"/>
                <w:u w:val="none"/>
                <w:lang w:val="en-US" w:eastAsia="zh-CN" w:bidi="ar"/>
              </w:rPr>
              <w:t>6</w:t>
            </w:r>
          </w:p>
        </w:tc>
        <w:tc>
          <w:tcPr>
            <w:tcW w:w="1358" w:type="dxa"/>
            <w:vAlign w:val="center"/>
          </w:tcPr>
          <w:p>
            <w:pPr>
              <w:keepNext w:val="0"/>
              <w:keepLines w:val="0"/>
              <w:widowControl/>
              <w:suppressLineNumbers w:val="0"/>
              <w:jc w:val="center"/>
              <w:textAlignment w:val="center"/>
              <w:rPr>
                <w:rFonts w:ascii="宋体" w:hAnsi="宋体" w:eastAsia="宋体" w:cs="宋体"/>
                <w:sz w:val="24"/>
                <w:szCs w:val="24"/>
                <w:lang w:eastAsia="zh-CN"/>
              </w:rPr>
            </w:pPr>
            <w:r>
              <w:rPr>
                <w:rFonts w:hint="eastAsia" w:ascii="宋体" w:hAnsi="宋体" w:eastAsia="宋体" w:cs="宋体"/>
                <w:i w:val="0"/>
                <w:iCs w:val="0"/>
                <w:color w:val="000000"/>
                <w:kern w:val="0"/>
                <w:sz w:val="18"/>
                <w:szCs w:val="18"/>
                <w:u w:val="none"/>
                <w:lang w:val="en-US" w:eastAsia="zh-CN" w:bidi="ar"/>
              </w:rPr>
              <w:t>视频图像解码拼控管理单元</w:t>
            </w:r>
          </w:p>
        </w:tc>
        <w:tc>
          <w:tcPr>
            <w:tcW w:w="42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标准机架式机箱，搭载双电源、智能调速风扇、液晶操作面板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插拔式模块化设计，具备不少于11个业务槽位，可热插拔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★采用嵌入式架构，无需操作系统。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支持VGA、DVI、HDMI、DP信号源输入，VGA、DVI、HDMI信号源输出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支持4K60视频信号输入 YUV4：4：4输入输出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★支持解码格式： H.265、MJPEG；整机最大解码能力支持不低于 512 路分辨率为 200W的视频，或32路分辨率为 3200W 的视频；单板最大解码能力支持 32 路分辨率为 200W或 2 路分辨率为 3200W 的视频。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支持视音频同步解码，且支持音频内嵌和外置输入输出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支持H.264/H.265编码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支持不低于3200W高清视频解码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支持1/4/6/8/9/16画面分割显示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支持开窗和漫游，单屏支持6个4K图层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支持超高分融合，支持16×4K超高清信号接入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支持虚拟LED功能，可添加字幕12个，单墙3个</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支持底图轮询，可添加8个底图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支持电视墙回显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支持8个电视墙，512个预设场景，用户可以自定义每个场景电视墙布局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支持WEB方式、Android和IOS客户端访问和操作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支持GB协议接入平台实现管理和操作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★支持GB/T 28181-2022技术要求。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★不低于256 路的画面场景切换到其他 256 路画面场景延时≤300ms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★支持混音功能，一路视频输出接口最多支持8路音频混合输出，每一路音频都支持静音设置，且设置状态可保存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★支持对不低于 16 路的信号源输入的视频融合拼接，支持分辨率为 15360×8640 的信号源同步上墙显示，同步延时≤2ms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输出板2块，单块性能如下：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支持不低于4路HDMI信号输出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适配LED，可自定义输出分辨率，单口带载能力不低于260W</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具有不低于64路视频解码通道，解码能力不低于32路200W</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支持不低于3200W高清视频解码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HDMI输入板两块，单块性能如下：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支持不低于4路HDMI信号输入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单板编码能力不低于4路1080p@60Hz</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DP输入板两块，单块性能如下：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支持不低于2路DP信号输入，单路分辨率≤4096 × 2160@60Hz</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单板编码能力不低于2路4096 × 2160@30Hz</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★单张输入板卡支持不低于 4 路分辨率为 1920×1080图像或2路分辨率为 4096×2160 图像输入（数字接口） ，支持 YUV444；</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★单张输出板卡支持不低于 4 路分辨率为 1920×1080图像或2路分辨率为 4096×2160 图像输出，支持 YUV444；</w:t>
            </w:r>
          </w:p>
          <w:p>
            <w:pPr>
              <w:keepNext w:val="0"/>
              <w:keepLines w:val="0"/>
              <w:widowControl/>
              <w:suppressLineNumbers w:val="0"/>
              <w:jc w:val="left"/>
              <w:textAlignment w:val="center"/>
              <w:rPr>
                <w:rFonts w:hint="eastAsia" w:eastAsia="宋体"/>
                <w:lang w:eastAsia="zh-CN"/>
              </w:rPr>
            </w:pPr>
            <w:r>
              <w:rPr>
                <w:rFonts w:hint="eastAsia" w:ascii="宋体" w:hAnsi="宋体" w:eastAsia="宋体" w:cs="宋体"/>
                <w:i w:val="0"/>
                <w:iCs w:val="0"/>
                <w:color w:val="000000"/>
                <w:kern w:val="0"/>
                <w:sz w:val="18"/>
                <w:szCs w:val="18"/>
                <w:u w:val="none"/>
                <w:lang w:val="en-US" w:eastAsia="zh-CN" w:bidi="ar"/>
              </w:rPr>
              <w:t>所投产品制造商具备CCC现场检测实验室资质、获得公安部重点实验室，提供相关证明材料（加盖制造商公章）</w:t>
            </w:r>
          </w:p>
        </w:tc>
        <w:tc>
          <w:tcPr>
            <w:tcW w:w="1926" w:type="dxa"/>
            <w:vAlign w:val="center"/>
          </w:tcPr>
          <w:p>
            <w:pPr>
              <w:keepNext w:val="0"/>
              <w:keepLines w:val="0"/>
              <w:widowControl/>
              <w:suppressLineNumbers w:val="0"/>
              <w:jc w:val="center"/>
              <w:textAlignment w:val="center"/>
              <w:rPr>
                <w:rFonts w:ascii="宋体" w:hAnsi="宋体" w:eastAsia="宋体" w:cs="宋体"/>
                <w:kern w:val="2"/>
                <w:sz w:val="24"/>
                <w:szCs w:val="24"/>
                <w:lang w:eastAsia="zh-CN"/>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pPr>
              <w:keepNext w:val="0"/>
              <w:keepLines w:val="0"/>
              <w:widowControl/>
              <w:suppressLineNumbers w:val="0"/>
              <w:jc w:val="center"/>
              <w:textAlignment w:val="center"/>
              <w:rPr>
                <w:rFonts w:ascii="宋体" w:hAnsi="宋体" w:eastAsia="宋体" w:cs="宋体"/>
                <w:kern w:val="2"/>
                <w:sz w:val="24"/>
                <w:szCs w:val="24"/>
                <w:lang w:eastAsia="zh-CN"/>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5" w:hRule="atLeast"/>
          <w:jc w:val="center"/>
        </w:trPr>
        <w:tc>
          <w:tcPr>
            <w:tcW w:w="726" w:type="dxa"/>
            <w:vAlign w:val="center"/>
          </w:tcPr>
          <w:p>
            <w:pPr>
              <w:keepNext w:val="0"/>
              <w:keepLines w:val="0"/>
              <w:widowControl/>
              <w:suppressLineNumbers w:val="0"/>
              <w:jc w:val="center"/>
              <w:textAlignment w:val="center"/>
              <w:rPr>
                <w:rFonts w:ascii="宋体" w:hAnsi="宋体" w:eastAsia="宋体" w:cs="宋体"/>
                <w:sz w:val="24"/>
                <w:szCs w:val="24"/>
                <w:lang w:eastAsia="zh-CN"/>
              </w:rPr>
            </w:pPr>
            <w:r>
              <w:rPr>
                <w:rFonts w:hint="eastAsia" w:ascii="宋体" w:hAnsi="宋体" w:eastAsia="宋体" w:cs="宋体"/>
                <w:i w:val="0"/>
                <w:iCs w:val="0"/>
                <w:color w:val="000000"/>
                <w:kern w:val="0"/>
                <w:sz w:val="18"/>
                <w:szCs w:val="18"/>
                <w:u w:val="none"/>
                <w:lang w:val="en-US" w:eastAsia="zh-CN" w:bidi="ar"/>
              </w:rPr>
              <w:t>7</w:t>
            </w:r>
          </w:p>
        </w:tc>
        <w:tc>
          <w:tcPr>
            <w:tcW w:w="1358" w:type="dxa"/>
            <w:vAlign w:val="center"/>
          </w:tcPr>
          <w:p>
            <w:pPr>
              <w:keepNext w:val="0"/>
              <w:keepLines w:val="0"/>
              <w:widowControl/>
              <w:suppressLineNumbers w:val="0"/>
              <w:jc w:val="center"/>
              <w:textAlignment w:val="center"/>
              <w:rPr>
                <w:rFonts w:ascii="宋体" w:hAnsi="宋体" w:eastAsia="宋体" w:cs="宋体"/>
                <w:sz w:val="24"/>
                <w:szCs w:val="24"/>
                <w:lang w:eastAsia="zh-CN"/>
              </w:rPr>
            </w:pPr>
            <w:r>
              <w:rPr>
                <w:rFonts w:hint="eastAsia" w:ascii="宋体" w:hAnsi="宋体" w:eastAsia="宋体" w:cs="宋体"/>
                <w:i w:val="0"/>
                <w:iCs w:val="0"/>
                <w:color w:val="000000"/>
                <w:kern w:val="0"/>
                <w:sz w:val="18"/>
                <w:szCs w:val="18"/>
                <w:u w:val="none"/>
                <w:lang w:val="en-US" w:eastAsia="zh-CN" w:bidi="ar"/>
              </w:rPr>
              <w:t>高分辨率显示管理单元</w:t>
            </w:r>
          </w:p>
        </w:tc>
        <w:tc>
          <w:tcPr>
            <w:tcW w:w="42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支持不少于1路HDMI（接显示器）+不少于4路DP1.2输出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支持拼接多画面拼接;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硬件解码能力：不低于2路4K硬解码，支持多路2K硬解码；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窗口模式节目编辑；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支持自定义分辨率；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支持TCP/UDP协议网络命令；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支持画面任意角度旋转，适用于各种创意显示应用；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LTC时间码同步;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支持HDR及模拟HDR</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支持网页、流媒体、NDI、PPT播放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★mpeg、M4V等编码媒体解码渲染，支持视频、图片、文字、PPT文档、采集卡、网络流、本机屏幕、NDI视频播放；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★支持流媒体输入，最高支持32路网络流媒体输入采集。支持IP流输入任意电脑桌面、多屏电脑指定输出端口、电脑桌面上任意文件框、任意分辨率播放窗口；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视频输出接口：不少于4路DP</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CPU主频：不低于3.7GHz</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硬盘容量：不低于512GB</w:t>
            </w:r>
          </w:p>
          <w:p>
            <w:pPr>
              <w:keepNext w:val="0"/>
              <w:keepLines w:val="0"/>
              <w:widowControl/>
              <w:suppressLineNumbers w:val="0"/>
              <w:jc w:val="left"/>
              <w:textAlignment w:val="center"/>
              <w:rPr>
                <w:rFonts w:hint="eastAsia" w:eastAsia="宋体"/>
                <w:lang w:eastAsia="zh-CN"/>
              </w:rPr>
            </w:pPr>
            <w:r>
              <w:rPr>
                <w:rFonts w:hint="eastAsia" w:ascii="宋体" w:hAnsi="宋体" w:eastAsia="宋体" w:cs="宋体"/>
                <w:i w:val="0"/>
                <w:iCs w:val="0"/>
                <w:color w:val="000000"/>
                <w:kern w:val="0"/>
                <w:sz w:val="18"/>
                <w:szCs w:val="18"/>
                <w:u w:val="none"/>
                <w:lang w:val="en-US" w:eastAsia="zh-CN" w:bidi="ar"/>
              </w:rPr>
              <w:t>内存容量：不低于DDR4 16GB</w:t>
            </w:r>
          </w:p>
        </w:tc>
        <w:tc>
          <w:tcPr>
            <w:tcW w:w="1926" w:type="dxa"/>
            <w:vAlign w:val="center"/>
          </w:tcPr>
          <w:p>
            <w:pPr>
              <w:keepNext w:val="0"/>
              <w:keepLines w:val="0"/>
              <w:widowControl/>
              <w:suppressLineNumbers w:val="0"/>
              <w:jc w:val="center"/>
              <w:textAlignment w:val="center"/>
              <w:rPr>
                <w:rFonts w:ascii="宋体" w:hAnsi="宋体" w:eastAsia="宋体" w:cs="宋体"/>
                <w:kern w:val="2"/>
                <w:sz w:val="24"/>
                <w:szCs w:val="24"/>
                <w:lang w:eastAsia="zh-CN"/>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pPr>
              <w:keepNext w:val="0"/>
              <w:keepLines w:val="0"/>
              <w:widowControl/>
              <w:suppressLineNumbers w:val="0"/>
              <w:jc w:val="center"/>
              <w:textAlignment w:val="center"/>
              <w:rPr>
                <w:rFonts w:ascii="宋体" w:hAnsi="宋体" w:eastAsia="宋体" w:cs="宋体"/>
                <w:kern w:val="2"/>
                <w:sz w:val="24"/>
                <w:szCs w:val="24"/>
                <w:lang w:eastAsia="zh-CN"/>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widowControl/>
              <w:suppressLineNumbers w:val="0"/>
              <w:jc w:val="center"/>
              <w:textAlignment w:val="center"/>
              <w:rPr>
                <w:rFonts w:ascii="宋体" w:hAnsi="宋体" w:eastAsia="宋体" w:cs="宋体"/>
                <w:sz w:val="24"/>
                <w:szCs w:val="24"/>
                <w:lang w:eastAsia="zh-CN"/>
              </w:rPr>
            </w:pPr>
            <w:r>
              <w:rPr>
                <w:rFonts w:hint="eastAsia" w:ascii="宋体" w:hAnsi="宋体" w:eastAsia="宋体" w:cs="宋体"/>
                <w:i w:val="0"/>
                <w:iCs w:val="0"/>
                <w:color w:val="000000"/>
                <w:kern w:val="0"/>
                <w:sz w:val="18"/>
                <w:szCs w:val="18"/>
                <w:u w:val="none"/>
                <w:lang w:val="en-US" w:eastAsia="zh-CN" w:bidi="ar"/>
              </w:rPr>
              <w:t>8</w:t>
            </w:r>
          </w:p>
        </w:tc>
        <w:tc>
          <w:tcPr>
            <w:tcW w:w="1358" w:type="dxa"/>
            <w:vAlign w:val="center"/>
          </w:tcPr>
          <w:p>
            <w:pPr>
              <w:keepNext w:val="0"/>
              <w:keepLines w:val="0"/>
              <w:widowControl/>
              <w:suppressLineNumbers w:val="0"/>
              <w:jc w:val="center"/>
              <w:textAlignment w:val="center"/>
              <w:rPr>
                <w:rFonts w:ascii="宋体" w:hAnsi="宋体" w:eastAsia="宋体" w:cs="宋体"/>
                <w:sz w:val="24"/>
                <w:szCs w:val="24"/>
                <w:lang w:eastAsia="zh-CN"/>
              </w:rPr>
            </w:pPr>
            <w:r>
              <w:rPr>
                <w:rFonts w:hint="eastAsia" w:ascii="宋体" w:hAnsi="宋体" w:eastAsia="宋体" w:cs="宋体"/>
                <w:i w:val="0"/>
                <w:iCs w:val="0"/>
                <w:color w:val="000000"/>
                <w:kern w:val="0"/>
                <w:sz w:val="18"/>
                <w:szCs w:val="18"/>
                <w:u w:val="none"/>
                <w:lang w:val="en-US" w:eastAsia="zh-CN" w:bidi="ar"/>
              </w:rPr>
              <w:t>视频播放控制管理单元</w:t>
            </w:r>
          </w:p>
        </w:tc>
        <w:tc>
          <w:tcPr>
            <w:tcW w:w="42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支持1路HDMI2.0 信号输入，1路HDMI1.2输出，1个USB2.0接口，1个USB3.0接口；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立体声输出 3.5mm接口，蓝牙BT 5.0；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不低于2GBLPDDR4，32GB存储，支持千兆有线网络；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支持随意分屏，支持多图层多模板，支持视频开窗和最多10个窗口叠加；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支持多个视频窗口同步解码：最多1个2K全高清视频窗口+1个4K视频窗口；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支持自适应后端设备的特殊分辨率，如1850*540、750*1000等；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支持1路HDMI输入信号窗口，分辨率最大支持4K@30Hz，实现同时播放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支持多种素材播控，如视频/图片/字幕/时钟/LOGO/输入信号/网页/流媒体/投屏等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★投屏画面可与其它类型窗同屏组合显示，投屏画面大小可以任意调节，可与其它类型图层同屏组合叠加显示。融合显示，包括在投屏画面悬浮到其他画面之上，并支持增加会标。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支持局域网智能寻机，自动连接，自动显示局域网内的播控器；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支持播放亮度一键调节，支持PLC电源一键开关</w:t>
            </w:r>
          </w:p>
          <w:p>
            <w:pPr>
              <w:keepNext w:val="0"/>
              <w:keepLines w:val="0"/>
              <w:widowControl/>
              <w:suppressLineNumbers w:val="0"/>
              <w:jc w:val="left"/>
              <w:textAlignment w:val="center"/>
              <w:rPr>
                <w:rFonts w:hint="eastAsia" w:eastAsia="宋体"/>
                <w:lang w:eastAsia="zh-CN"/>
              </w:rPr>
            </w:pPr>
            <w:r>
              <w:rPr>
                <w:rFonts w:hint="eastAsia" w:ascii="宋体" w:hAnsi="宋体" w:eastAsia="宋体" w:cs="宋体"/>
                <w:i w:val="0"/>
                <w:iCs w:val="0"/>
                <w:color w:val="000000"/>
                <w:kern w:val="0"/>
                <w:sz w:val="18"/>
                <w:szCs w:val="18"/>
                <w:u w:val="none"/>
                <w:lang w:val="en-US" w:eastAsia="zh-CN" w:bidi="ar"/>
              </w:rPr>
              <w:t>支持输入信号与本地视频、图片、字幕同时开窗显示</w:t>
            </w:r>
          </w:p>
        </w:tc>
        <w:tc>
          <w:tcPr>
            <w:tcW w:w="1926" w:type="dxa"/>
            <w:vAlign w:val="center"/>
          </w:tcPr>
          <w:p>
            <w:pPr>
              <w:keepNext w:val="0"/>
              <w:keepLines w:val="0"/>
              <w:widowControl/>
              <w:suppressLineNumbers w:val="0"/>
              <w:jc w:val="center"/>
              <w:textAlignment w:val="center"/>
              <w:rPr>
                <w:rFonts w:ascii="宋体" w:hAnsi="宋体" w:eastAsia="宋体" w:cs="宋体"/>
                <w:kern w:val="2"/>
                <w:sz w:val="24"/>
                <w:szCs w:val="24"/>
                <w:lang w:eastAsia="zh-CN"/>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pPr>
              <w:keepNext w:val="0"/>
              <w:keepLines w:val="0"/>
              <w:widowControl/>
              <w:suppressLineNumbers w:val="0"/>
              <w:jc w:val="center"/>
              <w:textAlignment w:val="center"/>
              <w:rPr>
                <w:rFonts w:ascii="宋体" w:hAnsi="宋体" w:eastAsia="宋体" w:cs="宋体"/>
                <w:kern w:val="2"/>
                <w:sz w:val="24"/>
                <w:szCs w:val="24"/>
                <w:lang w:eastAsia="zh-CN"/>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9</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服务器</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CPU：配置2颗，核数≥10核，频率≥2.2GHz</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内存：配置≥256GB DDR4，32根内存插槽</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硬盘：不少于2TB硬盘</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电源：800W 1+1冗余电源</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4114×2/256GB DDR4/240G M.2×1+240G SSD×1+ 480G SSD×6+2T 7.2K SATA×4（RAID10）/SAS_HBA×2/10GbE×2/1GbE×2/800W (1+1) /2U/16DIMM</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包含3台控制终端，CPU主频不低于3.2GHz；内存不低于16GB；硬盘不低于128GB SSD+1TB HDD；显示器不小于23.8英寸；显卡为独显，不低于2G显存</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10</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配电柜</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输入电压：380V，三相五线</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输出电压：220V</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额定功率：不低于40KW</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11</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六类网线</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6类网线</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Cat6屏蔽双绞线</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LSZH(低烟无卤)防火等级</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箱</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12</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8口千兆交换机</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提供不低于8个千兆电口、2个千兆光口</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交换容量：≥20 Gbps</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包转发率：≥14.88 Mpps</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支持IEEE 802.3、IEEE 802.3u、IEEE 802.3x、IEEE 802.3ab标准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支持VLAN</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支持SNMPv1/v2c协议</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支持DHCP Snooping</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13</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8口POE千兆交换机</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不少于8个千兆PoE电口、2个千兆光口</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交换容量：≥20 Gbps</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包转发率：≥14.88 Mpps</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支持IEEE 802.3at/af标准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端口最大供电功率：≥30 W</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整机最大供电功率：≥110 W</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支持IEEE 802.3、IEEE 802.3u、IEEE 802.3x、IEEE 802.3ab、IEEE 802.3z标准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支持VLAN</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支持SNMPv1/v2c协议</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支持DHCP Snooping</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14</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24口千兆交换机</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不少于24个千兆电口和2个千兆光口</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交换容量：≥56 Gbps</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包转发率：≥41.67 Mpps</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支持IEEE 802.3、IEEE 802.3u、IEEE 802.3x、IEEE 802.3ab标准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支持VLAN</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支持SNMPv1/v2c协议</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支持DHCP Snooping</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15</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48口千兆交换机</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不少于48个千兆电口、2个千兆上行电口和2个千兆上行光口</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交换容量：≥104 Gbps</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包转发率：≥77.376 Mpps</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支持IEEE 802.3、IEEE 802.3u、IEEE 802.3x、IEEE 802.3ab、IEEE 802.3z标准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支持VLAN</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支持SNMPv1/v2c协议</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支持DHCP Snooping</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支持链路聚合、端口限速</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支持远程升级</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16</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24口配线架</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1U24口</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自带后置理线架</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标准：符合ISO/IEC 11801:2002 Ed2.0</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ANSI/TIA 568C.2要求</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所用材料符合RoHS要求</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个</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17</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理线器</w:t>
            </w:r>
          </w:p>
        </w:tc>
        <w:tc>
          <w:tcPr>
            <w:tcW w:w="4267" w:type="dxa"/>
            <w:vAlign w:val="center"/>
          </w:tcPr>
          <w:p>
            <w:pPr>
              <w:widowControl/>
              <w:textAlignment w:val="center"/>
              <w:rPr>
                <w:rFonts w:hint="eastAsia" w:eastAsia="宋体"/>
                <w:lang w:eastAsia="zh-CN"/>
              </w:rPr>
            </w:pPr>
            <w:r>
              <w:rPr>
                <w:rFonts w:hint="eastAsia" w:ascii="宋体" w:hAnsi="宋体" w:eastAsia="宋体" w:cs="宋体"/>
                <w:color w:val="000000"/>
                <w:sz w:val="18"/>
                <w:szCs w:val="18"/>
                <w:lang w:eastAsia="zh-CN"/>
              </w:rPr>
              <w:t>带金属盖板、1U</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个</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18</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PDU电源</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8位国标五孔10A插座，零火双断开关（带指示）；</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额定电流：不低于10A.</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个</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19</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AC控制器</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支持IEEE 802.1Q VLAN，可根据需要将内网划分成相互隔离的不同网段，降低广播风暴及病毒影响；</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支持VLAN三层接口，可实现跨VLAN的IP报文转发，并可基于VLAN设置DHCP Server、防火墙规则、接入认证策略等功能。</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内置AC功能，可统一管理AP</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726"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20</w:t>
            </w:r>
          </w:p>
        </w:tc>
        <w:tc>
          <w:tcPr>
            <w:tcW w:w="1358" w:type="dxa"/>
            <w:vAlign w:val="center"/>
          </w:tcPr>
          <w:p>
            <w:pPr>
              <w:widowControl/>
              <w:jc w:val="center"/>
              <w:textAlignment w:val="center"/>
              <w:rPr>
                <w:rFonts w:ascii="宋体" w:hAnsi="宋体" w:eastAsia="宋体" w:cs="宋体"/>
                <w:sz w:val="24"/>
                <w:szCs w:val="24"/>
                <w:lang w:eastAsia="zh-CN"/>
              </w:rPr>
            </w:pPr>
            <w:r>
              <w:rPr>
                <w:rFonts w:hint="eastAsia" w:ascii="宋体" w:hAnsi="宋体" w:eastAsia="宋体" w:cs="宋体"/>
                <w:color w:val="000000"/>
                <w:sz w:val="18"/>
                <w:szCs w:val="18"/>
                <w:lang w:eastAsia="zh-CN"/>
              </w:rPr>
              <w:t>吸顶AP</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2.4G/5G双频并发，2.4GHz频段兼容性强、传输距离远，5GHz频段纯净、干扰更少，双频并发。</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新一代Wi-Fi 6无线技术</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支持无线易展MESH组网，盲点信号覆盖扩展更方便</w:t>
            </w:r>
          </w:p>
          <w:p>
            <w:pPr>
              <w:widowControl/>
              <w:textAlignment w:val="center"/>
              <w:rPr>
                <w:rFonts w:hint="eastAsia" w:eastAsia="宋体"/>
                <w:lang w:eastAsia="zh-CN"/>
              </w:rPr>
            </w:pPr>
            <w:r>
              <w:rPr>
                <w:rFonts w:hint="eastAsia" w:ascii="宋体" w:hAnsi="宋体" w:eastAsia="宋体" w:cs="宋体"/>
                <w:color w:val="000000"/>
                <w:sz w:val="18"/>
                <w:szCs w:val="18"/>
                <w:lang w:eastAsia="zh-CN"/>
              </w:rPr>
              <w:t>自动选择适宜信道，网络流畅稳定</w:t>
            </w:r>
          </w:p>
        </w:tc>
        <w:tc>
          <w:tcPr>
            <w:tcW w:w="1926"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个</w:t>
            </w:r>
          </w:p>
        </w:tc>
        <w:tc>
          <w:tcPr>
            <w:tcW w:w="759" w:type="dxa"/>
            <w:vAlign w:val="center"/>
          </w:tcPr>
          <w:p>
            <w:pPr>
              <w:widowControl/>
              <w:jc w:val="center"/>
              <w:textAlignment w:val="center"/>
              <w:rPr>
                <w:rFonts w:ascii="宋体" w:hAnsi="宋体" w:eastAsia="宋体" w:cs="宋体"/>
                <w:kern w:val="2"/>
                <w:sz w:val="24"/>
                <w:szCs w:val="24"/>
                <w:lang w:eastAsia="zh-CN"/>
              </w:rPr>
            </w:pPr>
            <w:r>
              <w:rPr>
                <w:rFonts w:hint="eastAsia" w:ascii="宋体" w:hAnsi="宋体" w:eastAsia="宋体" w:cs="宋体"/>
                <w:color w:val="000000"/>
                <w:sz w:val="18"/>
                <w:szCs w:val="18"/>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辅材</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根据采购人要求及实际需求，配套水晶头、电源线、套管、各种接头等，满足设备正常运行所需的一切辅材</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批</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36" w:type="dxa"/>
            <w:gridSpan w:val="5"/>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b/>
                <w:bCs/>
                <w:color w:val="000000"/>
                <w:sz w:val="28"/>
                <w:szCs w:val="28"/>
                <w:lang w:eastAsia="zh-CN"/>
              </w:rPr>
              <w:t>视频会议系统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超远距离一拖二无线麦克风</w:t>
            </w:r>
          </w:p>
        </w:tc>
        <w:tc>
          <w:tcPr>
            <w:tcW w:w="4267" w:type="dxa"/>
          </w:tcPr>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信道数目：2 × 100</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音频频率响应：50 Hz~13 kHz(± 3 dB)</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调制方式：FM调频</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载波频率范围：612~668 MHz</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可用带宽：每通道25 MHz</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最大声压级：126 dB SPL（典型值）</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动态范围：＞ 95 dB</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总谐波失真：＜ 0.8%@1 kHz</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信噪比：≥ 60 dBA@1 kHz（声测法）</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频率稳定性：± 0.005 %</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通道数量：双通道</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天线接口：BNC座</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包含UHF天线分配器，单机能够让四套无线麦克风接收机共用一对接收天线。</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射频范围：450~972 MHz</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 dB/10 dB可调增益</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一拖四无线会议麦克风</w:t>
            </w:r>
          </w:p>
        </w:tc>
        <w:tc>
          <w:tcPr>
            <w:tcW w:w="4267" w:type="dxa"/>
          </w:tcPr>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采用LCD液晶显示屏，实时显示工作频道或频率，PF和AF信号强度</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包含1台主机和4个配套桌面话筒</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信道数目：2 × 100</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音频频率响应：80 Hz~15 kHz ± 3 dB</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调制方式：FM调频</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载波频率范围：UHF 602~634 MHz</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有效工作距离：30米</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供电电压：DC 12 V/1 A</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可用带宽：每通道30 MHz</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总谐波失真：&lt; 0.7 % @1 kHz</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信噪比：≥ 65 dBA@1 kHz（声测法）</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频率稳定性：± 0.005 %</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通道数量：双通道</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天线接口：BNC座</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套</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调音台</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13路输入(8 MIC +插入点+ 1组TRACK + 1组立体声+ USB)</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2组+ 48 V幻像电压</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两组立体声输出（卡侬+大三芯（平衡输出）+插入点）</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一路效果输出（AUX 2）</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二路辅助（AUX 1，（AUX 2复用））输出</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1组监听输出（耳机）</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一组录音输出</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效果可以发送至AUX 1，与立体声</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多媒体可以发送至AUX 1、与立体声</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支持蓝牙接收,USB声卡功能</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内置99种DSP效果器</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支持三段均衡，中频带参量EQ</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采用70 mm衰减推子</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支持通道监听。</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最大输入电平：≥ 16 dBu</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总谐波失真：20 Hz~20 kHz ≤ 0.01 %@ + 4 dBu</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信噪比：≥ 100 dB（A计权）</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频率响应：20 Hz~20 kHz（+ 1，- 3 dB）</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最大输出电平：≥ 10 dBu</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串音：≤ - 50 dB</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话筒增益：70 ± 2 dB</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反馈抑制器</w:t>
            </w:r>
          </w:p>
        </w:tc>
        <w:tc>
          <w:tcPr>
            <w:tcW w:w="4267" w:type="dxa"/>
          </w:tcPr>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配备双12段参量均衡，高低通分频，进而对不同的环境声学缺陷进行修正</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具备超强压缩、压限功能和密码锁定功能。</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增益差：≤ 1 dB</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失真限制的输出电压：≥ 3 V</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移频：4 ± 1 Hz</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总谐波失真：≤ 0.5 %</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信噪比：≥ 105 dB</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频率响应：80 Hz~15 kHz，± 2 dB</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串音：≥ 80 dB</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数字会议音频处理器</w:t>
            </w:r>
          </w:p>
        </w:tc>
        <w:tc>
          <w:tcPr>
            <w:tcW w:w="4267" w:type="dxa"/>
          </w:tcPr>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4路平衡式话筒／线路输入，具有48 V幻象供电软开关</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4路平衡式线路输出</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最大输出电平：20 dBu</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输入共模抑制：75 dBu@+ 20 dBu,60 Hz</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采样频率：48 kHz</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动态范围：108 dB（A计权）</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总谐波失真：≤ 0.005% @1 kHz，+ 4 dBu</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幻像供电：DC 48 ± 6 V,10 mA</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通道隔离度：100 dB</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频率响应：20 Hz~20 kHz</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最大输入增益：40 dB</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本底噪(A-计权)：- 90 dBu</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输入阻抗：2 kΩ balance</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等效输入噪声EIN：≤- 125 dBu</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双通道定阻专业功率放大器</w:t>
            </w:r>
          </w:p>
        </w:tc>
        <w:tc>
          <w:tcPr>
            <w:tcW w:w="4267" w:type="dxa"/>
          </w:tcPr>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具备平衡输入端口和快装式输出端口</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高效风速可变风冷散热系统</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分离度：≥70dB</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保护方式：过流保护、直流保护、短路保护</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阻尼系数：≥200@ 8 ohms</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总谐波失真：≤ 0.1 %（1 kHz@10 % PO）</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信噪比：≥ 100 dB</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频率响应：20 Hz~20 kHz（± 1 dB）</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输出功率：2 × 400 W/8 Ω；2 × 600 W/4 Ω；桥接：1 × 1200W/8 Ω</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输入灵敏度：1.4 V/1 V/0.775 V（± 10 %）可选</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输入连接座：XLR卡侬接口</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电压增益：37dB(@1KHz)</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输入阻抗：平衡20 kΩ，非平衡10 kΩ</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8寸会议音箱</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峰值功率：600W</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高音扬声器：HF:1 × 3"</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覆盖角度：90°× 50°（H×V）</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额定功率：不低于150W</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灵敏度：不低于93 dB</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中低音扬声器：LF:1 × 8"</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额定频率范围：70 Hz~17 kHz</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只</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线性阵列音柱</w:t>
            </w:r>
          </w:p>
        </w:tc>
        <w:tc>
          <w:tcPr>
            <w:tcW w:w="4267" w:type="dxa"/>
          </w:tcPr>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峰值功率：600 W</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高音扬声器：HF:4 × 1"</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覆盖角度：120°× 60°（H×V）</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额定功率：不低于150 W</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灵敏度：不低于93 dB</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中低音扬声器：LF:4 × 4"</w:t>
            </w:r>
          </w:p>
          <w:p>
            <w:pPr>
              <w:widowControl/>
              <w:textAlignment w:val="top"/>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额定频率范围：140 Hz~20 kHz</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只</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8路电源时序器</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内置时钟芯片，可根据日期时间定时设置自动开关机</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支持多台设备级联顺序控制，级联自动检测设置</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欠压、超压自动检测并报警，并自动关闭电源</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具有过载，短路保护功能，配置了63 A的空气开关</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具有防雷击功能</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内置高性能的滤波器</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输出电源：AC 220 V± 10 % 50 Hz或60 Hz</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输出通道：不低于8路时序输出，2路直通输出</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控制方式：RS 232</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输出通道延时：默认2 s（0~999 s可设置）</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输出电流：不低于4路10A+ 4路16A</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台</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会议终端一体机</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采用嵌入式硬件一体化结构，内置编解码器、摄像头、数字麦克。</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支持H.239、BFCP双流协议标准。支持ITU-T H.323和IETF SIP、RTC通信标准。会议速率支持128Kbps－8Mbps。</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支持H.265、H.264 HP、H.264 BP、H.264 SVC、H.263、H.263+、H.261、MPEG-4视频编解码协议，具备较强的兼容性。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支持Opus、G.722.1C、G.719、G.722、G.711 A-law、G.711 u-law、G.728、G.729、MPEG-4 AAC-LC、MPEG-4 AAC-LC（立体声）、MPEG-4 AAC-LD、MPEG-4 AAC-LD（立体声）、MP3等音频协议。</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内置高清PTZ摄像机，支持不小于5倍光学变焦，支持不小于70°水平广角视野，水平转动角度不小于±45°、垂直不小于±30°</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支持内置麦克风，支持不少于2路独立的音频输入接口，包括AUX 3.5mm接口、USB麦克风接口。支持数字麦克风、模拟麦克风接入；支持1路独立的音频输出接口；</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支持软件通过投屏码发送辅流。</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支持云虚拟会议室功能，终端注册入网后，可实时获取当前已创建的虚拟会议室列表及状态（预约或会议中），可以直接选择需要参加的虚拟会议室加入。</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支持在终端控制软件上对本地和远端会场图像进行实时监控和预览。</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具备较强的网络抗丢包能力，在IP网络达到50%丢包时，语音清晰连续、视频清晰流畅、无卡顿、无马赛克；80%的网络丢包时，声音清晰流畅，不影响会议继续进行。</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20"/>
                <w:szCs w:val="20"/>
                <w:lang w:eastAsia="zh-CN"/>
              </w:rPr>
              <w:t>台</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20"/>
                <w:szCs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会议智慧显示单元</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含移动支架。</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内置不低于4800W摄像头，3840*2160分辨率，60Hz高刷新率，4K超清防眩光显示；</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采用8阵列麦克风，通过波束成型，拾取15米内的人声，支持回声消除，智能降噪；</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显示尺寸：不低于86寸</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背光源类型：DLED</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像素间距：0.164(H) × 0.493(V) mm</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物理分辨率：不低于3840 × 2160 @60 Hz</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亮度：350 cd/m²</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响应时间：不高于6 ms</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色域：90% NTSC（CIE1931）（Typ.）</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可视角：178°(H)/178°(V)</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CPU：不低于主频2.4GHz</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内存：不低于8 GB</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内置存储：不低于128 GB</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触摸方式：红外触控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玻璃：防眩光、防爆顺滑钢化玻璃</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触控点：不低于20点</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触控响应速度：＜ 10 ms</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触摸精度：90%以上的触摸区域为 ±1 mm</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触摸工艺：零贴合</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20"/>
                <w:szCs w:val="20"/>
                <w:lang w:eastAsia="zh-CN"/>
              </w:rPr>
              <w:t>台</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20"/>
                <w:szCs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辅材</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根据采购人要求及实际需求，配套辅材，包含1台2米机柜、1台1.6米机柜、1台1.2米机柜、莲花头音频线、卡侬延长线、音响欧姆头、专业音箱线等，满足设备正常运行所需的一切辅材。</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批</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gridSpan w:val="5"/>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b/>
                <w:bCs/>
                <w:color w:val="000000"/>
                <w:sz w:val="28"/>
                <w:szCs w:val="28"/>
                <w:lang w:eastAsia="zh-CN"/>
              </w:rPr>
              <w:t>办公家具清单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gridSpan w:val="5"/>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b/>
                <w:bCs/>
                <w:color w:val="000000"/>
                <w:sz w:val="24"/>
                <w:szCs w:val="24"/>
                <w:lang w:eastAsia="zh-CN"/>
              </w:rPr>
              <w:t>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指挥桌</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1.基材：采用品牌E0级中密度纤维板，性能稳定，抗变形能力强，握钉力佳，可经过多次拆装，承重力好，表面平整。</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2.面材：采用AAA级品牌优质木皮贴面，耐磨损、抛光性好、木纹清晰。</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3.胶水：采用品牌优质水基型胶粘剂，环保性能达到GB 18583-2008《室内装饰装修材料 胶黏剂中有害物质限量》标准；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4.油漆：采用品牌油漆，三底两面UV紫外线固化工艺，非显孔亚光，两面均衡油饰，耐划痕、耐高温、耐酸碱，表面平整，无明显颗粒、渣点，颜色均匀，漆膜饱满通透;</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5.五金：采用品牌优质五金件，均经过酸洗、磷洗等防锈处理。</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13000W*1800D*760H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指挥椅</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1.采用全新黑色尼龙料框架靠背 时尚设计 简约大方 ，黑色三角杈造型。</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2.座包高密度纯海绵，经久耐用，带防尘底壳美观大方，可整体折叠，多张排列节省空间</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3.钢架采用圆管不低于28*1.5mm厚冷拉钢管经除油，烤漆处理，坚固防绣，不易变形。</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4.尼龙扶手，可前后滑动</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5.靠背优质特网 透气舒适高弹力 不易磨损 靠背铝合金连接件</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6.脚塞为尼龙材质，防滑耐磨                                                                                      </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590W*500D*1030H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指挥椅</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1.采用全新黑色尼龙料框架靠背 时尚设计 简约大方 ，黑色三角杈造型。</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2.座包高密度纯海绵，经久耐用，带防尘底壳美观大方，可整体折叠，多张排列节省空间</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3.钢架采用圆管不低于28*1.5mm厚冷拉钢管经除油，烤漆处理，坚固防绣，不易变形。</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4.尼龙扶手，可前后滑动</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5.靠背优质特网 透气舒适高弹力 不易磨损 靠背铝合金连接件</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6.脚塞为尼龙材质，防滑耐磨</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7.配铝合金旋转件写字板，承重不低于20KG,带人性化设计的笔槽和水杯位置</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600W*560D*1010H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gridSpan w:val="5"/>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b/>
                <w:bCs/>
                <w:color w:val="000000"/>
                <w:lang w:eastAsia="zh-CN"/>
              </w:rPr>
              <w:t>大数据感知中心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操作台</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1.基材：采用品牌E0级中密度纤维板，性能稳定，抗变形能力强，握钉力佳，可经过多次拆装，承重力好，表面平整。</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2.工艺：采用采用环保中纤板静电喷粉工艺（主要材料为特制树脂）。</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脚架：采用品牌优质钢管，钢管壁厚≥2.0mm，硬度不低于3H。经酸洗、磷化除锈处理，表面采用静电喷涂工艺，耐刮、耐磨、耐腐蚀，中性盐雾200H为10级，镀层本身的耐腐蚀等级为10级，镀层对基体的保护等级为10级。</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1400W*700D*760H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操作椅</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1.饰面：选用优质网布饰面。</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2.背框：选用顶级原料注塑高压射电成型.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3.海绵：选用优质原生海绵或一体成型泡绵，表面涂有防止老化变形的保护膜,可防氧化,防碎。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4.扶手：选用2DPP，3DPU，4DPU，4D铝合金，4D锌合金等多材料，多款式，多规格，多功能可选。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5.座椅气压棒：选用顶级气弹簧，循环寿命不低于20万次，公称力总衰减量不高于 7 %。升降轻便灵活、无噪声，中性盐雾200H为10级。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6.底盘机构：选用高级底盘，承重40-120KG，中性盐雾200H 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7.椅架：自主研发开模铝合金压铸成型五星脚半径350mm左右， 电镀枪黑色铝合金脚或全精抛光铝合金,中性盐雾200H为10级。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8.脚轮：选用脚轮材质为杜邦尼龙加玻璃纤维或强化合成尼龙纤维树脂材料，通过外观、理化及力学性能测试，PU静音轮，多规格多款式可选。                                                                                                        </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620W*640D*995-1060H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边柜</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1.基材：采用品牌E0级中密度纤维板，性能稳定，抗变形能力强，握钉力佳，可经过多次拆装，承重力好，表面平整。</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2.工艺：采用采用环保中纤板静电喷粉工艺（主要材料为特制树脂）。</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1400W*400D*900H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6" w:type="dxa"/>
            <w:gridSpan w:val="5"/>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b/>
                <w:bCs/>
                <w:color w:val="000000"/>
                <w:lang w:eastAsia="zh-CN"/>
              </w:rPr>
              <w:t>指挥大厅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作战台</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定制作战台1组，设计10个席位，定制桌延米长度约7300mm，约深度900mm，约高度930mm；</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1、主干架构及斜面使用≥2mm厚冷轧钢板钣金加工；部分承重配件使用≥3.0mm厚冷轧钢板加工；所有钣金配件外表面使用静电吸塑工艺。</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2、无屏风含亚克力下灯带；</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3、面板使用威盛亚HPL高压耐磨板加工，前侧采用鸭嘴铣边封边，后侧采用T型封边或者PVC封边，整体厚度不低于27mm；</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4、整体框架为组合框架，通过螺栓连接成型，下部采用可调整水平的固定脚支撑,框架下部设有进线孔,方便外部线路引入框体,连接其他设备。</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5、内部架构分左右两部分，左半部分放置主机有强弱电分离线槽，右半部分做成抽屉满足3位需求，满足用户放置不同设备的各种需求。</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6、符合国标GB/T 3325-2017《金属家具通用技术条件》标准出具控制台的检测报告，报告包含外观性能要求、理化性能要求、桌类强度和耐久性、柜类强度和耐久性等相关项目检测，其中木质件表面贴面层耐干热不低于3级，耐湿热不低于3级，抗冲击度不低于1级。</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7300W*900D*930H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1"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作战椅</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1.饰面：选用优质网布饰面。</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2.背框：选用顶级原料注塑高压射电成型.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3.海绵：选用优质原生海绵或一体成型泡绵，表面涂有防止老化变形的保护膜,可防氧化,防碎。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4.扶手：臻选2DPP，3DPU，4DPU，4D铝合金，4D锌合金等多材料，多款式，多规格，多功能可选。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5.座椅气压棒：选用顶级气弹簧，循环寿命不低于20万次，公称力总衰减量不高于 7 %。升降轻便灵活、无噪声，中性盐雾200H为10级。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6.底盘机构：选用高级底盘，承重40-120KG，中性盐雾200H 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7.椅架：自主研发开模铝合金压铸成型五星脚半径350mm左右， 电镀枪黑色铝合金脚或全精抛光铝合金,中性盐雾200H 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8.脚轮：选用脚轮材质为杜邦尼龙加玻璃纤维或强化合成尼龙纤维树脂材料，通过外观、理化及力学性能测试，PU静音轮，多规格多款式可选。                                                                                                        </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600W*700D*1150H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调度台</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定制调度台1组，设计5个席位，定制桌延米长度约5700mm，约深度900mm，约高度930mm；</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1、主干架构及斜面使用≥2mm厚冷轧钢板钣金加工；部分承重配件使用≥3.0mm厚冷轧钢板加工；所有钣金配件外表面使用静电吸塑工艺。</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2、无屏风含亚克力下灯带；</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3、面板使用威盛亚HPL高压耐磨板加工，前侧采用鸭嘴铣边封边，后侧采用T型封边或者PVC封边，整体厚度不低于27mm；</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4、整体框架为组合框架，通过螺栓连接成型，下部采用可调整水平的固定脚支撑,框架下部设有进线孔,方便外部线路引入框体,连接其他设备。</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5、内部架构分左右两部分，左半部分放置主机有强弱电分离线槽，右半部分做成抽屉满足3位需求，满足用户放置不同设备的各种需求。</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6、符合国标GB/T 3325-2017《金属家具通用技术条件》标准出具控制台的检测报告，报告包含外观性能要求、理化性能要求、桌类强度和耐久性、柜类强度和耐久性等相关项目检测，其中木质件表面贴面层耐干热不低于3级，耐湿热不低于3级，抗冲击度不低于1级。</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0" cy="209550"/>
                  <wp:effectExtent l="0" t="0" r="0" b="0"/>
                  <wp:wrapNone/>
                  <wp:docPr id="603" name="rect"/>
                  <wp:cNvGraphicFramePr/>
                  <a:graphic xmlns:a="http://schemas.openxmlformats.org/drawingml/2006/main">
                    <a:graphicData uri="http://schemas.openxmlformats.org/drawingml/2006/picture">
                      <pic:pic xmlns:pic="http://schemas.openxmlformats.org/drawingml/2006/picture">
                        <pic:nvPicPr>
                          <pic:cNvPr id="603" name="rect"/>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6850" cy="209550"/>
                  <wp:effectExtent l="0" t="0" r="0" b="0"/>
                  <wp:wrapNone/>
                  <wp:docPr id="604" name="rect_SpCnt_1"/>
                  <wp:cNvGraphicFramePr/>
                  <a:graphic xmlns:a="http://schemas.openxmlformats.org/drawingml/2006/main">
                    <a:graphicData uri="http://schemas.openxmlformats.org/drawingml/2006/picture">
                      <pic:pic xmlns:pic="http://schemas.openxmlformats.org/drawingml/2006/picture">
                        <pic:nvPicPr>
                          <pic:cNvPr id="604" name="rect_SpCnt_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6850" cy="209550"/>
                  <wp:effectExtent l="0" t="0" r="0" b="0"/>
                  <wp:wrapNone/>
                  <wp:docPr id="605" name="rect_SpCnt_2"/>
                  <wp:cNvGraphicFramePr/>
                  <a:graphic xmlns:a="http://schemas.openxmlformats.org/drawingml/2006/main">
                    <a:graphicData uri="http://schemas.openxmlformats.org/drawingml/2006/picture">
                      <pic:pic xmlns:pic="http://schemas.openxmlformats.org/drawingml/2006/picture">
                        <pic:nvPicPr>
                          <pic:cNvPr id="605" name="rect_SpCnt_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96850" cy="209550"/>
                  <wp:effectExtent l="0" t="0" r="0" b="0"/>
                  <wp:wrapNone/>
                  <wp:docPr id="606" name="rect_SpCnt_3"/>
                  <wp:cNvGraphicFramePr/>
                  <a:graphic xmlns:a="http://schemas.openxmlformats.org/drawingml/2006/main">
                    <a:graphicData uri="http://schemas.openxmlformats.org/drawingml/2006/picture">
                      <pic:pic xmlns:pic="http://schemas.openxmlformats.org/drawingml/2006/picture">
                        <pic:nvPicPr>
                          <pic:cNvPr id="606" name="rect_SpCnt_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6850" cy="209550"/>
                  <wp:effectExtent l="0" t="0" r="0" b="0"/>
                  <wp:wrapNone/>
                  <wp:docPr id="607" name="rect_SpCnt_4"/>
                  <wp:cNvGraphicFramePr/>
                  <a:graphic xmlns:a="http://schemas.openxmlformats.org/drawingml/2006/main">
                    <a:graphicData uri="http://schemas.openxmlformats.org/drawingml/2006/picture">
                      <pic:pic xmlns:pic="http://schemas.openxmlformats.org/drawingml/2006/picture">
                        <pic:nvPicPr>
                          <pic:cNvPr id="607" name="rect_SpCnt_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96850" cy="209550"/>
                  <wp:effectExtent l="0" t="0" r="0" b="0"/>
                  <wp:wrapNone/>
                  <wp:docPr id="608" name="rect_SpCnt_5"/>
                  <wp:cNvGraphicFramePr/>
                  <a:graphic xmlns:a="http://schemas.openxmlformats.org/drawingml/2006/main">
                    <a:graphicData uri="http://schemas.openxmlformats.org/drawingml/2006/picture">
                      <pic:pic xmlns:pic="http://schemas.openxmlformats.org/drawingml/2006/picture">
                        <pic:nvPicPr>
                          <pic:cNvPr id="608" name="rect_SpCnt_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t>5700W*900D*930H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09" name="rect_SpCnt_6"/>
                  <wp:cNvGraphicFramePr/>
                  <a:graphic xmlns:a="http://schemas.openxmlformats.org/drawingml/2006/main">
                    <a:graphicData uri="http://schemas.openxmlformats.org/drawingml/2006/picture">
                      <pic:pic xmlns:pic="http://schemas.openxmlformats.org/drawingml/2006/picture">
                        <pic:nvPicPr>
                          <pic:cNvPr id="609" name="rect_SpCnt_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10" name="rect_SpCnt_7"/>
                  <wp:cNvGraphicFramePr/>
                  <a:graphic xmlns:a="http://schemas.openxmlformats.org/drawingml/2006/main">
                    <a:graphicData uri="http://schemas.openxmlformats.org/drawingml/2006/picture">
                      <pic:pic xmlns:pic="http://schemas.openxmlformats.org/drawingml/2006/picture">
                        <pic:nvPicPr>
                          <pic:cNvPr id="610" name="rect_SpCnt_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611" name="rect_SpCnt_8"/>
                  <wp:cNvGraphicFramePr/>
                  <a:graphic xmlns:a="http://schemas.openxmlformats.org/drawingml/2006/main">
                    <a:graphicData uri="http://schemas.openxmlformats.org/drawingml/2006/picture">
                      <pic:pic xmlns:pic="http://schemas.openxmlformats.org/drawingml/2006/picture">
                        <pic:nvPicPr>
                          <pic:cNvPr id="611" name="rect_SpCnt_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12" name="rect_SpCnt_9"/>
                  <wp:cNvGraphicFramePr/>
                  <a:graphic xmlns:a="http://schemas.openxmlformats.org/drawingml/2006/main">
                    <a:graphicData uri="http://schemas.openxmlformats.org/drawingml/2006/picture">
                      <pic:pic xmlns:pic="http://schemas.openxmlformats.org/drawingml/2006/picture">
                        <pic:nvPicPr>
                          <pic:cNvPr id="612" name="rect_SpCnt_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13" name="rect_SpCnt_10"/>
                  <wp:cNvGraphicFramePr/>
                  <a:graphic xmlns:a="http://schemas.openxmlformats.org/drawingml/2006/main">
                    <a:graphicData uri="http://schemas.openxmlformats.org/drawingml/2006/picture">
                      <pic:pic xmlns:pic="http://schemas.openxmlformats.org/drawingml/2006/picture">
                        <pic:nvPicPr>
                          <pic:cNvPr id="613" name="rect_SpCnt_1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14" name="rect_SpCnt_11"/>
                  <wp:cNvGraphicFramePr/>
                  <a:graphic xmlns:a="http://schemas.openxmlformats.org/drawingml/2006/main">
                    <a:graphicData uri="http://schemas.openxmlformats.org/drawingml/2006/picture">
                      <pic:pic xmlns:pic="http://schemas.openxmlformats.org/drawingml/2006/picture">
                        <pic:nvPicPr>
                          <pic:cNvPr id="614" name="rect_SpCnt_1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15" name="rect_SpCnt_12"/>
                  <wp:cNvGraphicFramePr/>
                  <a:graphic xmlns:a="http://schemas.openxmlformats.org/drawingml/2006/main">
                    <a:graphicData uri="http://schemas.openxmlformats.org/drawingml/2006/picture">
                      <pic:pic xmlns:pic="http://schemas.openxmlformats.org/drawingml/2006/picture">
                        <pic:nvPicPr>
                          <pic:cNvPr id="615" name="rect_SpCnt_1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616" name="rect_SpCnt_13"/>
                  <wp:cNvGraphicFramePr/>
                  <a:graphic xmlns:a="http://schemas.openxmlformats.org/drawingml/2006/main">
                    <a:graphicData uri="http://schemas.openxmlformats.org/drawingml/2006/picture">
                      <pic:pic xmlns:pic="http://schemas.openxmlformats.org/drawingml/2006/picture">
                        <pic:nvPicPr>
                          <pic:cNvPr id="616" name="rect_SpCnt_1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17" name="rect_SpCnt_14"/>
                  <wp:cNvGraphicFramePr/>
                  <a:graphic xmlns:a="http://schemas.openxmlformats.org/drawingml/2006/main">
                    <a:graphicData uri="http://schemas.openxmlformats.org/drawingml/2006/picture">
                      <pic:pic xmlns:pic="http://schemas.openxmlformats.org/drawingml/2006/picture">
                        <pic:nvPicPr>
                          <pic:cNvPr id="617" name="rect_SpCnt_1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18" name="rect_SpCnt_15"/>
                  <wp:cNvGraphicFramePr/>
                  <a:graphic xmlns:a="http://schemas.openxmlformats.org/drawingml/2006/main">
                    <a:graphicData uri="http://schemas.openxmlformats.org/drawingml/2006/picture">
                      <pic:pic xmlns:pic="http://schemas.openxmlformats.org/drawingml/2006/picture">
                        <pic:nvPicPr>
                          <pic:cNvPr id="618" name="rect_SpCnt_1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19" name="rect_SpCnt_16"/>
                  <wp:cNvGraphicFramePr/>
                  <a:graphic xmlns:a="http://schemas.openxmlformats.org/drawingml/2006/main">
                    <a:graphicData uri="http://schemas.openxmlformats.org/drawingml/2006/picture">
                      <pic:pic xmlns:pic="http://schemas.openxmlformats.org/drawingml/2006/picture">
                        <pic:nvPicPr>
                          <pic:cNvPr id="619" name="rect_SpCnt_1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20" name="rect_SpCnt_17"/>
                  <wp:cNvGraphicFramePr/>
                  <a:graphic xmlns:a="http://schemas.openxmlformats.org/drawingml/2006/main">
                    <a:graphicData uri="http://schemas.openxmlformats.org/drawingml/2006/picture">
                      <pic:pic xmlns:pic="http://schemas.openxmlformats.org/drawingml/2006/picture">
                        <pic:nvPicPr>
                          <pic:cNvPr id="620" name="rect_SpCnt_1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621" name="rect_SpCnt_18"/>
                  <wp:cNvGraphicFramePr/>
                  <a:graphic xmlns:a="http://schemas.openxmlformats.org/drawingml/2006/main">
                    <a:graphicData uri="http://schemas.openxmlformats.org/drawingml/2006/picture">
                      <pic:pic xmlns:pic="http://schemas.openxmlformats.org/drawingml/2006/picture">
                        <pic:nvPicPr>
                          <pic:cNvPr id="621" name="rect_SpCnt_1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22" name="rect_SpCnt_19"/>
                  <wp:cNvGraphicFramePr/>
                  <a:graphic xmlns:a="http://schemas.openxmlformats.org/drawingml/2006/main">
                    <a:graphicData uri="http://schemas.openxmlformats.org/drawingml/2006/picture">
                      <pic:pic xmlns:pic="http://schemas.openxmlformats.org/drawingml/2006/picture">
                        <pic:nvPicPr>
                          <pic:cNvPr id="622" name="rect_SpCnt_1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23" name="rect_SpCnt_20"/>
                  <wp:cNvGraphicFramePr/>
                  <a:graphic xmlns:a="http://schemas.openxmlformats.org/drawingml/2006/main">
                    <a:graphicData uri="http://schemas.openxmlformats.org/drawingml/2006/picture">
                      <pic:pic xmlns:pic="http://schemas.openxmlformats.org/drawingml/2006/picture">
                        <pic:nvPicPr>
                          <pic:cNvPr id="623" name="rect_SpCnt_2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24" name="rect_SpCnt_21"/>
                  <wp:cNvGraphicFramePr/>
                  <a:graphic xmlns:a="http://schemas.openxmlformats.org/drawingml/2006/main">
                    <a:graphicData uri="http://schemas.openxmlformats.org/drawingml/2006/picture">
                      <pic:pic xmlns:pic="http://schemas.openxmlformats.org/drawingml/2006/picture">
                        <pic:nvPicPr>
                          <pic:cNvPr id="624" name="rect_SpCnt_2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25" name="rect_SpCnt_22"/>
                  <wp:cNvGraphicFramePr/>
                  <a:graphic xmlns:a="http://schemas.openxmlformats.org/drawingml/2006/main">
                    <a:graphicData uri="http://schemas.openxmlformats.org/drawingml/2006/picture">
                      <pic:pic xmlns:pic="http://schemas.openxmlformats.org/drawingml/2006/picture">
                        <pic:nvPicPr>
                          <pic:cNvPr id="625" name="rect_SpCnt_2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626" name="rect_SpCnt_23"/>
                  <wp:cNvGraphicFramePr/>
                  <a:graphic xmlns:a="http://schemas.openxmlformats.org/drawingml/2006/main">
                    <a:graphicData uri="http://schemas.openxmlformats.org/drawingml/2006/picture">
                      <pic:pic xmlns:pic="http://schemas.openxmlformats.org/drawingml/2006/picture">
                        <pic:nvPicPr>
                          <pic:cNvPr id="626" name="rect_SpCnt_2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27" name="rect_SpCnt_24"/>
                  <wp:cNvGraphicFramePr/>
                  <a:graphic xmlns:a="http://schemas.openxmlformats.org/drawingml/2006/main">
                    <a:graphicData uri="http://schemas.openxmlformats.org/drawingml/2006/picture">
                      <pic:pic xmlns:pic="http://schemas.openxmlformats.org/drawingml/2006/picture">
                        <pic:nvPicPr>
                          <pic:cNvPr id="627" name="rect_SpCnt_2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28" name="rect_SpCnt_25"/>
                  <wp:cNvGraphicFramePr/>
                  <a:graphic xmlns:a="http://schemas.openxmlformats.org/drawingml/2006/main">
                    <a:graphicData uri="http://schemas.openxmlformats.org/drawingml/2006/picture">
                      <pic:pic xmlns:pic="http://schemas.openxmlformats.org/drawingml/2006/picture">
                        <pic:nvPicPr>
                          <pic:cNvPr id="628" name="rect_SpCnt_2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29" name="rect_SpCnt_26"/>
                  <wp:cNvGraphicFramePr/>
                  <a:graphic xmlns:a="http://schemas.openxmlformats.org/drawingml/2006/main">
                    <a:graphicData uri="http://schemas.openxmlformats.org/drawingml/2006/picture">
                      <pic:pic xmlns:pic="http://schemas.openxmlformats.org/drawingml/2006/picture">
                        <pic:nvPicPr>
                          <pic:cNvPr id="629" name="rect_SpCnt_2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30" name="rect_SpCnt_27"/>
                  <wp:cNvGraphicFramePr/>
                  <a:graphic xmlns:a="http://schemas.openxmlformats.org/drawingml/2006/main">
                    <a:graphicData uri="http://schemas.openxmlformats.org/drawingml/2006/picture">
                      <pic:pic xmlns:pic="http://schemas.openxmlformats.org/drawingml/2006/picture">
                        <pic:nvPicPr>
                          <pic:cNvPr id="630" name="rect_SpCnt_2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631" name="rect_SpCnt_28"/>
                  <wp:cNvGraphicFramePr/>
                  <a:graphic xmlns:a="http://schemas.openxmlformats.org/drawingml/2006/main">
                    <a:graphicData uri="http://schemas.openxmlformats.org/drawingml/2006/picture">
                      <pic:pic xmlns:pic="http://schemas.openxmlformats.org/drawingml/2006/picture">
                        <pic:nvPicPr>
                          <pic:cNvPr id="631" name="rect_SpCnt_2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32" name="rect_SpCnt_29"/>
                  <wp:cNvGraphicFramePr/>
                  <a:graphic xmlns:a="http://schemas.openxmlformats.org/drawingml/2006/main">
                    <a:graphicData uri="http://schemas.openxmlformats.org/drawingml/2006/picture">
                      <pic:pic xmlns:pic="http://schemas.openxmlformats.org/drawingml/2006/picture">
                        <pic:nvPicPr>
                          <pic:cNvPr id="632" name="rect_SpCnt_2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33" name="rect_SpCnt_30"/>
                  <wp:cNvGraphicFramePr/>
                  <a:graphic xmlns:a="http://schemas.openxmlformats.org/drawingml/2006/main">
                    <a:graphicData uri="http://schemas.openxmlformats.org/drawingml/2006/picture">
                      <pic:pic xmlns:pic="http://schemas.openxmlformats.org/drawingml/2006/picture">
                        <pic:nvPicPr>
                          <pic:cNvPr id="633" name="rect_SpCnt_3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34" name="rect_SpCnt_31"/>
                  <wp:cNvGraphicFramePr/>
                  <a:graphic xmlns:a="http://schemas.openxmlformats.org/drawingml/2006/main">
                    <a:graphicData uri="http://schemas.openxmlformats.org/drawingml/2006/picture">
                      <pic:pic xmlns:pic="http://schemas.openxmlformats.org/drawingml/2006/picture">
                        <pic:nvPicPr>
                          <pic:cNvPr id="634" name="rect_SpCnt_3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35" name="rect_SpCnt_32"/>
                  <wp:cNvGraphicFramePr/>
                  <a:graphic xmlns:a="http://schemas.openxmlformats.org/drawingml/2006/main">
                    <a:graphicData uri="http://schemas.openxmlformats.org/drawingml/2006/picture">
                      <pic:pic xmlns:pic="http://schemas.openxmlformats.org/drawingml/2006/picture">
                        <pic:nvPicPr>
                          <pic:cNvPr id="635" name="rect_SpCnt_3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636" name="rect_SpCnt_33"/>
                  <wp:cNvGraphicFramePr/>
                  <a:graphic xmlns:a="http://schemas.openxmlformats.org/drawingml/2006/main">
                    <a:graphicData uri="http://schemas.openxmlformats.org/drawingml/2006/picture">
                      <pic:pic xmlns:pic="http://schemas.openxmlformats.org/drawingml/2006/picture">
                        <pic:nvPicPr>
                          <pic:cNvPr id="636" name="rect_SpCnt_3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37" name="rect_SpCnt_34"/>
                  <wp:cNvGraphicFramePr/>
                  <a:graphic xmlns:a="http://schemas.openxmlformats.org/drawingml/2006/main">
                    <a:graphicData uri="http://schemas.openxmlformats.org/drawingml/2006/picture">
                      <pic:pic xmlns:pic="http://schemas.openxmlformats.org/drawingml/2006/picture">
                        <pic:nvPicPr>
                          <pic:cNvPr id="637" name="rect_SpCnt_3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38" name="rect_SpCnt_35"/>
                  <wp:cNvGraphicFramePr/>
                  <a:graphic xmlns:a="http://schemas.openxmlformats.org/drawingml/2006/main">
                    <a:graphicData uri="http://schemas.openxmlformats.org/drawingml/2006/picture">
                      <pic:pic xmlns:pic="http://schemas.openxmlformats.org/drawingml/2006/picture">
                        <pic:nvPicPr>
                          <pic:cNvPr id="638" name="rect_SpCnt_3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39" name="rect_SpCnt_36"/>
                  <wp:cNvGraphicFramePr/>
                  <a:graphic xmlns:a="http://schemas.openxmlformats.org/drawingml/2006/main">
                    <a:graphicData uri="http://schemas.openxmlformats.org/drawingml/2006/picture">
                      <pic:pic xmlns:pic="http://schemas.openxmlformats.org/drawingml/2006/picture">
                        <pic:nvPicPr>
                          <pic:cNvPr id="639" name="rect_SpCnt_3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40" name="rect_SpCnt_37"/>
                  <wp:cNvGraphicFramePr/>
                  <a:graphic xmlns:a="http://schemas.openxmlformats.org/drawingml/2006/main">
                    <a:graphicData uri="http://schemas.openxmlformats.org/drawingml/2006/picture">
                      <pic:pic xmlns:pic="http://schemas.openxmlformats.org/drawingml/2006/picture">
                        <pic:nvPicPr>
                          <pic:cNvPr id="640" name="rect_SpCnt_3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641" name="rect_SpCnt_38"/>
                  <wp:cNvGraphicFramePr/>
                  <a:graphic xmlns:a="http://schemas.openxmlformats.org/drawingml/2006/main">
                    <a:graphicData uri="http://schemas.openxmlformats.org/drawingml/2006/picture">
                      <pic:pic xmlns:pic="http://schemas.openxmlformats.org/drawingml/2006/picture">
                        <pic:nvPicPr>
                          <pic:cNvPr id="641" name="rect_SpCnt_3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42" name="rect_SpCnt_39"/>
                  <wp:cNvGraphicFramePr/>
                  <a:graphic xmlns:a="http://schemas.openxmlformats.org/drawingml/2006/main">
                    <a:graphicData uri="http://schemas.openxmlformats.org/drawingml/2006/picture">
                      <pic:pic xmlns:pic="http://schemas.openxmlformats.org/drawingml/2006/picture">
                        <pic:nvPicPr>
                          <pic:cNvPr id="642" name="rect_SpCnt_3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43" name="rect_SpCnt_40"/>
                  <wp:cNvGraphicFramePr/>
                  <a:graphic xmlns:a="http://schemas.openxmlformats.org/drawingml/2006/main">
                    <a:graphicData uri="http://schemas.openxmlformats.org/drawingml/2006/picture">
                      <pic:pic xmlns:pic="http://schemas.openxmlformats.org/drawingml/2006/picture">
                        <pic:nvPicPr>
                          <pic:cNvPr id="643" name="rect_SpCnt_4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44" name="rect_SpCnt_41"/>
                  <wp:cNvGraphicFramePr/>
                  <a:graphic xmlns:a="http://schemas.openxmlformats.org/drawingml/2006/main">
                    <a:graphicData uri="http://schemas.openxmlformats.org/drawingml/2006/picture">
                      <pic:pic xmlns:pic="http://schemas.openxmlformats.org/drawingml/2006/picture">
                        <pic:nvPicPr>
                          <pic:cNvPr id="644" name="rect_SpCnt_4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45" name="rect_SpCnt_42"/>
                  <wp:cNvGraphicFramePr/>
                  <a:graphic xmlns:a="http://schemas.openxmlformats.org/drawingml/2006/main">
                    <a:graphicData uri="http://schemas.openxmlformats.org/drawingml/2006/picture">
                      <pic:pic xmlns:pic="http://schemas.openxmlformats.org/drawingml/2006/picture">
                        <pic:nvPicPr>
                          <pic:cNvPr id="645" name="rect_SpCnt_4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646" name="rect_SpCnt_43"/>
                  <wp:cNvGraphicFramePr/>
                  <a:graphic xmlns:a="http://schemas.openxmlformats.org/drawingml/2006/main">
                    <a:graphicData uri="http://schemas.openxmlformats.org/drawingml/2006/picture">
                      <pic:pic xmlns:pic="http://schemas.openxmlformats.org/drawingml/2006/picture">
                        <pic:nvPicPr>
                          <pic:cNvPr id="646" name="rect_SpCnt_4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47" name="rect_SpCnt_44"/>
                  <wp:cNvGraphicFramePr/>
                  <a:graphic xmlns:a="http://schemas.openxmlformats.org/drawingml/2006/main">
                    <a:graphicData uri="http://schemas.openxmlformats.org/drawingml/2006/picture">
                      <pic:pic xmlns:pic="http://schemas.openxmlformats.org/drawingml/2006/picture">
                        <pic:nvPicPr>
                          <pic:cNvPr id="647" name="rect_SpCnt_4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48" name="rect_SpCnt_45"/>
                  <wp:cNvGraphicFramePr/>
                  <a:graphic xmlns:a="http://schemas.openxmlformats.org/drawingml/2006/main">
                    <a:graphicData uri="http://schemas.openxmlformats.org/drawingml/2006/picture">
                      <pic:pic xmlns:pic="http://schemas.openxmlformats.org/drawingml/2006/picture">
                        <pic:nvPicPr>
                          <pic:cNvPr id="648" name="rect_SpCnt_4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49" name="rect_SpCnt_46"/>
                  <wp:cNvGraphicFramePr/>
                  <a:graphic xmlns:a="http://schemas.openxmlformats.org/drawingml/2006/main">
                    <a:graphicData uri="http://schemas.openxmlformats.org/drawingml/2006/picture">
                      <pic:pic xmlns:pic="http://schemas.openxmlformats.org/drawingml/2006/picture">
                        <pic:nvPicPr>
                          <pic:cNvPr id="649" name="rect_SpCnt_4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50" name="rect_SpCnt_47"/>
                  <wp:cNvGraphicFramePr/>
                  <a:graphic xmlns:a="http://schemas.openxmlformats.org/drawingml/2006/main">
                    <a:graphicData uri="http://schemas.openxmlformats.org/drawingml/2006/picture">
                      <pic:pic xmlns:pic="http://schemas.openxmlformats.org/drawingml/2006/picture">
                        <pic:nvPicPr>
                          <pic:cNvPr id="650" name="rect_SpCnt_4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651" name="rect_SpCnt_48"/>
                  <wp:cNvGraphicFramePr/>
                  <a:graphic xmlns:a="http://schemas.openxmlformats.org/drawingml/2006/main">
                    <a:graphicData uri="http://schemas.openxmlformats.org/drawingml/2006/picture">
                      <pic:pic xmlns:pic="http://schemas.openxmlformats.org/drawingml/2006/picture">
                        <pic:nvPicPr>
                          <pic:cNvPr id="651" name="rect_SpCnt_4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52" name="rect_SpCnt_49"/>
                  <wp:cNvGraphicFramePr/>
                  <a:graphic xmlns:a="http://schemas.openxmlformats.org/drawingml/2006/main">
                    <a:graphicData uri="http://schemas.openxmlformats.org/drawingml/2006/picture">
                      <pic:pic xmlns:pic="http://schemas.openxmlformats.org/drawingml/2006/picture">
                        <pic:nvPicPr>
                          <pic:cNvPr id="652" name="rect_SpCnt_4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53" name="rect_SpCnt_50"/>
                  <wp:cNvGraphicFramePr/>
                  <a:graphic xmlns:a="http://schemas.openxmlformats.org/drawingml/2006/main">
                    <a:graphicData uri="http://schemas.openxmlformats.org/drawingml/2006/picture">
                      <pic:pic xmlns:pic="http://schemas.openxmlformats.org/drawingml/2006/picture">
                        <pic:nvPicPr>
                          <pic:cNvPr id="653" name="rect_SpCnt_5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54" name="rect_SpCnt_51"/>
                  <wp:cNvGraphicFramePr/>
                  <a:graphic xmlns:a="http://schemas.openxmlformats.org/drawingml/2006/main">
                    <a:graphicData uri="http://schemas.openxmlformats.org/drawingml/2006/picture">
                      <pic:pic xmlns:pic="http://schemas.openxmlformats.org/drawingml/2006/picture">
                        <pic:nvPicPr>
                          <pic:cNvPr id="654" name="rect_SpCnt_5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196850" cy="95250"/>
                  <wp:effectExtent l="0" t="0" r="0" b="0"/>
                  <wp:wrapNone/>
                  <wp:docPr id="655" name="rect_SpCnt_52"/>
                  <wp:cNvGraphicFramePr/>
                  <a:graphic xmlns:a="http://schemas.openxmlformats.org/drawingml/2006/main">
                    <a:graphicData uri="http://schemas.openxmlformats.org/drawingml/2006/picture">
                      <pic:pic xmlns:pic="http://schemas.openxmlformats.org/drawingml/2006/picture">
                        <pic:nvPicPr>
                          <pic:cNvPr id="655" name="rect_SpCnt_52"/>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196850" cy="95250"/>
                  <wp:effectExtent l="0" t="0" r="0" b="0"/>
                  <wp:wrapNone/>
                  <wp:docPr id="656" name="rect_SpCnt_53"/>
                  <wp:cNvGraphicFramePr/>
                  <a:graphic xmlns:a="http://schemas.openxmlformats.org/drawingml/2006/main">
                    <a:graphicData uri="http://schemas.openxmlformats.org/drawingml/2006/picture">
                      <pic:pic xmlns:pic="http://schemas.openxmlformats.org/drawingml/2006/picture">
                        <pic:nvPicPr>
                          <pic:cNvPr id="656" name="rect_SpCnt_5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57" name="rect_SpCnt_54"/>
                  <wp:cNvGraphicFramePr/>
                  <a:graphic xmlns:a="http://schemas.openxmlformats.org/drawingml/2006/main">
                    <a:graphicData uri="http://schemas.openxmlformats.org/drawingml/2006/picture">
                      <pic:pic xmlns:pic="http://schemas.openxmlformats.org/drawingml/2006/picture">
                        <pic:nvPicPr>
                          <pic:cNvPr id="657" name="rect_SpCnt_5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58" name="rect_SpCnt_55"/>
                  <wp:cNvGraphicFramePr/>
                  <a:graphic xmlns:a="http://schemas.openxmlformats.org/drawingml/2006/main">
                    <a:graphicData uri="http://schemas.openxmlformats.org/drawingml/2006/picture">
                      <pic:pic xmlns:pic="http://schemas.openxmlformats.org/drawingml/2006/picture">
                        <pic:nvPicPr>
                          <pic:cNvPr id="658" name="rect_SpCnt_5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59" name="rect_SpCnt_56"/>
                  <wp:cNvGraphicFramePr/>
                  <a:graphic xmlns:a="http://schemas.openxmlformats.org/drawingml/2006/main">
                    <a:graphicData uri="http://schemas.openxmlformats.org/drawingml/2006/picture">
                      <pic:pic xmlns:pic="http://schemas.openxmlformats.org/drawingml/2006/picture">
                        <pic:nvPicPr>
                          <pic:cNvPr id="659" name="rect_SpCnt_5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60" name="rect_SpCnt_57"/>
                  <wp:cNvGraphicFramePr/>
                  <a:graphic xmlns:a="http://schemas.openxmlformats.org/drawingml/2006/main">
                    <a:graphicData uri="http://schemas.openxmlformats.org/drawingml/2006/picture">
                      <pic:pic xmlns:pic="http://schemas.openxmlformats.org/drawingml/2006/picture">
                        <pic:nvPicPr>
                          <pic:cNvPr id="660" name="rect_SpCnt_5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196850" cy="95250"/>
                  <wp:effectExtent l="0" t="0" r="0" b="0"/>
                  <wp:wrapNone/>
                  <wp:docPr id="661" name="rect_SpCnt_58"/>
                  <wp:cNvGraphicFramePr/>
                  <a:graphic xmlns:a="http://schemas.openxmlformats.org/drawingml/2006/main">
                    <a:graphicData uri="http://schemas.openxmlformats.org/drawingml/2006/picture">
                      <pic:pic xmlns:pic="http://schemas.openxmlformats.org/drawingml/2006/picture">
                        <pic:nvPicPr>
                          <pic:cNvPr id="661" name="rect_SpCnt_58"/>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196850" cy="95250"/>
                  <wp:effectExtent l="0" t="0" r="0" b="0"/>
                  <wp:wrapNone/>
                  <wp:docPr id="662" name="rect_SpCnt_59"/>
                  <wp:cNvGraphicFramePr/>
                  <a:graphic xmlns:a="http://schemas.openxmlformats.org/drawingml/2006/main">
                    <a:graphicData uri="http://schemas.openxmlformats.org/drawingml/2006/picture">
                      <pic:pic xmlns:pic="http://schemas.openxmlformats.org/drawingml/2006/picture">
                        <pic:nvPicPr>
                          <pic:cNvPr id="662" name="rect_SpCnt_59"/>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96850" cy="95250"/>
                  <wp:effectExtent l="0" t="0" r="0" b="0"/>
                  <wp:wrapNone/>
                  <wp:docPr id="663" name="rect_SpCnt_60"/>
                  <wp:cNvGraphicFramePr/>
                  <a:graphic xmlns:a="http://schemas.openxmlformats.org/drawingml/2006/main">
                    <a:graphicData uri="http://schemas.openxmlformats.org/drawingml/2006/picture">
                      <pic:pic xmlns:pic="http://schemas.openxmlformats.org/drawingml/2006/picture">
                        <pic:nvPicPr>
                          <pic:cNvPr id="663" name="rect_SpCnt_60"/>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196850" cy="95250"/>
                  <wp:effectExtent l="0" t="0" r="0" b="0"/>
                  <wp:wrapNone/>
                  <wp:docPr id="664" name="rect_SpCnt_61"/>
                  <wp:cNvGraphicFramePr/>
                  <a:graphic xmlns:a="http://schemas.openxmlformats.org/drawingml/2006/main">
                    <a:graphicData uri="http://schemas.openxmlformats.org/drawingml/2006/picture">
                      <pic:pic xmlns:pic="http://schemas.openxmlformats.org/drawingml/2006/picture">
                        <pic:nvPicPr>
                          <pic:cNvPr id="664" name="rect_SpCnt_61"/>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65" name="rect_SpCnt_62"/>
                  <wp:cNvGraphicFramePr/>
                  <a:graphic xmlns:a="http://schemas.openxmlformats.org/drawingml/2006/main">
                    <a:graphicData uri="http://schemas.openxmlformats.org/drawingml/2006/picture">
                      <pic:pic xmlns:pic="http://schemas.openxmlformats.org/drawingml/2006/picture">
                        <pic:nvPicPr>
                          <pic:cNvPr id="665" name="rect_SpCnt_6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196850" cy="95250"/>
                  <wp:effectExtent l="0" t="0" r="0" b="0"/>
                  <wp:wrapNone/>
                  <wp:docPr id="666" name="rect_SpCnt_63"/>
                  <wp:cNvGraphicFramePr/>
                  <a:graphic xmlns:a="http://schemas.openxmlformats.org/drawingml/2006/main">
                    <a:graphicData uri="http://schemas.openxmlformats.org/drawingml/2006/picture">
                      <pic:pic xmlns:pic="http://schemas.openxmlformats.org/drawingml/2006/picture">
                        <pic:nvPicPr>
                          <pic:cNvPr id="666" name="rect_SpCnt_6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196850" cy="95250"/>
                  <wp:effectExtent l="0" t="0" r="0" b="0"/>
                  <wp:wrapNone/>
                  <wp:docPr id="667" name="rect_SpCnt_64"/>
                  <wp:cNvGraphicFramePr/>
                  <a:graphic xmlns:a="http://schemas.openxmlformats.org/drawingml/2006/main">
                    <a:graphicData uri="http://schemas.openxmlformats.org/drawingml/2006/picture">
                      <pic:pic xmlns:pic="http://schemas.openxmlformats.org/drawingml/2006/picture">
                        <pic:nvPicPr>
                          <pic:cNvPr id="667" name="rect_SpCnt_64"/>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68" name="rect_SpCnt_65"/>
                  <wp:cNvGraphicFramePr/>
                  <a:graphic xmlns:a="http://schemas.openxmlformats.org/drawingml/2006/main">
                    <a:graphicData uri="http://schemas.openxmlformats.org/drawingml/2006/picture">
                      <pic:pic xmlns:pic="http://schemas.openxmlformats.org/drawingml/2006/picture">
                        <pic:nvPicPr>
                          <pic:cNvPr id="668" name="rect_SpCnt_6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196850" cy="209550"/>
                  <wp:effectExtent l="0" t="0" r="0" b="0"/>
                  <wp:wrapNone/>
                  <wp:docPr id="669" name="rect_SpCnt_66"/>
                  <wp:cNvGraphicFramePr/>
                  <a:graphic xmlns:a="http://schemas.openxmlformats.org/drawingml/2006/main">
                    <a:graphicData uri="http://schemas.openxmlformats.org/drawingml/2006/picture">
                      <pic:pic xmlns:pic="http://schemas.openxmlformats.org/drawingml/2006/picture">
                        <pic:nvPicPr>
                          <pic:cNvPr id="669" name="rect_SpCnt_6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70" name="rect_SpCnt_67"/>
                  <wp:cNvGraphicFramePr/>
                  <a:graphic xmlns:a="http://schemas.openxmlformats.org/drawingml/2006/main">
                    <a:graphicData uri="http://schemas.openxmlformats.org/drawingml/2006/picture">
                      <pic:pic xmlns:pic="http://schemas.openxmlformats.org/drawingml/2006/picture">
                        <pic:nvPicPr>
                          <pic:cNvPr id="670" name="rect_SpCnt_6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196850" cy="209550"/>
                  <wp:effectExtent l="0" t="0" r="0" b="0"/>
                  <wp:wrapNone/>
                  <wp:docPr id="671" name="rect_SpCnt_68"/>
                  <wp:cNvGraphicFramePr/>
                  <a:graphic xmlns:a="http://schemas.openxmlformats.org/drawingml/2006/main">
                    <a:graphicData uri="http://schemas.openxmlformats.org/drawingml/2006/picture">
                      <pic:pic xmlns:pic="http://schemas.openxmlformats.org/drawingml/2006/picture">
                        <pic:nvPicPr>
                          <pic:cNvPr id="671" name="rect_SpCnt_6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72" name="rect_SpCnt_69"/>
                  <wp:cNvGraphicFramePr/>
                  <a:graphic xmlns:a="http://schemas.openxmlformats.org/drawingml/2006/main">
                    <a:graphicData uri="http://schemas.openxmlformats.org/drawingml/2006/picture">
                      <pic:pic xmlns:pic="http://schemas.openxmlformats.org/drawingml/2006/picture">
                        <pic:nvPicPr>
                          <pic:cNvPr id="672" name="rect_SpCnt_6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73" name="rect_SpCnt_70"/>
                  <wp:cNvGraphicFramePr/>
                  <a:graphic xmlns:a="http://schemas.openxmlformats.org/drawingml/2006/main">
                    <a:graphicData uri="http://schemas.openxmlformats.org/drawingml/2006/picture">
                      <pic:pic xmlns:pic="http://schemas.openxmlformats.org/drawingml/2006/picture">
                        <pic:nvPicPr>
                          <pic:cNvPr id="673" name="rect_SpCnt_7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74" name="rect_SpCnt_71"/>
                  <wp:cNvGraphicFramePr/>
                  <a:graphic xmlns:a="http://schemas.openxmlformats.org/drawingml/2006/main">
                    <a:graphicData uri="http://schemas.openxmlformats.org/drawingml/2006/picture">
                      <pic:pic xmlns:pic="http://schemas.openxmlformats.org/drawingml/2006/picture">
                        <pic:nvPicPr>
                          <pic:cNvPr id="674" name="rect_SpCnt_7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75" name="rect_SpCnt_72"/>
                  <wp:cNvGraphicFramePr/>
                  <a:graphic xmlns:a="http://schemas.openxmlformats.org/drawingml/2006/main">
                    <a:graphicData uri="http://schemas.openxmlformats.org/drawingml/2006/picture">
                      <pic:pic xmlns:pic="http://schemas.openxmlformats.org/drawingml/2006/picture">
                        <pic:nvPicPr>
                          <pic:cNvPr id="675" name="rect_SpCnt_7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196850" cy="209550"/>
                  <wp:effectExtent l="0" t="0" r="0" b="0"/>
                  <wp:wrapNone/>
                  <wp:docPr id="676" name="rect_SpCnt_73"/>
                  <wp:cNvGraphicFramePr/>
                  <a:graphic xmlns:a="http://schemas.openxmlformats.org/drawingml/2006/main">
                    <a:graphicData uri="http://schemas.openxmlformats.org/drawingml/2006/picture">
                      <pic:pic xmlns:pic="http://schemas.openxmlformats.org/drawingml/2006/picture">
                        <pic:nvPicPr>
                          <pic:cNvPr id="676" name="rect_SpCnt_7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77" name="rect_SpCnt_74"/>
                  <wp:cNvGraphicFramePr/>
                  <a:graphic xmlns:a="http://schemas.openxmlformats.org/drawingml/2006/main">
                    <a:graphicData uri="http://schemas.openxmlformats.org/drawingml/2006/picture">
                      <pic:pic xmlns:pic="http://schemas.openxmlformats.org/drawingml/2006/picture">
                        <pic:nvPicPr>
                          <pic:cNvPr id="677" name="rect_SpCnt_7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78" name="rect_SpCnt_75"/>
                  <wp:cNvGraphicFramePr/>
                  <a:graphic xmlns:a="http://schemas.openxmlformats.org/drawingml/2006/main">
                    <a:graphicData uri="http://schemas.openxmlformats.org/drawingml/2006/picture">
                      <pic:pic xmlns:pic="http://schemas.openxmlformats.org/drawingml/2006/picture">
                        <pic:nvPicPr>
                          <pic:cNvPr id="678" name="rect_SpCnt_7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79" name="rect_SpCnt_76"/>
                  <wp:cNvGraphicFramePr/>
                  <a:graphic xmlns:a="http://schemas.openxmlformats.org/drawingml/2006/main">
                    <a:graphicData uri="http://schemas.openxmlformats.org/drawingml/2006/picture">
                      <pic:pic xmlns:pic="http://schemas.openxmlformats.org/drawingml/2006/picture">
                        <pic:nvPicPr>
                          <pic:cNvPr id="679" name="rect_SpCnt_7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80" name="rect_SpCnt_77"/>
                  <wp:cNvGraphicFramePr/>
                  <a:graphic xmlns:a="http://schemas.openxmlformats.org/drawingml/2006/main">
                    <a:graphicData uri="http://schemas.openxmlformats.org/drawingml/2006/picture">
                      <pic:pic xmlns:pic="http://schemas.openxmlformats.org/drawingml/2006/picture">
                        <pic:nvPicPr>
                          <pic:cNvPr id="680" name="rect_SpCnt_7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681" name="rect_SpCnt_78"/>
                  <wp:cNvGraphicFramePr/>
                  <a:graphic xmlns:a="http://schemas.openxmlformats.org/drawingml/2006/main">
                    <a:graphicData uri="http://schemas.openxmlformats.org/drawingml/2006/picture">
                      <pic:pic xmlns:pic="http://schemas.openxmlformats.org/drawingml/2006/picture">
                        <pic:nvPicPr>
                          <pic:cNvPr id="681" name="rect_SpCnt_7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682" name="rect_SpCnt_79"/>
                  <wp:cNvGraphicFramePr/>
                  <a:graphic xmlns:a="http://schemas.openxmlformats.org/drawingml/2006/main">
                    <a:graphicData uri="http://schemas.openxmlformats.org/drawingml/2006/picture">
                      <pic:pic xmlns:pic="http://schemas.openxmlformats.org/drawingml/2006/picture">
                        <pic:nvPicPr>
                          <pic:cNvPr id="682" name="rect_SpCnt_7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196850" cy="209550"/>
                  <wp:effectExtent l="0" t="0" r="0" b="0"/>
                  <wp:wrapNone/>
                  <wp:docPr id="683" name="rect_SpCnt_80"/>
                  <wp:cNvGraphicFramePr/>
                  <a:graphic xmlns:a="http://schemas.openxmlformats.org/drawingml/2006/main">
                    <a:graphicData uri="http://schemas.openxmlformats.org/drawingml/2006/picture">
                      <pic:pic xmlns:pic="http://schemas.openxmlformats.org/drawingml/2006/picture">
                        <pic:nvPicPr>
                          <pic:cNvPr id="683" name="rect_SpCnt_8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684" name="rect_SpCnt_81"/>
                  <wp:cNvGraphicFramePr/>
                  <a:graphic xmlns:a="http://schemas.openxmlformats.org/drawingml/2006/main">
                    <a:graphicData uri="http://schemas.openxmlformats.org/drawingml/2006/picture">
                      <pic:pic xmlns:pic="http://schemas.openxmlformats.org/drawingml/2006/picture">
                        <pic:nvPicPr>
                          <pic:cNvPr id="684" name="rect_SpCnt_8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685" name="rect_SpCnt_82"/>
                  <wp:cNvGraphicFramePr/>
                  <a:graphic xmlns:a="http://schemas.openxmlformats.org/drawingml/2006/main">
                    <a:graphicData uri="http://schemas.openxmlformats.org/drawingml/2006/picture">
                      <pic:pic xmlns:pic="http://schemas.openxmlformats.org/drawingml/2006/picture">
                        <pic:nvPicPr>
                          <pic:cNvPr id="685" name="rect_SpCnt_8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686" name="rect_SpCnt_83"/>
                  <wp:cNvGraphicFramePr/>
                  <a:graphic xmlns:a="http://schemas.openxmlformats.org/drawingml/2006/main">
                    <a:graphicData uri="http://schemas.openxmlformats.org/drawingml/2006/picture">
                      <pic:pic xmlns:pic="http://schemas.openxmlformats.org/drawingml/2006/picture">
                        <pic:nvPicPr>
                          <pic:cNvPr id="686" name="rect_SpCnt_8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196850" cy="209550"/>
                  <wp:effectExtent l="0" t="0" r="0" b="0"/>
                  <wp:wrapNone/>
                  <wp:docPr id="687" name="rect_SpCnt_84"/>
                  <wp:cNvGraphicFramePr/>
                  <a:graphic xmlns:a="http://schemas.openxmlformats.org/drawingml/2006/main">
                    <a:graphicData uri="http://schemas.openxmlformats.org/drawingml/2006/picture">
                      <pic:pic xmlns:pic="http://schemas.openxmlformats.org/drawingml/2006/picture">
                        <pic:nvPicPr>
                          <pic:cNvPr id="687" name="rect_SpCnt_8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688" name="rect_SpCnt_85"/>
                  <wp:cNvGraphicFramePr/>
                  <a:graphic xmlns:a="http://schemas.openxmlformats.org/drawingml/2006/main">
                    <a:graphicData uri="http://schemas.openxmlformats.org/drawingml/2006/picture">
                      <pic:pic xmlns:pic="http://schemas.openxmlformats.org/drawingml/2006/picture">
                        <pic:nvPicPr>
                          <pic:cNvPr id="688" name="rect_SpCnt_8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196850" cy="209550"/>
                  <wp:effectExtent l="0" t="0" r="0" b="0"/>
                  <wp:wrapNone/>
                  <wp:docPr id="689" name="rect_SpCnt_86"/>
                  <wp:cNvGraphicFramePr/>
                  <a:graphic xmlns:a="http://schemas.openxmlformats.org/drawingml/2006/main">
                    <a:graphicData uri="http://schemas.openxmlformats.org/drawingml/2006/picture">
                      <pic:pic xmlns:pic="http://schemas.openxmlformats.org/drawingml/2006/picture">
                        <pic:nvPicPr>
                          <pic:cNvPr id="689" name="rect_SpCnt_8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196850" cy="209550"/>
                  <wp:effectExtent l="0" t="0" r="0" b="0"/>
                  <wp:wrapNone/>
                  <wp:docPr id="690" name="rect_SpCnt_87"/>
                  <wp:cNvGraphicFramePr/>
                  <a:graphic xmlns:a="http://schemas.openxmlformats.org/drawingml/2006/main">
                    <a:graphicData uri="http://schemas.openxmlformats.org/drawingml/2006/picture">
                      <pic:pic xmlns:pic="http://schemas.openxmlformats.org/drawingml/2006/picture">
                        <pic:nvPicPr>
                          <pic:cNvPr id="690" name="rect_SpCnt_8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196850" cy="209550"/>
                  <wp:effectExtent l="0" t="0" r="0" b="0"/>
                  <wp:wrapNone/>
                  <wp:docPr id="691" name="rect_SpCnt_88"/>
                  <wp:cNvGraphicFramePr/>
                  <a:graphic xmlns:a="http://schemas.openxmlformats.org/drawingml/2006/main">
                    <a:graphicData uri="http://schemas.openxmlformats.org/drawingml/2006/picture">
                      <pic:pic xmlns:pic="http://schemas.openxmlformats.org/drawingml/2006/picture">
                        <pic:nvPicPr>
                          <pic:cNvPr id="691" name="rect_SpCnt_8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196850" cy="209550"/>
                  <wp:effectExtent l="0" t="0" r="0" b="0"/>
                  <wp:wrapNone/>
                  <wp:docPr id="692" name="rect_SpCnt_89"/>
                  <wp:cNvGraphicFramePr/>
                  <a:graphic xmlns:a="http://schemas.openxmlformats.org/drawingml/2006/main">
                    <a:graphicData uri="http://schemas.openxmlformats.org/drawingml/2006/picture">
                      <pic:pic xmlns:pic="http://schemas.openxmlformats.org/drawingml/2006/picture">
                        <pic:nvPicPr>
                          <pic:cNvPr id="692" name="rect_SpCnt_8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693" name="rect_SpCnt_90"/>
                  <wp:cNvGraphicFramePr/>
                  <a:graphic xmlns:a="http://schemas.openxmlformats.org/drawingml/2006/main">
                    <a:graphicData uri="http://schemas.openxmlformats.org/drawingml/2006/picture">
                      <pic:pic xmlns:pic="http://schemas.openxmlformats.org/drawingml/2006/picture">
                        <pic:nvPicPr>
                          <pic:cNvPr id="693" name="rect_SpCnt_9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196850" cy="209550"/>
                  <wp:effectExtent l="0" t="0" r="0" b="0"/>
                  <wp:wrapNone/>
                  <wp:docPr id="694" name="rect_SpCnt_91"/>
                  <wp:cNvGraphicFramePr/>
                  <a:graphic xmlns:a="http://schemas.openxmlformats.org/drawingml/2006/main">
                    <a:graphicData uri="http://schemas.openxmlformats.org/drawingml/2006/picture">
                      <pic:pic xmlns:pic="http://schemas.openxmlformats.org/drawingml/2006/picture">
                        <pic:nvPicPr>
                          <pic:cNvPr id="694" name="rect_SpCnt_9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196850" cy="209550"/>
                  <wp:effectExtent l="0" t="0" r="0" b="0"/>
                  <wp:wrapNone/>
                  <wp:docPr id="695" name="rect_SpCnt_92"/>
                  <wp:cNvGraphicFramePr/>
                  <a:graphic xmlns:a="http://schemas.openxmlformats.org/drawingml/2006/main">
                    <a:graphicData uri="http://schemas.openxmlformats.org/drawingml/2006/picture">
                      <pic:pic xmlns:pic="http://schemas.openxmlformats.org/drawingml/2006/picture">
                        <pic:nvPicPr>
                          <pic:cNvPr id="695" name="rect_SpCnt_9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196850" cy="209550"/>
                  <wp:effectExtent l="0" t="0" r="0" b="0"/>
                  <wp:wrapNone/>
                  <wp:docPr id="696" name="rect_SpCnt_93"/>
                  <wp:cNvGraphicFramePr/>
                  <a:graphic xmlns:a="http://schemas.openxmlformats.org/drawingml/2006/main">
                    <a:graphicData uri="http://schemas.openxmlformats.org/drawingml/2006/picture">
                      <pic:pic xmlns:pic="http://schemas.openxmlformats.org/drawingml/2006/picture">
                        <pic:nvPicPr>
                          <pic:cNvPr id="696" name="rect_SpCnt_9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196850" cy="209550"/>
                  <wp:effectExtent l="0" t="0" r="0" b="0"/>
                  <wp:wrapNone/>
                  <wp:docPr id="697" name="rect_SpCnt_94"/>
                  <wp:cNvGraphicFramePr/>
                  <a:graphic xmlns:a="http://schemas.openxmlformats.org/drawingml/2006/main">
                    <a:graphicData uri="http://schemas.openxmlformats.org/drawingml/2006/picture">
                      <pic:pic xmlns:pic="http://schemas.openxmlformats.org/drawingml/2006/picture">
                        <pic:nvPicPr>
                          <pic:cNvPr id="697" name="rect_SpCnt_9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196850" cy="209550"/>
                  <wp:effectExtent l="0" t="0" r="0" b="0"/>
                  <wp:wrapNone/>
                  <wp:docPr id="698" name="rect_SpCnt_95"/>
                  <wp:cNvGraphicFramePr/>
                  <a:graphic xmlns:a="http://schemas.openxmlformats.org/drawingml/2006/main">
                    <a:graphicData uri="http://schemas.openxmlformats.org/drawingml/2006/picture">
                      <pic:pic xmlns:pic="http://schemas.openxmlformats.org/drawingml/2006/picture">
                        <pic:nvPicPr>
                          <pic:cNvPr id="698" name="rect_SpCnt_9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196850" cy="209550"/>
                  <wp:effectExtent l="0" t="0" r="0" b="0"/>
                  <wp:wrapNone/>
                  <wp:docPr id="699" name="rect_SpCnt_96"/>
                  <wp:cNvGraphicFramePr/>
                  <a:graphic xmlns:a="http://schemas.openxmlformats.org/drawingml/2006/main">
                    <a:graphicData uri="http://schemas.openxmlformats.org/drawingml/2006/picture">
                      <pic:pic xmlns:pic="http://schemas.openxmlformats.org/drawingml/2006/picture">
                        <pic:nvPicPr>
                          <pic:cNvPr id="699" name="rect_SpCnt_9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196850" cy="209550"/>
                  <wp:effectExtent l="0" t="0" r="0" b="0"/>
                  <wp:wrapNone/>
                  <wp:docPr id="700" name="rect_SpCnt_97"/>
                  <wp:cNvGraphicFramePr/>
                  <a:graphic xmlns:a="http://schemas.openxmlformats.org/drawingml/2006/main">
                    <a:graphicData uri="http://schemas.openxmlformats.org/drawingml/2006/picture">
                      <pic:pic xmlns:pic="http://schemas.openxmlformats.org/drawingml/2006/picture">
                        <pic:nvPicPr>
                          <pic:cNvPr id="700" name="rect_SpCnt_9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196850" cy="209550"/>
                  <wp:effectExtent l="0" t="0" r="0" b="0"/>
                  <wp:wrapNone/>
                  <wp:docPr id="701" name="rect_SpCnt_98"/>
                  <wp:cNvGraphicFramePr/>
                  <a:graphic xmlns:a="http://schemas.openxmlformats.org/drawingml/2006/main">
                    <a:graphicData uri="http://schemas.openxmlformats.org/drawingml/2006/picture">
                      <pic:pic xmlns:pic="http://schemas.openxmlformats.org/drawingml/2006/picture">
                        <pic:nvPicPr>
                          <pic:cNvPr id="701" name="rect_SpCnt_9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196850" cy="209550"/>
                  <wp:effectExtent l="0" t="0" r="0" b="0"/>
                  <wp:wrapNone/>
                  <wp:docPr id="702" name="rect_SpCnt_99"/>
                  <wp:cNvGraphicFramePr/>
                  <a:graphic xmlns:a="http://schemas.openxmlformats.org/drawingml/2006/main">
                    <a:graphicData uri="http://schemas.openxmlformats.org/drawingml/2006/picture">
                      <pic:pic xmlns:pic="http://schemas.openxmlformats.org/drawingml/2006/picture">
                        <pic:nvPicPr>
                          <pic:cNvPr id="702" name="rect_SpCnt_9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196850" cy="209550"/>
                  <wp:effectExtent l="0" t="0" r="0" b="0"/>
                  <wp:wrapNone/>
                  <wp:docPr id="703" name="rect_SpCnt_100"/>
                  <wp:cNvGraphicFramePr/>
                  <a:graphic xmlns:a="http://schemas.openxmlformats.org/drawingml/2006/main">
                    <a:graphicData uri="http://schemas.openxmlformats.org/drawingml/2006/picture">
                      <pic:pic xmlns:pic="http://schemas.openxmlformats.org/drawingml/2006/picture">
                        <pic:nvPicPr>
                          <pic:cNvPr id="703" name="rect_SpCnt_10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704" name="rect_SpCnt_101"/>
                  <wp:cNvGraphicFramePr/>
                  <a:graphic xmlns:a="http://schemas.openxmlformats.org/drawingml/2006/main">
                    <a:graphicData uri="http://schemas.openxmlformats.org/drawingml/2006/picture">
                      <pic:pic xmlns:pic="http://schemas.openxmlformats.org/drawingml/2006/picture">
                        <pic:nvPicPr>
                          <pic:cNvPr id="704" name="rect_SpCnt_10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705" name="rect_SpCnt_102"/>
                  <wp:cNvGraphicFramePr/>
                  <a:graphic xmlns:a="http://schemas.openxmlformats.org/drawingml/2006/main">
                    <a:graphicData uri="http://schemas.openxmlformats.org/drawingml/2006/picture">
                      <pic:pic xmlns:pic="http://schemas.openxmlformats.org/drawingml/2006/picture">
                        <pic:nvPicPr>
                          <pic:cNvPr id="705" name="rect_SpCnt_10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706" name="rect_SpCnt_103"/>
                  <wp:cNvGraphicFramePr/>
                  <a:graphic xmlns:a="http://schemas.openxmlformats.org/drawingml/2006/main">
                    <a:graphicData uri="http://schemas.openxmlformats.org/drawingml/2006/picture">
                      <pic:pic xmlns:pic="http://schemas.openxmlformats.org/drawingml/2006/picture">
                        <pic:nvPicPr>
                          <pic:cNvPr id="706" name="rect_SpCnt_10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196850" cy="209550"/>
                  <wp:effectExtent l="0" t="0" r="0" b="0"/>
                  <wp:wrapNone/>
                  <wp:docPr id="707" name="rect_SpCnt_104"/>
                  <wp:cNvGraphicFramePr/>
                  <a:graphic xmlns:a="http://schemas.openxmlformats.org/drawingml/2006/main">
                    <a:graphicData uri="http://schemas.openxmlformats.org/drawingml/2006/picture">
                      <pic:pic xmlns:pic="http://schemas.openxmlformats.org/drawingml/2006/picture">
                        <pic:nvPicPr>
                          <pic:cNvPr id="707" name="rect_SpCnt_10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196850" cy="209550"/>
                  <wp:effectExtent l="0" t="0" r="0" b="0"/>
                  <wp:wrapNone/>
                  <wp:docPr id="708" name="rect_SpCnt_105"/>
                  <wp:cNvGraphicFramePr/>
                  <a:graphic xmlns:a="http://schemas.openxmlformats.org/drawingml/2006/main">
                    <a:graphicData uri="http://schemas.openxmlformats.org/drawingml/2006/picture">
                      <pic:pic xmlns:pic="http://schemas.openxmlformats.org/drawingml/2006/picture">
                        <pic:nvPicPr>
                          <pic:cNvPr id="708" name="rect_SpCnt_10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196850" cy="209550"/>
                  <wp:effectExtent l="0" t="0" r="0" b="0"/>
                  <wp:wrapNone/>
                  <wp:docPr id="709" name="rect_SpCnt_106"/>
                  <wp:cNvGraphicFramePr/>
                  <a:graphic xmlns:a="http://schemas.openxmlformats.org/drawingml/2006/main">
                    <a:graphicData uri="http://schemas.openxmlformats.org/drawingml/2006/picture">
                      <pic:pic xmlns:pic="http://schemas.openxmlformats.org/drawingml/2006/picture">
                        <pic:nvPicPr>
                          <pic:cNvPr id="709" name="rect_SpCnt_10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96850" cy="209550"/>
                  <wp:effectExtent l="0" t="0" r="0" b="0"/>
                  <wp:wrapNone/>
                  <wp:docPr id="710" name="rect_SpCnt_107"/>
                  <wp:cNvGraphicFramePr/>
                  <a:graphic xmlns:a="http://schemas.openxmlformats.org/drawingml/2006/main">
                    <a:graphicData uri="http://schemas.openxmlformats.org/drawingml/2006/picture">
                      <pic:pic xmlns:pic="http://schemas.openxmlformats.org/drawingml/2006/picture">
                        <pic:nvPicPr>
                          <pic:cNvPr id="710" name="rect_SpCnt_10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711" name="rect_SpCnt_108"/>
                  <wp:cNvGraphicFramePr/>
                  <a:graphic xmlns:a="http://schemas.openxmlformats.org/drawingml/2006/main">
                    <a:graphicData uri="http://schemas.openxmlformats.org/drawingml/2006/picture">
                      <pic:pic xmlns:pic="http://schemas.openxmlformats.org/drawingml/2006/picture">
                        <pic:nvPicPr>
                          <pic:cNvPr id="711" name="rect_SpCnt_10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196850" cy="209550"/>
                  <wp:effectExtent l="0" t="0" r="0" b="0"/>
                  <wp:wrapNone/>
                  <wp:docPr id="712" name="rect_SpCnt_109"/>
                  <wp:cNvGraphicFramePr/>
                  <a:graphic xmlns:a="http://schemas.openxmlformats.org/drawingml/2006/main">
                    <a:graphicData uri="http://schemas.openxmlformats.org/drawingml/2006/picture">
                      <pic:pic xmlns:pic="http://schemas.openxmlformats.org/drawingml/2006/picture">
                        <pic:nvPicPr>
                          <pic:cNvPr id="712" name="rect_SpCnt_10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713" name="rect_SpCnt_110"/>
                  <wp:cNvGraphicFramePr/>
                  <a:graphic xmlns:a="http://schemas.openxmlformats.org/drawingml/2006/main">
                    <a:graphicData uri="http://schemas.openxmlformats.org/drawingml/2006/picture">
                      <pic:pic xmlns:pic="http://schemas.openxmlformats.org/drawingml/2006/picture">
                        <pic:nvPicPr>
                          <pic:cNvPr id="713" name="rect_SpCnt_11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196850" cy="209550"/>
                  <wp:effectExtent l="0" t="0" r="0" b="0"/>
                  <wp:wrapNone/>
                  <wp:docPr id="714" name="rect_SpCnt_111"/>
                  <wp:cNvGraphicFramePr/>
                  <a:graphic xmlns:a="http://schemas.openxmlformats.org/drawingml/2006/main">
                    <a:graphicData uri="http://schemas.openxmlformats.org/drawingml/2006/picture">
                      <pic:pic xmlns:pic="http://schemas.openxmlformats.org/drawingml/2006/picture">
                        <pic:nvPicPr>
                          <pic:cNvPr id="714" name="rect_SpCnt_11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196850" cy="209550"/>
                  <wp:effectExtent l="0" t="0" r="0" b="0"/>
                  <wp:wrapNone/>
                  <wp:docPr id="715" name="rect_SpCnt_112"/>
                  <wp:cNvGraphicFramePr/>
                  <a:graphic xmlns:a="http://schemas.openxmlformats.org/drawingml/2006/main">
                    <a:graphicData uri="http://schemas.openxmlformats.org/drawingml/2006/picture">
                      <pic:pic xmlns:pic="http://schemas.openxmlformats.org/drawingml/2006/picture">
                        <pic:nvPicPr>
                          <pic:cNvPr id="715" name="rect_SpCnt_11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196850" cy="209550"/>
                  <wp:effectExtent l="0" t="0" r="0" b="0"/>
                  <wp:wrapNone/>
                  <wp:docPr id="716" name="rect_SpCnt_113"/>
                  <wp:cNvGraphicFramePr/>
                  <a:graphic xmlns:a="http://schemas.openxmlformats.org/drawingml/2006/main">
                    <a:graphicData uri="http://schemas.openxmlformats.org/drawingml/2006/picture">
                      <pic:pic xmlns:pic="http://schemas.openxmlformats.org/drawingml/2006/picture">
                        <pic:nvPicPr>
                          <pic:cNvPr id="716" name="rect_SpCnt_11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17" name="rect_SpCnt_114"/>
                  <wp:cNvGraphicFramePr/>
                  <a:graphic xmlns:a="http://schemas.openxmlformats.org/drawingml/2006/main">
                    <a:graphicData uri="http://schemas.openxmlformats.org/drawingml/2006/picture">
                      <pic:pic xmlns:pic="http://schemas.openxmlformats.org/drawingml/2006/picture">
                        <pic:nvPicPr>
                          <pic:cNvPr id="717" name="rect_SpCnt_11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196850" cy="209550"/>
                  <wp:effectExtent l="0" t="0" r="0" b="0"/>
                  <wp:wrapNone/>
                  <wp:docPr id="718" name="rect_SpCnt_115"/>
                  <wp:cNvGraphicFramePr/>
                  <a:graphic xmlns:a="http://schemas.openxmlformats.org/drawingml/2006/main">
                    <a:graphicData uri="http://schemas.openxmlformats.org/drawingml/2006/picture">
                      <pic:pic xmlns:pic="http://schemas.openxmlformats.org/drawingml/2006/picture">
                        <pic:nvPicPr>
                          <pic:cNvPr id="718" name="rect_SpCnt_11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719" name="rect_SpCnt_116"/>
                  <wp:cNvGraphicFramePr/>
                  <a:graphic xmlns:a="http://schemas.openxmlformats.org/drawingml/2006/main">
                    <a:graphicData uri="http://schemas.openxmlformats.org/drawingml/2006/picture">
                      <pic:pic xmlns:pic="http://schemas.openxmlformats.org/drawingml/2006/picture">
                        <pic:nvPicPr>
                          <pic:cNvPr id="719" name="rect_SpCnt_11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720" name="rect_SpCnt_117"/>
                  <wp:cNvGraphicFramePr/>
                  <a:graphic xmlns:a="http://schemas.openxmlformats.org/drawingml/2006/main">
                    <a:graphicData uri="http://schemas.openxmlformats.org/drawingml/2006/picture">
                      <pic:pic xmlns:pic="http://schemas.openxmlformats.org/drawingml/2006/picture">
                        <pic:nvPicPr>
                          <pic:cNvPr id="720" name="rect_SpCnt_11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721" name="rect_SpCnt_118"/>
                  <wp:cNvGraphicFramePr/>
                  <a:graphic xmlns:a="http://schemas.openxmlformats.org/drawingml/2006/main">
                    <a:graphicData uri="http://schemas.openxmlformats.org/drawingml/2006/picture">
                      <pic:pic xmlns:pic="http://schemas.openxmlformats.org/drawingml/2006/picture">
                        <pic:nvPicPr>
                          <pic:cNvPr id="721" name="rect_SpCnt_11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22" name="rect_SpCnt_119"/>
                  <wp:cNvGraphicFramePr/>
                  <a:graphic xmlns:a="http://schemas.openxmlformats.org/drawingml/2006/main">
                    <a:graphicData uri="http://schemas.openxmlformats.org/drawingml/2006/picture">
                      <pic:pic xmlns:pic="http://schemas.openxmlformats.org/drawingml/2006/picture">
                        <pic:nvPicPr>
                          <pic:cNvPr id="722" name="rect_SpCnt_11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196850" cy="209550"/>
                  <wp:effectExtent l="0" t="0" r="0" b="0"/>
                  <wp:wrapNone/>
                  <wp:docPr id="723" name="rect_SpCnt_120"/>
                  <wp:cNvGraphicFramePr/>
                  <a:graphic xmlns:a="http://schemas.openxmlformats.org/drawingml/2006/main">
                    <a:graphicData uri="http://schemas.openxmlformats.org/drawingml/2006/picture">
                      <pic:pic xmlns:pic="http://schemas.openxmlformats.org/drawingml/2006/picture">
                        <pic:nvPicPr>
                          <pic:cNvPr id="723" name="rect_SpCnt_12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724" name="rect_SpCnt_121"/>
                  <wp:cNvGraphicFramePr/>
                  <a:graphic xmlns:a="http://schemas.openxmlformats.org/drawingml/2006/main">
                    <a:graphicData uri="http://schemas.openxmlformats.org/drawingml/2006/picture">
                      <pic:pic xmlns:pic="http://schemas.openxmlformats.org/drawingml/2006/picture">
                        <pic:nvPicPr>
                          <pic:cNvPr id="724" name="rect_SpCnt_12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725" name="rect_SpCnt_122"/>
                  <wp:cNvGraphicFramePr/>
                  <a:graphic xmlns:a="http://schemas.openxmlformats.org/drawingml/2006/main">
                    <a:graphicData uri="http://schemas.openxmlformats.org/drawingml/2006/picture">
                      <pic:pic xmlns:pic="http://schemas.openxmlformats.org/drawingml/2006/picture">
                        <pic:nvPicPr>
                          <pic:cNvPr id="725" name="rect_SpCnt_12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726" name="rect_SpCnt_123"/>
                  <wp:cNvGraphicFramePr/>
                  <a:graphic xmlns:a="http://schemas.openxmlformats.org/drawingml/2006/main">
                    <a:graphicData uri="http://schemas.openxmlformats.org/drawingml/2006/picture">
                      <pic:pic xmlns:pic="http://schemas.openxmlformats.org/drawingml/2006/picture">
                        <pic:nvPicPr>
                          <pic:cNvPr id="726" name="rect_SpCnt_12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27" name="rect_SpCnt_124"/>
                  <wp:cNvGraphicFramePr/>
                  <a:graphic xmlns:a="http://schemas.openxmlformats.org/drawingml/2006/main">
                    <a:graphicData uri="http://schemas.openxmlformats.org/drawingml/2006/picture">
                      <pic:pic xmlns:pic="http://schemas.openxmlformats.org/drawingml/2006/picture">
                        <pic:nvPicPr>
                          <pic:cNvPr id="727" name="rect_SpCnt_12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728" name="rect_SpCnt_125"/>
                  <wp:cNvGraphicFramePr/>
                  <a:graphic xmlns:a="http://schemas.openxmlformats.org/drawingml/2006/main">
                    <a:graphicData uri="http://schemas.openxmlformats.org/drawingml/2006/picture">
                      <pic:pic xmlns:pic="http://schemas.openxmlformats.org/drawingml/2006/picture">
                        <pic:nvPicPr>
                          <pic:cNvPr id="728" name="rect_SpCnt_12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729" name="rect_SpCnt_126"/>
                  <wp:cNvGraphicFramePr/>
                  <a:graphic xmlns:a="http://schemas.openxmlformats.org/drawingml/2006/main">
                    <a:graphicData uri="http://schemas.openxmlformats.org/drawingml/2006/picture">
                      <pic:pic xmlns:pic="http://schemas.openxmlformats.org/drawingml/2006/picture">
                        <pic:nvPicPr>
                          <pic:cNvPr id="729" name="rect_SpCnt_12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196850" cy="209550"/>
                  <wp:effectExtent l="0" t="0" r="0" b="0"/>
                  <wp:wrapNone/>
                  <wp:docPr id="730" name="rect_SpCnt_127"/>
                  <wp:cNvGraphicFramePr/>
                  <a:graphic xmlns:a="http://schemas.openxmlformats.org/drawingml/2006/main">
                    <a:graphicData uri="http://schemas.openxmlformats.org/drawingml/2006/picture">
                      <pic:pic xmlns:pic="http://schemas.openxmlformats.org/drawingml/2006/picture">
                        <pic:nvPicPr>
                          <pic:cNvPr id="730" name="rect_SpCnt_12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731" name="rect_SpCnt_128"/>
                  <wp:cNvGraphicFramePr/>
                  <a:graphic xmlns:a="http://schemas.openxmlformats.org/drawingml/2006/main">
                    <a:graphicData uri="http://schemas.openxmlformats.org/drawingml/2006/picture">
                      <pic:pic xmlns:pic="http://schemas.openxmlformats.org/drawingml/2006/picture">
                        <pic:nvPicPr>
                          <pic:cNvPr id="731" name="rect_SpCnt_12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32" name="rect_SpCnt_129"/>
                  <wp:cNvGraphicFramePr/>
                  <a:graphic xmlns:a="http://schemas.openxmlformats.org/drawingml/2006/main">
                    <a:graphicData uri="http://schemas.openxmlformats.org/drawingml/2006/picture">
                      <pic:pic xmlns:pic="http://schemas.openxmlformats.org/drawingml/2006/picture">
                        <pic:nvPicPr>
                          <pic:cNvPr id="732" name="rect_SpCnt_12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733" name="rect_SpCnt_130"/>
                  <wp:cNvGraphicFramePr/>
                  <a:graphic xmlns:a="http://schemas.openxmlformats.org/drawingml/2006/main">
                    <a:graphicData uri="http://schemas.openxmlformats.org/drawingml/2006/picture">
                      <pic:pic xmlns:pic="http://schemas.openxmlformats.org/drawingml/2006/picture">
                        <pic:nvPicPr>
                          <pic:cNvPr id="733" name="rect_SpCnt_13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734" name="rect_SpCnt_131"/>
                  <wp:cNvGraphicFramePr/>
                  <a:graphic xmlns:a="http://schemas.openxmlformats.org/drawingml/2006/main">
                    <a:graphicData uri="http://schemas.openxmlformats.org/drawingml/2006/picture">
                      <pic:pic xmlns:pic="http://schemas.openxmlformats.org/drawingml/2006/picture">
                        <pic:nvPicPr>
                          <pic:cNvPr id="734" name="rect_SpCnt_13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196850" cy="209550"/>
                  <wp:effectExtent l="0" t="0" r="0" b="0"/>
                  <wp:wrapNone/>
                  <wp:docPr id="735" name="rect_SpCnt_132"/>
                  <wp:cNvGraphicFramePr/>
                  <a:graphic xmlns:a="http://schemas.openxmlformats.org/drawingml/2006/main">
                    <a:graphicData uri="http://schemas.openxmlformats.org/drawingml/2006/picture">
                      <pic:pic xmlns:pic="http://schemas.openxmlformats.org/drawingml/2006/picture">
                        <pic:nvPicPr>
                          <pic:cNvPr id="735" name="rect_SpCnt_13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736" name="rect_SpCnt_133"/>
                  <wp:cNvGraphicFramePr/>
                  <a:graphic xmlns:a="http://schemas.openxmlformats.org/drawingml/2006/main">
                    <a:graphicData uri="http://schemas.openxmlformats.org/drawingml/2006/picture">
                      <pic:pic xmlns:pic="http://schemas.openxmlformats.org/drawingml/2006/picture">
                        <pic:nvPicPr>
                          <pic:cNvPr id="736" name="rect_SpCnt_13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37" name="rect_SpCnt_134"/>
                  <wp:cNvGraphicFramePr/>
                  <a:graphic xmlns:a="http://schemas.openxmlformats.org/drawingml/2006/main">
                    <a:graphicData uri="http://schemas.openxmlformats.org/drawingml/2006/picture">
                      <pic:pic xmlns:pic="http://schemas.openxmlformats.org/drawingml/2006/picture">
                        <pic:nvPicPr>
                          <pic:cNvPr id="737" name="rect_SpCnt_13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738" name="rect_SpCnt_135"/>
                  <wp:cNvGraphicFramePr/>
                  <a:graphic xmlns:a="http://schemas.openxmlformats.org/drawingml/2006/main">
                    <a:graphicData uri="http://schemas.openxmlformats.org/drawingml/2006/picture">
                      <pic:pic xmlns:pic="http://schemas.openxmlformats.org/drawingml/2006/picture">
                        <pic:nvPicPr>
                          <pic:cNvPr id="738" name="rect_SpCnt_13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739" name="rect_SpCnt_136"/>
                  <wp:cNvGraphicFramePr/>
                  <a:graphic xmlns:a="http://schemas.openxmlformats.org/drawingml/2006/main">
                    <a:graphicData uri="http://schemas.openxmlformats.org/drawingml/2006/picture">
                      <pic:pic xmlns:pic="http://schemas.openxmlformats.org/drawingml/2006/picture">
                        <pic:nvPicPr>
                          <pic:cNvPr id="739" name="rect_SpCnt_13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740" name="rect_SpCnt_137"/>
                  <wp:cNvGraphicFramePr/>
                  <a:graphic xmlns:a="http://schemas.openxmlformats.org/drawingml/2006/main">
                    <a:graphicData uri="http://schemas.openxmlformats.org/drawingml/2006/picture">
                      <pic:pic xmlns:pic="http://schemas.openxmlformats.org/drawingml/2006/picture">
                        <pic:nvPicPr>
                          <pic:cNvPr id="740" name="rect_SpCnt_13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196850" cy="209550"/>
                  <wp:effectExtent l="0" t="0" r="0" b="0"/>
                  <wp:wrapNone/>
                  <wp:docPr id="741" name="rect_SpCnt_138"/>
                  <wp:cNvGraphicFramePr/>
                  <a:graphic xmlns:a="http://schemas.openxmlformats.org/drawingml/2006/main">
                    <a:graphicData uri="http://schemas.openxmlformats.org/drawingml/2006/picture">
                      <pic:pic xmlns:pic="http://schemas.openxmlformats.org/drawingml/2006/picture">
                        <pic:nvPicPr>
                          <pic:cNvPr id="741" name="rect_SpCnt_13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42" name="rect_SpCnt_139"/>
                  <wp:cNvGraphicFramePr/>
                  <a:graphic xmlns:a="http://schemas.openxmlformats.org/drawingml/2006/main">
                    <a:graphicData uri="http://schemas.openxmlformats.org/drawingml/2006/picture">
                      <pic:pic xmlns:pic="http://schemas.openxmlformats.org/drawingml/2006/picture">
                        <pic:nvPicPr>
                          <pic:cNvPr id="742" name="rect_SpCnt_13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743" name="rect_SpCnt_140"/>
                  <wp:cNvGraphicFramePr/>
                  <a:graphic xmlns:a="http://schemas.openxmlformats.org/drawingml/2006/main">
                    <a:graphicData uri="http://schemas.openxmlformats.org/drawingml/2006/picture">
                      <pic:pic xmlns:pic="http://schemas.openxmlformats.org/drawingml/2006/picture">
                        <pic:nvPicPr>
                          <pic:cNvPr id="743" name="rect_SpCnt_14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744" name="rect_SpCnt_141"/>
                  <wp:cNvGraphicFramePr/>
                  <a:graphic xmlns:a="http://schemas.openxmlformats.org/drawingml/2006/main">
                    <a:graphicData uri="http://schemas.openxmlformats.org/drawingml/2006/picture">
                      <pic:pic xmlns:pic="http://schemas.openxmlformats.org/drawingml/2006/picture">
                        <pic:nvPicPr>
                          <pic:cNvPr id="744" name="rect_SpCnt_14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745" name="rect_SpCnt_142"/>
                  <wp:cNvGraphicFramePr/>
                  <a:graphic xmlns:a="http://schemas.openxmlformats.org/drawingml/2006/main">
                    <a:graphicData uri="http://schemas.openxmlformats.org/drawingml/2006/picture">
                      <pic:pic xmlns:pic="http://schemas.openxmlformats.org/drawingml/2006/picture">
                        <pic:nvPicPr>
                          <pic:cNvPr id="745" name="rect_SpCnt_14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196850" cy="209550"/>
                  <wp:effectExtent l="0" t="0" r="0" b="0"/>
                  <wp:wrapNone/>
                  <wp:docPr id="746" name="rect_SpCnt_143"/>
                  <wp:cNvGraphicFramePr/>
                  <a:graphic xmlns:a="http://schemas.openxmlformats.org/drawingml/2006/main">
                    <a:graphicData uri="http://schemas.openxmlformats.org/drawingml/2006/picture">
                      <pic:pic xmlns:pic="http://schemas.openxmlformats.org/drawingml/2006/picture">
                        <pic:nvPicPr>
                          <pic:cNvPr id="746" name="rect_SpCnt_14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47" name="rect_SpCnt_144"/>
                  <wp:cNvGraphicFramePr/>
                  <a:graphic xmlns:a="http://schemas.openxmlformats.org/drawingml/2006/main">
                    <a:graphicData uri="http://schemas.openxmlformats.org/drawingml/2006/picture">
                      <pic:pic xmlns:pic="http://schemas.openxmlformats.org/drawingml/2006/picture">
                        <pic:nvPicPr>
                          <pic:cNvPr id="747" name="rect_SpCnt_14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748" name="rect_SpCnt_145"/>
                  <wp:cNvGraphicFramePr/>
                  <a:graphic xmlns:a="http://schemas.openxmlformats.org/drawingml/2006/main">
                    <a:graphicData uri="http://schemas.openxmlformats.org/drawingml/2006/picture">
                      <pic:pic xmlns:pic="http://schemas.openxmlformats.org/drawingml/2006/picture">
                        <pic:nvPicPr>
                          <pic:cNvPr id="748" name="rect_SpCnt_14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749" name="rect_SpCnt_146"/>
                  <wp:cNvGraphicFramePr/>
                  <a:graphic xmlns:a="http://schemas.openxmlformats.org/drawingml/2006/main">
                    <a:graphicData uri="http://schemas.openxmlformats.org/drawingml/2006/picture">
                      <pic:pic xmlns:pic="http://schemas.openxmlformats.org/drawingml/2006/picture">
                        <pic:nvPicPr>
                          <pic:cNvPr id="749" name="rect_SpCnt_14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750" name="rect_SpCnt_147"/>
                  <wp:cNvGraphicFramePr/>
                  <a:graphic xmlns:a="http://schemas.openxmlformats.org/drawingml/2006/main">
                    <a:graphicData uri="http://schemas.openxmlformats.org/drawingml/2006/picture">
                      <pic:pic xmlns:pic="http://schemas.openxmlformats.org/drawingml/2006/picture">
                        <pic:nvPicPr>
                          <pic:cNvPr id="750" name="rect_SpCnt_14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196850" cy="209550"/>
                  <wp:effectExtent l="0" t="0" r="0" b="0"/>
                  <wp:wrapNone/>
                  <wp:docPr id="751" name="rect_SpCnt_148"/>
                  <wp:cNvGraphicFramePr/>
                  <a:graphic xmlns:a="http://schemas.openxmlformats.org/drawingml/2006/main">
                    <a:graphicData uri="http://schemas.openxmlformats.org/drawingml/2006/picture">
                      <pic:pic xmlns:pic="http://schemas.openxmlformats.org/drawingml/2006/picture">
                        <pic:nvPicPr>
                          <pic:cNvPr id="751" name="rect_SpCnt_14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52" name="rect_SpCnt_149"/>
                  <wp:cNvGraphicFramePr/>
                  <a:graphic xmlns:a="http://schemas.openxmlformats.org/drawingml/2006/main">
                    <a:graphicData uri="http://schemas.openxmlformats.org/drawingml/2006/picture">
                      <pic:pic xmlns:pic="http://schemas.openxmlformats.org/drawingml/2006/picture">
                        <pic:nvPicPr>
                          <pic:cNvPr id="752" name="rect_SpCnt_14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753" name="rect_SpCnt_150"/>
                  <wp:cNvGraphicFramePr/>
                  <a:graphic xmlns:a="http://schemas.openxmlformats.org/drawingml/2006/main">
                    <a:graphicData uri="http://schemas.openxmlformats.org/drawingml/2006/picture">
                      <pic:pic xmlns:pic="http://schemas.openxmlformats.org/drawingml/2006/picture">
                        <pic:nvPicPr>
                          <pic:cNvPr id="753" name="rect_SpCnt_15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754" name="rect_SpCnt_151"/>
                  <wp:cNvGraphicFramePr/>
                  <a:graphic xmlns:a="http://schemas.openxmlformats.org/drawingml/2006/main">
                    <a:graphicData uri="http://schemas.openxmlformats.org/drawingml/2006/picture">
                      <pic:pic xmlns:pic="http://schemas.openxmlformats.org/drawingml/2006/picture">
                        <pic:nvPicPr>
                          <pic:cNvPr id="754" name="rect_SpCnt_15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755" name="rect_SpCnt_152"/>
                  <wp:cNvGraphicFramePr/>
                  <a:graphic xmlns:a="http://schemas.openxmlformats.org/drawingml/2006/main">
                    <a:graphicData uri="http://schemas.openxmlformats.org/drawingml/2006/picture">
                      <pic:pic xmlns:pic="http://schemas.openxmlformats.org/drawingml/2006/picture">
                        <pic:nvPicPr>
                          <pic:cNvPr id="755" name="rect_SpCnt_15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756" name="rect_SpCnt_153"/>
                  <wp:cNvGraphicFramePr/>
                  <a:graphic xmlns:a="http://schemas.openxmlformats.org/drawingml/2006/main">
                    <a:graphicData uri="http://schemas.openxmlformats.org/drawingml/2006/picture">
                      <pic:pic xmlns:pic="http://schemas.openxmlformats.org/drawingml/2006/picture">
                        <pic:nvPicPr>
                          <pic:cNvPr id="756" name="rect_SpCnt_15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57" name="rect_SpCnt_154"/>
                  <wp:cNvGraphicFramePr/>
                  <a:graphic xmlns:a="http://schemas.openxmlformats.org/drawingml/2006/main">
                    <a:graphicData uri="http://schemas.openxmlformats.org/drawingml/2006/picture">
                      <pic:pic xmlns:pic="http://schemas.openxmlformats.org/drawingml/2006/picture">
                        <pic:nvPicPr>
                          <pic:cNvPr id="757" name="rect_SpCnt_15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758" name="rect_SpCnt_155"/>
                  <wp:cNvGraphicFramePr/>
                  <a:graphic xmlns:a="http://schemas.openxmlformats.org/drawingml/2006/main">
                    <a:graphicData uri="http://schemas.openxmlformats.org/drawingml/2006/picture">
                      <pic:pic xmlns:pic="http://schemas.openxmlformats.org/drawingml/2006/picture">
                        <pic:nvPicPr>
                          <pic:cNvPr id="758" name="rect_SpCnt_15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759" name="rect_SpCnt_156"/>
                  <wp:cNvGraphicFramePr/>
                  <a:graphic xmlns:a="http://schemas.openxmlformats.org/drawingml/2006/main">
                    <a:graphicData uri="http://schemas.openxmlformats.org/drawingml/2006/picture">
                      <pic:pic xmlns:pic="http://schemas.openxmlformats.org/drawingml/2006/picture">
                        <pic:nvPicPr>
                          <pic:cNvPr id="759" name="rect_SpCnt_15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760" name="rect_SpCnt_157"/>
                  <wp:cNvGraphicFramePr/>
                  <a:graphic xmlns:a="http://schemas.openxmlformats.org/drawingml/2006/main">
                    <a:graphicData uri="http://schemas.openxmlformats.org/drawingml/2006/picture">
                      <pic:pic xmlns:pic="http://schemas.openxmlformats.org/drawingml/2006/picture">
                        <pic:nvPicPr>
                          <pic:cNvPr id="760" name="rect_SpCnt_15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761" name="rect_SpCnt_158"/>
                  <wp:cNvGraphicFramePr/>
                  <a:graphic xmlns:a="http://schemas.openxmlformats.org/drawingml/2006/main">
                    <a:graphicData uri="http://schemas.openxmlformats.org/drawingml/2006/picture">
                      <pic:pic xmlns:pic="http://schemas.openxmlformats.org/drawingml/2006/picture">
                        <pic:nvPicPr>
                          <pic:cNvPr id="761" name="rect_SpCnt_15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62" name="rect_SpCnt_159"/>
                  <wp:cNvGraphicFramePr/>
                  <a:graphic xmlns:a="http://schemas.openxmlformats.org/drawingml/2006/main">
                    <a:graphicData uri="http://schemas.openxmlformats.org/drawingml/2006/picture">
                      <pic:pic xmlns:pic="http://schemas.openxmlformats.org/drawingml/2006/picture">
                        <pic:nvPicPr>
                          <pic:cNvPr id="762" name="rect_SpCnt_15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763" name="rect_SpCnt_160"/>
                  <wp:cNvGraphicFramePr/>
                  <a:graphic xmlns:a="http://schemas.openxmlformats.org/drawingml/2006/main">
                    <a:graphicData uri="http://schemas.openxmlformats.org/drawingml/2006/picture">
                      <pic:pic xmlns:pic="http://schemas.openxmlformats.org/drawingml/2006/picture">
                        <pic:nvPicPr>
                          <pic:cNvPr id="763" name="rect_SpCnt_16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764" name="rect_SpCnt_161"/>
                  <wp:cNvGraphicFramePr/>
                  <a:graphic xmlns:a="http://schemas.openxmlformats.org/drawingml/2006/main">
                    <a:graphicData uri="http://schemas.openxmlformats.org/drawingml/2006/picture">
                      <pic:pic xmlns:pic="http://schemas.openxmlformats.org/drawingml/2006/picture">
                        <pic:nvPicPr>
                          <pic:cNvPr id="764" name="rect_SpCnt_16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765" name="rect_SpCnt_162"/>
                  <wp:cNvGraphicFramePr/>
                  <a:graphic xmlns:a="http://schemas.openxmlformats.org/drawingml/2006/main">
                    <a:graphicData uri="http://schemas.openxmlformats.org/drawingml/2006/picture">
                      <pic:pic xmlns:pic="http://schemas.openxmlformats.org/drawingml/2006/picture">
                        <pic:nvPicPr>
                          <pic:cNvPr id="765" name="rect_SpCnt_16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196850" cy="209550"/>
                  <wp:effectExtent l="0" t="0" r="0" b="0"/>
                  <wp:wrapNone/>
                  <wp:docPr id="766" name="rect_SpCnt_163"/>
                  <wp:cNvGraphicFramePr/>
                  <a:graphic xmlns:a="http://schemas.openxmlformats.org/drawingml/2006/main">
                    <a:graphicData uri="http://schemas.openxmlformats.org/drawingml/2006/picture">
                      <pic:pic xmlns:pic="http://schemas.openxmlformats.org/drawingml/2006/picture">
                        <pic:nvPicPr>
                          <pic:cNvPr id="766" name="rect_SpCnt_16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196850" cy="95250"/>
                  <wp:effectExtent l="0" t="0" r="0" b="0"/>
                  <wp:wrapNone/>
                  <wp:docPr id="767" name="rect_SpCnt_164"/>
                  <wp:cNvGraphicFramePr/>
                  <a:graphic xmlns:a="http://schemas.openxmlformats.org/drawingml/2006/main">
                    <a:graphicData uri="http://schemas.openxmlformats.org/drawingml/2006/picture">
                      <pic:pic xmlns:pic="http://schemas.openxmlformats.org/drawingml/2006/picture">
                        <pic:nvPicPr>
                          <pic:cNvPr id="767" name="rect_SpCnt_164"/>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196850" cy="95250"/>
                  <wp:effectExtent l="0" t="0" r="0" b="0"/>
                  <wp:wrapNone/>
                  <wp:docPr id="768" name="rect_SpCnt_165"/>
                  <wp:cNvGraphicFramePr/>
                  <a:graphic xmlns:a="http://schemas.openxmlformats.org/drawingml/2006/main">
                    <a:graphicData uri="http://schemas.openxmlformats.org/drawingml/2006/picture">
                      <pic:pic xmlns:pic="http://schemas.openxmlformats.org/drawingml/2006/picture">
                        <pic:nvPicPr>
                          <pic:cNvPr id="768" name="rect_SpCnt_165"/>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196850" cy="95250"/>
                  <wp:effectExtent l="0" t="0" r="0" b="0"/>
                  <wp:wrapNone/>
                  <wp:docPr id="769" name="rect_SpCnt_166"/>
                  <wp:cNvGraphicFramePr/>
                  <a:graphic xmlns:a="http://schemas.openxmlformats.org/drawingml/2006/main">
                    <a:graphicData uri="http://schemas.openxmlformats.org/drawingml/2006/picture">
                      <pic:pic xmlns:pic="http://schemas.openxmlformats.org/drawingml/2006/picture">
                        <pic:nvPicPr>
                          <pic:cNvPr id="769" name="rect_SpCnt_166"/>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196850" cy="209550"/>
                  <wp:effectExtent l="0" t="0" r="0" b="0"/>
                  <wp:wrapNone/>
                  <wp:docPr id="770" name="rect_SpCnt_167"/>
                  <wp:cNvGraphicFramePr/>
                  <a:graphic xmlns:a="http://schemas.openxmlformats.org/drawingml/2006/main">
                    <a:graphicData uri="http://schemas.openxmlformats.org/drawingml/2006/picture">
                      <pic:pic xmlns:pic="http://schemas.openxmlformats.org/drawingml/2006/picture">
                        <pic:nvPicPr>
                          <pic:cNvPr id="770" name="rect_SpCnt_16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196850" cy="95250"/>
                  <wp:effectExtent l="0" t="0" r="0" b="0"/>
                  <wp:wrapNone/>
                  <wp:docPr id="771" name="rect_SpCnt_168"/>
                  <wp:cNvGraphicFramePr/>
                  <a:graphic xmlns:a="http://schemas.openxmlformats.org/drawingml/2006/main">
                    <a:graphicData uri="http://schemas.openxmlformats.org/drawingml/2006/picture">
                      <pic:pic xmlns:pic="http://schemas.openxmlformats.org/drawingml/2006/picture">
                        <pic:nvPicPr>
                          <pic:cNvPr id="771" name="rect_SpCnt_168"/>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196850" cy="95250"/>
                  <wp:effectExtent l="0" t="0" r="0" b="0"/>
                  <wp:wrapNone/>
                  <wp:docPr id="772" name="rect_SpCnt_169"/>
                  <wp:cNvGraphicFramePr/>
                  <a:graphic xmlns:a="http://schemas.openxmlformats.org/drawingml/2006/main">
                    <a:graphicData uri="http://schemas.openxmlformats.org/drawingml/2006/picture">
                      <pic:pic xmlns:pic="http://schemas.openxmlformats.org/drawingml/2006/picture">
                        <pic:nvPicPr>
                          <pic:cNvPr id="772" name="rect_SpCnt_169"/>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196850" cy="95250"/>
                  <wp:effectExtent l="0" t="0" r="0" b="0"/>
                  <wp:wrapNone/>
                  <wp:docPr id="773" name="rect_SpCnt_170"/>
                  <wp:cNvGraphicFramePr/>
                  <a:graphic xmlns:a="http://schemas.openxmlformats.org/drawingml/2006/main">
                    <a:graphicData uri="http://schemas.openxmlformats.org/drawingml/2006/picture">
                      <pic:pic xmlns:pic="http://schemas.openxmlformats.org/drawingml/2006/picture">
                        <pic:nvPicPr>
                          <pic:cNvPr id="773" name="rect_SpCnt_170"/>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196850" cy="95250"/>
                  <wp:effectExtent l="0" t="0" r="0" b="0"/>
                  <wp:wrapNone/>
                  <wp:docPr id="774" name="rect_SpCnt_171"/>
                  <wp:cNvGraphicFramePr/>
                  <a:graphic xmlns:a="http://schemas.openxmlformats.org/drawingml/2006/main">
                    <a:graphicData uri="http://schemas.openxmlformats.org/drawingml/2006/picture">
                      <pic:pic xmlns:pic="http://schemas.openxmlformats.org/drawingml/2006/picture">
                        <pic:nvPicPr>
                          <pic:cNvPr id="774" name="rect_SpCnt_171"/>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196850" cy="95250"/>
                  <wp:effectExtent l="0" t="0" r="0" b="0"/>
                  <wp:wrapNone/>
                  <wp:docPr id="775" name="rect_SpCnt_172"/>
                  <wp:cNvGraphicFramePr/>
                  <a:graphic xmlns:a="http://schemas.openxmlformats.org/drawingml/2006/main">
                    <a:graphicData uri="http://schemas.openxmlformats.org/drawingml/2006/picture">
                      <pic:pic xmlns:pic="http://schemas.openxmlformats.org/drawingml/2006/picture">
                        <pic:nvPicPr>
                          <pic:cNvPr id="775" name="rect_SpCnt_172"/>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196850" cy="95250"/>
                  <wp:effectExtent l="0" t="0" r="0" b="0"/>
                  <wp:wrapNone/>
                  <wp:docPr id="776" name="rect_SpCnt_173"/>
                  <wp:cNvGraphicFramePr/>
                  <a:graphic xmlns:a="http://schemas.openxmlformats.org/drawingml/2006/main">
                    <a:graphicData uri="http://schemas.openxmlformats.org/drawingml/2006/picture">
                      <pic:pic xmlns:pic="http://schemas.openxmlformats.org/drawingml/2006/picture">
                        <pic:nvPicPr>
                          <pic:cNvPr id="776" name="rect_SpCnt_17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196850" cy="209550"/>
                  <wp:effectExtent l="0" t="0" r="0" b="0"/>
                  <wp:wrapNone/>
                  <wp:docPr id="777" name="rect_SpCnt_174"/>
                  <wp:cNvGraphicFramePr/>
                  <a:graphic xmlns:a="http://schemas.openxmlformats.org/drawingml/2006/main">
                    <a:graphicData uri="http://schemas.openxmlformats.org/drawingml/2006/picture">
                      <pic:pic xmlns:pic="http://schemas.openxmlformats.org/drawingml/2006/picture">
                        <pic:nvPicPr>
                          <pic:cNvPr id="777" name="rect_SpCnt_17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196850" cy="95250"/>
                  <wp:effectExtent l="0" t="0" r="0" b="0"/>
                  <wp:wrapNone/>
                  <wp:docPr id="778" name="rect_SpCnt_175"/>
                  <wp:cNvGraphicFramePr/>
                  <a:graphic xmlns:a="http://schemas.openxmlformats.org/drawingml/2006/main">
                    <a:graphicData uri="http://schemas.openxmlformats.org/drawingml/2006/picture">
                      <pic:pic xmlns:pic="http://schemas.openxmlformats.org/drawingml/2006/picture">
                        <pic:nvPicPr>
                          <pic:cNvPr id="778" name="rect_SpCnt_175"/>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779" name="rect_SpCnt_176"/>
                  <wp:cNvGraphicFramePr/>
                  <a:graphic xmlns:a="http://schemas.openxmlformats.org/drawingml/2006/main">
                    <a:graphicData uri="http://schemas.openxmlformats.org/drawingml/2006/picture">
                      <pic:pic xmlns:pic="http://schemas.openxmlformats.org/drawingml/2006/picture">
                        <pic:nvPicPr>
                          <pic:cNvPr id="779" name="rect_SpCnt_17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780" name="rect_SpCnt_177"/>
                  <wp:cNvGraphicFramePr/>
                  <a:graphic xmlns:a="http://schemas.openxmlformats.org/drawingml/2006/main">
                    <a:graphicData uri="http://schemas.openxmlformats.org/drawingml/2006/picture">
                      <pic:pic xmlns:pic="http://schemas.openxmlformats.org/drawingml/2006/picture">
                        <pic:nvPicPr>
                          <pic:cNvPr id="780" name="rect_SpCnt_17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781" name="rect_SpCnt_178"/>
                  <wp:cNvGraphicFramePr/>
                  <a:graphic xmlns:a="http://schemas.openxmlformats.org/drawingml/2006/main">
                    <a:graphicData uri="http://schemas.openxmlformats.org/drawingml/2006/picture">
                      <pic:pic xmlns:pic="http://schemas.openxmlformats.org/drawingml/2006/picture">
                        <pic:nvPicPr>
                          <pic:cNvPr id="781" name="rect_SpCnt_17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82" name="rect_SpCnt_179"/>
                  <wp:cNvGraphicFramePr/>
                  <a:graphic xmlns:a="http://schemas.openxmlformats.org/drawingml/2006/main">
                    <a:graphicData uri="http://schemas.openxmlformats.org/drawingml/2006/picture">
                      <pic:pic xmlns:pic="http://schemas.openxmlformats.org/drawingml/2006/picture">
                        <pic:nvPicPr>
                          <pic:cNvPr id="782" name="rect_SpCnt_17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196850" cy="209550"/>
                  <wp:effectExtent l="0" t="0" r="0" b="0"/>
                  <wp:wrapNone/>
                  <wp:docPr id="783" name="rect_SpCnt_180"/>
                  <wp:cNvGraphicFramePr/>
                  <a:graphic xmlns:a="http://schemas.openxmlformats.org/drawingml/2006/main">
                    <a:graphicData uri="http://schemas.openxmlformats.org/drawingml/2006/picture">
                      <pic:pic xmlns:pic="http://schemas.openxmlformats.org/drawingml/2006/picture">
                        <pic:nvPicPr>
                          <pic:cNvPr id="783" name="rect_SpCnt_18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196850" cy="95250"/>
                  <wp:effectExtent l="0" t="0" r="0" b="0"/>
                  <wp:wrapNone/>
                  <wp:docPr id="784" name="rect_SpCnt_181"/>
                  <wp:cNvGraphicFramePr/>
                  <a:graphic xmlns:a="http://schemas.openxmlformats.org/drawingml/2006/main">
                    <a:graphicData uri="http://schemas.openxmlformats.org/drawingml/2006/picture">
                      <pic:pic xmlns:pic="http://schemas.openxmlformats.org/drawingml/2006/picture">
                        <pic:nvPicPr>
                          <pic:cNvPr id="784" name="rect_SpCnt_181"/>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785" name="rect_SpCnt_182"/>
                  <wp:cNvGraphicFramePr/>
                  <a:graphic xmlns:a="http://schemas.openxmlformats.org/drawingml/2006/main">
                    <a:graphicData uri="http://schemas.openxmlformats.org/drawingml/2006/picture">
                      <pic:pic xmlns:pic="http://schemas.openxmlformats.org/drawingml/2006/picture">
                        <pic:nvPicPr>
                          <pic:cNvPr id="785" name="rect_SpCnt_18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786" name="rect_SpCnt_183"/>
                  <wp:cNvGraphicFramePr/>
                  <a:graphic xmlns:a="http://schemas.openxmlformats.org/drawingml/2006/main">
                    <a:graphicData uri="http://schemas.openxmlformats.org/drawingml/2006/picture">
                      <pic:pic xmlns:pic="http://schemas.openxmlformats.org/drawingml/2006/picture">
                        <pic:nvPicPr>
                          <pic:cNvPr id="786" name="rect_SpCnt_18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87" name="rect_SpCnt_184"/>
                  <wp:cNvGraphicFramePr/>
                  <a:graphic xmlns:a="http://schemas.openxmlformats.org/drawingml/2006/main">
                    <a:graphicData uri="http://schemas.openxmlformats.org/drawingml/2006/picture">
                      <pic:pic xmlns:pic="http://schemas.openxmlformats.org/drawingml/2006/picture">
                        <pic:nvPicPr>
                          <pic:cNvPr id="787" name="rect_SpCnt_18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788" name="rect_SpCnt_185"/>
                  <wp:cNvGraphicFramePr/>
                  <a:graphic xmlns:a="http://schemas.openxmlformats.org/drawingml/2006/main">
                    <a:graphicData uri="http://schemas.openxmlformats.org/drawingml/2006/picture">
                      <pic:pic xmlns:pic="http://schemas.openxmlformats.org/drawingml/2006/picture">
                        <pic:nvPicPr>
                          <pic:cNvPr id="788" name="rect_SpCnt_18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196850" cy="95250"/>
                  <wp:effectExtent l="0" t="0" r="0" b="0"/>
                  <wp:wrapNone/>
                  <wp:docPr id="789" name="rect_SpCnt_186"/>
                  <wp:cNvGraphicFramePr/>
                  <a:graphic xmlns:a="http://schemas.openxmlformats.org/drawingml/2006/main">
                    <a:graphicData uri="http://schemas.openxmlformats.org/drawingml/2006/picture">
                      <pic:pic xmlns:pic="http://schemas.openxmlformats.org/drawingml/2006/picture">
                        <pic:nvPicPr>
                          <pic:cNvPr id="789" name="rect_SpCnt_186"/>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790" name="rect_SpCnt_187"/>
                  <wp:cNvGraphicFramePr/>
                  <a:graphic xmlns:a="http://schemas.openxmlformats.org/drawingml/2006/main">
                    <a:graphicData uri="http://schemas.openxmlformats.org/drawingml/2006/picture">
                      <pic:pic xmlns:pic="http://schemas.openxmlformats.org/drawingml/2006/picture">
                        <pic:nvPicPr>
                          <pic:cNvPr id="790" name="rect_SpCnt_18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791" name="rect_SpCnt_188"/>
                  <wp:cNvGraphicFramePr/>
                  <a:graphic xmlns:a="http://schemas.openxmlformats.org/drawingml/2006/main">
                    <a:graphicData uri="http://schemas.openxmlformats.org/drawingml/2006/picture">
                      <pic:pic xmlns:pic="http://schemas.openxmlformats.org/drawingml/2006/picture">
                        <pic:nvPicPr>
                          <pic:cNvPr id="791" name="rect_SpCnt_18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92" name="rect_SpCnt_189"/>
                  <wp:cNvGraphicFramePr/>
                  <a:graphic xmlns:a="http://schemas.openxmlformats.org/drawingml/2006/main">
                    <a:graphicData uri="http://schemas.openxmlformats.org/drawingml/2006/picture">
                      <pic:pic xmlns:pic="http://schemas.openxmlformats.org/drawingml/2006/picture">
                        <pic:nvPicPr>
                          <pic:cNvPr id="792" name="rect_SpCnt_18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793" name="rect_SpCnt_190"/>
                  <wp:cNvGraphicFramePr/>
                  <a:graphic xmlns:a="http://schemas.openxmlformats.org/drawingml/2006/main">
                    <a:graphicData uri="http://schemas.openxmlformats.org/drawingml/2006/picture">
                      <pic:pic xmlns:pic="http://schemas.openxmlformats.org/drawingml/2006/picture">
                        <pic:nvPicPr>
                          <pic:cNvPr id="793" name="rect_SpCnt_19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196850" cy="209550"/>
                  <wp:effectExtent l="0" t="0" r="0" b="0"/>
                  <wp:wrapNone/>
                  <wp:docPr id="794" name="rect_SpCnt_191"/>
                  <wp:cNvGraphicFramePr/>
                  <a:graphic xmlns:a="http://schemas.openxmlformats.org/drawingml/2006/main">
                    <a:graphicData uri="http://schemas.openxmlformats.org/drawingml/2006/picture">
                      <pic:pic xmlns:pic="http://schemas.openxmlformats.org/drawingml/2006/picture">
                        <pic:nvPicPr>
                          <pic:cNvPr id="794" name="rect_SpCnt_19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196850" cy="95250"/>
                  <wp:effectExtent l="0" t="0" r="0" b="0"/>
                  <wp:wrapNone/>
                  <wp:docPr id="795" name="rect_SpCnt_192"/>
                  <wp:cNvGraphicFramePr/>
                  <a:graphic xmlns:a="http://schemas.openxmlformats.org/drawingml/2006/main">
                    <a:graphicData uri="http://schemas.openxmlformats.org/drawingml/2006/picture">
                      <pic:pic xmlns:pic="http://schemas.openxmlformats.org/drawingml/2006/picture">
                        <pic:nvPicPr>
                          <pic:cNvPr id="795" name="rect_SpCnt_192"/>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196850" cy="209550"/>
                  <wp:effectExtent l="0" t="0" r="0" b="0"/>
                  <wp:wrapNone/>
                  <wp:docPr id="796" name="rect_SpCnt_193"/>
                  <wp:cNvGraphicFramePr/>
                  <a:graphic xmlns:a="http://schemas.openxmlformats.org/drawingml/2006/main">
                    <a:graphicData uri="http://schemas.openxmlformats.org/drawingml/2006/picture">
                      <pic:pic xmlns:pic="http://schemas.openxmlformats.org/drawingml/2006/picture">
                        <pic:nvPicPr>
                          <pic:cNvPr id="796" name="rect_SpCnt_19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797" name="rect_SpCnt_194"/>
                  <wp:cNvGraphicFramePr/>
                  <a:graphic xmlns:a="http://schemas.openxmlformats.org/drawingml/2006/main">
                    <a:graphicData uri="http://schemas.openxmlformats.org/drawingml/2006/picture">
                      <pic:pic xmlns:pic="http://schemas.openxmlformats.org/drawingml/2006/picture">
                        <pic:nvPicPr>
                          <pic:cNvPr id="797" name="rect_SpCnt_19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196850" cy="209550"/>
                  <wp:effectExtent l="0" t="0" r="0" b="0"/>
                  <wp:wrapNone/>
                  <wp:docPr id="798" name="rect_SpCnt_195"/>
                  <wp:cNvGraphicFramePr/>
                  <a:graphic xmlns:a="http://schemas.openxmlformats.org/drawingml/2006/main">
                    <a:graphicData uri="http://schemas.openxmlformats.org/drawingml/2006/picture">
                      <pic:pic xmlns:pic="http://schemas.openxmlformats.org/drawingml/2006/picture">
                        <pic:nvPicPr>
                          <pic:cNvPr id="798" name="rect_SpCnt_19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196850" cy="209550"/>
                  <wp:effectExtent l="0" t="0" r="0" b="0"/>
                  <wp:wrapNone/>
                  <wp:docPr id="799" name="rect_SpCnt_196"/>
                  <wp:cNvGraphicFramePr/>
                  <a:graphic xmlns:a="http://schemas.openxmlformats.org/drawingml/2006/main">
                    <a:graphicData uri="http://schemas.openxmlformats.org/drawingml/2006/picture">
                      <pic:pic xmlns:pic="http://schemas.openxmlformats.org/drawingml/2006/picture">
                        <pic:nvPicPr>
                          <pic:cNvPr id="799" name="rect_SpCnt_19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196850" cy="95250"/>
                  <wp:effectExtent l="0" t="0" r="0" b="0"/>
                  <wp:wrapNone/>
                  <wp:docPr id="800" name="rect_SpCnt_197"/>
                  <wp:cNvGraphicFramePr/>
                  <a:graphic xmlns:a="http://schemas.openxmlformats.org/drawingml/2006/main">
                    <a:graphicData uri="http://schemas.openxmlformats.org/drawingml/2006/picture">
                      <pic:pic xmlns:pic="http://schemas.openxmlformats.org/drawingml/2006/picture">
                        <pic:nvPicPr>
                          <pic:cNvPr id="800" name="rect_SpCnt_197"/>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196850" cy="209550"/>
                  <wp:effectExtent l="0" t="0" r="0" b="0"/>
                  <wp:wrapNone/>
                  <wp:docPr id="801" name="rect_SpCnt_198"/>
                  <wp:cNvGraphicFramePr/>
                  <a:graphic xmlns:a="http://schemas.openxmlformats.org/drawingml/2006/main">
                    <a:graphicData uri="http://schemas.openxmlformats.org/drawingml/2006/picture">
                      <pic:pic xmlns:pic="http://schemas.openxmlformats.org/drawingml/2006/picture">
                        <pic:nvPicPr>
                          <pic:cNvPr id="801" name="rect_SpCnt_19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196850" cy="209550"/>
                  <wp:effectExtent l="0" t="0" r="0" b="0"/>
                  <wp:wrapNone/>
                  <wp:docPr id="802" name="rect_SpCnt_199"/>
                  <wp:cNvGraphicFramePr/>
                  <a:graphic xmlns:a="http://schemas.openxmlformats.org/drawingml/2006/main">
                    <a:graphicData uri="http://schemas.openxmlformats.org/drawingml/2006/picture">
                      <pic:pic xmlns:pic="http://schemas.openxmlformats.org/drawingml/2006/picture">
                        <pic:nvPicPr>
                          <pic:cNvPr id="802" name="rect_SpCnt_19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196850" cy="209550"/>
                  <wp:effectExtent l="0" t="0" r="0" b="0"/>
                  <wp:wrapNone/>
                  <wp:docPr id="803" name="rect_SpCnt_200"/>
                  <wp:cNvGraphicFramePr/>
                  <a:graphic xmlns:a="http://schemas.openxmlformats.org/drawingml/2006/main">
                    <a:graphicData uri="http://schemas.openxmlformats.org/drawingml/2006/picture">
                      <pic:pic xmlns:pic="http://schemas.openxmlformats.org/drawingml/2006/picture">
                        <pic:nvPicPr>
                          <pic:cNvPr id="803" name="rect_SpCnt_20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196850" cy="209550"/>
                  <wp:effectExtent l="0" t="0" r="0" b="0"/>
                  <wp:wrapNone/>
                  <wp:docPr id="804" name="rect_SpCnt_201"/>
                  <wp:cNvGraphicFramePr/>
                  <a:graphic xmlns:a="http://schemas.openxmlformats.org/drawingml/2006/main">
                    <a:graphicData uri="http://schemas.openxmlformats.org/drawingml/2006/picture">
                      <pic:pic xmlns:pic="http://schemas.openxmlformats.org/drawingml/2006/picture">
                        <pic:nvPicPr>
                          <pic:cNvPr id="804" name="rect_SpCnt_20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805" name="rect_SpCnt_202"/>
                  <wp:cNvGraphicFramePr/>
                  <a:graphic xmlns:a="http://schemas.openxmlformats.org/drawingml/2006/main">
                    <a:graphicData uri="http://schemas.openxmlformats.org/drawingml/2006/picture">
                      <pic:pic xmlns:pic="http://schemas.openxmlformats.org/drawingml/2006/picture">
                        <pic:nvPicPr>
                          <pic:cNvPr id="805" name="rect_SpCnt_20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196850" cy="209550"/>
                  <wp:effectExtent l="0" t="0" r="0" b="0"/>
                  <wp:wrapNone/>
                  <wp:docPr id="806" name="rect_SpCnt_203"/>
                  <wp:cNvGraphicFramePr/>
                  <a:graphic xmlns:a="http://schemas.openxmlformats.org/drawingml/2006/main">
                    <a:graphicData uri="http://schemas.openxmlformats.org/drawingml/2006/picture">
                      <pic:pic xmlns:pic="http://schemas.openxmlformats.org/drawingml/2006/picture">
                        <pic:nvPicPr>
                          <pic:cNvPr id="806" name="rect_SpCnt_20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196850" cy="95250"/>
                  <wp:effectExtent l="0" t="0" r="0" b="0"/>
                  <wp:wrapNone/>
                  <wp:docPr id="807" name="rect_SpCnt_204"/>
                  <wp:cNvGraphicFramePr/>
                  <a:graphic xmlns:a="http://schemas.openxmlformats.org/drawingml/2006/main">
                    <a:graphicData uri="http://schemas.openxmlformats.org/drawingml/2006/picture">
                      <pic:pic xmlns:pic="http://schemas.openxmlformats.org/drawingml/2006/picture">
                        <pic:nvPicPr>
                          <pic:cNvPr id="807" name="rect_SpCnt_204"/>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196850" cy="209550"/>
                  <wp:effectExtent l="0" t="0" r="0" b="0"/>
                  <wp:wrapNone/>
                  <wp:docPr id="808" name="rect_SpCnt_205"/>
                  <wp:cNvGraphicFramePr/>
                  <a:graphic xmlns:a="http://schemas.openxmlformats.org/drawingml/2006/main">
                    <a:graphicData uri="http://schemas.openxmlformats.org/drawingml/2006/picture">
                      <pic:pic xmlns:pic="http://schemas.openxmlformats.org/drawingml/2006/picture">
                        <pic:nvPicPr>
                          <pic:cNvPr id="808" name="rect_SpCnt_20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196850" cy="209550"/>
                  <wp:effectExtent l="0" t="0" r="0" b="0"/>
                  <wp:wrapNone/>
                  <wp:docPr id="809" name="rect_SpCnt_206"/>
                  <wp:cNvGraphicFramePr/>
                  <a:graphic xmlns:a="http://schemas.openxmlformats.org/drawingml/2006/main">
                    <a:graphicData uri="http://schemas.openxmlformats.org/drawingml/2006/picture">
                      <pic:pic xmlns:pic="http://schemas.openxmlformats.org/drawingml/2006/picture">
                        <pic:nvPicPr>
                          <pic:cNvPr id="809" name="rect_SpCnt_20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196850" cy="209550"/>
                  <wp:effectExtent l="0" t="0" r="0" b="0"/>
                  <wp:wrapNone/>
                  <wp:docPr id="810" name="rect_SpCnt_207"/>
                  <wp:cNvGraphicFramePr/>
                  <a:graphic xmlns:a="http://schemas.openxmlformats.org/drawingml/2006/main">
                    <a:graphicData uri="http://schemas.openxmlformats.org/drawingml/2006/picture">
                      <pic:pic xmlns:pic="http://schemas.openxmlformats.org/drawingml/2006/picture">
                        <pic:nvPicPr>
                          <pic:cNvPr id="810" name="rect_SpCnt_20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811" name="rect_SpCnt_208"/>
                  <wp:cNvGraphicFramePr/>
                  <a:graphic xmlns:a="http://schemas.openxmlformats.org/drawingml/2006/main">
                    <a:graphicData uri="http://schemas.openxmlformats.org/drawingml/2006/picture">
                      <pic:pic xmlns:pic="http://schemas.openxmlformats.org/drawingml/2006/picture">
                        <pic:nvPicPr>
                          <pic:cNvPr id="811" name="rect_SpCnt_20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196850" cy="95250"/>
                  <wp:effectExtent l="0" t="0" r="0" b="0"/>
                  <wp:wrapNone/>
                  <wp:docPr id="812" name="rect_SpCnt_209"/>
                  <wp:cNvGraphicFramePr/>
                  <a:graphic xmlns:a="http://schemas.openxmlformats.org/drawingml/2006/main">
                    <a:graphicData uri="http://schemas.openxmlformats.org/drawingml/2006/picture">
                      <pic:pic xmlns:pic="http://schemas.openxmlformats.org/drawingml/2006/picture">
                        <pic:nvPicPr>
                          <pic:cNvPr id="812" name="rect_SpCnt_209"/>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813" name="rect_SpCnt_210"/>
                  <wp:cNvGraphicFramePr/>
                  <a:graphic xmlns:a="http://schemas.openxmlformats.org/drawingml/2006/main">
                    <a:graphicData uri="http://schemas.openxmlformats.org/drawingml/2006/picture">
                      <pic:pic xmlns:pic="http://schemas.openxmlformats.org/drawingml/2006/picture">
                        <pic:nvPicPr>
                          <pic:cNvPr id="813" name="rect_SpCnt_21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196850" cy="209550"/>
                  <wp:effectExtent l="0" t="0" r="0" b="0"/>
                  <wp:wrapNone/>
                  <wp:docPr id="814" name="rect_SpCnt_211"/>
                  <wp:cNvGraphicFramePr/>
                  <a:graphic xmlns:a="http://schemas.openxmlformats.org/drawingml/2006/main">
                    <a:graphicData uri="http://schemas.openxmlformats.org/drawingml/2006/picture">
                      <pic:pic xmlns:pic="http://schemas.openxmlformats.org/drawingml/2006/picture">
                        <pic:nvPicPr>
                          <pic:cNvPr id="814" name="rect_SpCnt_21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196850" cy="209550"/>
                  <wp:effectExtent l="0" t="0" r="0" b="0"/>
                  <wp:wrapNone/>
                  <wp:docPr id="815" name="rect_SpCnt_212"/>
                  <wp:cNvGraphicFramePr/>
                  <a:graphic xmlns:a="http://schemas.openxmlformats.org/drawingml/2006/main">
                    <a:graphicData uri="http://schemas.openxmlformats.org/drawingml/2006/picture">
                      <pic:pic xmlns:pic="http://schemas.openxmlformats.org/drawingml/2006/picture">
                        <pic:nvPicPr>
                          <pic:cNvPr id="815" name="rect_SpCnt_21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196850" cy="209550"/>
                  <wp:effectExtent l="0" t="0" r="0" b="0"/>
                  <wp:wrapNone/>
                  <wp:docPr id="816" name="rect_SpCnt_213"/>
                  <wp:cNvGraphicFramePr/>
                  <a:graphic xmlns:a="http://schemas.openxmlformats.org/drawingml/2006/main">
                    <a:graphicData uri="http://schemas.openxmlformats.org/drawingml/2006/picture">
                      <pic:pic xmlns:pic="http://schemas.openxmlformats.org/drawingml/2006/picture">
                        <pic:nvPicPr>
                          <pic:cNvPr id="816" name="rect_SpCnt_21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196850" cy="209550"/>
                  <wp:effectExtent l="0" t="0" r="0" b="0"/>
                  <wp:wrapNone/>
                  <wp:docPr id="817" name="rect_SpCnt_214"/>
                  <wp:cNvGraphicFramePr/>
                  <a:graphic xmlns:a="http://schemas.openxmlformats.org/drawingml/2006/main">
                    <a:graphicData uri="http://schemas.openxmlformats.org/drawingml/2006/picture">
                      <pic:pic xmlns:pic="http://schemas.openxmlformats.org/drawingml/2006/picture">
                        <pic:nvPicPr>
                          <pic:cNvPr id="817" name="rect_SpCnt_21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196850" cy="209550"/>
                  <wp:effectExtent l="0" t="0" r="0" b="0"/>
                  <wp:wrapNone/>
                  <wp:docPr id="818" name="rect_SpCnt_215"/>
                  <wp:cNvGraphicFramePr/>
                  <a:graphic xmlns:a="http://schemas.openxmlformats.org/drawingml/2006/main">
                    <a:graphicData uri="http://schemas.openxmlformats.org/drawingml/2006/picture">
                      <pic:pic xmlns:pic="http://schemas.openxmlformats.org/drawingml/2006/picture">
                        <pic:nvPicPr>
                          <pic:cNvPr id="818" name="rect_SpCnt_21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196850" cy="209550"/>
                  <wp:effectExtent l="0" t="0" r="0" b="0"/>
                  <wp:wrapNone/>
                  <wp:docPr id="819" name="rect_SpCnt_216"/>
                  <wp:cNvGraphicFramePr/>
                  <a:graphic xmlns:a="http://schemas.openxmlformats.org/drawingml/2006/main">
                    <a:graphicData uri="http://schemas.openxmlformats.org/drawingml/2006/picture">
                      <pic:pic xmlns:pic="http://schemas.openxmlformats.org/drawingml/2006/picture">
                        <pic:nvPicPr>
                          <pic:cNvPr id="819" name="rect_SpCnt_21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196850" cy="209550"/>
                  <wp:effectExtent l="0" t="0" r="0" b="0"/>
                  <wp:wrapNone/>
                  <wp:docPr id="820" name="rect_SpCnt_217"/>
                  <wp:cNvGraphicFramePr/>
                  <a:graphic xmlns:a="http://schemas.openxmlformats.org/drawingml/2006/main">
                    <a:graphicData uri="http://schemas.openxmlformats.org/drawingml/2006/picture">
                      <pic:pic xmlns:pic="http://schemas.openxmlformats.org/drawingml/2006/picture">
                        <pic:nvPicPr>
                          <pic:cNvPr id="820" name="rect_SpCnt_21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196850" cy="209550"/>
                  <wp:effectExtent l="0" t="0" r="0" b="0"/>
                  <wp:wrapNone/>
                  <wp:docPr id="821" name="rect_SpCnt_218"/>
                  <wp:cNvGraphicFramePr/>
                  <a:graphic xmlns:a="http://schemas.openxmlformats.org/drawingml/2006/main">
                    <a:graphicData uri="http://schemas.openxmlformats.org/drawingml/2006/picture">
                      <pic:pic xmlns:pic="http://schemas.openxmlformats.org/drawingml/2006/picture">
                        <pic:nvPicPr>
                          <pic:cNvPr id="821" name="rect_SpCnt_21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196850" cy="209550"/>
                  <wp:effectExtent l="0" t="0" r="0" b="0"/>
                  <wp:wrapNone/>
                  <wp:docPr id="822" name="rect_SpCnt_219"/>
                  <wp:cNvGraphicFramePr/>
                  <a:graphic xmlns:a="http://schemas.openxmlformats.org/drawingml/2006/main">
                    <a:graphicData uri="http://schemas.openxmlformats.org/drawingml/2006/picture">
                      <pic:pic xmlns:pic="http://schemas.openxmlformats.org/drawingml/2006/picture">
                        <pic:nvPicPr>
                          <pic:cNvPr id="822" name="rect_SpCnt_21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823" name="rect_SpCnt_220"/>
                  <wp:cNvGraphicFramePr/>
                  <a:graphic xmlns:a="http://schemas.openxmlformats.org/drawingml/2006/main">
                    <a:graphicData uri="http://schemas.openxmlformats.org/drawingml/2006/picture">
                      <pic:pic xmlns:pic="http://schemas.openxmlformats.org/drawingml/2006/picture">
                        <pic:nvPicPr>
                          <pic:cNvPr id="823" name="rect_SpCnt_22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196850" cy="209550"/>
                  <wp:effectExtent l="0" t="0" r="0" b="0"/>
                  <wp:wrapNone/>
                  <wp:docPr id="824" name="rect_SpCnt_221"/>
                  <wp:cNvGraphicFramePr/>
                  <a:graphic xmlns:a="http://schemas.openxmlformats.org/drawingml/2006/main">
                    <a:graphicData uri="http://schemas.openxmlformats.org/drawingml/2006/picture">
                      <pic:pic xmlns:pic="http://schemas.openxmlformats.org/drawingml/2006/picture">
                        <pic:nvPicPr>
                          <pic:cNvPr id="824" name="rect_SpCnt_22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196850" cy="209550"/>
                  <wp:effectExtent l="0" t="0" r="0" b="0"/>
                  <wp:wrapNone/>
                  <wp:docPr id="825" name="rect_SpCnt_222"/>
                  <wp:cNvGraphicFramePr/>
                  <a:graphic xmlns:a="http://schemas.openxmlformats.org/drawingml/2006/main">
                    <a:graphicData uri="http://schemas.openxmlformats.org/drawingml/2006/picture">
                      <pic:pic xmlns:pic="http://schemas.openxmlformats.org/drawingml/2006/picture">
                        <pic:nvPicPr>
                          <pic:cNvPr id="825" name="rect_SpCnt_22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826" name="rect_SpCnt_223"/>
                  <wp:cNvGraphicFramePr/>
                  <a:graphic xmlns:a="http://schemas.openxmlformats.org/drawingml/2006/main">
                    <a:graphicData uri="http://schemas.openxmlformats.org/drawingml/2006/picture">
                      <pic:pic xmlns:pic="http://schemas.openxmlformats.org/drawingml/2006/picture">
                        <pic:nvPicPr>
                          <pic:cNvPr id="826" name="rect_SpCnt_22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196850" cy="209550"/>
                  <wp:effectExtent l="0" t="0" r="0" b="0"/>
                  <wp:wrapNone/>
                  <wp:docPr id="827" name="rect_SpCnt_224"/>
                  <wp:cNvGraphicFramePr/>
                  <a:graphic xmlns:a="http://schemas.openxmlformats.org/drawingml/2006/main">
                    <a:graphicData uri="http://schemas.openxmlformats.org/drawingml/2006/picture">
                      <pic:pic xmlns:pic="http://schemas.openxmlformats.org/drawingml/2006/picture">
                        <pic:nvPicPr>
                          <pic:cNvPr id="827" name="rect_SpCnt_22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调度椅</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1.饰面：臻选优质网布饰面。</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2.背框：选用顶级原料注塑高压射电成型.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3.海绵： 选用优质原生海绵或一体成型泡绵，表面涂有防止老化变形的保护膜,可防氧化,防碎。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4.扶手：臻选2DPP，3DPU，4DPU，4D铝合金，4D锌合金等多材料，多款式，多规格，多功能可选。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5.座椅气压棒：选用顶级气弹簧，循环寿命20万次，公称力总衰减量 7 %。升降轻便灵活、无噪声，中性盐雾200H为10级。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6.底盘机构：选用高级底盘，承重40-120KG，中性盐雾200H 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7.椅架：自主研发开模铝合金压铸成型五星脚半径350mm左右，电镀枪黑色铝合金脚或全精抛光铝合金,中性盐雾200H 为10级。</w:t>
            </w:r>
          </w:p>
          <w:p>
            <w:pPr>
              <w:widowControl/>
              <w:textAlignment w:val="center"/>
              <w:rPr>
                <w:rFonts w:ascii="微软雅黑" w:hAnsi="微软雅黑" w:eastAsia="微软雅黑" w:cs="微软雅黑"/>
                <w:color w:val="000000"/>
                <w:sz w:val="28"/>
                <w:szCs w:val="28"/>
                <w:lang w:eastAsia="zh-CN"/>
              </w:rPr>
            </w:pPr>
            <w:r>
              <w:rPr>
                <w:rFonts w:hint="eastAsia" w:ascii="宋体" w:hAnsi="宋体" w:eastAsia="宋体" w:cs="宋体"/>
                <w:color w:val="000000"/>
                <w:sz w:val="18"/>
                <w:szCs w:val="18"/>
                <w:lang w:eastAsia="zh-CN"/>
              </w:rPr>
              <w:t xml:space="preserve">8.脚轮：选用脚轮材质为杜邦尼龙加玻璃纤维或强化合成尼龙纤维树脂材料，通过外观、理化及力学性能测试，PU静音轮，多规格多款式可选。   </w:t>
            </w:r>
            <w:r>
              <w:rPr>
                <w:rFonts w:hint="eastAsia" w:ascii="微软雅黑" w:hAnsi="微软雅黑" w:eastAsia="微软雅黑" w:cs="微软雅黑"/>
                <w:color w:val="000000"/>
                <w:sz w:val="28"/>
                <w:szCs w:val="28"/>
                <w:lang w:eastAsia="zh-CN"/>
              </w:rPr>
              <w:t xml:space="preserve">                                                                                                     </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600W*700D*1150H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196850" cy="209550"/>
                  <wp:effectExtent l="0" t="0" r="0" b="0"/>
                  <wp:wrapNone/>
                  <wp:docPr id="828" name="rect_SpCnt_225"/>
                  <wp:cNvGraphicFramePr/>
                  <a:graphic xmlns:a="http://schemas.openxmlformats.org/drawingml/2006/main">
                    <a:graphicData uri="http://schemas.openxmlformats.org/drawingml/2006/picture">
                      <pic:pic xmlns:pic="http://schemas.openxmlformats.org/drawingml/2006/picture">
                        <pic:nvPicPr>
                          <pic:cNvPr id="828" name="rect_SpCnt_22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196850" cy="209550"/>
                  <wp:effectExtent l="0" t="0" r="0" b="0"/>
                  <wp:wrapNone/>
                  <wp:docPr id="829" name="rect_SpCnt_226"/>
                  <wp:cNvGraphicFramePr/>
                  <a:graphic xmlns:a="http://schemas.openxmlformats.org/drawingml/2006/main">
                    <a:graphicData uri="http://schemas.openxmlformats.org/drawingml/2006/picture">
                      <pic:pic xmlns:pic="http://schemas.openxmlformats.org/drawingml/2006/picture">
                        <pic:nvPicPr>
                          <pic:cNvPr id="829" name="rect_SpCnt_22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196850" cy="209550"/>
                  <wp:effectExtent l="0" t="0" r="0" b="0"/>
                  <wp:wrapNone/>
                  <wp:docPr id="830" name="rect_SpCnt_227"/>
                  <wp:cNvGraphicFramePr/>
                  <a:graphic xmlns:a="http://schemas.openxmlformats.org/drawingml/2006/main">
                    <a:graphicData uri="http://schemas.openxmlformats.org/drawingml/2006/picture">
                      <pic:pic xmlns:pic="http://schemas.openxmlformats.org/drawingml/2006/picture">
                        <pic:nvPicPr>
                          <pic:cNvPr id="830" name="rect_SpCnt_22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196850" cy="209550"/>
                  <wp:effectExtent l="0" t="0" r="0" b="0"/>
                  <wp:wrapNone/>
                  <wp:docPr id="831" name="rect_SpCnt_228"/>
                  <wp:cNvGraphicFramePr/>
                  <a:graphic xmlns:a="http://schemas.openxmlformats.org/drawingml/2006/main">
                    <a:graphicData uri="http://schemas.openxmlformats.org/drawingml/2006/picture">
                      <pic:pic xmlns:pic="http://schemas.openxmlformats.org/drawingml/2006/picture">
                        <pic:nvPicPr>
                          <pic:cNvPr id="831" name="rect_SpCnt_22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196850" cy="209550"/>
                  <wp:effectExtent l="0" t="0" r="0" b="0"/>
                  <wp:wrapNone/>
                  <wp:docPr id="832" name="rect_SpCnt_229"/>
                  <wp:cNvGraphicFramePr/>
                  <a:graphic xmlns:a="http://schemas.openxmlformats.org/drawingml/2006/main">
                    <a:graphicData uri="http://schemas.openxmlformats.org/drawingml/2006/picture">
                      <pic:pic xmlns:pic="http://schemas.openxmlformats.org/drawingml/2006/picture">
                        <pic:nvPicPr>
                          <pic:cNvPr id="832" name="rect_SpCnt_22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196850" cy="209550"/>
                  <wp:effectExtent l="0" t="0" r="0" b="0"/>
                  <wp:wrapNone/>
                  <wp:docPr id="833" name="rect_SpCnt_230"/>
                  <wp:cNvGraphicFramePr/>
                  <a:graphic xmlns:a="http://schemas.openxmlformats.org/drawingml/2006/main">
                    <a:graphicData uri="http://schemas.openxmlformats.org/drawingml/2006/picture">
                      <pic:pic xmlns:pic="http://schemas.openxmlformats.org/drawingml/2006/picture">
                        <pic:nvPicPr>
                          <pic:cNvPr id="833" name="rect_SpCnt_23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196850" cy="209550"/>
                  <wp:effectExtent l="0" t="0" r="0" b="0"/>
                  <wp:wrapNone/>
                  <wp:docPr id="834" name="rect_SpCnt_231"/>
                  <wp:cNvGraphicFramePr/>
                  <a:graphic xmlns:a="http://schemas.openxmlformats.org/drawingml/2006/main">
                    <a:graphicData uri="http://schemas.openxmlformats.org/drawingml/2006/picture">
                      <pic:pic xmlns:pic="http://schemas.openxmlformats.org/drawingml/2006/picture">
                        <pic:nvPicPr>
                          <pic:cNvPr id="834" name="rect_SpCnt_23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196850" cy="209550"/>
                  <wp:effectExtent l="0" t="0" r="0" b="0"/>
                  <wp:wrapNone/>
                  <wp:docPr id="835" name="rect_SpCnt_232"/>
                  <wp:cNvGraphicFramePr/>
                  <a:graphic xmlns:a="http://schemas.openxmlformats.org/drawingml/2006/main">
                    <a:graphicData uri="http://schemas.openxmlformats.org/drawingml/2006/picture">
                      <pic:pic xmlns:pic="http://schemas.openxmlformats.org/drawingml/2006/picture">
                        <pic:nvPicPr>
                          <pic:cNvPr id="835" name="rect_SpCnt_23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836" name="rect_SpCnt_233"/>
                  <wp:cNvGraphicFramePr/>
                  <a:graphic xmlns:a="http://schemas.openxmlformats.org/drawingml/2006/main">
                    <a:graphicData uri="http://schemas.openxmlformats.org/drawingml/2006/picture">
                      <pic:pic xmlns:pic="http://schemas.openxmlformats.org/drawingml/2006/picture">
                        <pic:nvPicPr>
                          <pic:cNvPr id="836" name="rect_SpCnt_23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196850" cy="209550"/>
                  <wp:effectExtent l="0" t="0" r="0" b="0"/>
                  <wp:wrapNone/>
                  <wp:docPr id="837" name="rect_SpCnt_234"/>
                  <wp:cNvGraphicFramePr/>
                  <a:graphic xmlns:a="http://schemas.openxmlformats.org/drawingml/2006/main">
                    <a:graphicData uri="http://schemas.openxmlformats.org/drawingml/2006/picture">
                      <pic:pic xmlns:pic="http://schemas.openxmlformats.org/drawingml/2006/picture">
                        <pic:nvPicPr>
                          <pic:cNvPr id="837" name="rect_SpCnt_23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838" name="rect_SpCnt_235"/>
                  <wp:cNvGraphicFramePr/>
                  <a:graphic xmlns:a="http://schemas.openxmlformats.org/drawingml/2006/main">
                    <a:graphicData uri="http://schemas.openxmlformats.org/drawingml/2006/picture">
                      <pic:pic xmlns:pic="http://schemas.openxmlformats.org/drawingml/2006/picture">
                        <pic:nvPicPr>
                          <pic:cNvPr id="838" name="rect_SpCnt_23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196850" cy="209550"/>
                  <wp:effectExtent l="0" t="0" r="0" b="0"/>
                  <wp:wrapNone/>
                  <wp:docPr id="839" name="rect_SpCnt_236"/>
                  <wp:cNvGraphicFramePr/>
                  <a:graphic xmlns:a="http://schemas.openxmlformats.org/drawingml/2006/main">
                    <a:graphicData uri="http://schemas.openxmlformats.org/drawingml/2006/picture">
                      <pic:pic xmlns:pic="http://schemas.openxmlformats.org/drawingml/2006/picture">
                        <pic:nvPicPr>
                          <pic:cNvPr id="839" name="rect_SpCnt_23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196850" cy="209550"/>
                  <wp:effectExtent l="0" t="0" r="0" b="0"/>
                  <wp:wrapNone/>
                  <wp:docPr id="840" name="rect_SpCnt_237"/>
                  <wp:cNvGraphicFramePr/>
                  <a:graphic xmlns:a="http://schemas.openxmlformats.org/drawingml/2006/main">
                    <a:graphicData uri="http://schemas.openxmlformats.org/drawingml/2006/picture">
                      <pic:pic xmlns:pic="http://schemas.openxmlformats.org/drawingml/2006/picture">
                        <pic:nvPicPr>
                          <pic:cNvPr id="840" name="rect_SpCnt_23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196850" cy="209550"/>
                  <wp:effectExtent l="0" t="0" r="0" b="0"/>
                  <wp:wrapNone/>
                  <wp:docPr id="841" name="rect_SpCnt_238"/>
                  <wp:cNvGraphicFramePr/>
                  <a:graphic xmlns:a="http://schemas.openxmlformats.org/drawingml/2006/main">
                    <a:graphicData uri="http://schemas.openxmlformats.org/drawingml/2006/picture">
                      <pic:pic xmlns:pic="http://schemas.openxmlformats.org/drawingml/2006/picture">
                        <pic:nvPicPr>
                          <pic:cNvPr id="841" name="rect_SpCnt_23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196850" cy="209550"/>
                  <wp:effectExtent l="0" t="0" r="0" b="0"/>
                  <wp:wrapNone/>
                  <wp:docPr id="842" name="rect_SpCnt_239"/>
                  <wp:cNvGraphicFramePr/>
                  <a:graphic xmlns:a="http://schemas.openxmlformats.org/drawingml/2006/main">
                    <a:graphicData uri="http://schemas.openxmlformats.org/drawingml/2006/picture">
                      <pic:pic xmlns:pic="http://schemas.openxmlformats.org/drawingml/2006/picture">
                        <pic:nvPicPr>
                          <pic:cNvPr id="842" name="rect_SpCnt_23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196850" cy="209550"/>
                  <wp:effectExtent l="0" t="0" r="0" b="0"/>
                  <wp:wrapNone/>
                  <wp:docPr id="843" name="rect_SpCnt_240"/>
                  <wp:cNvGraphicFramePr/>
                  <a:graphic xmlns:a="http://schemas.openxmlformats.org/drawingml/2006/main">
                    <a:graphicData uri="http://schemas.openxmlformats.org/drawingml/2006/picture">
                      <pic:pic xmlns:pic="http://schemas.openxmlformats.org/drawingml/2006/picture">
                        <pic:nvPicPr>
                          <pic:cNvPr id="843" name="rect_SpCnt_24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196850" cy="209550"/>
                  <wp:effectExtent l="0" t="0" r="0" b="0"/>
                  <wp:wrapNone/>
                  <wp:docPr id="844" name="rect_SpCnt_241"/>
                  <wp:cNvGraphicFramePr/>
                  <a:graphic xmlns:a="http://schemas.openxmlformats.org/drawingml/2006/main">
                    <a:graphicData uri="http://schemas.openxmlformats.org/drawingml/2006/picture">
                      <pic:pic xmlns:pic="http://schemas.openxmlformats.org/drawingml/2006/picture">
                        <pic:nvPicPr>
                          <pic:cNvPr id="844" name="rect_SpCnt_24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196850" cy="209550"/>
                  <wp:effectExtent l="0" t="0" r="0" b="0"/>
                  <wp:wrapNone/>
                  <wp:docPr id="845" name="rect_SpCnt_242"/>
                  <wp:cNvGraphicFramePr/>
                  <a:graphic xmlns:a="http://schemas.openxmlformats.org/drawingml/2006/main">
                    <a:graphicData uri="http://schemas.openxmlformats.org/drawingml/2006/picture">
                      <pic:pic xmlns:pic="http://schemas.openxmlformats.org/drawingml/2006/picture">
                        <pic:nvPicPr>
                          <pic:cNvPr id="845" name="rect_SpCnt_24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196850" cy="209550"/>
                  <wp:effectExtent l="0" t="0" r="0" b="0"/>
                  <wp:wrapNone/>
                  <wp:docPr id="846" name="rect_SpCnt_243"/>
                  <wp:cNvGraphicFramePr/>
                  <a:graphic xmlns:a="http://schemas.openxmlformats.org/drawingml/2006/main">
                    <a:graphicData uri="http://schemas.openxmlformats.org/drawingml/2006/picture">
                      <pic:pic xmlns:pic="http://schemas.openxmlformats.org/drawingml/2006/picture">
                        <pic:nvPicPr>
                          <pic:cNvPr id="846" name="rect_SpCnt_24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196850" cy="209550"/>
                  <wp:effectExtent l="0" t="0" r="0" b="0"/>
                  <wp:wrapNone/>
                  <wp:docPr id="847" name="rect_SpCnt_244"/>
                  <wp:cNvGraphicFramePr/>
                  <a:graphic xmlns:a="http://schemas.openxmlformats.org/drawingml/2006/main">
                    <a:graphicData uri="http://schemas.openxmlformats.org/drawingml/2006/picture">
                      <pic:pic xmlns:pic="http://schemas.openxmlformats.org/drawingml/2006/picture">
                        <pic:nvPicPr>
                          <pic:cNvPr id="847" name="rect_SpCnt_24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848" name="rect_SpCnt_245"/>
                  <wp:cNvGraphicFramePr/>
                  <a:graphic xmlns:a="http://schemas.openxmlformats.org/drawingml/2006/main">
                    <a:graphicData uri="http://schemas.openxmlformats.org/drawingml/2006/picture">
                      <pic:pic xmlns:pic="http://schemas.openxmlformats.org/drawingml/2006/picture">
                        <pic:nvPicPr>
                          <pic:cNvPr id="848" name="rect_SpCnt_24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849" name="rect_SpCnt_246"/>
                  <wp:cNvGraphicFramePr/>
                  <a:graphic xmlns:a="http://schemas.openxmlformats.org/drawingml/2006/main">
                    <a:graphicData uri="http://schemas.openxmlformats.org/drawingml/2006/picture">
                      <pic:pic xmlns:pic="http://schemas.openxmlformats.org/drawingml/2006/picture">
                        <pic:nvPicPr>
                          <pic:cNvPr id="849" name="rect_SpCnt_24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850" name="rect_SpCnt_247"/>
                  <wp:cNvGraphicFramePr/>
                  <a:graphic xmlns:a="http://schemas.openxmlformats.org/drawingml/2006/main">
                    <a:graphicData uri="http://schemas.openxmlformats.org/drawingml/2006/picture">
                      <pic:pic xmlns:pic="http://schemas.openxmlformats.org/drawingml/2006/picture">
                        <pic:nvPicPr>
                          <pic:cNvPr id="850" name="rect_SpCnt_24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851" name="rect_SpCnt_248"/>
                  <wp:cNvGraphicFramePr/>
                  <a:graphic xmlns:a="http://schemas.openxmlformats.org/drawingml/2006/main">
                    <a:graphicData uri="http://schemas.openxmlformats.org/drawingml/2006/picture">
                      <pic:pic xmlns:pic="http://schemas.openxmlformats.org/drawingml/2006/picture">
                        <pic:nvPicPr>
                          <pic:cNvPr id="851" name="rect_SpCnt_24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852" name="rect_SpCnt_249"/>
                  <wp:cNvGraphicFramePr/>
                  <a:graphic xmlns:a="http://schemas.openxmlformats.org/drawingml/2006/main">
                    <a:graphicData uri="http://schemas.openxmlformats.org/drawingml/2006/picture">
                      <pic:pic xmlns:pic="http://schemas.openxmlformats.org/drawingml/2006/picture">
                        <pic:nvPicPr>
                          <pic:cNvPr id="852" name="rect_SpCnt_24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853" name="rect_SpCnt_250"/>
                  <wp:cNvGraphicFramePr/>
                  <a:graphic xmlns:a="http://schemas.openxmlformats.org/drawingml/2006/main">
                    <a:graphicData uri="http://schemas.openxmlformats.org/drawingml/2006/picture">
                      <pic:pic xmlns:pic="http://schemas.openxmlformats.org/drawingml/2006/picture">
                        <pic:nvPicPr>
                          <pic:cNvPr id="853" name="rect_SpCnt_25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854" name="rect_SpCnt_251"/>
                  <wp:cNvGraphicFramePr/>
                  <a:graphic xmlns:a="http://schemas.openxmlformats.org/drawingml/2006/main">
                    <a:graphicData uri="http://schemas.openxmlformats.org/drawingml/2006/picture">
                      <pic:pic xmlns:pic="http://schemas.openxmlformats.org/drawingml/2006/picture">
                        <pic:nvPicPr>
                          <pic:cNvPr id="854" name="rect_SpCnt_25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855" name="rect_SpCnt_252"/>
                  <wp:cNvGraphicFramePr/>
                  <a:graphic xmlns:a="http://schemas.openxmlformats.org/drawingml/2006/main">
                    <a:graphicData uri="http://schemas.openxmlformats.org/drawingml/2006/picture">
                      <pic:pic xmlns:pic="http://schemas.openxmlformats.org/drawingml/2006/picture">
                        <pic:nvPicPr>
                          <pic:cNvPr id="855" name="rect_SpCnt_25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856" name="rect_SpCnt_253"/>
                  <wp:cNvGraphicFramePr/>
                  <a:graphic xmlns:a="http://schemas.openxmlformats.org/drawingml/2006/main">
                    <a:graphicData uri="http://schemas.openxmlformats.org/drawingml/2006/picture">
                      <pic:pic xmlns:pic="http://schemas.openxmlformats.org/drawingml/2006/picture">
                        <pic:nvPicPr>
                          <pic:cNvPr id="856" name="rect_SpCnt_25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857" name="rect_SpCnt_254"/>
                  <wp:cNvGraphicFramePr/>
                  <a:graphic xmlns:a="http://schemas.openxmlformats.org/drawingml/2006/main">
                    <a:graphicData uri="http://schemas.openxmlformats.org/drawingml/2006/picture">
                      <pic:pic xmlns:pic="http://schemas.openxmlformats.org/drawingml/2006/picture">
                        <pic:nvPicPr>
                          <pic:cNvPr id="857" name="rect_SpCnt_25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858" name="rect_SpCnt_255"/>
                  <wp:cNvGraphicFramePr/>
                  <a:graphic xmlns:a="http://schemas.openxmlformats.org/drawingml/2006/main">
                    <a:graphicData uri="http://schemas.openxmlformats.org/drawingml/2006/picture">
                      <pic:pic xmlns:pic="http://schemas.openxmlformats.org/drawingml/2006/picture">
                        <pic:nvPicPr>
                          <pic:cNvPr id="858" name="rect_SpCnt_25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859" name="rect_SpCnt_256"/>
                  <wp:cNvGraphicFramePr/>
                  <a:graphic xmlns:a="http://schemas.openxmlformats.org/drawingml/2006/main">
                    <a:graphicData uri="http://schemas.openxmlformats.org/drawingml/2006/picture">
                      <pic:pic xmlns:pic="http://schemas.openxmlformats.org/drawingml/2006/picture">
                        <pic:nvPicPr>
                          <pic:cNvPr id="859" name="rect_SpCnt_25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860" name="rect_SpCnt_257"/>
                  <wp:cNvGraphicFramePr/>
                  <a:graphic xmlns:a="http://schemas.openxmlformats.org/drawingml/2006/main">
                    <a:graphicData uri="http://schemas.openxmlformats.org/drawingml/2006/picture">
                      <pic:pic xmlns:pic="http://schemas.openxmlformats.org/drawingml/2006/picture">
                        <pic:nvPicPr>
                          <pic:cNvPr id="860" name="rect_SpCnt_25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861" name="rect_SpCnt_258"/>
                  <wp:cNvGraphicFramePr/>
                  <a:graphic xmlns:a="http://schemas.openxmlformats.org/drawingml/2006/main">
                    <a:graphicData uri="http://schemas.openxmlformats.org/drawingml/2006/picture">
                      <pic:pic xmlns:pic="http://schemas.openxmlformats.org/drawingml/2006/picture">
                        <pic:nvPicPr>
                          <pic:cNvPr id="861" name="rect_SpCnt_25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862" name="rect_SpCnt_259"/>
                  <wp:cNvGraphicFramePr/>
                  <a:graphic xmlns:a="http://schemas.openxmlformats.org/drawingml/2006/main">
                    <a:graphicData uri="http://schemas.openxmlformats.org/drawingml/2006/picture">
                      <pic:pic xmlns:pic="http://schemas.openxmlformats.org/drawingml/2006/picture">
                        <pic:nvPicPr>
                          <pic:cNvPr id="862" name="rect_SpCnt_25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863" name="rect_SpCnt_260"/>
                  <wp:cNvGraphicFramePr/>
                  <a:graphic xmlns:a="http://schemas.openxmlformats.org/drawingml/2006/main">
                    <a:graphicData uri="http://schemas.openxmlformats.org/drawingml/2006/picture">
                      <pic:pic xmlns:pic="http://schemas.openxmlformats.org/drawingml/2006/picture">
                        <pic:nvPicPr>
                          <pic:cNvPr id="863" name="rect_SpCnt_26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864" name="rect_SpCnt_261"/>
                  <wp:cNvGraphicFramePr/>
                  <a:graphic xmlns:a="http://schemas.openxmlformats.org/drawingml/2006/main">
                    <a:graphicData uri="http://schemas.openxmlformats.org/drawingml/2006/picture">
                      <pic:pic xmlns:pic="http://schemas.openxmlformats.org/drawingml/2006/picture">
                        <pic:nvPicPr>
                          <pic:cNvPr id="864" name="rect_SpCnt_26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865" name="rect_SpCnt_262"/>
                  <wp:cNvGraphicFramePr/>
                  <a:graphic xmlns:a="http://schemas.openxmlformats.org/drawingml/2006/main">
                    <a:graphicData uri="http://schemas.openxmlformats.org/drawingml/2006/picture">
                      <pic:pic xmlns:pic="http://schemas.openxmlformats.org/drawingml/2006/picture">
                        <pic:nvPicPr>
                          <pic:cNvPr id="865" name="rect_SpCnt_26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866" name="rect_SpCnt_263"/>
                  <wp:cNvGraphicFramePr/>
                  <a:graphic xmlns:a="http://schemas.openxmlformats.org/drawingml/2006/main">
                    <a:graphicData uri="http://schemas.openxmlformats.org/drawingml/2006/picture">
                      <pic:pic xmlns:pic="http://schemas.openxmlformats.org/drawingml/2006/picture">
                        <pic:nvPicPr>
                          <pic:cNvPr id="866" name="rect_SpCnt_26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867" name="rect_SpCnt_264"/>
                  <wp:cNvGraphicFramePr/>
                  <a:graphic xmlns:a="http://schemas.openxmlformats.org/drawingml/2006/main">
                    <a:graphicData uri="http://schemas.openxmlformats.org/drawingml/2006/picture">
                      <pic:pic xmlns:pic="http://schemas.openxmlformats.org/drawingml/2006/picture">
                        <pic:nvPicPr>
                          <pic:cNvPr id="867" name="rect_SpCnt_26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868" name="rect_SpCnt_265"/>
                  <wp:cNvGraphicFramePr/>
                  <a:graphic xmlns:a="http://schemas.openxmlformats.org/drawingml/2006/main">
                    <a:graphicData uri="http://schemas.openxmlformats.org/drawingml/2006/picture">
                      <pic:pic xmlns:pic="http://schemas.openxmlformats.org/drawingml/2006/picture">
                        <pic:nvPicPr>
                          <pic:cNvPr id="868" name="rect_SpCnt_26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869" name="rect_SpCnt_266"/>
                  <wp:cNvGraphicFramePr/>
                  <a:graphic xmlns:a="http://schemas.openxmlformats.org/drawingml/2006/main">
                    <a:graphicData uri="http://schemas.openxmlformats.org/drawingml/2006/picture">
                      <pic:pic xmlns:pic="http://schemas.openxmlformats.org/drawingml/2006/picture">
                        <pic:nvPicPr>
                          <pic:cNvPr id="869" name="rect_SpCnt_26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870" name="rect_SpCnt_267"/>
                  <wp:cNvGraphicFramePr/>
                  <a:graphic xmlns:a="http://schemas.openxmlformats.org/drawingml/2006/main">
                    <a:graphicData uri="http://schemas.openxmlformats.org/drawingml/2006/picture">
                      <pic:pic xmlns:pic="http://schemas.openxmlformats.org/drawingml/2006/picture">
                        <pic:nvPicPr>
                          <pic:cNvPr id="870" name="rect_SpCnt_26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871" name="rect_SpCnt_268"/>
                  <wp:cNvGraphicFramePr/>
                  <a:graphic xmlns:a="http://schemas.openxmlformats.org/drawingml/2006/main">
                    <a:graphicData uri="http://schemas.openxmlformats.org/drawingml/2006/picture">
                      <pic:pic xmlns:pic="http://schemas.openxmlformats.org/drawingml/2006/picture">
                        <pic:nvPicPr>
                          <pic:cNvPr id="871" name="rect_SpCnt_26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872" name="rect_SpCnt_269"/>
                  <wp:cNvGraphicFramePr/>
                  <a:graphic xmlns:a="http://schemas.openxmlformats.org/drawingml/2006/main">
                    <a:graphicData uri="http://schemas.openxmlformats.org/drawingml/2006/picture">
                      <pic:pic xmlns:pic="http://schemas.openxmlformats.org/drawingml/2006/picture">
                        <pic:nvPicPr>
                          <pic:cNvPr id="872" name="rect_SpCnt_26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873" name="rect_SpCnt_270"/>
                  <wp:cNvGraphicFramePr/>
                  <a:graphic xmlns:a="http://schemas.openxmlformats.org/drawingml/2006/main">
                    <a:graphicData uri="http://schemas.openxmlformats.org/drawingml/2006/picture">
                      <pic:pic xmlns:pic="http://schemas.openxmlformats.org/drawingml/2006/picture">
                        <pic:nvPicPr>
                          <pic:cNvPr id="873" name="rect_SpCnt_27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874" name="rect_SpCnt_271"/>
                  <wp:cNvGraphicFramePr/>
                  <a:graphic xmlns:a="http://schemas.openxmlformats.org/drawingml/2006/main">
                    <a:graphicData uri="http://schemas.openxmlformats.org/drawingml/2006/picture">
                      <pic:pic xmlns:pic="http://schemas.openxmlformats.org/drawingml/2006/picture">
                        <pic:nvPicPr>
                          <pic:cNvPr id="874" name="rect_SpCnt_27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875" name="rect_SpCnt_272"/>
                  <wp:cNvGraphicFramePr/>
                  <a:graphic xmlns:a="http://schemas.openxmlformats.org/drawingml/2006/main">
                    <a:graphicData uri="http://schemas.openxmlformats.org/drawingml/2006/picture">
                      <pic:pic xmlns:pic="http://schemas.openxmlformats.org/drawingml/2006/picture">
                        <pic:nvPicPr>
                          <pic:cNvPr id="875" name="rect_SpCnt_27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876" name="rect_SpCnt_273"/>
                  <wp:cNvGraphicFramePr/>
                  <a:graphic xmlns:a="http://schemas.openxmlformats.org/drawingml/2006/main">
                    <a:graphicData uri="http://schemas.openxmlformats.org/drawingml/2006/picture">
                      <pic:pic xmlns:pic="http://schemas.openxmlformats.org/drawingml/2006/picture">
                        <pic:nvPicPr>
                          <pic:cNvPr id="876" name="rect_SpCnt_27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877" name="rect_SpCnt_274"/>
                  <wp:cNvGraphicFramePr/>
                  <a:graphic xmlns:a="http://schemas.openxmlformats.org/drawingml/2006/main">
                    <a:graphicData uri="http://schemas.openxmlformats.org/drawingml/2006/picture">
                      <pic:pic xmlns:pic="http://schemas.openxmlformats.org/drawingml/2006/picture">
                        <pic:nvPicPr>
                          <pic:cNvPr id="877" name="rect_SpCnt_27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878" name="rect_SpCnt_275"/>
                  <wp:cNvGraphicFramePr/>
                  <a:graphic xmlns:a="http://schemas.openxmlformats.org/drawingml/2006/main">
                    <a:graphicData uri="http://schemas.openxmlformats.org/drawingml/2006/picture">
                      <pic:pic xmlns:pic="http://schemas.openxmlformats.org/drawingml/2006/picture">
                        <pic:nvPicPr>
                          <pic:cNvPr id="878" name="rect_SpCnt_27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196850" cy="95250"/>
                  <wp:effectExtent l="0" t="0" r="0" b="0"/>
                  <wp:wrapNone/>
                  <wp:docPr id="879" name="rect_SpCnt_276"/>
                  <wp:cNvGraphicFramePr/>
                  <a:graphic xmlns:a="http://schemas.openxmlformats.org/drawingml/2006/main">
                    <a:graphicData uri="http://schemas.openxmlformats.org/drawingml/2006/picture">
                      <pic:pic xmlns:pic="http://schemas.openxmlformats.org/drawingml/2006/picture">
                        <pic:nvPicPr>
                          <pic:cNvPr id="879" name="rect_SpCnt_276"/>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196850" cy="95250"/>
                  <wp:effectExtent l="0" t="0" r="0" b="0"/>
                  <wp:wrapNone/>
                  <wp:docPr id="880" name="rect_SpCnt_277"/>
                  <wp:cNvGraphicFramePr/>
                  <a:graphic xmlns:a="http://schemas.openxmlformats.org/drawingml/2006/main">
                    <a:graphicData uri="http://schemas.openxmlformats.org/drawingml/2006/picture">
                      <pic:pic xmlns:pic="http://schemas.openxmlformats.org/drawingml/2006/picture">
                        <pic:nvPicPr>
                          <pic:cNvPr id="880" name="rect_SpCnt_277"/>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196850" cy="95250"/>
                  <wp:effectExtent l="0" t="0" r="0" b="0"/>
                  <wp:wrapNone/>
                  <wp:docPr id="881" name="rect_SpCnt_278"/>
                  <wp:cNvGraphicFramePr/>
                  <a:graphic xmlns:a="http://schemas.openxmlformats.org/drawingml/2006/main">
                    <a:graphicData uri="http://schemas.openxmlformats.org/drawingml/2006/picture">
                      <pic:pic xmlns:pic="http://schemas.openxmlformats.org/drawingml/2006/picture">
                        <pic:nvPicPr>
                          <pic:cNvPr id="881" name="rect_SpCnt_278"/>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196850" cy="95250"/>
                  <wp:effectExtent l="0" t="0" r="0" b="0"/>
                  <wp:wrapNone/>
                  <wp:docPr id="882" name="rect_SpCnt_279"/>
                  <wp:cNvGraphicFramePr/>
                  <a:graphic xmlns:a="http://schemas.openxmlformats.org/drawingml/2006/main">
                    <a:graphicData uri="http://schemas.openxmlformats.org/drawingml/2006/picture">
                      <pic:pic xmlns:pic="http://schemas.openxmlformats.org/drawingml/2006/picture">
                        <pic:nvPicPr>
                          <pic:cNvPr id="882" name="rect_SpCnt_279"/>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196850" cy="95250"/>
                  <wp:effectExtent l="0" t="0" r="0" b="0"/>
                  <wp:wrapNone/>
                  <wp:docPr id="883" name="rect_SpCnt_280"/>
                  <wp:cNvGraphicFramePr/>
                  <a:graphic xmlns:a="http://schemas.openxmlformats.org/drawingml/2006/main">
                    <a:graphicData uri="http://schemas.openxmlformats.org/drawingml/2006/picture">
                      <pic:pic xmlns:pic="http://schemas.openxmlformats.org/drawingml/2006/picture">
                        <pic:nvPicPr>
                          <pic:cNvPr id="883" name="rect_SpCnt_280"/>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196850" cy="95250"/>
                  <wp:effectExtent l="0" t="0" r="0" b="0"/>
                  <wp:wrapNone/>
                  <wp:docPr id="884" name="rect_SpCnt_281"/>
                  <wp:cNvGraphicFramePr/>
                  <a:graphic xmlns:a="http://schemas.openxmlformats.org/drawingml/2006/main">
                    <a:graphicData uri="http://schemas.openxmlformats.org/drawingml/2006/picture">
                      <pic:pic xmlns:pic="http://schemas.openxmlformats.org/drawingml/2006/picture">
                        <pic:nvPicPr>
                          <pic:cNvPr id="884" name="rect_SpCnt_281"/>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196850" cy="95250"/>
                  <wp:effectExtent l="0" t="0" r="0" b="0"/>
                  <wp:wrapNone/>
                  <wp:docPr id="885" name="rect_SpCnt_282"/>
                  <wp:cNvGraphicFramePr/>
                  <a:graphic xmlns:a="http://schemas.openxmlformats.org/drawingml/2006/main">
                    <a:graphicData uri="http://schemas.openxmlformats.org/drawingml/2006/picture">
                      <pic:pic xmlns:pic="http://schemas.openxmlformats.org/drawingml/2006/picture">
                        <pic:nvPicPr>
                          <pic:cNvPr id="885" name="rect_SpCnt_282"/>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196850" cy="95250"/>
                  <wp:effectExtent l="0" t="0" r="0" b="0"/>
                  <wp:wrapNone/>
                  <wp:docPr id="886" name="rect_SpCnt_283"/>
                  <wp:cNvGraphicFramePr/>
                  <a:graphic xmlns:a="http://schemas.openxmlformats.org/drawingml/2006/main">
                    <a:graphicData uri="http://schemas.openxmlformats.org/drawingml/2006/picture">
                      <pic:pic xmlns:pic="http://schemas.openxmlformats.org/drawingml/2006/picture">
                        <pic:nvPicPr>
                          <pic:cNvPr id="886" name="rect_SpCnt_28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196850" cy="209550"/>
                  <wp:effectExtent l="0" t="0" r="0" b="0"/>
                  <wp:wrapNone/>
                  <wp:docPr id="887" name="rect_SpCnt_284"/>
                  <wp:cNvGraphicFramePr/>
                  <a:graphic xmlns:a="http://schemas.openxmlformats.org/drawingml/2006/main">
                    <a:graphicData uri="http://schemas.openxmlformats.org/drawingml/2006/picture">
                      <pic:pic xmlns:pic="http://schemas.openxmlformats.org/drawingml/2006/picture">
                        <pic:nvPicPr>
                          <pic:cNvPr id="887" name="rect_SpCnt_28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888" name="rect_SpCnt_285"/>
                  <wp:cNvGraphicFramePr/>
                  <a:graphic xmlns:a="http://schemas.openxmlformats.org/drawingml/2006/main">
                    <a:graphicData uri="http://schemas.openxmlformats.org/drawingml/2006/picture">
                      <pic:pic xmlns:pic="http://schemas.openxmlformats.org/drawingml/2006/picture">
                        <pic:nvPicPr>
                          <pic:cNvPr id="888" name="rect_SpCnt_28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889" name="rect_SpCnt_286"/>
                  <wp:cNvGraphicFramePr/>
                  <a:graphic xmlns:a="http://schemas.openxmlformats.org/drawingml/2006/main">
                    <a:graphicData uri="http://schemas.openxmlformats.org/drawingml/2006/picture">
                      <pic:pic xmlns:pic="http://schemas.openxmlformats.org/drawingml/2006/picture">
                        <pic:nvPicPr>
                          <pic:cNvPr id="889" name="rect_SpCnt_28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890" name="rect_SpCnt_287"/>
                  <wp:cNvGraphicFramePr/>
                  <a:graphic xmlns:a="http://schemas.openxmlformats.org/drawingml/2006/main">
                    <a:graphicData uri="http://schemas.openxmlformats.org/drawingml/2006/picture">
                      <pic:pic xmlns:pic="http://schemas.openxmlformats.org/drawingml/2006/picture">
                        <pic:nvPicPr>
                          <pic:cNvPr id="890" name="rect_SpCnt_28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891" name="rect_SpCnt_288"/>
                  <wp:cNvGraphicFramePr/>
                  <a:graphic xmlns:a="http://schemas.openxmlformats.org/drawingml/2006/main">
                    <a:graphicData uri="http://schemas.openxmlformats.org/drawingml/2006/picture">
                      <pic:pic xmlns:pic="http://schemas.openxmlformats.org/drawingml/2006/picture">
                        <pic:nvPicPr>
                          <pic:cNvPr id="891" name="rect_SpCnt_28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892" name="rect_SpCnt_289"/>
                  <wp:cNvGraphicFramePr/>
                  <a:graphic xmlns:a="http://schemas.openxmlformats.org/drawingml/2006/main">
                    <a:graphicData uri="http://schemas.openxmlformats.org/drawingml/2006/picture">
                      <pic:pic xmlns:pic="http://schemas.openxmlformats.org/drawingml/2006/picture">
                        <pic:nvPicPr>
                          <pic:cNvPr id="892" name="rect_SpCnt_28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893" name="rect_SpCnt_290"/>
                  <wp:cNvGraphicFramePr/>
                  <a:graphic xmlns:a="http://schemas.openxmlformats.org/drawingml/2006/main">
                    <a:graphicData uri="http://schemas.openxmlformats.org/drawingml/2006/picture">
                      <pic:pic xmlns:pic="http://schemas.openxmlformats.org/drawingml/2006/picture">
                        <pic:nvPicPr>
                          <pic:cNvPr id="893" name="rect_SpCnt_29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894" name="rect_SpCnt_291"/>
                  <wp:cNvGraphicFramePr/>
                  <a:graphic xmlns:a="http://schemas.openxmlformats.org/drawingml/2006/main">
                    <a:graphicData uri="http://schemas.openxmlformats.org/drawingml/2006/picture">
                      <pic:pic xmlns:pic="http://schemas.openxmlformats.org/drawingml/2006/picture">
                        <pic:nvPicPr>
                          <pic:cNvPr id="894" name="rect_SpCnt_29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895" name="rect_SpCnt_292"/>
                  <wp:cNvGraphicFramePr/>
                  <a:graphic xmlns:a="http://schemas.openxmlformats.org/drawingml/2006/main">
                    <a:graphicData uri="http://schemas.openxmlformats.org/drawingml/2006/picture">
                      <pic:pic xmlns:pic="http://schemas.openxmlformats.org/drawingml/2006/picture">
                        <pic:nvPicPr>
                          <pic:cNvPr id="895" name="rect_SpCnt_29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896" name="rect_SpCnt_293"/>
                  <wp:cNvGraphicFramePr/>
                  <a:graphic xmlns:a="http://schemas.openxmlformats.org/drawingml/2006/main">
                    <a:graphicData uri="http://schemas.openxmlformats.org/drawingml/2006/picture">
                      <pic:pic xmlns:pic="http://schemas.openxmlformats.org/drawingml/2006/picture">
                        <pic:nvPicPr>
                          <pic:cNvPr id="896" name="rect_SpCnt_29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897" name="rect_SpCnt_294"/>
                  <wp:cNvGraphicFramePr/>
                  <a:graphic xmlns:a="http://schemas.openxmlformats.org/drawingml/2006/main">
                    <a:graphicData uri="http://schemas.openxmlformats.org/drawingml/2006/picture">
                      <pic:pic xmlns:pic="http://schemas.openxmlformats.org/drawingml/2006/picture">
                        <pic:nvPicPr>
                          <pic:cNvPr id="897" name="rect_SpCnt_29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898" name="rect_SpCnt_295"/>
                  <wp:cNvGraphicFramePr/>
                  <a:graphic xmlns:a="http://schemas.openxmlformats.org/drawingml/2006/main">
                    <a:graphicData uri="http://schemas.openxmlformats.org/drawingml/2006/picture">
                      <pic:pic xmlns:pic="http://schemas.openxmlformats.org/drawingml/2006/picture">
                        <pic:nvPicPr>
                          <pic:cNvPr id="898" name="rect_SpCnt_29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196850" cy="209550"/>
                  <wp:effectExtent l="0" t="0" r="0" b="0"/>
                  <wp:wrapNone/>
                  <wp:docPr id="899" name="rect_SpCnt_296"/>
                  <wp:cNvGraphicFramePr/>
                  <a:graphic xmlns:a="http://schemas.openxmlformats.org/drawingml/2006/main">
                    <a:graphicData uri="http://schemas.openxmlformats.org/drawingml/2006/picture">
                      <pic:pic xmlns:pic="http://schemas.openxmlformats.org/drawingml/2006/picture">
                        <pic:nvPicPr>
                          <pic:cNvPr id="899" name="rect_SpCnt_29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196850" cy="209550"/>
                  <wp:effectExtent l="0" t="0" r="0" b="0"/>
                  <wp:wrapNone/>
                  <wp:docPr id="900" name="rect_SpCnt_297"/>
                  <wp:cNvGraphicFramePr/>
                  <a:graphic xmlns:a="http://schemas.openxmlformats.org/drawingml/2006/main">
                    <a:graphicData uri="http://schemas.openxmlformats.org/drawingml/2006/picture">
                      <pic:pic xmlns:pic="http://schemas.openxmlformats.org/drawingml/2006/picture">
                        <pic:nvPicPr>
                          <pic:cNvPr id="900" name="rect_SpCnt_29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研判桌</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1.基材：采用品牌E0级中密度纤维板，性能稳定，抗变形能力强，握钉力佳，可经过多次拆装，承重力好，表面平整。</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2.面材：采用AAA级品牌优质木皮贴面，耐磨损、抛光性好、木纹清晰。</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3.胶水：采用品牌优质水基型胶粘剂，环保性能达到GB 18583-2008《室内装饰装修材料 胶黏剂中有害物质限量》标准；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4.油漆：采用品牌油漆，三底两面UV紫外线固化工艺，非显孔亚光，两面均衡油饰，耐划痕、耐高温、耐酸碱，表面平整，无明显颗粒、渣点，颜色均匀，漆膜饱满通透;</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5.五金：采用品牌优质五金件，均经过酸洗、磷洗等防锈处理。</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196850" cy="209550"/>
                  <wp:effectExtent l="0" t="0" r="0" b="0"/>
                  <wp:wrapNone/>
                  <wp:docPr id="901" name="rect_SpCnt_298"/>
                  <wp:cNvGraphicFramePr/>
                  <a:graphic xmlns:a="http://schemas.openxmlformats.org/drawingml/2006/main">
                    <a:graphicData uri="http://schemas.openxmlformats.org/drawingml/2006/picture">
                      <pic:pic xmlns:pic="http://schemas.openxmlformats.org/drawingml/2006/picture">
                        <pic:nvPicPr>
                          <pic:cNvPr id="901" name="rect_SpCnt_29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196850" cy="209550"/>
                  <wp:effectExtent l="0" t="0" r="0" b="0"/>
                  <wp:wrapNone/>
                  <wp:docPr id="902" name="rect_SpCnt_299"/>
                  <wp:cNvGraphicFramePr/>
                  <a:graphic xmlns:a="http://schemas.openxmlformats.org/drawingml/2006/main">
                    <a:graphicData uri="http://schemas.openxmlformats.org/drawingml/2006/picture">
                      <pic:pic xmlns:pic="http://schemas.openxmlformats.org/drawingml/2006/picture">
                        <pic:nvPicPr>
                          <pic:cNvPr id="902" name="rect_SpCnt_29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196850" cy="209550"/>
                  <wp:effectExtent l="0" t="0" r="0" b="0"/>
                  <wp:wrapNone/>
                  <wp:docPr id="903" name="rect_SpCnt_300"/>
                  <wp:cNvGraphicFramePr/>
                  <a:graphic xmlns:a="http://schemas.openxmlformats.org/drawingml/2006/main">
                    <a:graphicData uri="http://schemas.openxmlformats.org/drawingml/2006/picture">
                      <pic:pic xmlns:pic="http://schemas.openxmlformats.org/drawingml/2006/picture">
                        <pic:nvPicPr>
                          <pic:cNvPr id="903" name="rect_SpCnt_30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196850" cy="209550"/>
                  <wp:effectExtent l="0" t="0" r="0" b="0"/>
                  <wp:wrapNone/>
                  <wp:docPr id="904" name="rect_SpCnt_301"/>
                  <wp:cNvGraphicFramePr/>
                  <a:graphic xmlns:a="http://schemas.openxmlformats.org/drawingml/2006/main">
                    <a:graphicData uri="http://schemas.openxmlformats.org/drawingml/2006/picture">
                      <pic:pic xmlns:pic="http://schemas.openxmlformats.org/drawingml/2006/picture">
                        <pic:nvPicPr>
                          <pic:cNvPr id="904" name="rect_SpCnt_30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196850" cy="209550"/>
                  <wp:effectExtent l="0" t="0" r="0" b="0"/>
                  <wp:wrapNone/>
                  <wp:docPr id="905" name="rect_SpCnt_302"/>
                  <wp:cNvGraphicFramePr/>
                  <a:graphic xmlns:a="http://schemas.openxmlformats.org/drawingml/2006/main">
                    <a:graphicData uri="http://schemas.openxmlformats.org/drawingml/2006/picture">
                      <pic:pic xmlns:pic="http://schemas.openxmlformats.org/drawingml/2006/picture">
                        <pic:nvPicPr>
                          <pic:cNvPr id="905" name="rect_SpCnt_30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196850" cy="209550"/>
                  <wp:effectExtent l="0" t="0" r="0" b="0"/>
                  <wp:wrapNone/>
                  <wp:docPr id="906" name="rect_SpCnt_303"/>
                  <wp:cNvGraphicFramePr/>
                  <a:graphic xmlns:a="http://schemas.openxmlformats.org/drawingml/2006/main">
                    <a:graphicData uri="http://schemas.openxmlformats.org/drawingml/2006/picture">
                      <pic:pic xmlns:pic="http://schemas.openxmlformats.org/drawingml/2006/picture">
                        <pic:nvPicPr>
                          <pic:cNvPr id="906" name="rect_SpCnt_30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t>3200W*1200D*760H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907" name="rect_SpCnt_304"/>
                  <wp:cNvGraphicFramePr/>
                  <a:graphic xmlns:a="http://schemas.openxmlformats.org/drawingml/2006/main">
                    <a:graphicData uri="http://schemas.openxmlformats.org/drawingml/2006/picture">
                      <pic:pic xmlns:pic="http://schemas.openxmlformats.org/drawingml/2006/picture">
                        <pic:nvPicPr>
                          <pic:cNvPr id="907" name="rect_SpCnt_30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08" name="rect_SpCnt_305"/>
                  <wp:cNvGraphicFramePr/>
                  <a:graphic xmlns:a="http://schemas.openxmlformats.org/drawingml/2006/main">
                    <a:graphicData uri="http://schemas.openxmlformats.org/drawingml/2006/picture">
                      <pic:pic xmlns:pic="http://schemas.openxmlformats.org/drawingml/2006/picture">
                        <pic:nvPicPr>
                          <pic:cNvPr id="908" name="rect_SpCnt_30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909" name="rect_SpCnt_306"/>
                  <wp:cNvGraphicFramePr/>
                  <a:graphic xmlns:a="http://schemas.openxmlformats.org/drawingml/2006/main">
                    <a:graphicData uri="http://schemas.openxmlformats.org/drawingml/2006/picture">
                      <pic:pic xmlns:pic="http://schemas.openxmlformats.org/drawingml/2006/picture">
                        <pic:nvPicPr>
                          <pic:cNvPr id="909" name="rect_SpCnt_30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910" name="rect_SpCnt_307"/>
                  <wp:cNvGraphicFramePr/>
                  <a:graphic xmlns:a="http://schemas.openxmlformats.org/drawingml/2006/main">
                    <a:graphicData uri="http://schemas.openxmlformats.org/drawingml/2006/picture">
                      <pic:pic xmlns:pic="http://schemas.openxmlformats.org/drawingml/2006/picture">
                        <pic:nvPicPr>
                          <pic:cNvPr id="910" name="rect_SpCnt_30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911" name="rect_SpCnt_308"/>
                  <wp:cNvGraphicFramePr/>
                  <a:graphic xmlns:a="http://schemas.openxmlformats.org/drawingml/2006/main">
                    <a:graphicData uri="http://schemas.openxmlformats.org/drawingml/2006/picture">
                      <pic:pic xmlns:pic="http://schemas.openxmlformats.org/drawingml/2006/picture">
                        <pic:nvPicPr>
                          <pic:cNvPr id="911" name="rect_SpCnt_30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912" name="rect_SpCnt_309"/>
                  <wp:cNvGraphicFramePr/>
                  <a:graphic xmlns:a="http://schemas.openxmlformats.org/drawingml/2006/main">
                    <a:graphicData uri="http://schemas.openxmlformats.org/drawingml/2006/picture">
                      <pic:pic xmlns:pic="http://schemas.openxmlformats.org/drawingml/2006/picture">
                        <pic:nvPicPr>
                          <pic:cNvPr id="912" name="rect_SpCnt_30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13" name="rect_SpCnt_310"/>
                  <wp:cNvGraphicFramePr/>
                  <a:graphic xmlns:a="http://schemas.openxmlformats.org/drawingml/2006/main">
                    <a:graphicData uri="http://schemas.openxmlformats.org/drawingml/2006/picture">
                      <pic:pic xmlns:pic="http://schemas.openxmlformats.org/drawingml/2006/picture">
                        <pic:nvPicPr>
                          <pic:cNvPr id="913" name="rect_SpCnt_31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196850" cy="209550"/>
                  <wp:effectExtent l="0" t="0" r="0" b="0"/>
                  <wp:wrapNone/>
                  <wp:docPr id="914" name="rect_SpCnt_311"/>
                  <wp:cNvGraphicFramePr/>
                  <a:graphic xmlns:a="http://schemas.openxmlformats.org/drawingml/2006/main">
                    <a:graphicData uri="http://schemas.openxmlformats.org/drawingml/2006/picture">
                      <pic:pic xmlns:pic="http://schemas.openxmlformats.org/drawingml/2006/picture">
                        <pic:nvPicPr>
                          <pic:cNvPr id="914" name="rect_SpCnt_31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196850" cy="209550"/>
                  <wp:effectExtent l="0" t="0" r="0" b="0"/>
                  <wp:wrapNone/>
                  <wp:docPr id="915" name="rect_SpCnt_312"/>
                  <wp:cNvGraphicFramePr/>
                  <a:graphic xmlns:a="http://schemas.openxmlformats.org/drawingml/2006/main">
                    <a:graphicData uri="http://schemas.openxmlformats.org/drawingml/2006/picture">
                      <pic:pic xmlns:pic="http://schemas.openxmlformats.org/drawingml/2006/picture">
                        <pic:nvPicPr>
                          <pic:cNvPr id="915" name="rect_SpCnt_31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196850" cy="209550"/>
                  <wp:effectExtent l="0" t="0" r="0" b="0"/>
                  <wp:wrapNone/>
                  <wp:docPr id="916" name="rect_SpCnt_313"/>
                  <wp:cNvGraphicFramePr/>
                  <a:graphic xmlns:a="http://schemas.openxmlformats.org/drawingml/2006/main">
                    <a:graphicData uri="http://schemas.openxmlformats.org/drawingml/2006/picture">
                      <pic:pic xmlns:pic="http://schemas.openxmlformats.org/drawingml/2006/picture">
                        <pic:nvPicPr>
                          <pic:cNvPr id="916" name="rect_SpCnt_31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196850" cy="209550"/>
                  <wp:effectExtent l="0" t="0" r="0" b="0"/>
                  <wp:wrapNone/>
                  <wp:docPr id="917" name="rect_SpCnt_314"/>
                  <wp:cNvGraphicFramePr/>
                  <a:graphic xmlns:a="http://schemas.openxmlformats.org/drawingml/2006/main">
                    <a:graphicData uri="http://schemas.openxmlformats.org/drawingml/2006/picture">
                      <pic:pic xmlns:pic="http://schemas.openxmlformats.org/drawingml/2006/picture">
                        <pic:nvPicPr>
                          <pic:cNvPr id="917" name="rect_SpCnt_31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196850" cy="209550"/>
                  <wp:effectExtent l="0" t="0" r="0" b="0"/>
                  <wp:wrapNone/>
                  <wp:docPr id="918" name="rect_SpCnt_315"/>
                  <wp:cNvGraphicFramePr/>
                  <a:graphic xmlns:a="http://schemas.openxmlformats.org/drawingml/2006/main">
                    <a:graphicData uri="http://schemas.openxmlformats.org/drawingml/2006/picture">
                      <pic:pic xmlns:pic="http://schemas.openxmlformats.org/drawingml/2006/picture">
                        <pic:nvPicPr>
                          <pic:cNvPr id="918" name="rect_SpCnt_31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919" name="rect_SpCnt_316"/>
                  <wp:cNvGraphicFramePr/>
                  <a:graphic xmlns:a="http://schemas.openxmlformats.org/drawingml/2006/main">
                    <a:graphicData uri="http://schemas.openxmlformats.org/drawingml/2006/picture">
                      <pic:pic xmlns:pic="http://schemas.openxmlformats.org/drawingml/2006/picture">
                        <pic:nvPicPr>
                          <pic:cNvPr id="919" name="rect_SpCnt_31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196850" cy="209550"/>
                  <wp:effectExtent l="0" t="0" r="0" b="0"/>
                  <wp:wrapNone/>
                  <wp:docPr id="920" name="rect_SpCnt_317"/>
                  <wp:cNvGraphicFramePr/>
                  <a:graphic xmlns:a="http://schemas.openxmlformats.org/drawingml/2006/main">
                    <a:graphicData uri="http://schemas.openxmlformats.org/drawingml/2006/picture">
                      <pic:pic xmlns:pic="http://schemas.openxmlformats.org/drawingml/2006/picture">
                        <pic:nvPicPr>
                          <pic:cNvPr id="920" name="rect_SpCnt_31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196850" cy="209550"/>
                  <wp:effectExtent l="0" t="0" r="0" b="0"/>
                  <wp:wrapNone/>
                  <wp:docPr id="921" name="rect_SpCnt_318"/>
                  <wp:cNvGraphicFramePr/>
                  <a:graphic xmlns:a="http://schemas.openxmlformats.org/drawingml/2006/main">
                    <a:graphicData uri="http://schemas.openxmlformats.org/drawingml/2006/picture">
                      <pic:pic xmlns:pic="http://schemas.openxmlformats.org/drawingml/2006/picture">
                        <pic:nvPicPr>
                          <pic:cNvPr id="921" name="rect_SpCnt_31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196850" cy="209550"/>
                  <wp:effectExtent l="0" t="0" r="0" b="0"/>
                  <wp:wrapNone/>
                  <wp:docPr id="922" name="rect_SpCnt_319"/>
                  <wp:cNvGraphicFramePr/>
                  <a:graphic xmlns:a="http://schemas.openxmlformats.org/drawingml/2006/main">
                    <a:graphicData uri="http://schemas.openxmlformats.org/drawingml/2006/picture">
                      <pic:pic xmlns:pic="http://schemas.openxmlformats.org/drawingml/2006/picture">
                        <pic:nvPicPr>
                          <pic:cNvPr id="922" name="rect_SpCnt_31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196850" cy="209550"/>
                  <wp:effectExtent l="0" t="0" r="0" b="0"/>
                  <wp:wrapNone/>
                  <wp:docPr id="923" name="rect_SpCnt_320"/>
                  <wp:cNvGraphicFramePr/>
                  <a:graphic xmlns:a="http://schemas.openxmlformats.org/drawingml/2006/main">
                    <a:graphicData uri="http://schemas.openxmlformats.org/drawingml/2006/picture">
                      <pic:pic xmlns:pic="http://schemas.openxmlformats.org/drawingml/2006/picture">
                        <pic:nvPicPr>
                          <pic:cNvPr id="923" name="rect_SpCnt_32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196850" cy="95250"/>
                  <wp:effectExtent l="0" t="0" r="0" b="0"/>
                  <wp:wrapNone/>
                  <wp:docPr id="924" name="rect_SpCnt_321"/>
                  <wp:cNvGraphicFramePr/>
                  <a:graphic xmlns:a="http://schemas.openxmlformats.org/drawingml/2006/main">
                    <a:graphicData uri="http://schemas.openxmlformats.org/drawingml/2006/picture">
                      <pic:pic xmlns:pic="http://schemas.openxmlformats.org/drawingml/2006/picture">
                        <pic:nvPicPr>
                          <pic:cNvPr id="924" name="rect_SpCnt_321"/>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196850" cy="209550"/>
                  <wp:effectExtent l="0" t="0" r="0" b="0"/>
                  <wp:wrapNone/>
                  <wp:docPr id="925" name="rect_SpCnt_322"/>
                  <wp:cNvGraphicFramePr/>
                  <a:graphic xmlns:a="http://schemas.openxmlformats.org/drawingml/2006/main">
                    <a:graphicData uri="http://schemas.openxmlformats.org/drawingml/2006/picture">
                      <pic:pic xmlns:pic="http://schemas.openxmlformats.org/drawingml/2006/picture">
                        <pic:nvPicPr>
                          <pic:cNvPr id="925" name="rect_SpCnt_32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196850" cy="95250"/>
                  <wp:effectExtent l="0" t="0" r="0" b="0"/>
                  <wp:wrapNone/>
                  <wp:docPr id="926" name="rect_SpCnt_323"/>
                  <wp:cNvGraphicFramePr/>
                  <a:graphic xmlns:a="http://schemas.openxmlformats.org/drawingml/2006/main">
                    <a:graphicData uri="http://schemas.openxmlformats.org/drawingml/2006/picture">
                      <pic:pic xmlns:pic="http://schemas.openxmlformats.org/drawingml/2006/picture">
                        <pic:nvPicPr>
                          <pic:cNvPr id="926" name="rect_SpCnt_32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196850" cy="209550"/>
                  <wp:effectExtent l="0" t="0" r="0" b="0"/>
                  <wp:wrapNone/>
                  <wp:docPr id="927" name="rect_SpCnt_324"/>
                  <wp:cNvGraphicFramePr/>
                  <a:graphic xmlns:a="http://schemas.openxmlformats.org/drawingml/2006/main">
                    <a:graphicData uri="http://schemas.openxmlformats.org/drawingml/2006/picture">
                      <pic:pic xmlns:pic="http://schemas.openxmlformats.org/drawingml/2006/picture">
                        <pic:nvPicPr>
                          <pic:cNvPr id="927" name="rect_SpCnt_32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196850" cy="209550"/>
                  <wp:effectExtent l="0" t="0" r="0" b="0"/>
                  <wp:wrapNone/>
                  <wp:docPr id="928" name="rect_SpCnt_325"/>
                  <wp:cNvGraphicFramePr/>
                  <a:graphic xmlns:a="http://schemas.openxmlformats.org/drawingml/2006/main">
                    <a:graphicData uri="http://schemas.openxmlformats.org/drawingml/2006/picture">
                      <pic:pic xmlns:pic="http://schemas.openxmlformats.org/drawingml/2006/picture">
                        <pic:nvPicPr>
                          <pic:cNvPr id="928" name="rect_SpCnt_32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929" name="rect_SpCnt_326"/>
                  <wp:cNvGraphicFramePr/>
                  <a:graphic xmlns:a="http://schemas.openxmlformats.org/drawingml/2006/main">
                    <a:graphicData uri="http://schemas.openxmlformats.org/drawingml/2006/picture">
                      <pic:pic xmlns:pic="http://schemas.openxmlformats.org/drawingml/2006/picture">
                        <pic:nvPicPr>
                          <pic:cNvPr id="929" name="rect_SpCnt_32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930" name="rect_SpCnt_327"/>
                  <wp:cNvGraphicFramePr/>
                  <a:graphic xmlns:a="http://schemas.openxmlformats.org/drawingml/2006/main">
                    <a:graphicData uri="http://schemas.openxmlformats.org/drawingml/2006/picture">
                      <pic:pic xmlns:pic="http://schemas.openxmlformats.org/drawingml/2006/picture">
                        <pic:nvPicPr>
                          <pic:cNvPr id="930" name="rect_SpCnt_32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931" name="rect_SpCnt_328"/>
                  <wp:cNvGraphicFramePr/>
                  <a:graphic xmlns:a="http://schemas.openxmlformats.org/drawingml/2006/main">
                    <a:graphicData uri="http://schemas.openxmlformats.org/drawingml/2006/picture">
                      <pic:pic xmlns:pic="http://schemas.openxmlformats.org/drawingml/2006/picture">
                        <pic:nvPicPr>
                          <pic:cNvPr id="931" name="rect_SpCnt_32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196850" cy="95250"/>
                  <wp:effectExtent l="0" t="0" r="0" b="0"/>
                  <wp:wrapNone/>
                  <wp:docPr id="932" name="rect_SpCnt_329"/>
                  <wp:cNvGraphicFramePr/>
                  <a:graphic xmlns:a="http://schemas.openxmlformats.org/drawingml/2006/main">
                    <a:graphicData uri="http://schemas.openxmlformats.org/drawingml/2006/picture">
                      <pic:pic xmlns:pic="http://schemas.openxmlformats.org/drawingml/2006/picture">
                        <pic:nvPicPr>
                          <pic:cNvPr id="932" name="rect_SpCnt_329"/>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33" name="rect_SpCnt_330"/>
                  <wp:cNvGraphicFramePr/>
                  <a:graphic xmlns:a="http://schemas.openxmlformats.org/drawingml/2006/main">
                    <a:graphicData uri="http://schemas.openxmlformats.org/drawingml/2006/picture">
                      <pic:pic xmlns:pic="http://schemas.openxmlformats.org/drawingml/2006/picture">
                        <pic:nvPicPr>
                          <pic:cNvPr id="933" name="rect_SpCnt_33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196850" cy="209550"/>
                  <wp:effectExtent l="0" t="0" r="0" b="0"/>
                  <wp:wrapNone/>
                  <wp:docPr id="934" name="rect_SpCnt_331"/>
                  <wp:cNvGraphicFramePr/>
                  <a:graphic xmlns:a="http://schemas.openxmlformats.org/drawingml/2006/main">
                    <a:graphicData uri="http://schemas.openxmlformats.org/drawingml/2006/picture">
                      <pic:pic xmlns:pic="http://schemas.openxmlformats.org/drawingml/2006/picture">
                        <pic:nvPicPr>
                          <pic:cNvPr id="934" name="rect_SpCnt_33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935" name="rect_SpCnt_332"/>
                  <wp:cNvGraphicFramePr/>
                  <a:graphic xmlns:a="http://schemas.openxmlformats.org/drawingml/2006/main">
                    <a:graphicData uri="http://schemas.openxmlformats.org/drawingml/2006/picture">
                      <pic:pic xmlns:pic="http://schemas.openxmlformats.org/drawingml/2006/picture">
                        <pic:nvPicPr>
                          <pic:cNvPr id="935" name="rect_SpCnt_33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936" name="rect_SpCnt_333"/>
                  <wp:cNvGraphicFramePr/>
                  <a:graphic xmlns:a="http://schemas.openxmlformats.org/drawingml/2006/main">
                    <a:graphicData uri="http://schemas.openxmlformats.org/drawingml/2006/picture">
                      <pic:pic xmlns:pic="http://schemas.openxmlformats.org/drawingml/2006/picture">
                        <pic:nvPicPr>
                          <pic:cNvPr id="936" name="rect_SpCnt_33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196850" cy="209550"/>
                  <wp:effectExtent l="0" t="0" r="0" b="0"/>
                  <wp:wrapNone/>
                  <wp:docPr id="937" name="rect_SpCnt_334"/>
                  <wp:cNvGraphicFramePr/>
                  <a:graphic xmlns:a="http://schemas.openxmlformats.org/drawingml/2006/main">
                    <a:graphicData uri="http://schemas.openxmlformats.org/drawingml/2006/picture">
                      <pic:pic xmlns:pic="http://schemas.openxmlformats.org/drawingml/2006/picture">
                        <pic:nvPicPr>
                          <pic:cNvPr id="937" name="rect_SpCnt_33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938" name="rect_SpCnt_335"/>
                  <wp:cNvGraphicFramePr/>
                  <a:graphic xmlns:a="http://schemas.openxmlformats.org/drawingml/2006/main">
                    <a:graphicData uri="http://schemas.openxmlformats.org/drawingml/2006/picture">
                      <pic:pic xmlns:pic="http://schemas.openxmlformats.org/drawingml/2006/picture">
                        <pic:nvPicPr>
                          <pic:cNvPr id="938" name="rect_SpCnt_33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196850" cy="209550"/>
                  <wp:effectExtent l="0" t="0" r="0" b="0"/>
                  <wp:wrapNone/>
                  <wp:docPr id="939" name="rect_SpCnt_336"/>
                  <wp:cNvGraphicFramePr/>
                  <a:graphic xmlns:a="http://schemas.openxmlformats.org/drawingml/2006/main">
                    <a:graphicData uri="http://schemas.openxmlformats.org/drawingml/2006/picture">
                      <pic:pic xmlns:pic="http://schemas.openxmlformats.org/drawingml/2006/picture">
                        <pic:nvPicPr>
                          <pic:cNvPr id="939" name="rect_SpCnt_33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196850" cy="209550"/>
                  <wp:effectExtent l="0" t="0" r="0" b="0"/>
                  <wp:wrapNone/>
                  <wp:docPr id="940" name="rect_SpCnt_337"/>
                  <wp:cNvGraphicFramePr/>
                  <a:graphic xmlns:a="http://schemas.openxmlformats.org/drawingml/2006/main">
                    <a:graphicData uri="http://schemas.openxmlformats.org/drawingml/2006/picture">
                      <pic:pic xmlns:pic="http://schemas.openxmlformats.org/drawingml/2006/picture">
                        <pic:nvPicPr>
                          <pic:cNvPr id="940" name="rect_SpCnt_33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941" name="rect_SpCnt_338"/>
                  <wp:cNvGraphicFramePr/>
                  <a:graphic xmlns:a="http://schemas.openxmlformats.org/drawingml/2006/main">
                    <a:graphicData uri="http://schemas.openxmlformats.org/drawingml/2006/picture">
                      <pic:pic xmlns:pic="http://schemas.openxmlformats.org/drawingml/2006/picture">
                        <pic:nvPicPr>
                          <pic:cNvPr id="941" name="rect_SpCnt_33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942" name="rect_SpCnt_339"/>
                  <wp:cNvGraphicFramePr/>
                  <a:graphic xmlns:a="http://schemas.openxmlformats.org/drawingml/2006/main">
                    <a:graphicData uri="http://schemas.openxmlformats.org/drawingml/2006/picture">
                      <pic:pic xmlns:pic="http://schemas.openxmlformats.org/drawingml/2006/picture">
                        <pic:nvPicPr>
                          <pic:cNvPr id="942" name="rect_SpCnt_33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43" name="rect_SpCnt_340"/>
                  <wp:cNvGraphicFramePr/>
                  <a:graphic xmlns:a="http://schemas.openxmlformats.org/drawingml/2006/main">
                    <a:graphicData uri="http://schemas.openxmlformats.org/drawingml/2006/picture">
                      <pic:pic xmlns:pic="http://schemas.openxmlformats.org/drawingml/2006/picture">
                        <pic:nvPicPr>
                          <pic:cNvPr id="943" name="rect_SpCnt_34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944" name="rect_SpCnt_341"/>
                  <wp:cNvGraphicFramePr/>
                  <a:graphic xmlns:a="http://schemas.openxmlformats.org/drawingml/2006/main">
                    <a:graphicData uri="http://schemas.openxmlformats.org/drawingml/2006/picture">
                      <pic:pic xmlns:pic="http://schemas.openxmlformats.org/drawingml/2006/picture">
                        <pic:nvPicPr>
                          <pic:cNvPr id="944" name="rect_SpCnt_34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196850" cy="95250"/>
                  <wp:effectExtent l="0" t="0" r="0" b="0"/>
                  <wp:wrapNone/>
                  <wp:docPr id="945" name="rect_SpCnt_342"/>
                  <wp:cNvGraphicFramePr/>
                  <a:graphic xmlns:a="http://schemas.openxmlformats.org/drawingml/2006/main">
                    <a:graphicData uri="http://schemas.openxmlformats.org/drawingml/2006/picture">
                      <pic:pic xmlns:pic="http://schemas.openxmlformats.org/drawingml/2006/picture">
                        <pic:nvPicPr>
                          <pic:cNvPr id="945" name="rect_SpCnt_342"/>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946" name="rect_SpCnt_343"/>
                  <wp:cNvGraphicFramePr/>
                  <a:graphic xmlns:a="http://schemas.openxmlformats.org/drawingml/2006/main">
                    <a:graphicData uri="http://schemas.openxmlformats.org/drawingml/2006/picture">
                      <pic:pic xmlns:pic="http://schemas.openxmlformats.org/drawingml/2006/picture">
                        <pic:nvPicPr>
                          <pic:cNvPr id="946" name="rect_SpCnt_34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947" name="rect_SpCnt_344"/>
                  <wp:cNvGraphicFramePr/>
                  <a:graphic xmlns:a="http://schemas.openxmlformats.org/drawingml/2006/main">
                    <a:graphicData uri="http://schemas.openxmlformats.org/drawingml/2006/picture">
                      <pic:pic xmlns:pic="http://schemas.openxmlformats.org/drawingml/2006/picture">
                        <pic:nvPicPr>
                          <pic:cNvPr id="947" name="rect_SpCnt_34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48" name="rect_SpCnt_345"/>
                  <wp:cNvGraphicFramePr/>
                  <a:graphic xmlns:a="http://schemas.openxmlformats.org/drawingml/2006/main">
                    <a:graphicData uri="http://schemas.openxmlformats.org/drawingml/2006/picture">
                      <pic:pic xmlns:pic="http://schemas.openxmlformats.org/drawingml/2006/picture">
                        <pic:nvPicPr>
                          <pic:cNvPr id="948" name="rect_SpCnt_34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196850" cy="95250"/>
                  <wp:effectExtent l="0" t="0" r="0" b="0"/>
                  <wp:wrapNone/>
                  <wp:docPr id="949" name="rect_SpCnt_346"/>
                  <wp:cNvGraphicFramePr/>
                  <a:graphic xmlns:a="http://schemas.openxmlformats.org/drawingml/2006/main">
                    <a:graphicData uri="http://schemas.openxmlformats.org/drawingml/2006/picture">
                      <pic:pic xmlns:pic="http://schemas.openxmlformats.org/drawingml/2006/picture">
                        <pic:nvPicPr>
                          <pic:cNvPr id="949" name="rect_SpCnt_346"/>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950" name="rect_SpCnt_347"/>
                  <wp:cNvGraphicFramePr/>
                  <a:graphic xmlns:a="http://schemas.openxmlformats.org/drawingml/2006/main">
                    <a:graphicData uri="http://schemas.openxmlformats.org/drawingml/2006/picture">
                      <pic:pic xmlns:pic="http://schemas.openxmlformats.org/drawingml/2006/picture">
                        <pic:nvPicPr>
                          <pic:cNvPr id="950" name="rect_SpCnt_34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951" name="rect_SpCnt_348"/>
                  <wp:cNvGraphicFramePr/>
                  <a:graphic xmlns:a="http://schemas.openxmlformats.org/drawingml/2006/main">
                    <a:graphicData uri="http://schemas.openxmlformats.org/drawingml/2006/picture">
                      <pic:pic xmlns:pic="http://schemas.openxmlformats.org/drawingml/2006/picture">
                        <pic:nvPicPr>
                          <pic:cNvPr id="951" name="rect_SpCnt_34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952" name="rect_SpCnt_349"/>
                  <wp:cNvGraphicFramePr/>
                  <a:graphic xmlns:a="http://schemas.openxmlformats.org/drawingml/2006/main">
                    <a:graphicData uri="http://schemas.openxmlformats.org/drawingml/2006/picture">
                      <pic:pic xmlns:pic="http://schemas.openxmlformats.org/drawingml/2006/picture">
                        <pic:nvPicPr>
                          <pic:cNvPr id="952" name="rect_SpCnt_34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53" name="rect_SpCnt_350"/>
                  <wp:cNvGraphicFramePr/>
                  <a:graphic xmlns:a="http://schemas.openxmlformats.org/drawingml/2006/main">
                    <a:graphicData uri="http://schemas.openxmlformats.org/drawingml/2006/picture">
                      <pic:pic xmlns:pic="http://schemas.openxmlformats.org/drawingml/2006/picture">
                        <pic:nvPicPr>
                          <pic:cNvPr id="953" name="rect_SpCnt_35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196850" cy="209550"/>
                  <wp:effectExtent l="0" t="0" r="0" b="0"/>
                  <wp:wrapNone/>
                  <wp:docPr id="954" name="rect_SpCnt_351"/>
                  <wp:cNvGraphicFramePr/>
                  <a:graphic xmlns:a="http://schemas.openxmlformats.org/drawingml/2006/main">
                    <a:graphicData uri="http://schemas.openxmlformats.org/drawingml/2006/picture">
                      <pic:pic xmlns:pic="http://schemas.openxmlformats.org/drawingml/2006/picture">
                        <pic:nvPicPr>
                          <pic:cNvPr id="954" name="rect_SpCnt_35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955" name="rect_SpCnt_352"/>
                  <wp:cNvGraphicFramePr/>
                  <a:graphic xmlns:a="http://schemas.openxmlformats.org/drawingml/2006/main">
                    <a:graphicData uri="http://schemas.openxmlformats.org/drawingml/2006/picture">
                      <pic:pic xmlns:pic="http://schemas.openxmlformats.org/drawingml/2006/picture">
                        <pic:nvPicPr>
                          <pic:cNvPr id="955" name="rect_SpCnt_35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956" name="rect_SpCnt_353"/>
                  <wp:cNvGraphicFramePr/>
                  <a:graphic xmlns:a="http://schemas.openxmlformats.org/drawingml/2006/main">
                    <a:graphicData uri="http://schemas.openxmlformats.org/drawingml/2006/picture">
                      <pic:pic xmlns:pic="http://schemas.openxmlformats.org/drawingml/2006/picture">
                        <pic:nvPicPr>
                          <pic:cNvPr id="956" name="rect_SpCnt_35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957" name="rect_SpCnt_354"/>
                  <wp:cNvGraphicFramePr/>
                  <a:graphic xmlns:a="http://schemas.openxmlformats.org/drawingml/2006/main">
                    <a:graphicData uri="http://schemas.openxmlformats.org/drawingml/2006/picture">
                      <pic:pic xmlns:pic="http://schemas.openxmlformats.org/drawingml/2006/picture">
                        <pic:nvPicPr>
                          <pic:cNvPr id="957" name="rect_SpCnt_35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58" name="rect_SpCnt_355"/>
                  <wp:cNvGraphicFramePr/>
                  <a:graphic xmlns:a="http://schemas.openxmlformats.org/drawingml/2006/main">
                    <a:graphicData uri="http://schemas.openxmlformats.org/drawingml/2006/picture">
                      <pic:pic xmlns:pic="http://schemas.openxmlformats.org/drawingml/2006/picture">
                        <pic:nvPicPr>
                          <pic:cNvPr id="958" name="rect_SpCnt_35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959" name="rect_SpCnt_356"/>
                  <wp:cNvGraphicFramePr/>
                  <a:graphic xmlns:a="http://schemas.openxmlformats.org/drawingml/2006/main">
                    <a:graphicData uri="http://schemas.openxmlformats.org/drawingml/2006/picture">
                      <pic:pic xmlns:pic="http://schemas.openxmlformats.org/drawingml/2006/picture">
                        <pic:nvPicPr>
                          <pic:cNvPr id="959" name="rect_SpCnt_35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960" name="rect_SpCnt_357"/>
                  <wp:cNvGraphicFramePr/>
                  <a:graphic xmlns:a="http://schemas.openxmlformats.org/drawingml/2006/main">
                    <a:graphicData uri="http://schemas.openxmlformats.org/drawingml/2006/picture">
                      <pic:pic xmlns:pic="http://schemas.openxmlformats.org/drawingml/2006/picture">
                        <pic:nvPicPr>
                          <pic:cNvPr id="960" name="rect_SpCnt_35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961" name="rect_SpCnt_358"/>
                  <wp:cNvGraphicFramePr/>
                  <a:graphic xmlns:a="http://schemas.openxmlformats.org/drawingml/2006/main">
                    <a:graphicData uri="http://schemas.openxmlformats.org/drawingml/2006/picture">
                      <pic:pic xmlns:pic="http://schemas.openxmlformats.org/drawingml/2006/picture">
                        <pic:nvPicPr>
                          <pic:cNvPr id="961" name="rect_SpCnt_35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962" name="rect_SpCnt_359"/>
                  <wp:cNvGraphicFramePr/>
                  <a:graphic xmlns:a="http://schemas.openxmlformats.org/drawingml/2006/main">
                    <a:graphicData uri="http://schemas.openxmlformats.org/drawingml/2006/picture">
                      <pic:pic xmlns:pic="http://schemas.openxmlformats.org/drawingml/2006/picture">
                        <pic:nvPicPr>
                          <pic:cNvPr id="962" name="rect_SpCnt_35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63" name="rect_SpCnt_360"/>
                  <wp:cNvGraphicFramePr/>
                  <a:graphic xmlns:a="http://schemas.openxmlformats.org/drawingml/2006/main">
                    <a:graphicData uri="http://schemas.openxmlformats.org/drawingml/2006/picture">
                      <pic:pic xmlns:pic="http://schemas.openxmlformats.org/drawingml/2006/picture">
                        <pic:nvPicPr>
                          <pic:cNvPr id="963" name="rect_SpCnt_36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964" name="rect_SpCnt_361"/>
                  <wp:cNvGraphicFramePr/>
                  <a:graphic xmlns:a="http://schemas.openxmlformats.org/drawingml/2006/main">
                    <a:graphicData uri="http://schemas.openxmlformats.org/drawingml/2006/picture">
                      <pic:pic xmlns:pic="http://schemas.openxmlformats.org/drawingml/2006/picture">
                        <pic:nvPicPr>
                          <pic:cNvPr id="964" name="rect_SpCnt_36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965" name="rect_SpCnt_362"/>
                  <wp:cNvGraphicFramePr/>
                  <a:graphic xmlns:a="http://schemas.openxmlformats.org/drawingml/2006/main">
                    <a:graphicData uri="http://schemas.openxmlformats.org/drawingml/2006/picture">
                      <pic:pic xmlns:pic="http://schemas.openxmlformats.org/drawingml/2006/picture">
                        <pic:nvPicPr>
                          <pic:cNvPr id="965" name="rect_SpCnt_36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966" name="rect_SpCnt_363"/>
                  <wp:cNvGraphicFramePr/>
                  <a:graphic xmlns:a="http://schemas.openxmlformats.org/drawingml/2006/main">
                    <a:graphicData uri="http://schemas.openxmlformats.org/drawingml/2006/picture">
                      <pic:pic xmlns:pic="http://schemas.openxmlformats.org/drawingml/2006/picture">
                        <pic:nvPicPr>
                          <pic:cNvPr id="966" name="rect_SpCnt_36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967" name="rect_SpCnt_364"/>
                  <wp:cNvGraphicFramePr/>
                  <a:graphic xmlns:a="http://schemas.openxmlformats.org/drawingml/2006/main">
                    <a:graphicData uri="http://schemas.openxmlformats.org/drawingml/2006/picture">
                      <pic:pic xmlns:pic="http://schemas.openxmlformats.org/drawingml/2006/picture">
                        <pic:nvPicPr>
                          <pic:cNvPr id="967" name="rect_SpCnt_36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68" name="rect_SpCnt_365"/>
                  <wp:cNvGraphicFramePr/>
                  <a:graphic xmlns:a="http://schemas.openxmlformats.org/drawingml/2006/main">
                    <a:graphicData uri="http://schemas.openxmlformats.org/drawingml/2006/picture">
                      <pic:pic xmlns:pic="http://schemas.openxmlformats.org/drawingml/2006/picture">
                        <pic:nvPicPr>
                          <pic:cNvPr id="968" name="rect_SpCnt_36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196850" cy="95250"/>
                  <wp:effectExtent l="0" t="0" r="0" b="0"/>
                  <wp:wrapNone/>
                  <wp:docPr id="969" name="rect_SpCnt_366"/>
                  <wp:cNvGraphicFramePr/>
                  <a:graphic xmlns:a="http://schemas.openxmlformats.org/drawingml/2006/main">
                    <a:graphicData uri="http://schemas.openxmlformats.org/drawingml/2006/picture">
                      <pic:pic xmlns:pic="http://schemas.openxmlformats.org/drawingml/2006/picture">
                        <pic:nvPicPr>
                          <pic:cNvPr id="969" name="rect_SpCnt_366"/>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196850" cy="95250"/>
                  <wp:effectExtent l="0" t="0" r="0" b="0"/>
                  <wp:wrapNone/>
                  <wp:docPr id="970" name="rect_SpCnt_367"/>
                  <wp:cNvGraphicFramePr/>
                  <a:graphic xmlns:a="http://schemas.openxmlformats.org/drawingml/2006/main">
                    <a:graphicData uri="http://schemas.openxmlformats.org/drawingml/2006/picture">
                      <pic:pic xmlns:pic="http://schemas.openxmlformats.org/drawingml/2006/picture">
                        <pic:nvPicPr>
                          <pic:cNvPr id="970" name="rect_SpCnt_367"/>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196850" cy="95250"/>
                  <wp:effectExtent l="0" t="0" r="0" b="0"/>
                  <wp:wrapNone/>
                  <wp:docPr id="971" name="rect_SpCnt_368"/>
                  <wp:cNvGraphicFramePr/>
                  <a:graphic xmlns:a="http://schemas.openxmlformats.org/drawingml/2006/main">
                    <a:graphicData uri="http://schemas.openxmlformats.org/drawingml/2006/picture">
                      <pic:pic xmlns:pic="http://schemas.openxmlformats.org/drawingml/2006/picture">
                        <pic:nvPicPr>
                          <pic:cNvPr id="971" name="rect_SpCnt_368"/>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196850" cy="95250"/>
                  <wp:effectExtent l="0" t="0" r="0" b="0"/>
                  <wp:wrapNone/>
                  <wp:docPr id="972" name="rect_SpCnt_369"/>
                  <wp:cNvGraphicFramePr/>
                  <a:graphic xmlns:a="http://schemas.openxmlformats.org/drawingml/2006/main">
                    <a:graphicData uri="http://schemas.openxmlformats.org/drawingml/2006/picture">
                      <pic:pic xmlns:pic="http://schemas.openxmlformats.org/drawingml/2006/picture">
                        <pic:nvPicPr>
                          <pic:cNvPr id="972" name="rect_SpCnt_369"/>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73" name="rect_SpCnt_370"/>
                  <wp:cNvGraphicFramePr/>
                  <a:graphic xmlns:a="http://schemas.openxmlformats.org/drawingml/2006/main">
                    <a:graphicData uri="http://schemas.openxmlformats.org/drawingml/2006/picture">
                      <pic:pic xmlns:pic="http://schemas.openxmlformats.org/drawingml/2006/picture">
                        <pic:nvPicPr>
                          <pic:cNvPr id="973" name="rect_SpCnt_37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196850" cy="95250"/>
                  <wp:effectExtent l="0" t="0" r="0" b="0"/>
                  <wp:wrapNone/>
                  <wp:docPr id="974" name="rect_SpCnt_371"/>
                  <wp:cNvGraphicFramePr/>
                  <a:graphic xmlns:a="http://schemas.openxmlformats.org/drawingml/2006/main">
                    <a:graphicData uri="http://schemas.openxmlformats.org/drawingml/2006/picture">
                      <pic:pic xmlns:pic="http://schemas.openxmlformats.org/drawingml/2006/picture">
                        <pic:nvPicPr>
                          <pic:cNvPr id="974" name="rect_SpCnt_371"/>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196850" cy="95250"/>
                  <wp:effectExtent l="0" t="0" r="0" b="0"/>
                  <wp:wrapNone/>
                  <wp:docPr id="975" name="rect_SpCnt_372"/>
                  <wp:cNvGraphicFramePr/>
                  <a:graphic xmlns:a="http://schemas.openxmlformats.org/drawingml/2006/main">
                    <a:graphicData uri="http://schemas.openxmlformats.org/drawingml/2006/picture">
                      <pic:pic xmlns:pic="http://schemas.openxmlformats.org/drawingml/2006/picture">
                        <pic:nvPicPr>
                          <pic:cNvPr id="975" name="rect_SpCnt_372"/>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196850" cy="209550"/>
                  <wp:effectExtent l="0" t="0" r="0" b="0"/>
                  <wp:wrapNone/>
                  <wp:docPr id="976" name="rect_SpCnt_373"/>
                  <wp:cNvGraphicFramePr/>
                  <a:graphic xmlns:a="http://schemas.openxmlformats.org/drawingml/2006/main">
                    <a:graphicData uri="http://schemas.openxmlformats.org/drawingml/2006/picture">
                      <pic:pic xmlns:pic="http://schemas.openxmlformats.org/drawingml/2006/picture">
                        <pic:nvPicPr>
                          <pic:cNvPr id="976" name="rect_SpCnt_37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977" name="rect_SpCnt_374"/>
                  <wp:cNvGraphicFramePr/>
                  <a:graphic xmlns:a="http://schemas.openxmlformats.org/drawingml/2006/main">
                    <a:graphicData uri="http://schemas.openxmlformats.org/drawingml/2006/picture">
                      <pic:pic xmlns:pic="http://schemas.openxmlformats.org/drawingml/2006/picture">
                        <pic:nvPicPr>
                          <pic:cNvPr id="977" name="rect_SpCnt_37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78" name="rect_SpCnt_375"/>
                  <wp:cNvGraphicFramePr/>
                  <a:graphic xmlns:a="http://schemas.openxmlformats.org/drawingml/2006/main">
                    <a:graphicData uri="http://schemas.openxmlformats.org/drawingml/2006/picture">
                      <pic:pic xmlns:pic="http://schemas.openxmlformats.org/drawingml/2006/picture">
                        <pic:nvPicPr>
                          <pic:cNvPr id="978" name="rect_SpCnt_37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979" name="rect_SpCnt_376"/>
                  <wp:cNvGraphicFramePr/>
                  <a:graphic xmlns:a="http://schemas.openxmlformats.org/drawingml/2006/main">
                    <a:graphicData uri="http://schemas.openxmlformats.org/drawingml/2006/picture">
                      <pic:pic xmlns:pic="http://schemas.openxmlformats.org/drawingml/2006/picture">
                        <pic:nvPicPr>
                          <pic:cNvPr id="979" name="rect_SpCnt_37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980" name="rect_SpCnt_377"/>
                  <wp:cNvGraphicFramePr/>
                  <a:graphic xmlns:a="http://schemas.openxmlformats.org/drawingml/2006/main">
                    <a:graphicData uri="http://schemas.openxmlformats.org/drawingml/2006/picture">
                      <pic:pic xmlns:pic="http://schemas.openxmlformats.org/drawingml/2006/picture">
                        <pic:nvPicPr>
                          <pic:cNvPr id="980" name="rect_SpCnt_37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981" name="rect_SpCnt_378"/>
                  <wp:cNvGraphicFramePr/>
                  <a:graphic xmlns:a="http://schemas.openxmlformats.org/drawingml/2006/main">
                    <a:graphicData uri="http://schemas.openxmlformats.org/drawingml/2006/picture">
                      <pic:pic xmlns:pic="http://schemas.openxmlformats.org/drawingml/2006/picture">
                        <pic:nvPicPr>
                          <pic:cNvPr id="981" name="rect_SpCnt_37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982" name="rect_SpCnt_379"/>
                  <wp:cNvGraphicFramePr/>
                  <a:graphic xmlns:a="http://schemas.openxmlformats.org/drawingml/2006/main">
                    <a:graphicData uri="http://schemas.openxmlformats.org/drawingml/2006/picture">
                      <pic:pic xmlns:pic="http://schemas.openxmlformats.org/drawingml/2006/picture">
                        <pic:nvPicPr>
                          <pic:cNvPr id="982" name="rect_SpCnt_37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83" name="rect_SpCnt_380"/>
                  <wp:cNvGraphicFramePr/>
                  <a:graphic xmlns:a="http://schemas.openxmlformats.org/drawingml/2006/main">
                    <a:graphicData uri="http://schemas.openxmlformats.org/drawingml/2006/picture">
                      <pic:pic xmlns:pic="http://schemas.openxmlformats.org/drawingml/2006/picture">
                        <pic:nvPicPr>
                          <pic:cNvPr id="983" name="rect_SpCnt_38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984" name="rect_SpCnt_381"/>
                  <wp:cNvGraphicFramePr/>
                  <a:graphic xmlns:a="http://schemas.openxmlformats.org/drawingml/2006/main">
                    <a:graphicData uri="http://schemas.openxmlformats.org/drawingml/2006/picture">
                      <pic:pic xmlns:pic="http://schemas.openxmlformats.org/drawingml/2006/picture">
                        <pic:nvPicPr>
                          <pic:cNvPr id="984" name="rect_SpCnt_38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985" name="rect_SpCnt_382"/>
                  <wp:cNvGraphicFramePr/>
                  <a:graphic xmlns:a="http://schemas.openxmlformats.org/drawingml/2006/main">
                    <a:graphicData uri="http://schemas.openxmlformats.org/drawingml/2006/picture">
                      <pic:pic xmlns:pic="http://schemas.openxmlformats.org/drawingml/2006/picture">
                        <pic:nvPicPr>
                          <pic:cNvPr id="985" name="rect_SpCnt_38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986" name="rect_SpCnt_383"/>
                  <wp:cNvGraphicFramePr/>
                  <a:graphic xmlns:a="http://schemas.openxmlformats.org/drawingml/2006/main">
                    <a:graphicData uri="http://schemas.openxmlformats.org/drawingml/2006/picture">
                      <pic:pic xmlns:pic="http://schemas.openxmlformats.org/drawingml/2006/picture">
                        <pic:nvPicPr>
                          <pic:cNvPr id="986" name="rect_SpCnt_38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196850" cy="209550"/>
                  <wp:effectExtent l="0" t="0" r="0" b="0"/>
                  <wp:wrapNone/>
                  <wp:docPr id="987" name="rect_SpCnt_384"/>
                  <wp:cNvGraphicFramePr/>
                  <a:graphic xmlns:a="http://schemas.openxmlformats.org/drawingml/2006/main">
                    <a:graphicData uri="http://schemas.openxmlformats.org/drawingml/2006/picture">
                      <pic:pic xmlns:pic="http://schemas.openxmlformats.org/drawingml/2006/picture">
                        <pic:nvPicPr>
                          <pic:cNvPr id="987" name="rect_SpCnt_38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988" name="rect_SpCnt_385"/>
                  <wp:cNvGraphicFramePr/>
                  <a:graphic xmlns:a="http://schemas.openxmlformats.org/drawingml/2006/main">
                    <a:graphicData uri="http://schemas.openxmlformats.org/drawingml/2006/picture">
                      <pic:pic xmlns:pic="http://schemas.openxmlformats.org/drawingml/2006/picture">
                        <pic:nvPicPr>
                          <pic:cNvPr id="988" name="rect_SpCnt_38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196850" cy="209550"/>
                  <wp:effectExtent l="0" t="0" r="0" b="0"/>
                  <wp:wrapNone/>
                  <wp:docPr id="989" name="rect_SpCnt_386"/>
                  <wp:cNvGraphicFramePr/>
                  <a:graphic xmlns:a="http://schemas.openxmlformats.org/drawingml/2006/main">
                    <a:graphicData uri="http://schemas.openxmlformats.org/drawingml/2006/picture">
                      <pic:pic xmlns:pic="http://schemas.openxmlformats.org/drawingml/2006/picture">
                        <pic:nvPicPr>
                          <pic:cNvPr id="989" name="rect_SpCnt_38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196850" cy="209550"/>
                  <wp:effectExtent l="0" t="0" r="0" b="0"/>
                  <wp:wrapNone/>
                  <wp:docPr id="990" name="rect_SpCnt_387"/>
                  <wp:cNvGraphicFramePr/>
                  <a:graphic xmlns:a="http://schemas.openxmlformats.org/drawingml/2006/main">
                    <a:graphicData uri="http://schemas.openxmlformats.org/drawingml/2006/picture">
                      <pic:pic xmlns:pic="http://schemas.openxmlformats.org/drawingml/2006/picture">
                        <pic:nvPicPr>
                          <pic:cNvPr id="990" name="rect_SpCnt_38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196850" cy="209550"/>
                  <wp:effectExtent l="0" t="0" r="0" b="0"/>
                  <wp:wrapNone/>
                  <wp:docPr id="991" name="rect_SpCnt_388"/>
                  <wp:cNvGraphicFramePr/>
                  <a:graphic xmlns:a="http://schemas.openxmlformats.org/drawingml/2006/main">
                    <a:graphicData uri="http://schemas.openxmlformats.org/drawingml/2006/picture">
                      <pic:pic xmlns:pic="http://schemas.openxmlformats.org/drawingml/2006/picture">
                        <pic:nvPicPr>
                          <pic:cNvPr id="991" name="rect_SpCnt_38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196850" cy="209550"/>
                  <wp:effectExtent l="0" t="0" r="0" b="0"/>
                  <wp:wrapNone/>
                  <wp:docPr id="992" name="rect_SpCnt_389"/>
                  <wp:cNvGraphicFramePr/>
                  <a:graphic xmlns:a="http://schemas.openxmlformats.org/drawingml/2006/main">
                    <a:graphicData uri="http://schemas.openxmlformats.org/drawingml/2006/picture">
                      <pic:pic xmlns:pic="http://schemas.openxmlformats.org/drawingml/2006/picture">
                        <pic:nvPicPr>
                          <pic:cNvPr id="992" name="rect_SpCnt_38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196850" cy="209550"/>
                  <wp:effectExtent l="0" t="0" r="0" b="0"/>
                  <wp:wrapNone/>
                  <wp:docPr id="993" name="rect_SpCnt_390"/>
                  <wp:cNvGraphicFramePr/>
                  <a:graphic xmlns:a="http://schemas.openxmlformats.org/drawingml/2006/main">
                    <a:graphicData uri="http://schemas.openxmlformats.org/drawingml/2006/picture">
                      <pic:pic xmlns:pic="http://schemas.openxmlformats.org/drawingml/2006/picture">
                        <pic:nvPicPr>
                          <pic:cNvPr id="993" name="rect_SpCnt_39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196850" cy="209550"/>
                  <wp:effectExtent l="0" t="0" r="0" b="0"/>
                  <wp:wrapNone/>
                  <wp:docPr id="994" name="rect_SpCnt_391"/>
                  <wp:cNvGraphicFramePr/>
                  <a:graphic xmlns:a="http://schemas.openxmlformats.org/drawingml/2006/main">
                    <a:graphicData uri="http://schemas.openxmlformats.org/drawingml/2006/picture">
                      <pic:pic xmlns:pic="http://schemas.openxmlformats.org/drawingml/2006/picture">
                        <pic:nvPicPr>
                          <pic:cNvPr id="994" name="rect_SpCnt_39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196850" cy="209550"/>
                  <wp:effectExtent l="0" t="0" r="0" b="0"/>
                  <wp:wrapNone/>
                  <wp:docPr id="995" name="rect_SpCnt_392"/>
                  <wp:cNvGraphicFramePr/>
                  <a:graphic xmlns:a="http://schemas.openxmlformats.org/drawingml/2006/main">
                    <a:graphicData uri="http://schemas.openxmlformats.org/drawingml/2006/picture">
                      <pic:pic xmlns:pic="http://schemas.openxmlformats.org/drawingml/2006/picture">
                        <pic:nvPicPr>
                          <pic:cNvPr id="995" name="rect_SpCnt_39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996" name="rect_SpCnt_393"/>
                  <wp:cNvGraphicFramePr/>
                  <a:graphic xmlns:a="http://schemas.openxmlformats.org/drawingml/2006/main">
                    <a:graphicData uri="http://schemas.openxmlformats.org/drawingml/2006/picture">
                      <pic:pic xmlns:pic="http://schemas.openxmlformats.org/drawingml/2006/picture">
                        <pic:nvPicPr>
                          <pic:cNvPr id="996" name="rect_SpCnt_39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196850" cy="209550"/>
                  <wp:effectExtent l="0" t="0" r="0" b="0"/>
                  <wp:wrapNone/>
                  <wp:docPr id="997" name="rect_SpCnt_394"/>
                  <wp:cNvGraphicFramePr/>
                  <a:graphic xmlns:a="http://schemas.openxmlformats.org/drawingml/2006/main">
                    <a:graphicData uri="http://schemas.openxmlformats.org/drawingml/2006/picture">
                      <pic:pic xmlns:pic="http://schemas.openxmlformats.org/drawingml/2006/picture">
                        <pic:nvPicPr>
                          <pic:cNvPr id="997" name="rect_SpCnt_39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196850" cy="209550"/>
                  <wp:effectExtent l="0" t="0" r="0" b="0"/>
                  <wp:wrapNone/>
                  <wp:docPr id="998" name="rect_SpCnt_395"/>
                  <wp:cNvGraphicFramePr/>
                  <a:graphic xmlns:a="http://schemas.openxmlformats.org/drawingml/2006/main">
                    <a:graphicData uri="http://schemas.openxmlformats.org/drawingml/2006/picture">
                      <pic:pic xmlns:pic="http://schemas.openxmlformats.org/drawingml/2006/picture">
                        <pic:nvPicPr>
                          <pic:cNvPr id="998" name="rect_SpCnt_39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196850" cy="95250"/>
                  <wp:effectExtent l="0" t="0" r="0" b="0"/>
                  <wp:wrapNone/>
                  <wp:docPr id="999" name="rect_SpCnt_396"/>
                  <wp:cNvGraphicFramePr/>
                  <a:graphic xmlns:a="http://schemas.openxmlformats.org/drawingml/2006/main">
                    <a:graphicData uri="http://schemas.openxmlformats.org/drawingml/2006/picture">
                      <pic:pic xmlns:pic="http://schemas.openxmlformats.org/drawingml/2006/picture">
                        <pic:nvPicPr>
                          <pic:cNvPr id="999" name="rect_SpCnt_396"/>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00" name="rect_SpCnt_397"/>
                  <wp:cNvGraphicFramePr/>
                  <a:graphic xmlns:a="http://schemas.openxmlformats.org/drawingml/2006/main">
                    <a:graphicData uri="http://schemas.openxmlformats.org/drawingml/2006/picture">
                      <pic:pic xmlns:pic="http://schemas.openxmlformats.org/drawingml/2006/picture">
                        <pic:nvPicPr>
                          <pic:cNvPr id="1000" name="rect_SpCnt_39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01" name="rect_SpCnt_398"/>
                  <wp:cNvGraphicFramePr/>
                  <a:graphic xmlns:a="http://schemas.openxmlformats.org/drawingml/2006/main">
                    <a:graphicData uri="http://schemas.openxmlformats.org/drawingml/2006/picture">
                      <pic:pic xmlns:pic="http://schemas.openxmlformats.org/drawingml/2006/picture">
                        <pic:nvPicPr>
                          <pic:cNvPr id="1001" name="rect_SpCnt_39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02" name="rect_SpCnt_399"/>
                  <wp:cNvGraphicFramePr/>
                  <a:graphic xmlns:a="http://schemas.openxmlformats.org/drawingml/2006/main">
                    <a:graphicData uri="http://schemas.openxmlformats.org/drawingml/2006/picture">
                      <pic:pic xmlns:pic="http://schemas.openxmlformats.org/drawingml/2006/picture">
                        <pic:nvPicPr>
                          <pic:cNvPr id="1002" name="rect_SpCnt_39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196850" cy="95250"/>
                  <wp:effectExtent l="0" t="0" r="0" b="0"/>
                  <wp:wrapNone/>
                  <wp:docPr id="1003" name="rect_SpCnt_400"/>
                  <wp:cNvGraphicFramePr/>
                  <a:graphic xmlns:a="http://schemas.openxmlformats.org/drawingml/2006/main">
                    <a:graphicData uri="http://schemas.openxmlformats.org/drawingml/2006/picture">
                      <pic:pic xmlns:pic="http://schemas.openxmlformats.org/drawingml/2006/picture">
                        <pic:nvPicPr>
                          <pic:cNvPr id="1003" name="rect_SpCnt_400"/>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196850" cy="95250"/>
                  <wp:effectExtent l="0" t="0" r="0" b="0"/>
                  <wp:wrapNone/>
                  <wp:docPr id="1004" name="rect_SpCnt_401"/>
                  <wp:cNvGraphicFramePr/>
                  <a:graphic xmlns:a="http://schemas.openxmlformats.org/drawingml/2006/main">
                    <a:graphicData uri="http://schemas.openxmlformats.org/drawingml/2006/picture">
                      <pic:pic xmlns:pic="http://schemas.openxmlformats.org/drawingml/2006/picture">
                        <pic:nvPicPr>
                          <pic:cNvPr id="1004" name="rect_SpCnt_401"/>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05" name="rect_SpCnt_402"/>
                  <wp:cNvGraphicFramePr/>
                  <a:graphic xmlns:a="http://schemas.openxmlformats.org/drawingml/2006/main">
                    <a:graphicData uri="http://schemas.openxmlformats.org/drawingml/2006/picture">
                      <pic:pic xmlns:pic="http://schemas.openxmlformats.org/drawingml/2006/picture">
                        <pic:nvPicPr>
                          <pic:cNvPr id="1005" name="rect_SpCnt_40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06" name="rect_SpCnt_403"/>
                  <wp:cNvGraphicFramePr/>
                  <a:graphic xmlns:a="http://schemas.openxmlformats.org/drawingml/2006/main">
                    <a:graphicData uri="http://schemas.openxmlformats.org/drawingml/2006/picture">
                      <pic:pic xmlns:pic="http://schemas.openxmlformats.org/drawingml/2006/picture">
                        <pic:nvPicPr>
                          <pic:cNvPr id="1006" name="rect_SpCnt_40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07" name="rect_SpCnt_404"/>
                  <wp:cNvGraphicFramePr/>
                  <a:graphic xmlns:a="http://schemas.openxmlformats.org/drawingml/2006/main">
                    <a:graphicData uri="http://schemas.openxmlformats.org/drawingml/2006/picture">
                      <pic:pic xmlns:pic="http://schemas.openxmlformats.org/drawingml/2006/picture">
                        <pic:nvPicPr>
                          <pic:cNvPr id="1007" name="rect_SpCnt_40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08" name="rect_SpCnt_405"/>
                  <wp:cNvGraphicFramePr/>
                  <a:graphic xmlns:a="http://schemas.openxmlformats.org/drawingml/2006/main">
                    <a:graphicData uri="http://schemas.openxmlformats.org/drawingml/2006/picture">
                      <pic:pic xmlns:pic="http://schemas.openxmlformats.org/drawingml/2006/picture">
                        <pic:nvPicPr>
                          <pic:cNvPr id="1008" name="rect_SpCnt_40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09" name="rect_SpCnt_406"/>
                  <wp:cNvGraphicFramePr/>
                  <a:graphic xmlns:a="http://schemas.openxmlformats.org/drawingml/2006/main">
                    <a:graphicData uri="http://schemas.openxmlformats.org/drawingml/2006/picture">
                      <pic:pic xmlns:pic="http://schemas.openxmlformats.org/drawingml/2006/picture">
                        <pic:nvPicPr>
                          <pic:cNvPr id="1009" name="rect_SpCnt_40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10" name="rect_SpCnt_407"/>
                  <wp:cNvGraphicFramePr/>
                  <a:graphic xmlns:a="http://schemas.openxmlformats.org/drawingml/2006/main">
                    <a:graphicData uri="http://schemas.openxmlformats.org/drawingml/2006/picture">
                      <pic:pic xmlns:pic="http://schemas.openxmlformats.org/drawingml/2006/picture">
                        <pic:nvPicPr>
                          <pic:cNvPr id="1010" name="rect_SpCnt_40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11" name="rect_SpCnt_408"/>
                  <wp:cNvGraphicFramePr/>
                  <a:graphic xmlns:a="http://schemas.openxmlformats.org/drawingml/2006/main">
                    <a:graphicData uri="http://schemas.openxmlformats.org/drawingml/2006/picture">
                      <pic:pic xmlns:pic="http://schemas.openxmlformats.org/drawingml/2006/picture">
                        <pic:nvPicPr>
                          <pic:cNvPr id="1011" name="rect_SpCnt_40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12" name="rect_SpCnt_409"/>
                  <wp:cNvGraphicFramePr/>
                  <a:graphic xmlns:a="http://schemas.openxmlformats.org/drawingml/2006/main">
                    <a:graphicData uri="http://schemas.openxmlformats.org/drawingml/2006/picture">
                      <pic:pic xmlns:pic="http://schemas.openxmlformats.org/drawingml/2006/picture">
                        <pic:nvPicPr>
                          <pic:cNvPr id="1012" name="rect_SpCnt_40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13" name="rect_SpCnt_410"/>
                  <wp:cNvGraphicFramePr/>
                  <a:graphic xmlns:a="http://schemas.openxmlformats.org/drawingml/2006/main">
                    <a:graphicData uri="http://schemas.openxmlformats.org/drawingml/2006/picture">
                      <pic:pic xmlns:pic="http://schemas.openxmlformats.org/drawingml/2006/picture">
                        <pic:nvPicPr>
                          <pic:cNvPr id="1013" name="rect_SpCnt_41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14" name="rect_SpCnt_411"/>
                  <wp:cNvGraphicFramePr/>
                  <a:graphic xmlns:a="http://schemas.openxmlformats.org/drawingml/2006/main">
                    <a:graphicData uri="http://schemas.openxmlformats.org/drawingml/2006/picture">
                      <pic:pic xmlns:pic="http://schemas.openxmlformats.org/drawingml/2006/picture">
                        <pic:nvPicPr>
                          <pic:cNvPr id="1014" name="rect_SpCnt_41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15" name="rect_SpCnt_412"/>
                  <wp:cNvGraphicFramePr/>
                  <a:graphic xmlns:a="http://schemas.openxmlformats.org/drawingml/2006/main">
                    <a:graphicData uri="http://schemas.openxmlformats.org/drawingml/2006/picture">
                      <pic:pic xmlns:pic="http://schemas.openxmlformats.org/drawingml/2006/picture">
                        <pic:nvPicPr>
                          <pic:cNvPr id="1015" name="rect_SpCnt_41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196850" cy="95250"/>
                  <wp:effectExtent l="0" t="0" r="0" b="0"/>
                  <wp:wrapNone/>
                  <wp:docPr id="1016" name="rect_SpCnt_413"/>
                  <wp:cNvGraphicFramePr/>
                  <a:graphic xmlns:a="http://schemas.openxmlformats.org/drawingml/2006/main">
                    <a:graphicData uri="http://schemas.openxmlformats.org/drawingml/2006/picture">
                      <pic:pic xmlns:pic="http://schemas.openxmlformats.org/drawingml/2006/picture">
                        <pic:nvPicPr>
                          <pic:cNvPr id="1016" name="rect_SpCnt_41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17" name="rect_SpCnt_414"/>
                  <wp:cNvGraphicFramePr/>
                  <a:graphic xmlns:a="http://schemas.openxmlformats.org/drawingml/2006/main">
                    <a:graphicData uri="http://schemas.openxmlformats.org/drawingml/2006/picture">
                      <pic:pic xmlns:pic="http://schemas.openxmlformats.org/drawingml/2006/picture">
                        <pic:nvPicPr>
                          <pic:cNvPr id="1017" name="rect_SpCnt_41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18" name="rect_SpCnt_415"/>
                  <wp:cNvGraphicFramePr/>
                  <a:graphic xmlns:a="http://schemas.openxmlformats.org/drawingml/2006/main">
                    <a:graphicData uri="http://schemas.openxmlformats.org/drawingml/2006/picture">
                      <pic:pic xmlns:pic="http://schemas.openxmlformats.org/drawingml/2006/picture">
                        <pic:nvPicPr>
                          <pic:cNvPr id="1018" name="rect_SpCnt_41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19" name="rect_SpCnt_416"/>
                  <wp:cNvGraphicFramePr/>
                  <a:graphic xmlns:a="http://schemas.openxmlformats.org/drawingml/2006/main">
                    <a:graphicData uri="http://schemas.openxmlformats.org/drawingml/2006/picture">
                      <pic:pic xmlns:pic="http://schemas.openxmlformats.org/drawingml/2006/picture">
                        <pic:nvPicPr>
                          <pic:cNvPr id="1019" name="rect_SpCnt_41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20" name="rect_SpCnt_417"/>
                  <wp:cNvGraphicFramePr/>
                  <a:graphic xmlns:a="http://schemas.openxmlformats.org/drawingml/2006/main">
                    <a:graphicData uri="http://schemas.openxmlformats.org/drawingml/2006/picture">
                      <pic:pic xmlns:pic="http://schemas.openxmlformats.org/drawingml/2006/picture">
                        <pic:nvPicPr>
                          <pic:cNvPr id="1020" name="rect_SpCnt_41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196850" cy="95250"/>
                  <wp:effectExtent l="0" t="0" r="0" b="0"/>
                  <wp:wrapNone/>
                  <wp:docPr id="1021" name="rect_SpCnt_418"/>
                  <wp:cNvGraphicFramePr/>
                  <a:graphic xmlns:a="http://schemas.openxmlformats.org/drawingml/2006/main">
                    <a:graphicData uri="http://schemas.openxmlformats.org/drawingml/2006/picture">
                      <pic:pic xmlns:pic="http://schemas.openxmlformats.org/drawingml/2006/picture">
                        <pic:nvPicPr>
                          <pic:cNvPr id="1021" name="rect_SpCnt_418"/>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196850" cy="95250"/>
                  <wp:effectExtent l="0" t="0" r="0" b="0"/>
                  <wp:wrapNone/>
                  <wp:docPr id="1022" name="rect_SpCnt_419"/>
                  <wp:cNvGraphicFramePr/>
                  <a:graphic xmlns:a="http://schemas.openxmlformats.org/drawingml/2006/main">
                    <a:graphicData uri="http://schemas.openxmlformats.org/drawingml/2006/picture">
                      <pic:pic xmlns:pic="http://schemas.openxmlformats.org/drawingml/2006/picture">
                        <pic:nvPicPr>
                          <pic:cNvPr id="1022" name="rect_SpCnt_419"/>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23" name="rect_SpCnt_420"/>
                  <wp:cNvGraphicFramePr/>
                  <a:graphic xmlns:a="http://schemas.openxmlformats.org/drawingml/2006/main">
                    <a:graphicData uri="http://schemas.openxmlformats.org/drawingml/2006/picture">
                      <pic:pic xmlns:pic="http://schemas.openxmlformats.org/drawingml/2006/picture">
                        <pic:nvPicPr>
                          <pic:cNvPr id="1023" name="rect_SpCnt_42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24" name="rect_SpCnt_421"/>
                  <wp:cNvGraphicFramePr/>
                  <a:graphic xmlns:a="http://schemas.openxmlformats.org/drawingml/2006/main">
                    <a:graphicData uri="http://schemas.openxmlformats.org/drawingml/2006/picture">
                      <pic:pic xmlns:pic="http://schemas.openxmlformats.org/drawingml/2006/picture">
                        <pic:nvPicPr>
                          <pic:cNvPr id="1024" name="rect_SpCnt_42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25" name="rect_SpCnt_422"/>
                  <wp:cNvGraphicFramePr/>
                  <a:graphic xmlns:a="http://schemas.openxmlformats.org/drawingml/2006/main">
                    <a:graphicData uri="http://schemas.openxmlformats.org/drawingml/2006/picture">
                      <pic:pic xmlns:pic="http://schemas.openxmlformats.org/drawingml/2006/picture">
                        <pic:nvPicPr>
                          <pic:cNvPr id="1025" name="rect_SpCnt_42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26" name="rect_SpCnt_423"/>
                  <wp:cNvGraphicFramePr/>
                  <a:graphic xmlns:a="http://schemas.openxmlformats.org/drawingml/2006/main">
                    <a:graphicData uri="http://schemas.openxmlformats.org/drawingml/2006/picture">
                      <pic:pic xmlns:pic="http://schemas.openxmlformats.org/drawingml/2006/picture">
                        <pic:nvPicPr>
                          <pic:cNvPr id="1026" name="rect_SpCnt_42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27" name="rect_SpCnt_424"/>
                  <wp:cNvGraphicFramePr/>
                  <a:graphic xmlns:a="http://schemas.openxmlformats.org/drawingml/2006/main">
                    <a:graphicData uri="http://schemas.openxmlformats.org/drawingml/2006/picture">
                      <pic:pic xmlns:pic="http://schemas.openxmlformats.org/drawingml/2006/picture">
                        <pic:nvPicPr>
                          <pic:cNvPr id="1027" name="rect_SpCnt_42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28" name="rect_SpCnt_425"/>
                  <wp:cNvGraphicFramePr/>
                  <a:graphic xmlns:a="http://schemas.openxmlformats.org/drawingml/2006/main">
                    <a:graphicData uri="http://schemas.openxmlformats.org/drawingml/2006/picture">
                      <pic:pic xmlns:pic="http://schemas.openxmlformats.org/drawingml/2006/picture">
                        <pic:nvPicPr>
                          <pic:cNvPr id="1028" name="rect_SpCnt_42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29" name="rect_SpCnt_426"/>
                  <wp:cNvGraphicFramePr/>
                  <a:graphic xmlns:a="http://schemas.openxmlformats.org/drawingml/2006/main">
                    <a:graphicData uri="http://schemas.openxmlformats.org/drawingml/2006/picture">
                      <pic:pic xmlns:pic="http://schemas.openxmlformats.org/drawingml/2006/picture">
                        <pic:nvPicPr>
                          <pic:cNvPr id="1029" name="rect_SpCnt_42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30" name="rect_SpCnt_427"/>
                  <wp:cNvGraphicFramePr/>
                  <a:graphic xmlns:a="http://schemas.openxmlformats.org/drawingml/2006/main">
                    <a:graphicData uri="http://schemas.openxmlformats.org/drawingml/2006/picture">
                      <pic:pic xmlns:pic="http://schemas.openxmlformats.org/drawingml/2006/picture">
                        <pic:nvPicPr>
                          <pic:cNvPr id="1030" name="rect_SpCnt_42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31" name="rect_SpCnt_428"/>
                  <wp:cNvGraphicFramePr/>
                  <a:graphic xmlns:a="http://schemas.openxmlformats.org/drawingml/2006/main">
                    <a:graphicData uri="http://schemas.openxmlformats.org/drawingml/2006/picture">
                      <pic:pic xmlns:pic="http://schemas.openxmlformats.org/drawingml/2006/picture">
                        <pic:nvPicPr>
                          <pic:cNvPr id="1031" name="rect_SpCnt_42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32" name="rect_SpCnt_429"/>
                  <wp:cNvGraphicFramePr/>
                  <a:graphic xmlns:a="http://schemas.openxmlformats.org/drawingml/2006/main">
                    <a:graphicData uri="http://schemas.openxmlformats.org/drawingml/2006/picture">
                      <pic:pic xmlns:pic="http://schemas.openxmlformats.org/drawingml/2006/picture">
                        <pic:nvPicPr>
                          <pic:cNvPr id="1032" name="rect_SpCnt_42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33" name="rect_SpCnt_430"/>
                  <wp:cNvGraphicFramePr/>
                  <a:graphic xmlns:a="http://schemas.openxmlformats.org/drawingml/2006/main">
                    <a:graphicData uri="http://schemas.openxmlformats.org/drawingml/2006/picture">
                      <pic:pic xmlns:pic="http://schemas.openxmlformats.org/drawingml/2006/picture">
                        <pic:nvPicPr>
                          <pic:cNvPr id="1033" name="rect_SpCnt_43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34" name="rect_SpCnt_431"/>
                  <wp:cNvGraphicFramePr/>
                  <a:graphic xmlns:a="http://schemas.openxmlformats.org/drawingml/2006/main">
                    <a:graphicData uri="http://schemas.openxmlformats.org/drawingml/2006/picture">
                      <pic:pic xmlns:pic="http://schemas.openxmlformats.org/drawingml/2006/picture">
                        <pic:nvPicPr>
                          <pic:cNvPr id="1034" name="rect_SpCnt_43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35" name="rect_SpCnt_432"/>
                  <wp:cNvGraphicFramePr/>
                  <a:graphic xmlns:a="http://schemas.openxmlformats.org/drawingml/2006/main">
                    <a:graphicData uri="http://schemas.openxmlformats.org/drawingml/2006/picture">
                      <pic:pic xmlns:pic="http://schemas.openxmlformats.org/drawingml/2006/picture">
                        <pic:nvPicPr>
                          <pic:cNvPr id="1035" name="rect_SpCnt_43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36" name="rect_SpCnt_433"/>
                  <wp:cNvGraphicFramePr/>
                  <a:graphic xmlns:a="http://schemas.openxmlformats.org/drawingml/2006/main">
                    <a:graphicData uri="http://schemas.openxmlformats.org/drawingml/2006/picture">
                      <pic:pic xmlns:pic="http://schemas.openxmlformats.org/drawingml/2006/picture">
                        <pic:nvPicPr>
                          <pic:cNvPr id="1036" name="rect_SpCnt_43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37" name="rect_SpCnt_434"/>
                  <wp:cNvGraphicFramePr/>
                  <a:graphic xmlns:a="http://schemas.openxmlformats.org/drawingml/2006/main">
                    <a:graphicData uri="http://schemas.openxmlformats.org/drawingml/2006/picture">
                      <pic:pic xmlns:pic="http://schemas.openxmlformats.org/drawingml/2006/picture">
                        <pic:nvPicPr>
                          <pic:cNvPr id="1037" name="rect_SpCnt_43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38" name="rect_SpCnt_435"/>
                  <wp:cNvGraphicFramePr/>
                  <a:graphic xmlns:a="http://schemas.openxmlformats.org/drawingml/2006/main">
                    <a:graphicData uri="http://schemas.openxmlformats.org/drawingml/2006/picture">
                      <pic:pic xmlns:pic="http://schemas.openxmlformats.org/drawingml/2006/picture">
                        <pic:nvPicPr>
                          <pic:cNvPr id="1038" name="rect_SpCnt_43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39" name="rect_SpCnt_436"/>
                  <wp:cNvGraphicFramePr/>
                  <a:graphic xmlns:a="http://schemas.openxmlformats.org/drawingml/2006/main">
                    <a:graphicData uri="http://schemas.openxmlformats.org/drawingml/2006/picture">
                      <pic:pic xmlns:pic="http://schemas.openxmlformats.org/drawingml/2006/picture">
                        <pic:nvPicPr>
                          <pic:cNvPr id="1039" name="rect_SpCnt_43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40" name="rect_SpCnt_437"/>
                  <wp:cNvGraphicFramePr/>
                  <a:graphic xmlns:a="http://schemas.openxmlformats.org/drawingml/2006/main">
                    <a:graphicData uri="http://schemas.openxmlformats.org/drawingml/2006/picture">
                      <pic:pic xmlns:pic="http://schemas.openxmlformats.org/drawingml/2006/picture">
                        <pic:nvPicPr>
                          <pic:cNvPr id="1040" name="rect_SpCnt_43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41" name="rect_SpCnt_438"/>
                  <wp:cNvGraphicFramePr/>
                  <a:graphic xmlns:a="http://schemas.openxmlformats.org/drawingml/2006/main">
                    <a:graphicData uri="http://schemas.openxmlformats.org/drawingml/2006/picture">
                      <pic:pic xmlns:pic="http://schemas.openxmlformats.org/drawingml/2006/picture">
                        <pic:nvPicPr>
                          <pic:cNvPr id="1041" name="rect_SpCnt_43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42" name="rect_SpCnt_439"/>
                  <wp:cNvGraphicFramePr/>
                  <a:graphic xmlns:a="http://schemas.openxmlformats.org/drawingml/2006/main">
                    <a:graphicData uri="http://schemas.openxmlformats.org/drawingml/2006/picture">
                      <pic:pic xmlns:pic="http://schemas.openxmlformats.org/drawingml/2006/picture">
                        <pic:nvPicPr>
                          <pic:cNvPr id="1042" name="rect_SpCnt_43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43" name="rect_SpCnt_440"/>
                  <wp:cNvGraphicFramePr/>
                  <a:graphic xmlns:a="http://schemas.openxmlformats.org/drawingml/2006/main">
                    <a:graphicData uri="http://schemas.openxmlformats.org/drawingml/2006/picture">
                      <pic:pic xmlns:pic="http://schemas.openxmlformats.org/drawingml/2006/picture">
                        <pic:nvPicPr>
                          <pic:cNvPr id="1043" name="rect_SpCnt_44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44" name="rect_SpCnt_441"/>
                  <wp:cNvGraphicFramePr/>
                  <a:graphic xmlns:a="http://schemas.openxmlformats.org/drawingml/2006/main">
                    <a:graphicData uri="http://schemas.openxmlformats.org/drawingml/2006/picture">
                      <pic:pic xmlns:pic="http://schemas.openxmlformats.org/drawingml/2006/picture">
                        <pic:nvPicPr>
                          <pic:cNvPr id="1044" name="rect_SpCnt_44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45" name="rect_SpCnt_442"/>
                  <wp:cNvGraphicFramePr/>
                  <a:graphic xmlns:a="http://schemas.openxmlformats.org/drawingml/2006/main">
                    <a:graphicData uri="http://schemas.openxmlformats.org/drawingml/2006/picture">
                      <pic:pic xmlns:pic="http://schemas.openxmlformats.org/drawingml/2006/picture">
                        <pic:nvPicPr>
                          <pic:cNvPr id="1045" name="rect_SpCnt_44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46" name="rect_SpCnt_443"/>
                  <wp:cNvGraphicFramePr/>
                  <a:graphic xmlns:a="http://schemas.openxmlformats.org/drawingml/2006/main">
                    <a:graphicData uri="http://schemas.openxmlformats.org/drawingml/2006/picture">
                      <pic:pic xmlns:pic="http://schemas.openxmlformats.org/drawingml/2006/picture">
                        <pic:nvPicPr>
                          <pic:cNvPr id="1046" name="rect_SpCnt_44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47" name="rect_SpCnt_444"/>
                  <wp:cNvGraphicFramePr/>
                  <a:graphic xmlns:a="http://schemas.openxmlformats.org/drawingml/2006/main">
                    <a:graphicData uri="http://schemas.openxmlformats.org/drawingml/2006/picture">
                      <pic:pic xmlns:pic="http://schemas.openxmlformats.org/drawingml/2006/picture">
                        <pic:nvPicPr>
                          <pic:cNvPr id="1047" name="rect_SpCnt_44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48" name="rect_SpCnt_445"/>
                  <wp:cNvGraphicFramePr/>
                  <a:graphic xmlns:a="http://schemas.openxmlformats.org/drawingml/2006/main">
                    <a:graphicData uri="http://schemas.openxmlformats.org/drawingml/2006/picture">
                      <pic:pic xmlns:pic="http://schemas.openxmlformats.org/drawingml/2006/picture">
                        <pic:nvPicPr>
                          <pic:cNvPr id="1048" name="rect_SpCnt_44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49" name="rect_SpCnt_446"/>
                  <wp:cNvGraphicFramePr/>
                  <a:graphic xmlns:a="http://schemas.openxmlformats.org/drawingml/2006/main">
                    <a:graphicData uri="http://schemas.openxmlformats.org/drawingml/2006/picture">
                      <pic:pic xmlns:pic="http://schemas.openxmlformats.org/drawingml/2006/picture">
                        <pic:nvPicPr>
                          <pic:cNvPr id="1049" name="rect_SpCnt_44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50" name="rect_SpCnt_447"/>
                  <wp:cNvGraphicFramePr/>
                  <a:graphic xmlns:a="http://schemas.openxmlformats.org/drawingml/2006/main">
                    <a:graphicData uri="http://schemas.openxmlformats.org/drawingml/2006/picture">
                      <pic:pic xmlns:pic="http://schemas.openxmlformats.org/drawingml/2006/picture">
                        <pic:nvPicPr>
                          <pic:cNvPr id="1050" name="rect_SpCnt_44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51" name="rect_SpCnt_448"/>
                  <wp:cNvGraphicFramePr/>
                  <a:graphic xmlns:a="http://schemas.openxmlformats.org/drawingml/2006/main">
                    <a:graphicData uri="http://schemas.openxmlformats.org/drawingml/2006/picture">
                      <pic:pic xmlns:pic="http://schemas.openxmlformats.org/drawingml/2006/picture">
                        <pic:nvPicPr>
                          <pic:cNvPr id="1051" name="rect_SpCnt_44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52" name="rect_SpCnt_449"/>
                  <wp:cNvGraphicFramePr/>
                  <a:graphic xmlns:a="http://schemas.openxmlformats.org/drawingml/2006/main">
                    <a:graphicData uri="http://schemas.openxmlformats.org/drawingml/2006/picture">
                      <pic:pic xmlns:pic="http://schemas.openxmlformats.org/drawingml/2006/picture">
                        <pic:nvPicPr>
                          <pic:cNvPr id="1052" name="rect_SpCnt_44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53" name="rect_SpCnt_450"/>
                  <wp:cNvGraphicFramePr/>
                  <a:graphic xmlns:a="http://schemas.openxmlformats.org/drawingml/2006/main">
                    <a:graphicData uri="http://schemas.openxmlformats.org/drawingml/2006/picture">
                      <pic:pic xmlns:pic="http://schemas.openxmlformats.org/drawingml/2006/picture">
                        <pic:nvPicPr>
                          <pic:cNvPr id="1053" name="rect_SpCnt_45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54" name="rect_SpCnt_451"/>
                  <wp:cNvGraphicFramePr/>
                  <a:graphic xmlns:a="http://schemas.openxmlformats.org/drawingml/2006/main">
                    <a:graphicData uri="http://schemas.openxmlformats.org/drawingml/2006/picture">
                      <pic:pic xmlns:pic="http://schemas.openxmlformats.org/drawingml/2006/picture">
                        <pic:nvPicPr>
                          <pic:cNvPr id="1054" name="rect_SpCnt_45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55" name="rect_SpCnt_452"/>
                  <wp:cNvGraphicFramePr/>
                  <a:graphic xmlns:a="http://schemas.openxmlformats.org/drawingml/2006/main">
                    <a:graphicData uri="http://schemas.openxmlformats.org/drawingml/2006/picture">
                      <pic:pic xmlns:pic="http://schemas.openxmlformats.org/drawingml/2006/picture">
                        <pic:nvPicPr>
                          <pic:cNvPr id="1055" name="rect_SpCnt_45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56" name="rect_SpCnt_453"/>
                  <wp:cNvGraphicFramePr/>
                  <a:graphic xmlns:a="http://schemas.openxmlformats.org/drawingml/2006/main">
                    <a:graphicData uri="http://schemas.openxmlformats.org/drawingml/2006/picture">
                      <pic:pic xmlns:pic="http://schemas.openxmlformats.org/drawingml/2006/picture">
                        <pic:nvPicPr>
                          <pic:cNvPr id="1056" name="rect_SpCnt_45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57" name="rect_SpCnt_454"/>
                  <wp:cNvGraphicFramePr/>
                  <a:graphic xmlns:a="http://schemas.openxmlformats.org/drawingml/2006/main">
                    <a:graphicData uri="http://schemas.openxmlformats.org/drawingml/2006/picture">
                      <pic:pic xmlns:pic="http://schemas.openxmlformats.org/drawingml/2006/picture">
                        <pic:nvPicPr>
                          <pic:cNvPr id="1057" name="rect_SpCnt_45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58" name="rect_SpCnt_455"/>
                  <wp:cNvGraphicFramePr/>
                  <a:graphic xmlns:a="http://schemas.openxmlformats.org/drawingml/2006/main">
                    <a:graphicData uri="http://schemas.openxmlformats.org/drawingml/2006/picture">
                      <pic:pic xmlns:pic="http://schemas.openxmlformats.org/drawingml/2006/picture">
                        <pic:nvPicPr>
                          <pic:cNvPr id="1058" name="rect_SpCnt_45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59" name="rect_SpCnt_456"/>
                  <wp:cNvGraphicFramePr/>
                  <a:graphic xmlns:a="http://schemas.openxmlformats.org/drawingml/2006/main">
                    <a:graphicData uri="http://schemas.openxmlformats.org/drawingml/2006/picture">
                      <pic:pic xmlns:pic="http://schemas.openxmlformats.org/drawingml/2006/picture">
                        <pic:nvPicPr>
                          <pic:cNvPr id="1059" name="rect_SpCnt_45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60" name="rect_SpCnt_457"/>
                  <wp:cNvGraphicFramePr/>
                  <a:graphic xmlns:a="http://schemas.openxmlformats.org/drawingml/2006/main">
                    <a:graphicData uri="http://schemas.openxmlformats.org/drawingml/2006/picture">
                      <pic:pic xmlns:pic="http://schemas.openxmlformats.org/drawingml/2006/picture">
                        <pic:nvPicPr>
                          <pic:cNvPr id="1060" name="rect_SpCnt_45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196850" cy="95250"/>
                  <wp:effectExtent l="0" t="0" r="0" b="0"/>
                  <wp:wrapNone/>
                  <wp:docPr id="1061" name="rect_SpCnt_458"/>
                  <wp:cNvGraphicFramePr/>
                  <a:graphic xmlns:a="http://schemas.openxmlformats.org/drawingml/2006/main">
                    <a:graphicData uri="http://schemas.openxmlformats.org/drawingml/2006/picture">
                      <pic:pic xmlns:pic="http://schemas.openxmlformats.org/drawingml/2006/picture">
                        <pic:nvPicPr>
                          <pic:cNvPr id="1061" name="rect_SpCnt_458"/>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62" name="rect_SpCnt_459"/>
                  <wp:cNvGraphicFramePr/>
                  <a:graphic xmlns:a="http://schemas.openxmlformats.org/drawingml/2006/main">
                    <a:graphicData uri="http://schemas.openxmlformats.org/drawingml/2006/picture">
                      <pic:pic xmlns:pic="http://schemas.openxmlformats.org/drawingml/2006/picture">
                        <pic:nvPicPr>
                          <pic:cNvPr id="1062" name="rect_SpCnt_45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196850" cy="95250"/>
                  <wp:effectExtent l="0" t="0" r="0" b="0"/>
                  <wp:wrapNone/>
                  <wp:docPr id="1063" name="rect_SpCnt_460"/>
                  <wp:cNvGraphicFramePr/>
                  <a:graphic xmlns:a="http://schemas.openxmlformats.org/drawingml/2006/main">
                    <a:graphicData uri="http://schemas.openxmlformats.org/drawingml/2006/picture">
                      <pic:pic xmlns:pic="http://schemas.openxmlformats.org/drawingml/2006/picture">
                        <pic:nvPicPr>
                          <pic:cNvPr id="1063" name="rect_SpCnt_460"/>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64" name="rect_SpCnt_461"/>
                  <wp:cNvGraphicFramePr/>
                  <a:graphic xmlns:a="http://schemas.openxmlformats.org/drawingml/2006/main">
                    <a:graphicData uri="http://schemas.openxmlformats.org/drawingml/2006/picture">
                      <pic:pic xmlns:pic="http://schemas.openxmlformats.org/drawingml/2006/picture">
                        <pic:nvPicPr>
                          <pic:cNvPr id="1064" name="rect_SpCnt_46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196850" cy="95250"/>
                  <wp:effectExtent l="0" t="0" r="0" b="0"/>
                  <wp:wrapNone/>
                  <wp:docPr id="1065" name="rect_SpCnt_462"/>
                  <wp:cNvGraphicFramePr/>
                  <a:graphic xmlns:a="http://schemas.openxmlformats.org/drawingml/2006/main">
                    <a:graphicData uri="http://schemas.openxmlformats.org/drawingml/2006/picture">
                      <pic:pic xmlns:pic="http://schemas.openxmlformats.org/drawingml/2006/picture">
                        <pic:nvPicPr>
                          <pic:cNvPr id="1065" name="rect_SpCnt_462"/>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66" name="rect_SpCnt_463"/>
                  <wp:cNvGraphicFramePr/>
                  <a:graphic xmlns:a="http://schemas.openxmlformats.org/drawingml/2006/main">
                    <a:graphicData uri="http://schemas.openxmlformats.org/drawingml/2006/picture">
                      <pic:pic xmlns:pic="http://schemas.openxmlformats.org/drawingml/2006/picture">
                        <pic:nvPicPr>
                          <pic:cNvPr id="1066" name="rect_SpCnt_46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67" name="rect_SpCnt_464"/>
                  <wp:cNvGraphicFramePr/>
                  <a:graphic xmlns:a="http://schemas.openxmlformats.org/drawingml/2006/main">
                    <a:graphicData uri="http://schemas.openxmlformats.org/drawingml/2006/picture">
                      <pic:pic xmlns:pic="http://schemas.openxmlformats.org/drawingml/2006/picture">
                        <pic:nvPicPr>
                          <pic:cNvPr id="1067" name="rect_SpCnt_46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68" name="rect_SpCnt_465"/>
                  <wp:cNvGraphicFramePr/>
                  <a:graphic xmlns:a="http://schemas.openxmlformats.org/drawingml/2006/main">
                    <a:graphicData uri="http://schemas.openxmlformats.org/drawingml/2006/picture">
                      <pic:pic xmlns:pic="http://schemas.openxmlformats.org/drawingml/2006/picture">
                        <pic:nvPicPr>
                          <pic:cNvPr id="1068" name="rect_SpCnt_46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196850" cy="95250"/>
                  <wp:effectExtent l="0" t="0" r="0" b="0"/>
                  <wp:wrapNone/>
                  <wp:docPr id="1069" name="rect_SpCnt_466"/>
                  <wp:cNvGraphicFramePr/>
                  <a:graphic xmlns:a="http://schemas.openxmlformats.org/drawingml/2006/main">
                    <a:graphicData uri="http://schemas.openxmlformats.org/drawingml/2006/picture">
                      <pic:pic xmlns:pic="http://schemas.openxmlformats.org/drawingml/2006/picture">
                        <pic:nvPicPr>
                          <pic:cNvPr id="1069" name="rect_SpCnt_466"/>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196850" cy="95250"/>
                  <wp:effectExtent l="0" t="0" r="0" b="0"/>
                  <wp:wrapNone/>
                  <wp:docPr id="1070" name="rect_SpCnt_467"/>
                  <wp:cNvGraphicFramePr/>
                  <a:graphic xmlns:a="http://schemas.openxmlformats.org/drawingml/2006/main">
                    <a:graphicData uri="http://schemas.openxmlformats.org/drawingml/2006/picture">
                      <pic:pic xmlns:pic="http://schemas.openxmlformats.org/drawingml/2006/picture">
                        <pic:nvPicPr>
                          <pic:cNvPr id="1070" name="rect_SpCnt_467"/>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196850" cy="95250"/>
                  <wp:effectExtent l="0" t="0" r="0" b="0"/>
                  <wp:wrapNone/>
                  <wp:docPr id="1071" name="rect_SpCnt_468"/>
                  <wp:cNvGraphicFramePr/>
                  <a:graphic xmlns:a="http://schemas.openxmlformats.org/drawingml/2006/main">
                    <a:graphicData uri="http://schemas.openxmlformats.org/drawingml/2006/picture">
                      <pic:pic xmlns:pic="http://schemas.openxmlformats.org/drawingml/2006/picture">
                        <pic:nvPicPr>
                          <pic:cNvPr id="1071" name="rect_SpCnt_468"/>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72" name="rect_SpCnt_469"/>
                  <wp:cNvGraphicFramePr/>
                  <a:graphic xmlns:a="http://schemas.openxmlformats.org/drawingml/2006/main">
                    <a:graphicData uri="http://schemas.openxmlformats.org/drawingml/2006/picture">
                      <pic:pic xmlns:pic="http://schemas.openxmlformats.org/drawingml/2006/picture">
                        <pic:nvPicPr>
                          <pic:cNvPr id="1072" name="rect_SpCnt_46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73" name="rect_SpCnt_470"/>
                  <wp:cNvGraphicFramePr/>
                  <a:graphic xmlns:a="http://schemas.openxmlformats.org/drawingml/2006/main">
                    <a:graphicData uri="http://schemas.openxmlformats.org/drawingml/2006/picture">
                      <pic:pic xmlns:pic="http://schemas.openxmlformats.org/drawingml/2006/picture">
                        <pic:nvPicPr>
                          <pic:cNvPr id="1073" name="rect_SpCnt_47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74" name="rect_SpCnt_471"/>
                  <wp:cNvGraphicFramePr/>
                  <a:graphic xmlns:a="http://schemas.openxmlformats.org/drawingml/2006/main">
                    <a:graphicData uri="http://schemas.openxmlformats.org/drawingml/2006/picture">
                      <pic:pic xmlns:pic="http://schemas.openxmlformats.org/drawingml/2006/picture">
                        <pic:nvPicPr>
                          <pic:cNvPr id="1074" name="rect_SpCnt_47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75" name="rect_SpCnt_472"/>
                  <wp:cNvGraphicFramePr/>
                  <a:graphic xmlns:a="http://schemas.openxmlformats.org/drawingml/2006/main">
                    <a:graphicData uri="http://schemas.openxmlformats.org/drawingml/2006/picture">
                      <pic:pic xmlns:pic="http://schemas.openxmlformats.org/drawingml/2006/picture">
                        <pic:nvPicPr>
                          <pic:cNvPr id="1075" name="rect_SpCnt_47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76" name="rect_SpCnt_473"/>
                  <wp:cNvGraphicFramePr/>
                  <a:graphic xmlns:a="http://schemas.openxmlformats.org/drawingml/2006/main">
                    <a:graphicData uri="http://schemas.openxmlformats.org/drawingml/2006/picture">
                      <pic:pic xmlns:pic="http://schemas.openxmlformats.org/drawingml/2006/picture">
                        <pic:nvPicPr>
                          <pic:cNvPr id="1076" name="rect_SpCnt_47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77" name="rect_SpCnt_474"/>
                  <wp:cNvGraphicFramePr/>
                  <a:graphic xmlns:a="http://schemas.openxmlformats.org/drawingml/2006/main">
                    <a:graphicData uri="http://schemas.openxmlformats.org/drawingml/2006/picture">
                      <pic:pic xmlns:pic="http://schemas.openxmlformats.org/drawingml/2006/picture">
                        <pic:nvPicPr>
                          <pic:cNvPr id="1077" name="rect_SpCnt_47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78" name="rect_SpCnt_475"/>
                  <wp:cNvGraphicFramePr/>
                  <a:graphic xmlns:a="http://schemas.openxmlformats.org/drawingml/2006/main">
                    <a:graphicData uri="http://schemas.openxmlformats.org/drawingml/2006/picture">
                      <pic:pic xmlns:pic="http://schemas.openxmlformats.org/drawingml/2006/picture">
                        <pic:nvPicPr>
                          <pic:cNvPr id="1078" name="rect_SpCnt_47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79" name="rect_SpCnt_476"/>
                  <wp:cNvGraphicFramePr/>
                  <a:graphic xmlns:a="http://schemas.openxmlformats.org/drawingml/2006/main">
                    <a:graphicData uri="http://schemas.openxmlformats.org/drawingml/2006/picture">
                      <pic:pic xmlns:pic="http://schemas.openxmlformats.org/drawingml/2006/picture">
                        <pic:nvPicPr>
                          <pic:cNvPr id="1079" name="rect_SpCnt_47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80" name="rect_SpCnt_477"/>
                  <wp:cNvGraphicFramePr/>
                  <a:graphic xmlns:a="http://schemas.openxmlformats.org/drawingml/2006/main">
                    <a:graphicData uri="http://schemas.openxmlformats.org/drawingml/2006/picture">
                      <pic:pic xmlns:pic="http://schemas.openxmlformats.org/drawingml/2006/picture">
                        <pic:nvPicPr>
                          <pic:cNvPr id="1080" name="rect_SpCnt_47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81" name="rect_SpCnt_478"/>
                  <wp:cNvGraphicFramePr/>
                  <a:graphic xmlns:a="http://schemas.openxmlformats.org/drawingml/2006/main">
                    <a:graphicData uri="http://schemas.openxmlformats.org/drawingml/2006/picture">
                      <pic:pic xmlns:pic="http://schemas.openxmlformats.org/drawingml/2006/picture">
                        <pic:nvPicPr>
                          <pic:cNvPr id="1081" name="rect_SpCnt_47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82" name="rect_SpCnt_479"/>
                  <wp:cNvGraphicFramePr/>
                  <a:graphic xmlns:a="http://schemas.openxmlformats.org/drawingml/2006/main">
                    <a:graphicData uri="http://schemas.openxmlformats.org/drawingml/2006/picture">
                      <pic:pic xmlns:pic="http://schemas.openxmlformats.org/drawingml/2006/picture">
                        <pic:nvPicPr>
                          <pic:cNvPr id="1082" name="rect_SpCnt_47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83" name="rect_SpCnt_480"/>
                  <wp:cNvGraphicFramePr/>
                  <a:graphic xmlns:a="http://schemas.openxmlformats.org/drawingml/2006/main">
                    <a:graphicData uri="http://schemas.openxmlformats.org/drawingml/2006/picture">
                      <pic:pic xmlns:pic="http://schemas.openxmlformats.org/drawingml/2006/picture">
                        <pic:nvPicPr>
                          <pic:cNvPr id="1083" name="rect_SpCnt_48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84" name="rect_SpCnt_481"/>
                  <wp:cNvGraphicFramePr/>
                  <a:graphic xmlns:a="http://schemas.openxmlformats.org/drawingml/2006/main">
                    <a:graphicData uri="http://schemas.openxmlformats.org/drawingml/2006/picture">
                      <pic:pic xmlns:pic="http://schemas.openxmlformats.org/drawingml/2006/picture">
                        <pic:nvPicPr>
                          <pic:cNvPr id="1084" name="rect_SpCnt_48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85" name="rect_SpCnt_482"/>
                  <wp:cNvGraphicFramePr/>
                  <a:graphic xmlns:a="http://schemas.openxmlformats.org/drawingml/2006/main">
                    <a:graphicData uri="http://schemas.openxmlformats.org/drawingml/2006/picture">
                      <pic:pic xmlns:pic="http://schemas.openxmlformats.org/drawingml/2006/picture">
                        <pic:nvPicPr>
                          <pic:cNvPr id="1085" name="rect_SpCnt_48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86" name="rect_SpCnt_483"/>
                  <wp:cNvGraphicFramePr/>
                  <a:graphic xmlns:a="http://schemas.openxmlformats.org/drawingml/2006/main">
                    <a:graphicData uri="http://schemas.openxmlformats.org/drawingml/2006/picture">
                      <pic:pic xmlns:pic="http://schemas.openxmlformats.org/drawingml/2006/picture">
                        <pic:nvPicPr>
                          <pic:cNvPr id="1086" name="rect_SpCnt_48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87" name="rect_SpCnt_484"/>
                  <wp:cNvGraphicFramePr/>
                  <a:graphic xmlns:a="http://schemas.openxmlformats.org/drawingml/2006/main">
                    <a:graphicData uri="http://schemas.openxmlformats.org/drawingml/2006/picture">
                      <pic:pic xmlns:pic="http://schemas.openxmlformats.org/drawingml/2006/picture">
                        <pic:nvPicPr>
                          <pic:cNvPr id="1087" name="rect_SpCnt_48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88" name="rect_SpCnt_485"/>
                  <wp:cNvGraphicFramePr/>
                  <a:graphic xmlns:a="http://schemas.openxmlformats.org/drawingml/2006/main">
                    <a:graphicData uri="http://schemas.openxmlformats.org/drawingml/2006/picture">
                      <pic:pic xmlns:pic="http://schemas.openxmlformats.org/drawingml/2006/picture">
                        <pic:nvPicPr>
                          <pic:cNvPr id="1088" name="rect_SpCnt_48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89" name="rect_SpCnt_486"/>
                  <wp:cNvGraphicFramePr/>
                  <a:graphic xmlns:a="http://schemas.openxmlformats.org/drawingml/2006/main">
                    <a:graphicData uri="http://schemas.openxmlformats.org/drawingml/2006/picture">
                      <pic:pic xmlns:pic="http://schemas.openxmlformats.org/drawingml/2006/picture">
                        <pic:nvPicPr>
                          <pic:cNvPr id="1089" name="rect_SpCnt_48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90" name="rect_SpCnt_487"/>
                  <wp:cNvGraphicFramePr/>
                  <a:graphic xmlns:a="http://schemas.openxmlformats.org/drawingml/2006/main">
                    <a:graphicData uri="http://schemas.openxmlformats.org/drawingml/2006/picture">
                      <pic:pic xmlns:pic="http://schemas.openxmlformats.org/drawingml/2006/picture">
                        <pic:nvPicPr>
                          <pic:cNvPr id="1090" name="rect_SpCnt_48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91" name="rect_SpCnt_488"/>
                  <wp:cNvGraphicFramePr/>
                  <a:graphic xmlns:a="http://schemas.openxmlformats.org/drawingml/2006/main">
                    <a:graphicData uri="http://schemas.openxmlformats.org/drawingml/2006/picture">
                      <pic:pic xmlns:pic="http://schemas.openxmlformats.org/drawingml/2006/picture">
                        <pic:nvPicPr>
                          <pic:cNvPr id="1091" name="rect_SpCnt_48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92" name="rect_SpCnt_489"/>
                  <wp:cNvGraphicFramePr/>
                  <a:graphic xmlns:a="http://schemas.openxmlformats.org/drawingml/2006/main">
                    <a:graphicData uri="http://schemas.openxmlformats.org/drawingml/2006/picture">
                      <pic:pic xmlns:pic="http://schemas.openxmlformats.org/drawingml/2006/picture">
                        <pic:nvPicPr>
                          <pic:cNvPr id="1092" name="rect_SpCnt_48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093" name="rect_SpCnt_490"/>
                  <wp:cNvGraphicFramePr/>
                  <a:graphic xmlns:a="http://schemas.openxmlformats.org/drawingml/2006/main">
                    <a:graphicData uri="http://schemas.openxmlformats.org/drawingml/2006/picture">
                      <pic:pic xmlns:pic="http://schemas.openxmlformats.org/drawingml/2006/picture">
                        <pic:nvPicPr>
                          <pic:cNvPr id="1093" name="rect_SpCnt_49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94" name="rect_SpCnt_491"/>
                  <wp:cNvGraphicFramePr/>
                  <a:graphic xmlns:a="http://schemas.openxmlformats.org/drawingml/2006/main">
                    <a:graphicData uri="http://schemas.openxmlformats.org/drawingml/2006/picture">
                      <pic:pic xmlns:pic="http://schemas.openxmlformats.org/drawingml/2006/picture">
                        <pic:nvPicPr>
                          <pic:cNvPr id="1094" name="rect_SpCnt_49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95" name="rect_SpCnt_492"/>
                  <wp:cNvGraphicFramePr/>
                  <a:graphic xmlns:a="http://schemas.openxmlformats.org/drawingml/2006/main">
                    <a:graphicData uri="http://schemas.openxmlformats.org/drawingml/2006/picture">
                      <pic:pic xmlns:pic="http://schemas.openxmlformats.org/drawingml/2006/picture">
                        <pic:nvPicPr>
                          <pic:cNvPr id="1095" name="rect_SpCnt_49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96" name="rect_SpCnt_493"/>
                  <wp:cNvGraphicFramePr/>
                  <a:graphic xmlns:a="http://schemas.openxmlformats.org/drawingml/2006/main">
                    <a:graphicData uri="http://schemas.openxmlformats.org/drawingml/2006/picture">
                      <pic:pic xmlns:pic="http://schemas.openxmlformats.org/drawingml/2006/picture">
                        <pic:nvPicPr>
                          <pic:cNvPr id="1096" name="rect_SpCnt_49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97" name="rect_SpCnt_494"/>
                  <wp:cNvGraphicFramePr/>
                  <a:graphic xmlns:a="http://schemas.openxmlformats.org/drawingml/2006/main">
                    <a:graphicData uri="http://schemas.openxmlformats.org/drawingml/2006/picture">
                      <pic:pic xmlns:pic="http://schemas.openxmlformats.org/drawingml/2006/picture">
                        <pic:nvPicPr>
                          <pic:cNvPr id="1097" name="rect_SpCnt_49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98" name="rect_SpCnt_495"/>
                  <wp:cNvGraphicFramePr/>
                  <a:graphic xmlns:a="http://schemas.openxmlformats.org/drawingml/2006/main">
                    <a:graphicData uri="http://schemas.openxmlformats.org/drawingml/2006/picture">
                      <pic:pic xmlns:pic="http://schemas.openxmlformats.org/drawingml/2006/picture">
                        <pic:nvPicPr>
                          <pic:cNvPr id="1098" name="rect_SpCnt_49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099" name="rect_SpCnt_496"/>
                  <wp:cNvGraphicFramePr/>
                  <a:graphic xmlns:a="http://schemas.openxmlformats.org/drawingml/2006/main">
                    <a:graphicData uri="http://schemas.openxmlformats.org/drawingml/2006/picture">
                      <pic:pic xmlns:pic="http://schemas.openxmlformats.org/drawingml/2006/picture">
                        <pic:nvPicPr>
                          <pic:cNvPr id="1099" name="rect_SpCnt_49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00" name="rect_SpCnt_497"/>
                  <wp:cNvGraphicFramePr/>
                  <a:graphic xmlns:a="http://schemas.openxmlformats.org/drawingml/2006/main">
                    <a:graphicData uri="http://schemas.openxmlformats.org/drawingml/2006/picture">
                      <pic:pic xmlns:pic="http://schemas.openxmlformats.org/drawingml/2006/picture">
                        <pic:nvPicPr>
                          <pic:cNvPr id="1100" name="rect_SpCnt_49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01" name="rect_SpCnt_498"/>
                  <wp:cNvGraphicFramePr/>
                  <a:graphic xmlns:a="http://schemas.openxmlformats.org/drawingml/2006/main">
                    <a:graphicData uri="http://schemas.openxmlformats.org/drawingml/2006/picture">
                      <pic:pic xmlns:pic="http://schemas.openxmlformats.org/drawingml/2006/picture">
                        <pic:nvPicPr>
                          <pic:cNvPr id="1101" name="rect_SpCnt_49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02" name="rect_SpCnt_499"/>
                  <wp:cNvGraphicFramePr/>
                  <a:graphic xmlns:a="http://schemas.openxmlformats.org/drawingml/2006/main">
                    <a:graphicData uri="http://schemas.openxmlformats.org/drawingml/2006/picture">
                      <pic:pic xmlns:pic="http://schemas.openxmlformats.org/drawingml/2006/picture">
                        <pic:nvPicPr>
                          <pic:cNvPr id="1102" name="rect_SpCnt_49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196850" cy="95250"/>
                  <wp:effectExtent l="0" t="0" r="0" b="0"/>
                  <wp:wrapNone/>
                  <wp:docPr id="1103" name="rect_SpCnt_500"/>
                  <wp:cNvGraphicFramePr/>
                  <a:graphic xmlns:a="http://schemas.openxmlformats.org/drawingml/2006/main">
                    <a:graphicData uri="http://schemas.openxmlformats.org/drawingml/2006/picture">
                      <pic:pic xmlns:pic="http://schemas.openxmlformats.org/drawingml/2006/picture">
                        <pic:nvPicPr>
                          <pic:cNvPr id="1103" name="rect_SpCnt_500"/>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04" name="rect_SpCnt_501"/>
                  <wp:cNvGraphicFramePr/>
                  <a:graphic xmlns:a="http://schemas.openxmlformats.org/drawingml/2006/main">
                    <a:graphicData uri="http://schemas.openxmlformats.org/drawingml/2006/picture">
                      <pic:pic xmlns:pic="http://schemas.openxmlformats.org/drawingml/2006/picture">
                        <pic:nvPicPr>
                          <pic:cNvPr id="1104" name="rect_SpCnt_50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05" name="rect_SpCnt_502"/>
                  <wp:cNvGraphicFramePr/>
                  <a:graphic xmlns:a="http://schemas.openxmlformats.org/drawingml/2006/main">
                    <a:graphicData uri="http://schemas.openxmlformats.org/drawingml/2006/picture">
                      <pic:pic xmlns:pic="http://schemas.openxmlformats.org/drawingml/2006/picture">
                        <pic:nvPicPr>
                          <pic:cNvPr id="1105" name="rect_SpCnt_50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06" name="rect_SpCnt_503"/>
                  <wp:cNvGraphicFramePr/>
                  <a:graphic xmlns:a="http://schemas.openxmlformats.org/drawingml/2006/main">
                    <a:graphicData uri="http://schemas.openxmlformats.org/drawingml/2006/picture">
                      <pic:pic xmlns:pic="http://schemas.openxmlformats.org/drawingml/2006/picture">
                        <pic:nvPicPr>
                          <pic:cNvPr id="1106" name="rect_SpCnt_50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07" name="rect_SpCnt_504"/>
                  <wp:cNvGraphicFramePr/>
                  <a:graphic xmlns:a="http://schemas.openxmlformats.org/drawingml/2006/main">
                    <a:graphicData uri="http://schemas.openxmlformats.org/drawingml/2006/picture">
                      <pic:pic xmlns:pic="http://schemas.openxmlformats.org/drawingml/2006/picture">
                        <pic:nvPicPr>
                          <pic:cNvPr id="1107" name="rect_SpCnt_50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08" name="rect_SpCnt_505"/>
                  <wp:cNvGraphicFramePr/>
                  <a:graphic xmlns:a="http://schemas.openxmlformats.org/drawingml/2006/main">
                    <a:graphicData uri="http://schemas.openxmlformats.org/drawingml/2006/picture">
                      <pic:pic xmlns:pic="http://schemas.openxmlformats.org/drawingml/2006/picture">
                        <pic:nvPicPr>
                          <pic:cNvPr id="1108" name="rect_SpCnt_50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09" name="rect_SpCnt_506"/>
                  <wp:cNvGraphicFramePr/>
                  <a:graphic xmlns:a="http://schemas.openxmlformats.org/drawingml/2006/main">
                    <a:graphicData uri="http://schemas.openxmlformats.org/drawingml/2006/picture">
                      <pic:pic xmlns:pic="http://schemas.openxmlformats.org/drawingml/2006/picture">
                        <pic:nvPicPr>
                          <pic:cNvPr id="1109" name="rect_SpCnt_50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110" name="rect_SpCnt_507"/>
                  <wp:cNvGraphicFramePr/>
                  <a:graphic xmlns:a="http://schemas.openxmlformats.org/drawingml/2006/main">
                    <a:graphicData uri="http://schemas.openxmlformats.org/drawingml/2006/picture">
                      <pic:pic xmlns:pic="http://schemas.openxmlformats.org/drawingml/2006/picture">
                        <pic:nvPicPr>
                          <pic:cNvPr id="1110" name="rect_SpCnt_50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111" name="rect_SpCnt_508"/>
                  <wp:cNvGraphicFramePr/>
                  <a:graphic xmlns:a="http://schemas.openxmlformats.org/drawingml/2006/main">
                    <a:graphicData uri="http://schemas.openxmlformats.org/drawingml/2006/picture">
                      <pic:pic xmlns:pic="http://schemas.openxmlformats.org/drawingml/2006/picture">
                        <pic:nvPicPr>
                          <pic:cNvPr id="1111" name="rect_SpCnt_50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112" name="rect_SpCnt_509"/>
                  <wp:cNvGraphicFramePr/>
                  <a:graphic xmlns:a="http://schemas.openxmlformats.org/drawingml/2006/main">
                    <a:graphicData uri="http://schemas.openxmlformats.org/drawingml/2006/picture">
                      <pic:pic xmlns:pic="http://schemas.openxmlformats.org/drawingml/2006/picture">
                        <pic:nvPicPr>
                          <pic:cNvPr id="1112" name="rect_SpCnt_50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113" name="rect_SpCnt_510"/>
                  <wp:cNvGraphicFramePr/>
                  <a:graphic xmlns:a="http://schemas.openxmlformats.org/drawingml/2006/main">
                    <a:graphicData uri="http://schemas.openxmlformats.org/drawingml/2006/picture">
                      <pic:pic xmlns:pic="http://schemas.openxmlformats.org/drawingml/2006/picture">
                        <pic:nvPicPr>
                          <pic:cNvPr id="1113" name="rect_SpCnt_51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114" name="rect_SpCnt_511"/>
                  <wp:cNvGraphicFramePr/>
                  <a:graphic xmlns:a="http://schemas.openxmlformats.org/drawingml/2006/main">
                    <a:graphicData uri="http://schemas.openxmlformats.org/drawingml/2006/picture">
                      <pic:pic xmlns:pic="http://schemas.openxmlformats.org/drawingml/2006/picture">
                        <pic:nvPicPr>
                          <pic:cNvPr id="1114" name="rect_SpCnt_51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115" name="rect_SpCnt_512"/>
                  <wp:cNvGraphicFramePr/>
                  <a:graphic xmlns:a="http://schemas.openxmlformats.org/drawingml/2006/main">
                    <a:graphicData uri="http://schemas.openxmlformats.org/drawingml/2006/picture">
                      <pic:pic xmlns:pic="http://schemas.openxmlformats.org/drawingml/2006/picture">
                        <pic:nvPicPr>
                          <pic:cNvPr id="1115" name="rect_SpCnt_51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116" name="rect_SpCnt_513"/>
                  <wp:cNvGraphicFramePr/>
                  <a:graphic xmlns:a="http://schemas.openxmlformats.org/drawingml/2006/main">
                    <a:graphicData uri="http://schemas.openxmlformats.org/drawingml/2006/picture">
                      <pic:pic xmlns:pic="http://schemas.openxmlformats.org/drawingml/2006/picture">
                        <pic:nvPicPr>
                          <pic:cNvPr id="1116" name="rect_SpCnt_51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17" name="rect_SpCnt_514"/>
                  <wp:cNvGraphicFramePr/>
                  <a:graphic xmlns:a="http://schemas.openxmlformats.org/drawingml/2006/main">
                    <a:graphicData uri="http://schemas.openxmlformats.org/drawingml/2006/picture">
                      <pic:pic xmlns:pic="http://schemas.openxmlformats.org/drawingml/2006/picture">
                        <pic:nvPicPr>
                          <pic:cNvPr id="1117" name="rect_SpCnt_51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118" name="rect_SpCnt_515"/>
                  <wp:cNvGraphicFramePr/>
                  <a:graphic xmlns:a="http://schemas.openxmlformats.org/drawingml/2006/main">
                    <a:graphicData uri="http://schemas.openxmlformats.org/drawingml/2006/picture">
                      <pic:pic xmlns:pic="http://schemas.openxmlformats.org/drawingml/2006/picture">
                        <pic:nvPicPr>
                          <pic:cNvPr id="1118" name="rect_SpCnt_51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19" name="rect_SpCnt_516"/>
                  <wp:cNvGraphicFramePr/>
                  <a:graphic xmlns:a="http://schemas.openxmlformats.org/drawingml/2006/main">
                    <a:graphicData uri="http://schemas.openxmlformats.org/drawingml/2006/picture">
                      <pic:pic xmlns:pic="http://schemas.openxmlformats.org/drawingml/2006/picture">
                        <pic:nvPicPr>
                          <pic:cNvPr id="1119" name="rect_SpCnt_51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20" name="rect_SpCnt_517"/>
                  <wp:cNvGraphicFramePr/>
                  <a:graphic xmlns:a="http://schemas.openxmlformats.org/drawingml/2006/main">
                    <a:graphicData uri="http://schemas.openxmlformats.org/drawingml/2006/picture">
                      <pic:pic xmlns:pic="http://schemas.openxmlformats.org/drawingml/2006/picture">
                        <pic:nvPicPr>
                          <pic:cNvPr id="1120" name="rect_SpCnt_51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21" name="rect_SpCnt_518"/>
                  <wp:cNvGraphicFramePr/>
                  <a:graphic xmlns:a="http://schemas.openxmlformats.org/drawingml/2006/main">
                    <a:graphicData uri="http://schemas.openxmlformats.org/drawingml/2006/picture">
                      <pic:pic xmlns:pic="http://schemas.openxmlformats.org/drawingml/2006/picture">
                        <pic:nvPicPr>
                          <pic:cNvPr id="1121" name="rect_SpCnt_51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22" name="rect_SpCnt_519"/>
                  <wp:cNvGraphicFramePr/>
                  <a:graphic xmlns:a="http://schemas.openxmlformats.org/drawingml/2006/main">
                    <a:graphicData uri="http://schemas.openxmlformats.org/drawingml/2006/picture">
                      <pic:pic xmlns:pic="http://schemas.openxmlformats.org/drawingml/2006/picture">
                        <pic:nvPicPr>
                          <pic:cNvPr id="1122" name="rect_SpCnt_51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23" name="rect_SpCnt_520"/>
                  <wp:cNvGraphicFramePr/>
                  <a:graphic xmlns:a="http://schemas.openxmlformats.org/drawingml/2006/main">
                    <a:graphicData uri="http://schemas.openxmlformats.org/drawingml/2006/picture">
                      <pic:pic xmlns:pic="http://schemas.openxmlformats.org/drawingml/2006/picture">
                        <pic:nvPicPr>
                          <pic:cNvPr id="1123" name="rect_SpCnt_52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24" name="rect_SpCnt_521"/>
                  <wp:cNvGraphicFramePr/>
                  <a:graphic xmlns:a="http://schemas.openxmlformats.org/drawingml/2006/main">
                    <a:graphicData uri="http://schemas.openxmlformats.org/drawingml/2006/picture">
                      <pic:pic xmlns:pic="http://schemas.openxmlformats.org/drawingml/2006/picture">
                        <pic:nvPicPr>
                          <pic:cNvPr id="1124" name="rect_SpCnt_52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125" name="rect_SpCnt_522"/>
                  <wp:cNvGraphicFramePr/>
                  <a:graphic xmlns:a="http://schemas.openxmlformats.org/drawingml/2006/main">
                    <a:graphicData uri="http://schemas.openxmlformats.org/drawingml/2006/picture">
                      <pic:pic xmlns:pic="http://schemas.openxmlformats.org/drawingml/2006/picture">
                        <pic:nvPicPr>
                          <pic:cNvPr id="1125" name="rect_SpCnt_52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研判椅</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1.饰面：臻选优质网布饰面。</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2.背框：选用顶级原料注塑高压射电成型.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3.海绵：选用优质原生海绵或一体成型泡绵，表面涂有防止老化变形的保护膜,可防氧化,防碎。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4.扶手：臻选2DPP，3DPU，4DPU，4D铝合金，4D锌合金等多材料，多款式，多规格，多功能可选。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5.座椅气压棒：选用顶级气弹簧，循环寿命20万次，公称力总衰减量 7 %。升降轻便灵活、无噪声，中性盐雾200H为10级。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6.底盘机构：选用高级底盘，承重40-120KG，中性盐雾200H 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7.椅架：自主研发开模铝合金压铸成型五星脚半径350mm左右， 电镀枪黑色铝合金脚或全精抛光铝合金,中性盐雾200H 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8.脚轮：选用脚轮材质为杜邦尼龙加玻璃纤维或强化合成尼龙纤维树脂材料，通过外观、理化及力学性能测试，PU静音轮，多规格多款式可选。                                                                                                        </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620W*640D*995-1060H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196850" cy="95250"/>
                  <wp:effectExtent l="0" t="0" r="0" b="0"/>
                  <wp:wrapNone/>
                  <wp:docPr id="1126" name="rect_SpCnt_523"/>
                  <wp:cNvGraphicFramePr/>
                  <a:graphic xmlns:a="http://schemas.openxmlformats.org/drawingml/2006/main">
                    <a:graphicData uri="http://schemas.openxmlformats.org/drawingml/2006/picture">
                      <pic:pic xmlns:pic="http://schemas.openxmlformats.org/drawingml/2006/picture">
                        <pic:nvPicPr>
                          <pic:cNvPr id="1126" name="rect_SpCnt_52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27" name="rect_SpCnt_524"/>
                  <wp:cNvGraphicFramePr/>
                  <a:graphic xmlns:a="http://schemas.openxmlformats.org/drawingml/2006/main">
                    <a:graphicData uri="http://schemas.openxmlformats.org/drawingml/2006/picture">
                      <pic:pic xmlns:pic="http://schemas.openxmlformats.org/drawingml/2006/picture">
                        <pic:nvPicPr>
                          <pic:cNvPr id="1127" name="rect_SpCnt_524"/>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28" name="rect_SpCnt_525"/>
                  <wp:cNvGraphicFramePr/>
                  <a:graphic xmlns:a="http://schemas.openxmlformats.org/drawingml/2006/main">
                    <a:graphicData uri="http://schemas.openxmlformats.org/drawingml/2006/picture">
                      <pic:pic xmlns:pic="http://schemas.openxmlformats.org/drawingml/2006/picture">
                        <pic:nvPicPr>
                          <pic:cNvPr id="1128" name="rect_SpCnt_52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29" name="rect_SpCnt_526"/>
                  <wp:cNvGraphicFramePr/>
                  <a:graphic xmlns:a="http://schemas.openxmlformats.org/drawingml/2006/main">
                    <a:graphicData uri="http://schemas.openxmlformats.org/drawingml/2006/picture">
                      <pic:pic xmlns:pic="http://schemas.openxmlformats.org/drawingml/2006/picture">
                        <pic:nvPicPr>
                          <pic:cNvPr id="1129" name="rect_SpCnt_52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30" name="rect_SpCnt_527"/>
                  <wp:cNvGraphicFramePr/>
                  <a:graphic xmlns:a="http://schemas.openxmlformats.org/drawingml/2006/main">
                    <a:graphicData uri="http://schemas.openxmlformats.org/drawingml/2006/picture">
                      <pic:pic xmlns:pic="http://schemas.openxmlformats.org/drawingml/2006/picture">
                        <pic:nvPicPr>
                          <pic:cNvPr id="1130" name="rect_SpCnt_527"/>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31" name="rect_SpCnt_528"/>
                  <wp:cNvGraphicFramePr/>
                  <a:graphic xmlns:a="http://schemas.openxmlformats.org/drawingml/2006/main">
                    <a:graphicData uri="http://schemas.openxmlformats.org/drawingml/2006/picture">
                      <pic:pic xmlns:pic="http://schemas.openxmlformats.org/drawingml/2006/picture">
                        <pic:nvPicPr>
                          <pic:cNvPr id="1131" name="rect_SpCnt_52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32" name="rect_SpCnt_529"/>
                  <wp:cNvGraphicFramePr/>
                  <a:graphic xmlns:a="http://schemas.openxmlformats.org/drawingml/2006/main">
                    <a:graphicData uri="http://schemas.openxmlformats.org/drawingml/2006/picture">
                      <pic:pic xmlns:pic="http://schemas.openxmlformats.org/drawingml/2006/picture">
                        <pic:nvPicPr>
                          <pic:cNvPr id="1132" name="rect_SpCnt_52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33" name="rect_SpCnt_530"/>
                  <wp:cNvGraphicFramePr/>
                  <a:graphic xmlns:a="http://schemas.openxmlformats.org/drawingml/2006/main">
                    <a:graphicData uri="http://schemas.openxmlformats.org/drawingml/2006/picture">
                      <pic:pic xmlns:pic="http://schemas.openxmlformats.org/drawingml/2006/picture">
                        <pic:nvPicPr>
                          <pic:cNvPr id="1133" name="rect_SpCnt_53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34" name="rect_SpCnt_531"/>
                  <wp:cNvGraphicFramePr/>
                  <a:graphic xmlns:a="http://schemas.openxmlformats.org/drawingml/2006/main">
                    <a:graphicData uri="http://schemas.openxmlformats.org/drawingml/2006/picture">
                      <pic:pic xmlns:pic="http://schemas.openxmlformats.org/drawingml/2006/picture">
                        <pic:nvPicPr>
                          <pic:cNvPr id="1134" name="rect_SpCnt_531"/>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35" name="rect_SpCnt_532"/>
                  <wp:cNvGraphicFramePr/>
                  <a:graphic xmlns:a="http://schemas.openxmlformats.org/drawingml/2006/main">
                    <a:graphicData uri="http://schemas.openxmlformats.org/drawingml/2006/picture">
                      <pic:pic xmlns:pic="http://schemas.openxmlformats.org/drawingml/2006/picture">
                        <pic:nvPicPr>
                          <pic:cNvPr id="1135" name="rect_SpCnt_53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36" name="rect_SpCnt_533"/>
                  <wp:cNvGraphicFramePr/>
                  <a:graphic xmlns:a="http://schemas.openxmlformats.org/drawingml/2006/main">
                    <a:graphicData uri="http://schemas.openxmlformats.org/drawingml/2006/picture">
                      <pic:pic xmlns:pic="http://schemas.openxmlformats.org/drawingml/2006/picture">
                        <pic:nvPicPr>
                          <pic:cNvPr id="1136" name="rect_SpCnt_53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37" name="rect_SpCnt_534"/>
                  <wp:cNvGraphicFramePr/>
                  <a:graphic xmlns:a="http://schemas.openxmlformats.org/drawingml/2006/main">
                    <a:graphicData uri="http://schemas.openxmlformats.org/drawingml/2006/picture">
                      <pic:pic xmlns:pic="http://schemas.openxmlformats.org/drawingml/2006/picture">
                        <pic:nvPicPr>
                          <pic:cNvPr id="1137" name="rect_SpCnt_534"/>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38" name="rect_SpCnt_535"/>
                  <wp:cNvGraphicFramePr/>
                  <a:graphic xmlns:a="http://schemas.openxmlformats.org/drawingml/2006/main">
                    <a:graphicData uri="http://schemas.openxmlformats.org/drawingml/2006/picture">
                      <pic:pic xmlns:pic="http://schemas.openxmlformats.org/drawingml/2006/picture">
                        <pic:nvPicPr>
                          <pic:cNvPr id="1138" name="rect_SpCnt_535"/>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39" name="rect_SpCnt_536"/>
                  <wp:cNvGraphicFramePr/>
                  <a:graphic xmlns:a="http://schemas.openxmlformats.org/drawingml/2006/main">
                    <a:graphicData uri="http://schemas.openxmlformats.org/drawingml/2006/picture">
                      <pic:pic xmlns:pic="http://schemas.openxmlformats.org/drawingml/2006/picture">
                        <pic:nvPicPr>
                          <pic:cNvPr id="1139" name="rect_SpCnt_536"/>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40" name="rect_SpCnt_537"/>
                  <wp:cNvGraphicFramePr/>
                  <a:graphic xmlns:a="http://schemas.openxmlformats.org/drawingml/2006/main">
                    <a:graphicData uri="http://schemas.openxmlformats.org/drawingml/2006/picture">
                      <pic:pic xmlns:pic="http://schemas.openxmlformats.org/drawingml/2006/picture">
                        <pic:nvPicPr>
                          <pic:cNvPr id="1140" name="rect_SpCnt_53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41" name="rect_SpCnt_538"/>
                  <wp:cNvGraphicFramePr/>
                  <a:graphic xmlns:a="http://schemas.openxmlformats.org/drawingml/2006/main">
                    <a:graphicData uri="http://schemas.openxmlformats.org/drawingml/2006/picture">
                      <pic:pic xmlns:pic="http://schemas.openxmlformats.org/drawingml/2006/picture">
                        <pic:nvPicPr>
                          <pic:cNvPr id="1141" name="rect_SpCnt_53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42" name="rect_SpCnt_539"/>
                  <wp:cNvGraphicFramePr/>
                  <a:graphic xmlns:a="http://schemas.openxmlformats.org/drawingml/2006/main">
                    <a:graphicData uri="http://schemas.openxmlformats.org/drawingml/2006/picture">
                      <pic:pic xmlns:pic="http://schemas.openxmlformats.org/drawingml/2006/picture">
                        <pic:nvPicPr>
                          <pic:cNvPr id="1142" name="rect_SpCnt_53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196850" cy="95250"/>
                  <wp:effectExtent l="0" t="0" r="0" b="0"/>
                  <wp:wrapNone/>
                  <wp:docPr id="1143" name="rect_SpCnt_540"/>
                  <wp:cNvGraphicFramePr/>
                  <a:graphic xmlns:a="http://schemas.openxmlformats.org/drawingml/2006/main">
                    <a:graphicData uri="http://schemas.openxmlformats.org/drawingml/2006/picture">
                      <pic:pic xmlns:pic="http://schemas.openxmlformats.org/drawingml/2006/picture">
                        <pic:nvPicPr>
                          <pic:cNvPr id="1143" name="rect_SpCnt_540"/>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44" name="rect_SpCnt_541"/>
                  <wp:cNvGraphicFramePr/>
                  <a:graphic xmlns:a="http://schemas.openxmlformats.org/drawingml/2006/main">
                    <a:graphicData uri="http://schemas.openxmlformats.org/drawingml/2006/picture">
                      <pic:pic xmlns:pic="http://schemas.openxmlformats.org/drawingml/2006/picture">
                        <pic:nvPicPr>
                          <pic:cNvPr id="1144" name="rect_SpCnt_54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45" name="rect_SpCnt_542"/>
                  <wp:cNvGraphicFramePr/>
                  <a:graphic xmlns:a="http://schemas.openxmlformats.org/drawingml/2006/main">
                    <a:graphicData uri="http://schemas.openxmlformats.org/drawingml/2006/picture">
                      <pic:pic xmlns:pic="http://schemas.openxmlformats.org/drawingml/2006/picture">
                        <pic:nvPicPr>
                          <pic:cNvPr id="1145" name="rect_SpCnt_54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46" name="rect_SpCnt_543"/>
                  <wp:cNvGraphicFramePr/>
                  <a:graphic xmlns:a="http://schemas.openxmlformats.org/drawingml/2006/main">
                    <a:graphicData uri="http://schemas.openxmlformats.org/drawingml/2006/picture">
                      <pic:pic xmlns:pic="http://schemas.openxmlformats.org/drawingml/2006/picture">
                        <pic:nvPicPr>
                          <pic:cNvPr id="1146" name="rect_SpCnt_543"/>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196850" cy="95250"/>
                  <wp:effectExtent l="0" t="0" r="0" b="0"/>
                  <wp:wrapNone/>
                  <wp:docPr id="1147" name="rect_SpCnt_544"/>
                  <wp:cNvGraphicFramePr/>
                  <a:graphic xmlns:a="http://schemas.openxmlformats.org/drawingml/2006/main">
                    <a:graphicData uri="http://schemas.openxmlformats.org/drawingml/2006/picture">
                      <pic:pic xmlns:pic="http://schemas.openxmlformats.org/drawingml/2006/picture">
                        <pic:nvPicPr>
                          <pic:cNvPr id="1147" name="rect_SpCnt_544"/>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48" name="rect_SpCnt_545"/>
                  <wp:cNvGraphicFramePr/>
                  <a:graphic xmlns:a="http://schemas.openxmlformats.org/drawingml/2006/main">
                    <a:graphicData uri="http://schemas.openxmlformats.org/drawingml/2006/picture">
                      <pic:pic xmlns:pic="http://schemas.openxmlformats.org/drawingml/2006/picture">
                        <pic:nvPicPr>
                          <pic:cNvPr id="1148" name="rect_SpCnt_545"/>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49" name="rect_SpCnt_546"/>
                  <wp:cNvGraphicFramePr/>
                  <a:graphic xmlns:a="http://schemas.openxmlformats.org/drawingml/2006/main">
                    <a:graphicData uri="http://schemas.openxmlformats.org/drawingml/2006/picture">
                      <pic:pic xmlns:pic="http://schemas.openxmlformats.org/drawingml/2006/picture">
                        <pic:nvPicPr>
                          <pic:cNvPr id="1149" name="rect_SpCnt_546"/>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50" name="rect_SpCnt_547"/>
                  <wp:cNvGraphicFramePr/>
                  <a:graphic xmlns:a="http://schemas.openxmlformats.org/drawingml/2006/main">
                    <a:graphicData uri="http://schemas.openxmlformats.org/drawingml/2006/picture">
                      <pic:pic xmlns:pic="http://schemas.openxmlformats.org/drawingml/2006/picture">
                        <pic:nvPicPr>
                          <pic:cNvPr id="1150" name="rect_SpCnt_547"/>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51" name="rect_SpCnt_548"/>
                  <wp:cNvGraphicFramePr/>
                  <a:graphic xmlns:a="http://schemas.openxmlformats.org/drawingml/2006/main">
                    <a:graphicData uri="http://schemas.openxmlformats.org/drawingml/2006/picture">
                      <pic:pic xmlns:pic="http://schemas.openxmlformats.org/drawingml/2006/picture">
                        <pic:nvPicPr>
                          <pic:cNvPr id="1151" name="rect_SpCnt_54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52" name="rect_SpCnt_549"/>
                  <wp:cNvGraphicFramePr/>
                  <a:graphic xmlns:a="http://schemas.openxmlformats.org/drawingml/2006/main">
                    <a:graphicData uri="http://schemas.openxmlformats.org/drawingml/2006/picture">
                      <pic:pic xmlns:pic="http://schemas.openxmlformats.org/drawingml/2006/picture">
                        <pic:nvPicPr>
                          <pic:cNvPr id="1152" name="rect_SpCnt_54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53" name="rect_SpCnt_550"/>
                  <wp:cNvGraphicFramePr/>
                  <a:graphic xmlns:a="http://schemas.openxmlformats.org/drawingml/2006/main">
                    <a:graphicData uri="http://schemas.openxmlformats.org/drawingml/2006/picture">
                      <pic:pic xmlns:pic="http://schemas.openxmlformats.org/drawingml/2006/picture">
                        <pic:nvPicPr>
                          <pic:cNvPr id="1153" name="rect_SpCnt_55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54" name="rect_SpCnt_551"/>
                  <wp:cNvGraphicFramePr/>
                  <a:graphic xmlns:a="http://schemas.openxmlformats.org/drawingml/2006/main">
                    <a:graphicData uri="http://schemas.openxmlformats.org/drawingml/2006/picture">
                      <pic:pic xmlns:pic="http://schemas.openxmlformats.org/drawingml/2006/picture">
                        <pic:nvPicPr>
                          <pic:cNvPr id="1154" name="rect_SpCnt_55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55" name="rect_SpCnt_552"/>
                  <wp:cNvGraphicFramePr/>
                  <a:graphic xmlns:a="http://schemas.openxmlformats.org/drawingml/2006/main">
                    <a:graphicData uri="http://schemas.openxmlformats.org/drawingml/2006/picture">
                      <pic:pic xmlns:pic="http://schemas.openxmlformats.org/drawingml/2006/picture">
                        <pic:nvPicPr>
                          <pic:cNvPr id="1155" name="rect_SpCnt_55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56" name="rect_SpCnt_553"/>
                  <wp:cNvGraphicFramePr/>
                  <a:graphic xmlns:a="http://schemas.openxmlformats.org/drawingml/2006/main">
                    <a:graphicData uri="http://schemas.openxmlformats.org/drawingml/2006/picture">
                      <pic:pic xmlns:pic="http://schemas.openxmlformats.org/drawingml/2006/picture">
                        <pic:nvPicPr>
                          <pic:cNvPr id="1156" name="rect_SpCnt_553"/>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57" name="rect_SpCnt_554"/>
                  <wp:cNvGraphicFramePr/>
                  <a:graphic xmlns:a="http://schemas.openxmlformats.org/drawingml/2006/main">
                    <a:graphicData uri="http://schemas.openxmlformats.org/drawingml/2006/picture">
                      <pic:pic xmlns:pic="http://schemas.openxmlformats.org/drawingml/2006/picture">
                        <pic:nvPicPr>
                          <pic:cNvPr id="1157" name="rect_SpCnt_55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58" name="rect_SpCnt_555"/>
                  <wp:cNvGraphicFramePr/>
                  <a:graphic xmlns:a="http://schemas.openxmlformats.org/drawingml/2006/main">
                    <a:graphicData uri="http://schemas.openxmlformats.org/drawingml/2006/picture">
                      <pic:pic xmlns:pic="http://schemas.openxmlformats.org/drawingml/2006/picture">
                        <pic:nvPicPr>
                          <pic:cNvPr id="1158" name="rect_SpCnt_55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59" name="rect_SpCnt_556"/>
                  <wp:cNvGraphicFramePr/>
                  <a:graphic xmlns:a="http://schemas.openxmlformats.org/drawingml/2006/main">
                    <a:graphicData uri="http://schemas.openxmlformats.org/drawingml/2006/picture">
                      <pic:pic xmlns:pic="http://schemas.openxmlformats.org/drawingml/2006/picture">
                        <pic:nvPicPr>
                          <pic:cNvPr id="1159" name="rect_SpCnt_55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60" name="rect_SpCnt_557"/>
                  <wp:cNvGraphicFramePr/>
                  <a:graphic xmlns:a="http://schemas.openxmlformats.org/drawingml/2006/main">
                    <a:graphicData uri="http://schemas.openxmlformats.org/drawingml/2006/picture">
                      <pic:pic xmlns:pic="http://schemas.openxmlformats.org/drawingml/2006/picture">
                        <pic:nvPicPr>
                          <pic:cNvPr id="1160" name="rect_SpCnt_55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61" name="rect_SpCnt_558"/>
                  <wp:cNvGraphicFramePr/>
                  <a:graphic xmlns:a="http://schemas.openxmlformats.org/drawingml/2006/main">
                    <a:graphicData uri="http://schemas.openxmlformats.org/drawingml/2006/picture">
                      <pic:pic xmlns:pic="http://schemas.openxmlformats.org/drawingml/2006/picture">
                        <pic:nvPicPr>
                          <pic:cNvPr id="1161" name="rect_SpCnt_558"/>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62" name="rect_SpCnt_559"/>
                  <wp:cNvGraphicFramePr/>
                  <a:graphic xmlns:a="http://schemas.openxmlformats.org/drawingml/2006/main">
                    <a:graphicData uri="http://schemas.openxmlformats.org/drawingml/2006/picture">
                      <pic:pic xmlns:pic="http://schemas.openxmlformats.org/drawingml/2006/picture">
                        <pic:nvPicPr>
                          <pic:cNvPr id="1162" name="rect_SpCnt_55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63" name="rect_SpCnt_560"/>
                  <wp:cNvGraphicFramePr/>
                  <a:graphic xmlns:a="http://schemas.openxmlformats.org/drawingml/2006/main">
                    <a:graphicData uri="http://schemas.openxmlformats.org/drawingml/2006/picture">
                      <pic:pic xmlns:pic="http://schemas.openxmlformats.org/drawingml/2006/picture">
                        <pic:nvPicPr>
                          <pic:cNvPr id="1163" name="rect_SpCnt_56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64" name="rect_SpCnt_561"/>
                  <wp:cNvGraphicFramePr/>
                  <a:graphic xmlns:a="http://schemas.openxmlformats.org/drawingml/2006/main">
                    <a:graphicData uri="http://schemas.openxmlformats.org/drawingml/2006/picture">
                      <pic:pic xmlns:pic="http://schemas.openxmlformats.org/drawingml/2006/picture">
                        <pic:nvPicPr>
                          <pic:cNvPr id="1164" name="rect_SpCnt_56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65" name="rect_SpCnt_562"/>
                  <wp:cNvGraphicFramePr/>
                  <a:graphic xmlns:a="http://schemas.openxmlformats.org/drawingml/2006/main">
                    <a:graphicData uri="http://schemas.openxmlformats.org/drawingml/2006/picture">
                      <pic:pic xmlns:pic="http://schemas.openxmlformats.org/drawingml/2006/picture">
                        <pic:nvPicPr>
                          <pic:cNvPr id="1165" name="rect_SpCnt_56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66" name="rect_SpCnt_563"/>
                  <wp:cNvGraphicFramePr/>
                  <a:graphic xmlns:a="http://schemas.openxmlformats.org/drawingml/2006/main">
                    <a:graphicData uri="http://schemas.openxmlformats.org/drawingml/2006/picture">
                      <pic:pic xmlns:pic="http://schemas.openxmlformats.org/drawingml/2006/picture">
                        <pic:nvPicPr>
                          <pic:cNvPr id="1166" name="rect_SpCnt_56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67" name="rect_SpCnt_564"/>
                  <wp:cNvGraphicFramePr/>
                  <a:graphic xmlns:a="http://schemas.openxmlformats.org/drawingml/2006/main">
                    <a:graphicData uri="http://schemas.openxmlformats.org/drawingml/2006/picture">
                      <pic:pic xmlns:pic="http://schemas.openxmlformats.org/drawingml/2006/picture">
                        <pic:nvPicPr>
                          <pic:cNvPr id="1167" name="rect_SpCnt_564"/>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68" name="rect_SpCnt_565"/>
                  <wp:cNvGraphicFramePr/>
                  <a:graphic xmlns:a="http://schemas.openxmlformats.org/drawingml/2006/main">
                    <a:graphicData uri="http://schemas.openxmlformats.org/drawingml/2006/picture">
                      <pic:pic xmlns:pic="http://schemas.openxmlformats.org/drawingml/2006/picture">
                        <pic:nvPicPr>
                          <pic:cNvPr id="1168" name="rect_SpCnt_565"/>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69" name="rect_SpCnt_566"/>
                  <wp:cNvGraphicFramePr/>
                  <a:graphic xmlns:a="http://schemas.openxmlformats.org/drawingml/2006/main">
                    <a:graphicData uri="http://schemas.openxmlformats.org/drawingml/2006/picture">
                      <pic:pic xmlns:pic="http://schemas.openxmlformats.org/drawingml/2006/picture">
                        <pic:nvPicPr>
                          <pic:cNvPr id="1169" name="rect_SpCnt_56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70" name="rect_SpCnt_567"/>
                  <wp:cNvGraphicFramePr/>
                  <a:graphic xmlns:a="http://schemas.openxmlformats.org/drawingml/2006/main">
                    <a:graphicData uri="http://schemas.openxmlformats.org/drawingml/2006/picture">
                      <pic:pic xmlns:pic="http://schemas.openxmlformats.org/drawingml/2006/picture">
                        <pic:nvPicPr>
                          <pic:cNvPr id="1170" name="rect_SpCnt_56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71" name="rect_SpCnt_568"/>
                  <wp:cNvGraphicFramePr/>
                  <a:graphic xmlns:a="http://schemas.openxmlformats.org/drawingml/2006/main">
                    <a:graphicData uri="http://schemas.openxmlformats.org/drawingml/2006/picture">
                      <pic:pic xmlns:pic="http://schemas.openxmlformats.org/drawingml/2006/picture">
                        <pic:nvPicPr>
                          <pic:cNvPr id="1171" name="rect_SpCnt_568"/>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72" name="rect_SpCnt_569"/>
                  <wp:cNvGraphicFramePr/>
                  <a:graphic xmlns:a="http://schemas.openxmlformats.org/drawingml/2006/main">
                    <a:graphicData uri="http://schemas.openxmlformats.org/drawingml/2006/picture">
                      <pic:pic xmlns:pic="http://schemas.openxmlformats.org/drawingml/2006/picture">
                        <pic:nvPicPr>
                          <pic:cNvPr id="1172" name="rect_SpCnt_569"/>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73" name="rect_SpCnt_570"/>
                  <wp:cNvGraphicFramePr/>
                  <a:graphic xmlns:a="http://schemas.openxmlformats.org/drawingml/2006/main">
                    <a:graphicData uri="http://schemas.openxmlformats.org/drawingml/2006/picture">
                      <pic:pic xmlns:pic="http://schemas.openxmlformats.org/drawingml/2006/picture">
                        <pic:nvPicPr>
                          <pic:cNvPr id="1173" name="rect_SpCnt_57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74" name="rect_SpCnt_571"/>
                  <wp:cNvGraphicFramePr/>
                  <a:graphic xmlns:a="http://schemas.openxmlformats.org/drawingml/2006/main">
                    <a:graphicData uri="http://schemas.openxmlformats.org/drawingml/2006/picture">
                      <pic:pic xmlns:pic="http://schemas.openxmlformats.org/drawingml/2006/picture">
                        <pic:nvPicPr>
                          <pic:cNvPr id="1174" name="rect_SpCnt_571"/>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196850" cy="95250"/>
                  <wp:effectExtent l="0" t="0" r="0" b="0"/>
                  <wp:wrapNone/>
                  <wp:docPr id="1175" name="rect_SpCnt_572"/>
                  <wp:cNvGraphicFramePr/>
                  <a:graphic xmlns:a="http://schemas.openxmlformats.org/drawingml/2006/main">
                    <a:graphicData uri="http://schemas.openxmlformats.org/drawingml/2006/picture">
                      <pic:pic xmlns:pic="http://schemas.openxmlformats.org/drawingml/2006/picture">
                        <pic:nvPicPr>
                          <pic:cNvPr id="1175" name="rect_SpCnt_572"/>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196850" cy="95250"/>
                  <wp:effectExtent l="0" t="0" r="0" b="0"/>
                  <wp:wrapNone/>
                  <wp:docPr id="1176" name="rect_SpCnt_573"/>
                  <wp:cNvGraphicFramePr/>
                  <a:graphic xmlns:a="http://schemas.openxmlformats.org/drawingml/2006/main">
                    <a:graphicData uri="http://schemas.openxmlformats.org/drawingml/2006/picture">
                      <pic:pic xmlns:pic="http://schemas.openxmlformats.org/drawingml/2006/picture">
                        <pic:nvPicPr>
                          <pic:cNvPr id="1176" name="rect_SpCnt_57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77" name="rect_SpCnt_574"/>
                  <wp:cNvGraphicFramePr/>
                  <a:graphic xmlns:a="http://schemas.openxmlformats.org/drawingml/2006/main">
                    <a:graphicData uri="http://schemas.openxmlformats.org/drawingml/2006/picture">
                      <pic:pic xmlns:pic="http://schemas.openxmlformats.org/drawingml/2006/picture">
                        <pic:nvPicPr>
                          <pic:cNvPr id="1177" name="rect_SpCnt_57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78" name="rect_SpCnt_575"/>
                  <wp:cNvGraphicFramePr/>
                  <a:graphic xmlns:a="http://schemas.openxmlformats.org/drawingml/2006/main">
                    <a:graphicData uri="http://schemas.openxmlformats.org/drawingml/2006/picture">
                      <pic:pic xmlns:pic="http://schemas.openxmlformats.org/drawingml/2006/picture">
                        <pic:nvPicPr>
                          <pic:cNvPr id="1178" name="rect_SpCnt_57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79" name="rect_SpCnt_576"/>
                  <wp:cNvGraphicFramePr/>
                  <a:graphic xmlns:a="http://schemas.openxmlformats.org/drawingml/2006/main">
                    <a:graphicData uri="http://schemas.openxmlformats.org/drawingml/2006/picture">
                      <pic:pic xmlns:pic="http://schemas.openxmlformats.org/drawingml/2006/picture">
                        <pic:nvPicPr>
                          <pic:cNvPr id="1179" name="rect_SpCnt_576"/>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80" name="rect_SpCnt_577"/>
                  <wp:cNvGraphicFramePr/>
                  <a:graphic xmlns:a="http://schemas.openxmlformats.org/drawingml/2006/main">
                    <a:graphicData uri="http://schemas.openxmlformats.org/drawingml/2006/picture">
                      <pic:pic xmlns:pic="http://schemas.openxmlformats.org/drawingml/2006/picture">
                        <pic:nvPicPr>
                          <pic:cNvPr id="1180" name="rect_SpCnt_57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81" name="rect_SpCnt_578"/>
                  <wp:cNvGraphicFramePr/>
                  <a:graphic xmlns:a="http://schemas.openxmlformats.org/drawingml/2006/main">
                    <a:graphicData uri="http://schemas.openxmlformats.org/drawingml/2006/picture">
                      <pic:pic xmlns:pic="http://schemas.openxmlformats.org/drawingml/2006/picture">
                        <pic:nvPicPr>
                          <pic:cNvPr id="1181" name="rect_SpCnt_57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82" name="rect_SpCnt_579"/>
                  <wp:cNvGraphicFramePr/>
                  <a:graphic xmlns:a="http://schemas.openxmlformats.org/drawingml/2006/main">
                    <a:graphicData uri="http://schemas.openxmlformats.org/drawingml/2006/picture">
                      <pic:pic xmlns:pic="http://schemas.openxmlformats.org/drawingml/2006/picture">
                        <pic:nvPicPr>
                          <pic:cNvPr id="1182" name="rect_SpCnt_57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83" name="rect_SpCnt_580"/>
                  <wp:cNvGraphicFramePr/>
                  <a:graphic xmlns:a="http://schemas.openxmlformats.org/drawingml/2006/main">
                    <a:graphicData uri="http://schemas.openxmlformats.org/drawingml/2006/picture">
                      <pic:pic xmlns:pic="http://schemas.openxmlformats.org/drawingml/2006/picture">
                        <pic:nvPicPr>
                          <pic:cNvPr id="1183" name="rect_SpCnt_58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196850" cy="95250"/>
                  <wp:effectExtent l="0" t="0" r="0" b="0"/>
                  <wp:wrapNone/>
                  <wp:docPr id="1184" name="rect_SpCnt_581"/>
                  <wp:cNvGraphicFramePr/>
                  <a:graphic xmlns:a="http://schemas.openxmlformats.org/drawingml/2006/main">
                    <a:graphicData uri="http://schemas.openxmlformats.org/drawingml/2006/picture">
                      <pic:pic xmlns:pic="http://schemas.openxmlformats.org/drawingml/2006/picture">
                        <pic:nvPicPr>
                          <pic:cNvPr id="1184" name="rect_SpCnt_581"/>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85" name="rect_SpCnt_582"/>
                  <wp:cNvGraphicFramePr/>
                  <a:graphic xmlns:a="http://schemas.openxmlformats.org/drawingml/2006/main">
                    <a:graphicData uri="http://schemas.openxmlformats.org/drawingml/2006/picture">
                      <pic:pic xmlns:pic="http://schemas.openxmlformats.org/drawingml/2006/picture">
                        <pic:nvPicPr>
                          <pic:cNvPr id="1185" name="rect_SpCnt_58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196850" cy="95250"/>
                  <wp:effectExtent l="0" t="0" r="0" b="0"/>
                  <wp:wrapNone/>
                  <wp:docPr id="1186" name="rect_SpCnt_583"/>
                  <wp:cNvGraphicFramePr/>
                  <a:graphic xmlns:a="http://schemas.openxmlformats.org/drawingml/2006/main">
                    <a:graphicData uri="http://schemas.openxmlformats.org/drawingml/2006/picture">
                      <pic:pic xmlns:pic="http://schemas.openxmlformats.org/drawingml/2006/picture">
                        <pic:nvPicPr>
                          <pic:cNvPr id="1186" name="rect_SpCnt_58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87" name="rect_SpCnt_584"/>
                  <wp:cNvGraphicFramePr/>
                  <a:graphic xmlns:a="http://schemas.openxmlformats.org/drawingml/2006/main">
                    <a:graphicData uri="http://schemas.openxmlformats.org/drawingml/2006/picture">
                      <pic:pic xmlns:pic="http://schemas.openxmlformats.org/drawingml/2006/picture">
                        <pic:nvPicPr>
                          <pic:cNvPr id="1187" name="rect_SpCnt_584"/>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88" name="rect_SpCnt_585"/>
                  <wp:cNvGraphicFramePr/>
                  <a:graphic xmlns:a="http://schemas.openxmlformats.org/drawingml/2006/main">
                    <a:graphicData uri="http://schemas.openxmlformats.org/drawingml/2006/picture">
                      <pic:pic xmlns:pic="http://schemas.openxmlformats.org/drawingml/2006/picture">
                        <pic:nvPicPr>
                          <pic:cNvPr id="1188" name="rect_SpCnt_58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89" name="rect_SpCnt_586"/>
                  <wp:cNvGraphicFramePr/>
                  <a:graphic xmlns:a="http://schemas.openxmlformats.org/drawingml/2006/main">
                    <a:graphicData uri="http://schemas.openxmlformats.org/drawingml/2006/picture">
                      <pic:pic xmlns:pic="http://schemas.openxmlformats.org/drawingml/2006/picture">
                        <pic:nvPicPr>
                          <pic:cNvPr id="1189" name="rect_SpCnt_586"/>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90" name="rect_SpCnt_587"/>
                  <wp:cNvGraphicFramePr/>
                  <a:graphic xmlns:a="http://schemas.openxmlformats.org/drawingml/2006/main">
                    <a:graphicData uri="http://schemas.openxmlformats.org/drawingml/2006/picture">
                      <pic:pic xmlns:pic="http://schemas.openxmlformats.org/drawingml/2006/picture">
                        <pic:nvPicPr>
                          <pic:cNvPr id="1190" name="rect_SpCnt_587"/>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91" name="rect_SpCnt_588"/>
                  <wp:cNvGraphicFramePr/>
                  <a:graphic xmlns:a="http://schemas.openxmlformats.org/drawingml/2006/main">
                    <a:graphicData uri="http://schemas.openxmlformats.org/drawingml/2006/picture">
                      <pic:pic xmlns:pic="http://schemas.openxmlformats.org/drawingml/2006/picture">
                        <pic:nvPicPr>
                          <pic:cNvPr id="1191" name="rect_SpCnt_58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92" name="rect_SpCnt_589"/>
                  <wp:cNvGraphicFramePr/>
                  <a:graphic xmlns:a="http://schemas.openxmlformats.org/drawingml/2006/main">
                    <a:graphicData uri="http://schemas.openxmlformats.org/drawingml/2006/picture">
                      <pic:pic xmlns:pic="http://schemas.openxmlformats.org/drawingml/2006/picture">
                        <pic:nvPicPr>
                          <pic:cNvPr id="1192" name="rect_SpCnt_58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93" name="rect_SpCnt_590"/>
                  <wp:cNvGraphicFramePr/>
                  <a:graphic xmlns:a="http://schemas.openxmlformats.org/drawingml/2006/main">
                    <a:graphicData uri="http://schemas.openxmlformats.org/drawingml/2006/picture">
                      <pic:pic xmlns:pic="http://schemas.openxmlformats.org/drawingml/2006/picture">
                        <pic:nvPicPr>
                          <pic:cNvPr id="1193" name="rect_SpCnt_59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94" name="rect_SpCnt_591"/>
                  <wp:cNvGraphicFramePr/>
                  <a:graphic xmlns:a="http://schemas.openxmlformats.org/drawingml/2006/main">
                    <a:graphicData uri="http://schemas.openxmlformats.org/drawingml/2006/picture">
                      <pic:pic xmlns:pic="http://schemas.openxmlformats.org/drawingml/2006/picture">
                        <pic:nvPicPr>
                          <pic:cNvPr id="1194" name="rect_SpCnt_591"/>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95" name="rect_SpCnt_592"/>
                  <wp:cNvGraphicFramePr/>
                  <a:graphic xmlns:a="http://schemas.openxmlformats.org/drawingml/2006/main">
                    <a:graphicData uri="http://schemas.openxmlformats.org/drawingml/2006/picture">
                      <pic:pic xmlns:pic="http://schemas.openxmlformats.org/drawingml/2006/picture">
                        <pic:nvPicPr>
                          <pic:cNvPr id="1195" name="rect_SpCnt_59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196" name="rect_SpCnt_593"/>
                  <wp:cNvGraphicFramePr/>
                  <a:graphic xmlns:a="http://schemas.openxmlformats.org/drawingml/2006/main">
                    <a:graphicData uri="http://schemas.openxmlformats.org/drawingml/2006/picture">
                      <pic:pic xmlns:pic="http://schemas.openxmlformats.org/drawingml/2006/picture">
                        <pic:nvPicPr>
                          <pic:cNvPr id="1196" name="rect_SpCnt_59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196850" cy="203200"/>
                  <wp:effectExtent l="0" t="0" r="0" b="0"/>
                  <wp:wrapNone/>
                  <wp:docPr id="1197" name="rect_SpCnt_594"/>
                  <wp:cNvGraphicFramePr/>
                  <a:graphic xmlns:a="http://schemas.openxmlformats.org/drawingml/2006/main">
                    <a:graphicData uri="http://schemas.openxmlformats.org/drawingml/2006/picture">
                      <pic:pic xmlns:pic="http://schemas.openxmlformats.org/drawingml/2006/picture">
                        <pic:nvPicPr>
                          <pic:cNvPr id="1197" name="rect_SpCnt_594"/>
                          <pic:cNvPicPr/>
                        </pic:nvPicPr>
                        <pic:blipFill>
                          <a:blip r:embed="rId9"/>
                          <a:stretch>
                            <a:fillRect/>
                          </a:stretch>
                        </pic:blipFill>
                        <pic:spPr>
                          <a:xfrm>
                            <a:off x="0" y="0"/>
                            <a:ext cx="196850" cy="20320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196850" cy="95250"/>
                  <wp:effectExtent l="0" t="0" r="0" b="0"/>
                  <wp:wrapNone/>
                  <wp:docPr id="1198" name="rect_SpCnt_595"/>
                  <wp:cNvGraphicFramePr/>
                  <a:graphic xmlns:a="http://schemas.openxmlformats.org/drawingml/2006/main">
                    <a:graphicData uri="http://schemas.openxmlformats.org/drawingml/2006/picture">
                      <pic:pic xmlns:pic="http://schemas.openxmlformats.org/drawingml/2006/picture">
                        <pic:nvPicPr>
                          <pic:cNvPr id="1198" name="rect_SpCnt_595"/>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操作台</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1.基材：采用品牌E0级中密度纤维板，性能稳定，抗变形能力强，握钉力佳，可经过多次拆装，承重力好，表面平整。</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2.工艺：采用采用环保中纤板静电喷粉工艺（主要材料为特制树脂）。</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3.脚架：采用品牌优质钢管，钢管壁厚≥2.0mm，硬度达到3H。经酸洗、磷化除锈处理，表面采用静电喷涂工艺，耐刮、耐磨、耐腐蚀，中性盐雾200H，镀层本身的耐腐蚀等级10级。</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1400W*700D*760H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操作椅</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1.饰面:臻选优质网布饰面。</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2.背框:选用顶级原料注塑高压射电成型.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3.海绵： 选用优质原生海绵或一体成型泡绵，表面涂有防止老化变形的保护膜,可防氧化,防碎。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4.扶手:臻选2DPP，3DPU，4DPU，4D铝合金，4D锌合金等多材料，多款式，多规格，多功能可选。                                                                                                          </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5.座椅气压棒：选用顶级气弹簧：循环寿命20万次，公称力总衰减量 7 %。升降轻便灵活、无噪声，中性盐雾200H为10级。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6.底盘机构：选用高级底盘，承重40-120KG，中性盐雾200H 为10级。</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7.椅架：自主研发开模铝合金压铸成型五星脚半径350mm左右。</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8.脚轮：选用脚轮材质为杜邦尼龙加玻璃纤维或强化合成尼龙纤维树脂材料，通过外观、理化及力学性能测试，PU静音轮，多规格多款式可选。                                                                                                        </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620W*640D*995-1060H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边柜</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1.基材：采用品牌E0级中密度纤维板，性能稳定，抗变形能力强，握钉力佳，可经过多次拆装，承重力好，表面平整。</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2.工艺：采用采用环保中纤板静电喷粉工艺（主要材料为特制树脂）。</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1400W*400D*900H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36" w:type="dxa"/>
            <w:gridSpan w:val="5"/>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b/>
                <w:bCs/>
                <w:color w:val="000000"/>
                <w:sz w:val="21"/>
                <w:szCs w:val="21"/>
                <w:lang w:eastAsia="zh-CN"/>
              </w:rPr>
              <w:t>三层前厅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引导台</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1.基材：采用品牌E0级中密度纤维板，性能稳定，抗变形能力强，握钉力佳，可经过多次拆装，承重力好，表面平整。</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2.面材：采用AAA级品牌优质木皮贴面，耐磨损、抛光性好、木纹清晰。</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3.胶水：采用品牌优质水基型胶粘剂，环保性能达到GB 18583-2008《室内装饰装修材料 胶黏剂中有害物质限量》标准；</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4.油漆：采用品牌油漆，三底两面UV紫外线固化工艺，非显孔亚光，两面均衡油饰，耐划痕、耐高温、耐酸碱，表面平整，无明显颗粒、渣点，颜色均匀，漆膜饱满通透;</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5.五金：采用品牌优质五金件，均经过酸洗、磷洗等防锈处理。</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3200W*1200D*760H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洽谈椅</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1.饰面：选用优质颐达面料，经防潮、防污等工艺处理，面料更加柔软舒适、纹理细腻，耐磨损.</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2.海绵：选用优质原生海绵或一体成型泡绵，表面涂有防止老化变形的保护膜,可防氧化,防碎。</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3.整体：车缝线路均匀饱满、线条顺畅、针距均匀；扪面整体感观流畅、外型符合要求；组装后全面测试：转角平滑、后背及底座包饱满，富有弹性、左右对齐。</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500W*530D*790-820H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7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1358"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洽谈圆桌</w:t>
            </w:r>
          </w:p>
        </w:tc>
        <w:tc>
          <w:tcPr>
            <w:tcW w:w="4267" w:type="dxa"/>
            <w:vAlign w:val="center"/>
          </w:tcPr>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1.基材：采用品牌E0级中密度纤维板，性能稳定，抗变形能力强，握钉力佳，可经过多次拆装，承重力好，表面平整。</w:t>
            </w:r>
          </w:p>
          <w:p>
            <w:pPr>
              <w:widowControl/>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2.工艺：采用采用环保中纤板静电喷粉工艺（主要材料为特制树脂）。</w:t>
            </w:r>
          </w:p>
        </w:tc>
        <w:tc>
          <w:tcPr>
            <w:tcW w:w="1926"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24" name="rect"/>
                  <wp:cNvGraphicFramePr/>
                  <a:graphic xmlns:a="http://schemas.openxmlformats.org/drawingml/2006/main">
                    <a:graphicData uri="http://schemas.openxmlformats.org/drawingml/2006/picture">
                      <pic:pic xmlns:pic="http://schemas.openxmlformats.org/drawingml/2006/picture">
                        <pic:nvPicPr>
                          <pic:cNvPr id="1424" name="rect"/>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25" name="rect_SpCnt_1"/>
                  <wp:cNvGraphicFramePr/>
                  <a:graphic xmlns:a="http://schemas.openxmlformats.org/drawingml/2006/main">
                    <a:graphicData uri="http://schemas.openxmlformats.org/drawingml/2006/picture">
                      <pic:pic xmlns:pic="http://schemas.openxmlformats.org/drawingml/2006/picture">
                        <pic:nvPicPr>
                          <pic:cNvPr id="1425" name="rect_SpCnt_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26" name="rect_SpCnt_2"/>
                  <wp:cNvGraphicFramePr/>
                  <a:graphic xmlns:a="http://schemas.openxmlformats.org/drawingml/2006/main">
                    <a:graphicData uri="http://schemas.openxmlformats.org/drawingml/2006/picture">
                      <pic:pic xmlns:pic="http://schemas.openxmlformats.org/drawingml/2006/picture">
                        <pic:nvPicPr>
                          <pic:cNvPr id="1426" name="rect_SpCnt_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27" name="rect_SpCnt_3"/>
                  <wp:cNvGraphicFramePr/>
                  <a:graphic xmlns:a="http://schemas.openxmlformats.org/drawingml/2006/main">
                    <a:graphicData uri="http://schemas.openxmlformats.org/drawingml/2006/picture">
                      <pic:pic xmlns:pic="http://schemas.openxmlformats.org/drawingml/2006/picture">
                        <pic:nvPicPr>
                          <pic:cNvPr id="1427" name="rect_SpCnt_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28" name="rect_SpCnt_4"/>
                  <wp:cNvGraphicFramePr/>
                  <a:graphic xmlns:a="http://schemas.openxmlformats.org/drawingml/2006/main">
                    <a:graphicData uri="http://schemas.openxmlformats.org/drawingml/2006/picture">
                      <pic:pic xmlns:pic="http://schemas.openxmlformats.org/drawingml/2006/picture">
                        <pic:nvPicPr>
                          <pic:cNvPr id="1428" name="rect_SpCnt_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29" name="rect_SpCnt_5"/>
                  <wp:cNvGraphicFramePr/>
                  <a:graphic xmlns:a="http://schemas.openxmlformats.org/drawingml/2006/main">
                    <a:graphicData uri="http://schemas.openxmlformats.org/drawingml/2006/picture">
                      <pic:pic xmlns:pic="http://schemas.openxmlformats.org/drawingml/2006/picture">
                        <pic:nvPicPr>
                          <pic:cNvPr id="1429" name="rect_SpCnt_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t>φ800*760H</w:t>
            </w:r>
          </w:p>
        </w:tc>
        <w:tc>
          <w:tcPr>
            <w:tcW w:w="759" w:type="dxa"/>
            <w:vAlign w:val="center"/>
          </w:tcPr>
          <w:p>
            <w:pPr>
              <w:widowControl/>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30" name="rect_SpCnt_6"/>
                  <wp:cNvGraphicFramePr/>
                  <a:graphic xmlns:a="http://schemas.openxmlformats.org/drawingml/2006/main">
                    <a:graphicData uri="http://schemas.openxmlformats.org/drawingml/2006/picture">
                      <pic:pic xmlns:pic="http://schemas.openxmlformats.org/drawingml/2006/picture">
                        <pic:nvPicPr>
                          <pic:cNvPr id="1430" name="rect_SpCnt_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31" name="rect_SpCnt_7"/>
                  <wp:cNvGraphicFramePr/>
                  <a:graphic xmlns:a="http://schemas.openxmlformats.org/drawingml/2006/main">
                    <a:graphicData uri="http://schemas.openxmlformats.org/drawingml/2006/picture">
                      <pic:pic xmlns:pic="http://schemas.openxmlformats.org/drawingml/2006/picture">
                        <pic:nvPicPr>
                          <pic:cNvPr id="1431" name="rect_SpCnt_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32" name="rect_SpCnt_8"/>
                  <wp:cNvGraphicFramePr/>
                  <a:graphic xmlns:a="http://schemas.openxmlformats.org/drawingml/2006/main">
                    <a:graphicData uri="http://schemas.openxmlformats.org/drawingml/2006/picture">
                      <pic:pic xmlns:pic="http://schemas.openxmlformats.org/drawingml/2006/picture">
                        <pic:nvPicPr>
                          <pic:cNvPr id="1432" name="rect_SpCnt_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33" name="rect_SpCnt_9"/>
                  <wp:cNvGraphicFramePr/>
                  <a:graphic xmlns:a="http://schemas.openxmlformats.org/drawingml/2006/main">
                    <a:graphicData uri="http://schemas.openxmlformats.org/drawingml/2006/picture">
                      <pic:pic xmlns:pic="http://schemas.openxmlformats.org/drawingml/2006/picture">
                        <pic:nvPicPr>
                          <pic:cNvPr id="1433" name="rect_SpCnt_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34" name="rect_SpCnt_10"/>
                  <wp:cNvGraphicFramePr/>
                  <a:graphic xmlns:a="http://schemas.openxmlformats.org/drawingml/2006/main">
                    <a:graphicData uri="http://schemas.openxmlformats.org/drawingml/2006/picture">
                      <pic:pic xmlns:pic="http://schemas.openxmlformats.org/drawingml/2006/picture">
                        <pic:nvPicPr>
                          <pic:cNvPr id="1434" name="rect_SpCnt_1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35" name="rect_SpCnt_11"/>
                  <wp:cNvGraphicFramePr/>
                  <a:graphic xmlns:a="http://schemas.openxmlformats.org/drawingml/2006/main">
                    <a:graphicData uri="http://schemas.openxmlformats.org/drawingml/2006/picture">
                      <pic:pic xmlns:pic="http://schemas.openxmlformats.org/drawingml/2006/picture">
                        <pic:nvPicPr>
                          <pic:cNvPr id="1435" name="rect_SpCnt_1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196850" cy="95250"/>
                  <wp:effectExtent l="0" t="0" r="0" b="0"/>
                  <wp:wrapNone/>
                  <wp:docPr id="1436" name="rect_SpCnt_12"/>
                  <wp:cNvGraphicFramePr/>
                  <a:graphic xmlns:a="http://schemas.openxmlformats.org/drawingml/2006/main">
                    <a:graphicData uri="http://schemas.openxmlformats.org/drawingml/2006/picture">
                      <pic:pic xmlns:pic="http://schemas.openxmlformats.org/drawingml/2006/picture">
                        <pic:nvPicPr>
                          <pic:cNvPr id="1436" name="rect_SpCnt_12"/>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196850" cy="95250"/>
                  <wp:effectExtent l="0" t="0" r="0" b="0"/>
                  <wp:wrapNone/>
                  <wp:docPr id="1437" name="rect_SpCnt_13"/>
                  <wp:cNvGraphicFramePr/>
                  <a:graphic xmlns:a="http://schemas.openxmlformats.org/drawingml/2006/main">
                    <a:graphicData uri="http://schemas.openxmlformats.org/drawingml/2006/picture">
                      <pic:pic xmlns:pic="http://schemas.openxmlformats.org/drawingml/2006/picture">
                        <pic:nvPicPr>
                          <pic:cNvPr id="1437" name="rect_SpCnt_1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196850" cy="95250"/>
                  <wp:effectExtent l="0" t="0" r="0" b="0"/>
                  <wp:wrapNone/>
                  <wp:docPr id="1438" name="rect_SpCnt_14"/>
                  <wp:cNvGraphicFramePr/>
                  <a:graphic xmlns:a="http://schemas.openxmlformats.org/drawingml/2006/main">
                    <a:graphicData uri="http://schemas.openxmlformats.org/drawingml/2006/picture">
                      <pic:pic xmlns:pic="http://schemas.openxmlformats.org/drawingml/2006/picture">
                        <pic:nvPicPr>
                          <pic:cNvPr id="1438" name="rect_SpCnt_14"/>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39" name="rect_SpCnt_15"/>
                  <wp:cNvGraphicFramePr/>
                  <a:graphic xmlns:a="http://schemas.openxmlformats.org/drawingml/2006/main">
                    <a:graphicData uri="http://schemas.openxmlformats.org/drawingml/2006/picture">
                      <pic:pic xmlns:pic="http://schemas.openxmlformats.org/drawingml/2006/picture">
                        <pic:nvPicPr>
                          <pic:cNvPr id="1439" name="rect_SpCnt_1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40" name="rect_SpCnt_16"/>
                  <wp:cNvGraphicFramePr/>
                  <a:graphic xmlns:a="http://schemas.openxmlformats.org/drawingml/2006/main">
                    <a:graphicData uri="http://schemas.openxmlformats.org/drawingml/2006/picture">
                      <pic:pic xmlns:pic="http://schemas.openxmlformats.org/drawingml/2006/picture">
                        <pic:nvPicPr>
                          <pic:cNvPr id="1440" name="rect_SpCnt_1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41" name="rect_SpCnt_17"/>
                  <wp:cNvGraphicFramePr/>
                  <a:graphic xmlns:a="http://schemas.openxmlformats.org/drawingml/2006/main">
                    <a:graphicData uri="http://schemas.openxmlformats.org/drawingml/2006/picture">
                      <pic:pic xmlns:pic="http://schemas.openxmlformats.org/drawingml/2006/picture">
                        <pic:nvPicPr>
                          <pic:cNvPr id="1441" name="rect_SpCnt_1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42" name="rect_SpCnt_18"/>
                  <wp:cNvGraphicFramePr/>
                  <a:graphic xmlns:a="http://schemas.openxmlformats.org/drawingml/2006/main">
                    <a:graphicData uri="http://schemas.openxmlformats.org/drawingml/2006/picture">
                      <pic:pic xmlns:pic="http://schemas.openxmlformats.org/drawingml/2006/picture">
                        <pic:nvPicPr>
                          <pic:cNvPr id="1442" name="rect_SpCnt_1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43" name="rect_SpCnt_19"/>
                  <wp:cNvGraphicFramePr/>
                  <a:graphic xmlns:a="http://schemas.openxmlformats.org/drawingml/2006/main">
                    <a:graphicData uri="http://schemas.openxmlformats.org/drawingml/2006/picture">
                      <pic:pic xmlns:pic="http://schemas.openxmlformats.org/drawingml/2006/picture">
                        <pic:nvPicPr>
                          <pic:cNvPr id="1443" name="rect_SpCnt_1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44" name="rect_SpCnt_20"/>
                  <wp:cNvGraphicFramePr/>
                  <a:graphic xmlns:a="http://schemas.openxmlformats.org/drawingml/2006/main">
                    <a:graphicData uri="http://schemas.openxmlformats.org/drawingml/2006/picture">
                      <pic:pic xmlns:pic="http://schemas.openxmlformats.org/drawingml/2006/picture">
                        <pic:nvPicPr>
                          <pic:cNvPr id="1444" name="rect_SpCnt_2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45" name="rect_SpCnt_21"/>
                  <wp:cNvGraphicFramePr/>
                  <a:graphic xmlns:a="http://schemas.openxmlformats.org/drawingml/2006/main">
                    <a:graphicData uri="http://schemas.openxmlformats.org/drawingml/2006/picture">
                      <pic:pic xmlns:pic="http://schemas.openxmlformats.org/drawingml/2006/picture">
                        <pic:nvPicPr>
                          <pic:cNvPr id="1445" name="rect_SpCnt_2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46" name="rect_SpCnt_22"/>
                  <wp:cNvGraphicFramePr/>
                  <a:graphic xmlns:a="http://schemas.openxmlformats.org/drawingml/2006/main">
                    <a:graphicData uri="http://schemas.openxmlformats.org/drawingml/2006/picture">
                      <pic:pic xmlns:pic="http://schemas.openxmlformats.org/drawingml/2006/picture">
                        <pic:nvPicPr>
                          <pic:cNvPr id="1446" name="rect_SpCnt_2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47" name="rect_SpCnt_23"/>
                  <wp:cNvGraphicFramePr/>
                  <a:graphic xmlns:a="http://schemas.openxmlformats.org/drawingml/2006/main">
                    <a:graphicData uri="http://schemas.openxmlformats.org/drawingml/2006/picture">
                      <pic:pic xmlns:pic="http://schemas.openxmlformats.org/drawingml/2006/picture">
                        <pic:nvPicPr>
                          <pic:cNvPr id="1447" name="rect_SpCnt_2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48" name="rect_SpCnt_24"/>
                  <wp:cNvGraphicFramePr/>
                  <a:graphic xmlns:a="http://schemas.openxmlformats.org/drawingml/2006/main">
                    <a:graphicData uri="http://schemas.openxmlformats.org/drawingml/2006/picture">
                      <pic:pic xmlns:pic="http://schemas.openxmlformats.org/drawingml/2006/picture">
                        <pic:nvPicPr>
                          <pic:cNvPr id="1448" name="rect_SpCnt_2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49" name="rect_SpCnt_25"/>
                  <wp:cNvGraphicFramePr/>
                  <a:graphic xmlns:a="http://schemas.openxmlformats.org/drawingml/2006/main">
                    <a:graphicData uri="http://schemas.openxmlformats.org/drawingml/2006/picture">
                      <pic:pic xmlns:pic="http://schemas.openxmlformats.org/drawingml/2006/picture">
                        <pic:nvPicPr>
                          <pic:cNvPr id="1449" name="rect_SpCnt_2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50" name="rect_SpCnt_26"/>
                  <wp:cNvGraphicFramePr/>
                  <a:graphic xmlns:a="http://schemas.openxmlformats.org/drawingml/2006/main">
                    <a:graphicData uri="http://schemas.openxmlformats.org/drawingml/2006/picture">
                      <pic:pic xmlns:pic="http://schemas.openxmlformats.org/drawingml/2006/picture">
                        <pic:nvPicPr>
                          <pic:cNvPr id="1450" name="rect_SpCnt_2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51" name="rect_SpCnt_27"/>
                  <wp:cNvGraphicFramePr/>
                  <a:graphic xmlns:a="http://schemas.openxmlformats.org/drawingml/2006/main">
                    <a:graphicData uri="http://schemas.openxmlformats.org/drawingml/2006/picture">
                      <pic:pic xmlns:pic="http://schemas.openxmlformats.org/drawingml/2006/picture">
                        <pic:nvPicPr>
                          <pic:cNvPr id="1451" name="rect_SpCnt_2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52" name="rect_SpCnt_28"/>
                  <wp:cNvGraphicFramePr/>
                  <a:graphic xmlns:a="http://schemas.openxmlformats.org/drawingml/2006/main">
                    <a:graphicData uri="http://schemas.openxmlformats.org/drawingml/2006/picture">
                      <pic:pic xmlns:pic="http://schemas.openxmlformats.org/drawingml/2006/picture">
                        <pic:nvPicPr>
                          <pic:cNvPr id="1452" name="rect_SpCnt_2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53" name="rect_SpCnt_29"/>
                  <wp:cNvGraphicFramePr/>
                  <a:graphic xmlns:a="http://schemas.openxmlformats.org/drawingml/2006/main">
                    <a:graphicData uri="http://schemas.openxmlformats.org/drawingml/2006/picture">
                      <pic:pic xmlns:pic="http://schemas.openxmlformats.org/drawingml/2006/picture">
                        <pic:nvPicPr>
                          <pic:cNvPr id="1453" name="rect_SpCnt_2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54" name="rect_SpCnt_30"/>
                  <wp:cNvGraphicFramePr/>
                  <a:graphic xmlns:a="http://schemas.openxmlformats.org/drawingml/2006/main">
                    <a:graphicData uri="http://schemas.openxmlformats.org/drawingml/2006/picture">
                      <pic:pic xmlns:pic="http://schemas.openxmlformats.org/drawingml/2006/picture">
                        <pic:nvPicPr>
                          <pic:cNvPr id="1454" name="rect_SpCnt_3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55" name="rect_SpCnt_31"/>
                  <wp:cNvGraphicFramePr/>
                  <a:graphic xmlns:a="http://schemas.openxmlformats.org/drawingml/2006/main">
                    <a:graphicData uri="http://schemas.openxmlformats.org/drawingml/2006/picture">
                      <pic:pic xmlns:pic="http://schemas.openxmlformats.org/drawingml/2006/picture">
                        <pic:nvPicPr>
                          <pic:cNvPr id="1455" name="rect_SpCnt_3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56" name="rect_SpCnt_32"/>
                  <wp:cNvGraphicFramePr/>
                  <a:graphic xmlns:a="http://schemas.openxmlformats.org/drawingml/2006/main">
                    <a:graphicData uri="http://schemas.openxmlformats.org/drawingml/2006/picture">
                      <pic:pic xmlns:pic="http://schemas.openxmlformats.org/drawingml/2006/picture">
                        <pic:nvPicPr>
                          <pic:cNvPr id="1456" name="rect_SpCnt_3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57" name="rect_SpCnt_33"/>
                  <wp:cNvGraphicFramePr/>
                  <a:graphic xmlns:a="http://schemas.openxmlformats.org/drawingml/2006/main">
                    <a:graphicData uri="http://schemas.openxmlformats.org/drawingml/2006/picture">
                      <pic:pic xmlns:pic="http://schemas.openxmlformats.org/drawingml/2006/picture">
                        <pic:nvPicPr>
                          <pic:cNvPr id="1457" name="rect_SpCnt_3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58" name="rect_SpCnt_34"/>
                  <wp:cNvGraphicFramePr/>
                  <a:graphic xmlns:a="http://schemas.openxmlformats.org/drawingml/2006/main">
                    <a:graphicData uri="http://schemas.openxmlformats.org/drawingml/2006/picture">
                      <pic:pic xmlns:pic="http://schemas.openxmlformats.org/drawingml/2006/picture">
                        <pic:nvPicPr>
                          <pic:cNvPr id="1458" name="rect_SpCnt_3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59" name="rect_SpCnt_35"/>
                  <wp:cNvGraphicFramePr/>
                  <a:graphic xmlns:a="http://schemas.openxmlformats.org/drawingml/2006/main">
                    <a:graphicData uri="http://schemas.openxmlformats.org/drawingml/2006/picture">
                      <pic:pic xmlns:pic="http://schemas.openxmlformats.org/drawingml/2006/picture">
                        <pic:nvPicPr>
                          <pic:cNvPr id="1459" name="rect_SpCnt_3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60" name="rect_SpCnt_36"/>
                  <wp:cNvGraphicFramePr/>
                  <a:graphic xmlns:a="http://schemas.openxmlformats.org/drawingml/2006/main">
                    <a:graphicData uri="http://schemas.openxmlformats.org/drawingml/2006/picture">
                      <pic:pic xmlns:pic="http://schemas.openxmlformats.org/drawingml/2006/picture">
                        <pic:nvPicPr>
                          <pic:cNvPr id="1460" name="rect_SpCnt_3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61" name="rect_SpCnt_37"/>
                  <wp:cNvGraphicFramePr/>
                  <a:graphic xmlns:a="http://schemas.openxmlformats.org/drawingml/2006/main">
                    <a:graphicData uri="http://schemas.openxmlformats.org/drawingml/2006/picture">
                      <pic:pic xmlns:pic="http://schemas.openxmlformats.org/drawingml/2006/picture">
                        <pic:nvPicPr>
                          <pic:cNvPr id="1461" name="rect_SpCnt_3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62" name="rect_SpCnt_38"/>
                  <wp:cNvGraphicFramePr/>
                  <a:graphic xmlns:a="http://schemas.openxmlformats.org/drawingml/2006/main">
                    <a:graphicData uri="http://schemas.openxmlformats.org/drawingml/2006/picture">
                      <pic:pic xmlns:pic="http://schemas.openxmlformats.org/drawingml/2006/picture">
                        <pic:nvPicPr>
                          <pic:cNvPr id="1462" name="rect_SpCnt_3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63" name="rect_SpCnt_39"/>
                  <wp:cNvGraphicFramePr/>
                  <a:graphic xmlns:a="http://schemas.openxmlformats.org/drawingml/2006/main">
                    <a:graphicData uri="http://schemas.openxmlformats.org/drawingml/2006/picture">
                      <pic:pic xmlns:pic="http://schemas.openxmlformats.org/drawingml/2006/picture">
                        <pic:nvPicPr>
                          <pic:cNvPr id="1463" name="rect_SpCnt_3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64" name="rect_SpCnt_40"/>
                  <wp:cNvGraphicFramePr/>
                  <a:graphic xmlns:a="http://schemas.openxmlformats.org/drawingml/2006/main">
                    <a:graphicData uri="http://schemas.openxmlformats.org/drawingml/2006/picture">
                      <pic:pic xmlns:pic="http://schemas.openxmlformats.org/drawingml/2006/picture">
                        <pic:nvPicPr>
                          <pic:cNvPr id="1464" name="rect_SpCnt_4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196850" cy="95250"/>
                  <wp:effectExtent l="0" t="0" r="0" b="0"/>
                  <wp:wrapNone/>
                  <wp:docPr id="1465" name="rect_SpCnt_41"/>
                  <wp:cNvGraphicFramePr/>
                  <a:graphic xmlns:a="http://schemas.openxmlformats.org/drawingml/2006/main">
                    <a:graphicData uri="http://schemas.openxmlformats.org/drawingml/2006/picture">
                      <pic:pic xmlns:pic="http://schemas.openxmlformats.org/drawingml/2006/picture">
                        <pic:nvPicPr>
                          <pic:cNvPr id="1465" name="rect_SpCnt_41"/>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66" name="rect_SpCnt_42"/>
                  <wp:cNvGraphicFramePr/>
                  <a:graphic xmlns:a="http://schemas.openxmlformats.org/drawingml/2006/main">
                    <a:graphicData uri="http://schemas.openxmlformats.org/drawingml/2006/picture">
                      <pic:pic xmlns:pic="http://schemas.openxmlformats.org/drawingml/2006/picture">
                        <pic:nvPicPr>
                          <pic:cNvPr id="1466" name="rect_SpCnt_4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67" name="rect_SpCnt_43"/>
                  <wp:cNvGraphicFramePr/>
                  <a:graphic xmlns:a="http://schemas.openxmlformats.org/drawingml/2006/main">
                    <a:graphicData uri="http://schemas.openxmlformats.org/drawingml/2006/picture">
                      <pic:pic xmlns:pic="http://schemas.openxmlformats.org/drawingml/2006/picture">
                        <pic:nvPicPr>
                          <pic:cNvPr id="1467" name="rect_SpCnt_4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68" name="rect_SpCnt_44"/>
                  <wp:cNvGraphicFramePr/>
                  <a:graphic xmlns:a="http://schemas.openxmlformats.org/drawingml/2006/main">
                    <a:graphicData uri="http://schemas.openxmlformats.org/drawingml/2006/picture">
                      <pic:pic xmlns:pic="http://schemas.openxmlformats.org/drawingml/2006/picture">
                        <pic:nvPicPr>
                          <pic:cNvPr id="1468" name="rect_SpCnt_4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69" name="rect_SpCnt_45"/>
                  <wp:cNvGraphicFramePr/>
                  <a:graphic xmlns:a="http://schemas.openxmlformats.org/drawingml/2006/main">
                    <a:graphicData uri="http://schemas.openxmlformats.org/drawingml/2006/picture">
                      <pic:pic xmlns:pic="http://schemas.openxmlformats.org/drawingml/2006/picture">
                        <pic:nvPicPr>
                          <pic:cNvPr id="1469" name="rect_SpCnt_4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70" name="rect_SpCnt_46"/>
                  <wp:cNvGraphicFramePr/>
                  <a:graphic xmlns:a="http://schemas.openxmlformats.org/drawingml/2006/main">
                    <a:graphicData uri="http://schemas.openxmlformats.org/drawingml/2006/picture">
                      <pic:pic xmlns:pic="http://schemas.openxmlformats.org/drawingml/2006/picture">
                        <pic:nvPicPr>
                          <pic:cNvPr id="1470" name="rect_SpCnt_4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71" name="rect_SpCnt_47"/>
                  <wp:cNvGraphicFramePr/>
                  <a:graphic xmlns:a="http://schemas.openxmlformats.org/drawingml/2006/main">
                    <a:graphicData uri="http://schemas.openxmlformats.org/drawingml/2006/picture">
                      <pic:pic xmlns:pic="http://schemas.openxmlformats.org/drawingml/2006/picture">
                        <pic:nvPicPr>
                          <pic:cNvPr id="1471" name="rect_SpCnt_4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472" name="rect_SpCnt_48"/>
                  <wp:cNvGraphicFramePr/>
                  <a:graphic xmlns:a="http://schemas.openxmlformats.org/drawingml/2006/main">
                    <a:graphicData uri="http://schemas.openxmlformats.org/drawingml/2006/picture">
                      <pic:pic xmlns:pic="http://schemas.openxmlformats.org/drawingml/2006/picture">
                        <pic:nvPicPr>
                          <pic:cNvPr id="1472" name="rect_SpCnt_4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73" name="rect_SpCnt_49"/>
                  <wp:cNvGraphicFramePr/>
                  <a:graphic xmlns:a="http://schemas.openxmlformats.org/drawingml/2006/main">
                    <a:graphicData uri="http://schemas.openxmlformats.org/drawingml/2006/picture">
                      <pic:pic xmlns:pic="http://schemas.openxmlformats.org/drawingml/2006/picture">
                        <pic:nvPicPr>
                          <pic:cNvPr id="1473" name="rect_SpCnt_4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74" name="rect_SpCnt_50"/>
                  <wp:cNvGraphicFramePr/>
                  <a:graphic xmlns:a="http://schemas.openxmlformats.org/drawingml/2006/main">
                    <a:graphicData uri="http://schemas.openxmlformats.org/drawingml/2006/picture">
                      <pic:pic xmlns:pic="http://schemas.openxmlformats.org/drawingml/2006/picture">
                        <pic:nvPicPr>
                          <pic:cNvPr id="1474" name="rect_SpCnt_5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75" name="rect_SpCnt_51"/>
                  <wp:cNvGraphicFramePr/>
                  <a:graphic xmlns:a="http://schemas.openxmlformats.org/drawingml/2006/main">
                    <a:graphicData uri="http://schemas.openxmlformats.org/drawingml/2006/picture">
                      <pic:pic xmlns:pic="http://schemas.openxmlformats.org/drawingml/2006/picture">
                        <pic:nvPicPr>
                          <pic:cNvPr id="1475" name="rect_SpCnt_5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76" name="rect_SpCnt_52"/>
                  <wp:cNvGraphicFramePr/>
                  <a:graphic xmlns:a="http://schemas.openxmlformats.org/drawingml/2006/main">
                    <a:graphicData uri="http://schemas.openxmlformats.org/drawingml/2006/picture">
                      <pic:pic xmlns:pic="http://schemas.openxmlformats.org/drawingml/2006/picture">
                        <pic:nvPicPr>
                          <pic:cNvPr id="1476" name="rect_SpCnt_5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77" name="rect_SpCnt_53"/>
                  <wp:cNvGraphicFramePr/>
                  <a:graphic xmlns:a="http://schemas.openxmlformats.org/drawingml/2006/main">
                    <a:graphicData uri="http://schemas.openxmlformats.org/drawingml/2006/picture">
                      <pic:pic xmlns:pic="http://schemas.openxmlformats.org/drawingml/2006/picture">
                        <pic:nvPicPr>
                          <pic:cNvPr id="1477" name="rect_SpCnt_5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78" name="rect_SpCnt_54"/>
                  <wp:cNvGraphicFramePr/>
                  <a:graphic xmlns:a="http://schemas.openxmlformats.org/drawingml/2006/main">
                    <a:graphicData uri="http://schemas.openxmlformats.org/drawingml/2006/picture">
                      <pic:pic xmlns:pic="http://schemas.openxmlformats.org/drawingml/2006/picture">
                        <pic:nvPicPr>
                          <pic:cNvPr id="1478" name="rect_SpCnt_5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79" name="rect_SpCnt_55"/>
                  <wp:cNvGraphicFramePr/>
                  <a:graphic xmlns:a="http://schemas.openxmlformats.org/drawingml/2006/main">
                    <a:graphicData uri="http://schemas.openxmlformats.org/drawingml/2006/picture">
                      <pic:pic xmlns:pic="http://schemas.openxmlformats.org/drawingml/2006/picture">
                        <pic:nvPicPr>
                          <pic:cNvPr id="1479" name="rect_SpCnt_5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80" name="rect_SpCnt_56"/>
                  <wp:cNvGraphicFramePr/>
                  <a:graphic xmlns:a="http://schemas.openxmlformats.org/drawingml/2006/main">
                    <a:graphicData uri="http://schemas.openxmlformats.org/drawingml/2006/picture">
                      <pic:pic xmlns:pic="http://schemas.openxmlformats.org/drawingml/2006/picture">
                        <pic:nvPicPr>
                          <pic:cNvPr id="1480" name="rect_SpCnt_5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81" name="rect_SpCnt_57"/>
                  <wp:cNvGraphicFramePr/>
                  <a:graphic xmlns:a="http://schemas.openxmlformats.org/drawingml/2006/main">
                    <a:graphicData uri="http://schemas.openxmlformats.org/drawingml/2006/picture">
                      <pic:pic xmlns:pic="http://schemas.openxmlformats.org/drawingml/2006/picture">
                        <pic:nvPicPr>
                          <pic:cNvPr id="1481" name="rect_SpCnt_5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82" name="rect_SpCnt_58"/>
                  <wp:cNvGraphicFramePr/>
                  <a:graphic xmlns:a="http://schemas.openxmlformats.org/drawingml/2006/main">
                    <a:graphicData uri="http://schemas.openxmlformats.org/drawingml/2006/picture">
                      <pic:pic xmlns:pic="http://schemas.openxmlformats.org/drawingml/2006/picture">
                        <pic:nvPicPr>
                          <pic:cNvPr id="1482" name="rect_SpCnt_5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83" name="rect_SpCnt_59"/>
                  <wp:cNvGraphicFramePr/>
                  <a:graphic xmlns:a="http://schemas.openxmlformats.org/drawingml/2006/main">
                    <a:graphicData uri="http://schemas.openxmlformats.org/drawingml/2006/picture">
                      <pic:pic xmlns:pic="http://schemas.openxmlformats.org/drawingml/2006/picture">
                        <pic:nvPicPr>
                          <pic:cNvPr id="1483" name="rect_SpCnt_5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84" name="rect_SpCnt_60"/>
                  <wp:cNvGraphicFramePr/>
                  <a:graphic xmlns:a="http://schemas.openxmlformats.org/drawingml/2006/main">
                    <a:graphicData uri="http://schemas.openxmlformats.org/drawingml/2006/picture">
                      <pic:pic xmlns:pic="http://schemas.openxmlformats.org/drawingml/2006/picture">
                        <pic:nvPicPr>
                          <pic:cNvPr id="1484" name="rect_SpCnt_6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85" name="rect_SpCnt_61"/>
                  <wp:cNvGraphicFramePr/>
                  <a:graphic xmlns:a="http://schemas.openxmlformats.org/drawingml/2006/main">
                    <a:graphicData uri="http://schemas.openxmlformats.org/drawingml/2006/picture">
                      <pic:pic xmlns:pic="http://schemas.openxmlformats.org/drawingml/2006/picture">
                        <pic:nvPicPr>
                          <pic:cNvPr id="1485" name="rect_SpCnt_6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86" name="rect_SpCnt_62"/>
                  <wp:cNvGraphicFramePr/>
                  <a:graphic xmlns:a="http://schemas.openxmlformats.org/drawingml/2006/main">
                    <a:graphicData uri="http://schemas.openxmlformats.org/drawingml/2006/picture">
                      <pic:pic xmlns:pic="http://schemas.openxmlformats.org/drawingml/2006/picture">
                        <pic:nvPicPr>
                          <pic:cNvPr id="1486" name="rect_SpCnt_6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87" name="rect_SpCnt_63"/>
                  <wp:cNvGraphicFramePr/>
                  <a:graphic xmlns:a="http://schemas.openxmlformats.org/drawingml/2006/main">
                    <a:graphicData uri="http://schemas.openxmlformats.org/drawingml/2006/picture">
                      <pic:pic xmlns:pic="http://schemas.openxmlformats.org/drawingml/2006/picture">
                        <pic:nvPicPr>
                          <pic:cNvPr id="1487" name="rect_SpCnt_6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88" name="rect_SpCnt_64"/>
                  <wp:cNvGraphicFramePr/>
                  <a:graphic xmlns:a="http://schemas.openxmlformats.org/drawingml/2006/main">
                    <a:graphicData uri="http://schemas.openxmlformats.org/drawingml/2006/picture">
                      <pic:pic xmlns:pic="http://schemas.openxmlformats.org/drawingml/2006/picture">
                        <pic:nvPicPr>
                          <pic:cNvPr id="1488" name="rect_SpCnt_6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89" name="rect_SpCnt_65"/>
                  <wp:cNvGraphicFramePr/>
                  <a:graphic xmlns:a="http://schemas.openxmlformats.org/drawingml/2006/main">
                    <a:graphicData uri="http://schemas.openxmlformats.org/drawingml/2006/picture">
                      <pic:pic xmlns:pic="http://schemas.openxmlformats.org/drawingml/2006/picture">
                        <pic:nvPicPr>
                          <pic:cNvPr id="1489" name="rect_SpCnt_6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90" name="rect_SpCnt_66"/>
                  <wp:cNvGraphicFramePr/>
                  <a:graphic xmlns:a="http://schemas.openxmlformats.org/drawingml/2006/main">
                    <a:graphicData uri="http://schemas.openxmlformats.org/drawingml/2006/picture">
                      <pic:pic xmlns:pic="http://schemas.openxmlformats.org/drawingml/2006/picture">
                        <pic:nvPicPr>
                          <pic:cNvPr id="1490" name="rect_SpCnt_6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91" name="rect_SpCnt_67"/>
                  <wp:cNvGraphicFramePr/>
                  <a:graphic xmlns:a="http://schemas.openxmlformats.org/drawingml/2006/main">
                    <a:graphicData uri="http://schemas.openxmlformats.org/drawingml/2006/picture">
                      <pic:pic xmlns:pic="http://schemas.openxmlformats.org/drawingml/2006/picture">
                        <pic:nvPicPr>
                          <pic:cNvPr id="1491" name="rect_SpCnt_6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92" name="rect_SpCnt_68"/>
                  <wp:cNvGraphicFramePr/>
                  <a:graphic xmlns:a="http://schemas.openxmlformats.org/drawingml/2006/main">
                    <a:graphicData uri="http://schemas.openxmlformats.org/drawingml/2006/picture">
                      <pic:pic xmlns:pic="http://schemas.openxmlformats.org/drawingml/2006/picture">
                        <pic:nvPicPr>
                          <pic:cNvPr id="1492" name="rect_SpCnt_6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93" name="rect_SpCnt_69"/>
                  <wp:cNvGraphicFramePr/>
                  <a:graphic xmlns:a="http://schemas.openxmlformats.org/drawingml/2006/main">
                    <a:graphicData uri="http://schemas.openxmlformats.org/drawingml/2006/picture">
                      <pic:pic xmlns:pic="http://schemas.openxmlformats.org/drawingml/2006/picture">
                        <pic:nvPicPr>
                          <pic:cNvPr id="1493" name="rect_SpCnt_6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94" name="rect_SpCnt_70"/>
                  <wp:cNvGraphicFramePr/>
                  <a:graphic xmlns:a="http://schemas.openxmlformats.org/drawingml/2006/main">
                    <a:graphicData uri="http://schemas.openxmlformats.org/drawingml/2006/picture">
                      <pic:pic xmlns:pic="http://schemas.openxmlformats.org/drawingml/2006/picture">
                        <pic:nvPicPr>
                          <pic:cNvPr id="1494" name="rect_SpCnt_7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95" name="rect_SpCnt_71"/>
                  <wp:cNvGraphicFramePr/>
                  <a:graphic xmlns:a="http://schemas.openxmlformats.org/drawingml/2006/main">
                    <a:graphicData uri="http://schemas.openxmlformats.org/drawingml/2006/picture">
                      <pic:pic xmlns:pic="http://schemas.openxmlformats.org/drawingml/2006/picture">
                        <pic:nvPicPr>
                          <pic:cNvPr id="1495" name="rect_SpCnt_7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96" name="rect_SpCnt_72"/>
                  <wp:cNvGraphicFramePr/>
                  <a:graphic xmlns:a="http://schemas.openxmlformats.org/drawingml/2006/main">
                    <a:graphicData uri="http://schemas.openxmlformats.org/drawingml/2006/picture">
                      <pic:pic xmlns:pic="http://schemas.openxmlformats.org/drawingml/2006/picture">
                        <pic:nvPicPr>
                          <pic:cNvPr id="1496" name="rect_SpCnt_7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196850" cy="95250"/>
                  <wp:effectExtent l="0" t="0" r="0" b="0"/>
                  <wp:wrapNone/>
                  <wp:docPr id="1497" name="rect_SpCnt_73"/>
                  <wp:cNvGraphicFramePr/>
                  <a:graphic xmlns:a="http://schemas.openxmlformats.org/drawingml/2006/main">
                    <a:graphicData uri="http://schemas.openxmlformats.org/drawingml/2006/picture">
                      <pic:pic xmlns:pic="http://schemas.openxmlformats.org/drawingml/2006/picture">
                        <pic:nvPicPr>
                          <pic:cNvPr id="1497" name="rect_SpCnt_7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98" name="rect_SpCnt_74"/>
                  <wp:cNvGraphicFramePr/>
                  <a:graphic xmlns:a="http://schemas.openxmlformats.org/drawingml/2006/main">
                    <a:graphicData uri="http://schemas.openxmlformats.org/drawingml/2006/picture">
                      <pic:pic xmlns:pic="http://schemas.openxmlformats.org/drawingml/2006/picture">
                        <pic:nvPicPr>
                          <pic:cNvPr id="1498" name="rect_SpCnt_7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499" name="rect_SpCnt_75"/>
                  <wp:cNvGraphicFramePr/>
                  <a:graphic xmlns:a="http://schemas.openxmlformats.org/drawingml/2006/main">
                    <a:graphicData uri="http://schemas.openxmlformats.org/drawingml/2006/picture">
                      <pic:pic xmlns:pic="http://schemas.openxmlformats.org/drawingml/2006/picture">
                        <pic:nvPicPr>
                          <pic:cNvPr id="1499" name="rect_SpCnt_7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00" name="rect_SpCnt_76"/>
                  <wp:cNvGraphicFramePr/>
                  <a:graphic xmlns:a="http://schemas.openxmlformats.org/drawingml/2006/main">
                    <a:graphicData uri="http://schemas.openxmlformats.org/drawingml/2006/picture">
                      <pic:pic xmlns:pic="http://schemas.openxmlformats.org/drawingml/2006/picture">
                        <pic:nvPicPr>
                          <pic:cNvPr id="1500" name="rect_SpCnt_7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01" name="rect_SpCnt_77"/>
                  <wp:cNvGraphicFramePr/>
                  <a:graphic xmlns:a="http://schemas.openxmlformats.org/drawingml/2006/main">
                    <a:graphicData uri="http://schemas.openxmlformats.org/drawingml/2006/picture">
                      <pic:pic xmlns:pic="http://schemas.openxmlformats.org/drawingml/2006/picture">
                        <pic:nvPicPr>
                          <pic:cNvPr id="1501" name="rect_SpCnt_7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02" name="rect_SpCnt_78"/>
                  <wp:cNvGraphicFramePr/>
                  <a:graphic xmlns:a="http://schemas.openxmlformats.org/drawingml/2006/main">
                    <a:graphicData uri="http://schemas.openxmlformats.org/drawingml/2006/picture">
                      <pic:pic xmlns:pic="http://schemas.openxmlformats.org/drawingml/2006/picture">
                        <pic:nvPicPr>
                          <pic:cNvPr id="1502" name="rect_SpCnt_7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03" name="rect_SpCnt_79"/>
                  <wp:cNvGraphicFramePr/>
                  <a:graphic xmlns:a="http://schemas.openxmlformats.org/drawingml/2006/main">
                    <a:graphicData uri="http://schemas.openxmlformats.org/drawingml/2006/picture">
                      <pic:pic xmlns:pic="http://schemas.openxmlformats.org/drawingml/2006/picture">
                        <pic:nvPicPr>
                          <pic:cNvPr id="1503" name="rect_SpCnt_7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196850" cy="95250"/>
                  <wp:effectExtent l="0" t="0" r="0" b="0"/>
                  <wp:wrapNone/>
                  <wp:docPr id="1504" name="rect_SpCnt_80"/>
                  <wp:cNvGraphicFramePr/>
                  <a:graphic xmlns:a="http://schemas.openxmlformats.org/drawingml/2006/main">
                    <a:graphicData uri="http://schemas.openxmlformats.org/drawingml/2006/picture">
                      <pic:pic xmlns:pic="http://schemas.openxmlformats.org/drawingml/2006/picture">
                        <pic:nvPicPr>
                          <pic:cNvPr id="1504" name="rect_SpCnt_80"/>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196850" cy="95250"/>
                  <wp:effectExtent l="0" t="0" r="0" b="0"/>
                  <wp:wrapNone/>
                  <wp:docPr id="1505" name="rect_SpCnt_81"/>
                  <wp:cNvGraphicFramePr/>
                  <a:graphic xmlns:a="http://schemas.openxmlformats.org/drawingml/2006/main">
                    <a:graphicData uri="http://schemas.openxmlformats.org/drawingml/2006/picture">
                      <pic:pic xmlns:pic="http://schemas.openxmlformats.org/drawingml/2006/picture">
                        <pic:nvPicPr>
                          <pic:cNvPr id="1505" name="rect_SpCnt_81"/>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196850" cy="95250"/>
                  <wp:effectExtent l="0" t="0" r="0" b="0"/>
                  <wp:wrapNone/>
                  <wp:docPr id="1506" name="rect_SpCnt_82"/>
                  <wp:cNvGraphicFramePr/>
                  <a:graphic xmlns:a="http://schemas.openxmlformats.org/drawingml/2006/main">
                    <a:graphicData uri="http://schemas.openxmlformats.org/drawingml/2006/picture">
                      <pic:pic xmlns:pic="http://schemas.openxmlformats.org/drawingml/2006/picture">
                        <pic:nvPicPr>
                          <pic:cNvPr id="1506" name="rect_SpCnt_82"/>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196850" cy="95250"/>
                  <wp:effectExtent l="0" t="0" r="0" b="0"/>
                  <wp:wrapNone/>
                  <wp:docPr id="1507" name="rect_SpCnt_83"/>
                  <wp:cNvGraphicFramePr/>
                  <a:graphic xmlns:a="http://schemas.openxmlformats.org/drawingml/2006/main">
                    <a:graphicData uri="http://schemas.openxmlformats.org/drawingml/2006/picture">
                      <pic:pic xmlns:pic="http://schemas.openxmlformats.org/drawingml/2006/picture">
                        <pic:nvPicPr>
                          <pic:cNvPr id="1507" name="rect_SpCnt_8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196850" cy="95250"/>
                  <wp:effectExtent l="0" t="0" r="0" b="0"/>
                  <wp:wrapNone/>
                  <wp:docPr id="1508" name="rect_SpCnt_84"/>
                  <wp:cNvGraphicFramePr/>
                  <a:graphic xmlns:a="http://schemas.openxmlformats.org/drawingml/2006/main">
                    <a:graphicData uri="http://schemas.openxmlformats.org/drawingml/2006/picture">
                      <pic:pic xmlns:pic="http://schemas.openxmlformats.org/drawingml/2006/picture">
                        <pic:nvPicPr>
                          <pic:cNvPr id="1508" name="rect_SpCnt_84"/>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196850" cy="95250"/>
                  <wp:effectExtent l="0" t="0" r="0" b="0"/>
                  <wp:wrapNone/>
                  <wp:docPr id="1509" name="rect_SpCnt_85"/>
                  <wp:cNvGraphicFramePr/>
                  <a:graphic xmlns:a="http://schemas.openxmlformats.org/drawingml/2006/main">
                    <a:graphicData uri="http://schemas.openxmlformats.org/drawingml/2006/picture">
                      <pic:pic xmlns:pic="http://schemas.openxmlformats.org/drawingml/2006/picture">
                        <pic:nvPicPr>
                          <pic:cNvPr id="1509" name="rect_SpCnt_85"/>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196850" cy="95250"/>
                  <wp:effectExtent l="0" t="0" r="0" b="0"/>
                  <wp:wrapNone/>
                  <wp:docPr id="1510" name="rect_SpCnt_86"/>
                  <wp:cNvGraphicFramePr/>
                  <a:graphic xmlns:a="http://schemas.openxmlformats.org/drawingml/2006/main">
                    <a:graphicData uri="http://schemas.openxmlformats.org/drawingml/2006/picture">
                      <pic:pic xmlns:pic="http://schemas.openxmlformats.org/drawingml/2006/picture">
                        <pic:nvPicPr>
                          <pic:cNvPr id="1510" name="rect_SpCnt_86"/>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196850" cy="95250"/>
                  <wp:effectExtent l="0" t="0" r="0" b="0"/>
                  <wp:wrapNone/>
                  <wp:docPr id="1511" name="rect_SpCnt_87"/>
                  <wp:cNvGraphicFramePr/>
                  <a:graphic xmlns:a="http://schemas.openxmlformats.org/drawingml/2006/main">
                    <a:graphicData uri="http://schemas.openxmlformats.org/drawingml/2006/picture">
                      <pic:pic xmlns:pic="http://schemas.openxmlformats.org/drawingml/2006/picture">
                        <pic:nvPicPr>
                          <pic:cNvPr id="1511" name="rect_SpCnt_87"/>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12" name="rect_SpCnt_88"/>
                  <wp:cNvGraphicFramePr/>
                  <a:graphic xmlns:a="http://schemas.openxmlformats.org/drawingml/2006/main">
                    <a:graphicData uri="http://schemas.openxmlformats.org/drawingml/2006/picture">
                      <pic:pic xmlns:pic="http://schemas.openxmlformats.org/drawingml/2006/picture">
                        <pic:nvPicPr>
                          <pic:cNvPr id="1512" name="rect_SpCnt_8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13" name="rect_SpCnt_89"/>
                  <wp:cNvGraphicFramePr/>
                  <a:graphic xmlns:a="http://schemas.openxmlformats.org/drawingml/2006/main">
                    <a:graphicData uri="http://schemas.openxmlformats.org/drawingml/2006/picture">
                      <pic:pic xmlns:pic="http://schemas.openxmlformats.org/drawingml/2006/picture">
                        <pic:nvPicPr>
                          <pic:cNvPr id="1513" name="rect_SpCnt_8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14" name="rect_SpCnt_90"/>
                  <wp:cNvGraphicFramePr/>
                  <a:graphic xmlns:a="http://schemas.openxmlformats.org/drawingml/2006/main">
                    <a:graphicData uri="http://schemas.openxmlformats.org/drawingml/2006/picture">
                      <pic:pic xmlns:pic="http://schemas.openxmlformats.org/drawingml/2006/picture">
                        <pic:nvPicPr>
                          <pic:cNvPr id="1514" name="rect_SpCnt_9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15" name="rect_SpCnt_91"/>
                  <wp:cNvGraphicFramePr/>
                  <a:graphic xmlns:a="http://schemas.openxmlformats.org/drawingml/2006/main">
                    <a:graphicData uri="http://schemas.openxmlformats.org/drawingml/2006/picture">
                      <pic:pic xmlns:pic="http://schemas.openxmlformats.org/drawingml/2006/picture">
                        <pic:nvPicPr>
                          <pic:cNvPr id="1515" name="rect_SpCnt_9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16" name="rect_SpCnt_92"/>
                  <wp:cNvGraphicFramePr/>
                  <a:graphic xmlns:a="http://schemas.openxmlformats.org/drawingml/2006/main">
                    <a:graphicData uri="http://schemas.openxmlformats.org/drawingml/2006/picture">
                      <pic:pic xmlns:pic="http://schemas.openxmlformats.org/drawingml/2006/picture">
                        <pic:nvPicPr>
                          <pic:cNvPr id="1516" name="rect_SpCnt_9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17" name="rect_SpCnt_93"/>
                  <wp:cNvGraphicFramePr/>
                  <a:graphic xmlns:a="http://schemas.openxmlformats.org/drawingml/2006/main">
                    <a:graphicData uri="http://schemas.openxmlformats.org/drawingml/2006/picture">
                      <pic:pic xmlns:pic="http://schemas.openxmlformats.org/drawingml/2006/picture">
                        <pic:nvPicPr>
                          <pic:cNvPr id="1517" name="rect_SpCnt_9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18" name="rect_SpCnt_94"/>
                  <wp:cNvGraphicFramePr/>
                  <a:graphic xmlns:a="http://schemas.openxmlformats.org/drawingml/2006/main">
                    <a:graphicData uri="http://schemas.openxmlformats.org/drawingml/2006/picture">
                      <pic:pic xmlns:pic="http://schemas.openxmlformats.org/drawingml/2006/picture">
                        <pic:nvPicPr>
                          <pic:cNvPr id="1518" name="rect_SpCnt_9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19" name="rect_SpCnt_95"/>
                  <wp:cNvGraphicFramePr/>
                  <a:graphic xmlns:a="http://schemas.openxmlformats.org/drawingml/2006/main">
                    <a:graphicData uri="http://schemas.openxmlformats.org/drawingml/2006/picture">
                      <pic:pic xmlns:pic="http://schemas.openxmlformats.org/drawingml/2006/picture">
                        <pic:nvPicPr>
                          <pic:cNvPr id="1519" name="rect_SpCnt_9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20" name="rect_SpCnt_96"/>
                  <wp:cNvGraphicFramePr/>
                  <a:graphic xmlns:a="http://schemas.openxmlformats.org/drawingml/2006/main">
                    <a:graphicData uri="http://schemas.openxmlformats.org/drawingml/2006/picture">
                      <pic:pic xmlns:pic="http://schemas.openxmlformats.org/drawingml/2006/picture">
                        <pic:nvPicPr>
                          <pic:cNvPr id="1520" name="rect_SpCnt_9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21" name="rect_SpCnt_97"/>
                  <wp:cNvGraphicFramePr/>
                  <a:graphic xmlns:a="http://schemas.openxmlformats.org/drawingml/2006/main">
                    <a:graphicData uri="http://schemas.openxmlformats.org/drawingml/2006/picture">
                      <pic:pic xmlns:pic="http://schemas.openxmlformats.org/drawingml/2006/picture">
                        <pic:nvPicPr>
                          <pic:cNvPr id="1521" name="rect_SpCnt_9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688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22" name="rect_SpCnt_98"/>
                  <wp:cNvGraphicFramePr/>
                  <a:graphic xmlns:a="http://schemas.openxmlformats.org/drawingml/2006/main">
                    <a:graphicData uri="http://schemas.openxmlformats.org/drawingml/2006/picture">
                      <pic:pic xmlns:pic="http://schemas.openxmlformats.org/drawingml/2006/picture">
                        <pic:nvPicPr>
                          <pic:cNvPr id="1522" name="rect_SpCnt_9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23" name="rect_SpCnt_99"/>
                  <wp:cNvGraphicFramePr/>
                  <a:graphic xmlns:a="http://schemas.openxmlformats.org/drawingml/2006/main">
                    <a:graphicData uri="http://schemas.openxmlformats.org/drawingml/2006/picture">
                      <pic:pic xmlns:pic="http://schemas.openxmlformats.org/drawingml/2006/picture">
                        <pic:nvPicPr>
                          <pic:cNvPr id="1523" name="rect_SpCnt_9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7094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24" name="rect_SpCnt_100"/>
                  <wp:cNvGraphicFramePr/>
                  <a:graphic xmlns:a="http://schemas.openxmlformats.org/drawingml/2006/main">
                    <a:graphicData uri="http://schemas.openxmlformats.org/drawingml/2006/picture">
                      <pic:pic xmlns:pic="http://schemas.openxmlformats.org/drawingml/2006/picture">
                        <pic:nvPicPr>
                          <pic:cNvPr id="1524" name="rect_SpCnt_10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25" name="rect_SpCnt_101"/>
                  <wp:cNvGraphicFramePr/>
                  <a:graphic xmlns:a="http://schemas.openxmlformats.org/drawingml/2006/main">
                    <a:graphicData uri="http://schemas.openxmlformats.org/drawingml/2006/picture">
                      <pic:pic xmlns:pic="http://schemas.openxmlformats.org/drawingml/2006/picture">
                        <pic:nvPicPr>
                          <pic:cNvPr id="1525" name="rect_SpCnt_10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7299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26" name="rect_SpCnt_102"/>
                  <wp:cNvGraphicFramePr/>
                  <a:graphic xmlns:a="http://schemas.openxmlformats.org/drawingml/2006/main">
                    <a:graphicData uri="http://schemas.openxmlformats.org/drawingml/2006/picture">
                      <pic:pic xmlns:pic="http://schemas.openxmlformats.org/drawingml/2006/picture">
                        <pic:nvPicPr>
                          <pic:cNvPr id="1526" name="rect_SpCnt_10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27" name="rect_SpCnt_103"/>
                  <wp:cNvGraphicFramePr/>
                  <a:graphic xmlns:a="http://schemas.openxmlformats.org/drawingml/2006/main">
                    <a:graphicData uri="http://schemas.openxmlformats.org/drawingml/2006/picture">
                      <pic:pic xmlns:pic="http://schemas.openxmlformats.org/drawingml/2006/picture">
                        <pic:nvPicPr>
                          <pic:cNvPr id="1527" name="rect_SpCnt_10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7504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28" name="rect_SpCnt_104"/>
                  <wp:cNvGraphicFramePr/>
                  <a:graphic xmlns:a="http://schemas.openxmlformats.org/drawingml/2006/main">
                    <a:graphicData uri="http://schemas.openxmlformats.org/drawingml/2006/picture">
                      <pic:pic xmlns:pic="http://schemas.openxmlformats.org/drawingml/2006/picture">
                        <pic:nvPicPr>
                          <pic:cNvPr id="1528" name="rect_SpCnt_10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29" name="rect_SpCnt_105"/>
                  <wp:cNvGraphicFramePr/>
                  <a:graphic xmlns:a="http://schemas.openxmlformats.org/drawingml/2006/main">
                    <a:graphicData uri="http://schemas.openxmlformats.org/drawingml/2006/picture">
                      <pic:pic xmlns:pic="http://schemas.openxmlformats.org/drawingml/2006/picture">
                        <pic:nvPicPr>
                          <pic:cNvPr id="1529" name="rect_SpCnt_10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7708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30" name="rect_SpCnt_106"/>
                  <wp:cNvGraphicFramePr/>
                  <a:graphic xmlns:a="http://schemas.openxmlformats.org/drawingml/2006/main">
                    <a:graphicData uri="http://schemas.openxmlformats.org/drawingml/2006/picture">
                      <pic:pic xmlns:pic="http://schemas.openxmlformats.org/drawingml/2006/picture">
                        <pic:nvPicPr>
                          <pic:cNvPr id="1530" name="rect_SpCnt_10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31" name="rect_SpCnt_107"/>
                  <wp:cNvGraphicFramePr/>
                  <a:graphic xmlns:a="http://schemas.openxmlformats.org/drawingml/2006/main">
                    <a:graphicData uri="http://schemas.openxmlformats.org/drawingml/2006/picture">
                      <pic:pic xmlns:pic="http://schemas.openxmlformats.org/drawingml/2006/picture">
                        <pic:nvPicPr>
                          <pic:cNvPr id="1531" name="rect_SpCnt_10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7913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32" name="rect_SpCnt_108"/>
                  <wp:cNvGraphicFramePr/>
                  <a:graphic xmlns:a="http://schemas.openxmlformats.org/drawingml/2006/main">
                    <a:graphicData uri="http://schemas.openxmlformats.org/drawingml/2006/picture">
                      <pic:pic xmlns:pic="http://schemas.openxmlformats.org/drawingml/2006/picture">
                        <pic:nvPicPr>
                          <pic:cNvPr id="1532" name="rect_SpCnt_10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33" name="rect_SpCnt_109"/>
                  <wp:cNvGraphicFramePr/>
                  <a:graphic xmlns:a="http://schemas.openxmlformats.org/drawingml/2006/main">
                    <a:graphicData uri="http://schemas.openxmlformats.org/drawingml/2006/picture">
                      <pic:pic xmlns:pic="http://schemas.openxmlformats.org/drawingml/2006/picture">
                        <pic:nvPicPr>
                          <pic:cNvPr id="1533" name="rect_SpCnt_10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8118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34" name="rect_SpCnt_110"/>
                  <wp:cNvGraphicFramePr/>
                  <a:graphic xmlns:a="http://schemas.openxmlformats.org/drawingml/2006/main">
                    <a:graphicData uri="http://schemas.openxmlformats.org/drawingml/2006/picture">
                      <pic:pic xmlns:pic="http://schemas.openxmlformats.org/drawingml/2006/picture">
                        <pic:nvPicPr>
                          <pic:cNvPr id="1534" name="rect_SpCnt_11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35" name="rect_SpCnt_111"/>
                  <wp:cNvGraphicFramePr/>
                  <a:graphic xmlns:a="http://schemas.openxmlformats.org/drawingml/2006/main">
                    <a:graphicData uri="http://schemas.openxmlformats.org/drawingml/2006/picture">
                      <pic:pic xmlns:pic="http://schemas.openxmlformats.org/drawingml/2006/picture">
                        <pic:nvPicPr>
                          <pic:cNvPr id="1535" name="rect_SpCnt_11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8323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36" name="rect_SpCnt_112"/>
                  <wp:cNvGraphicFramePr/>
                  <a:graphic xmlns:a="http://schemas.openxmlformats.org/drawingml/2006/main">
                    <a:graphicData uri="http://schemas.openxmlformats.org/drawingml/2006/picture">
                      <pic:pic xmlns:pic="http://schemas.openxmlformats.org/drawingml/2006/picture">
                        <pic:nvPicPr>
                          <pic:cNvPr id="1536" name="rect_SpCnt_11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37" name="rect_SpCnt_113"/>
                  <wp:cNvGraphicFramePr/>
                  <a:graphic xmlns:a="http://schemas.openxmlformats.org/drawingml/2006/main">
                    <a:graphicData uri="http://schemas.openxmlformats.org/drawingml/2006/picture">
                      <pic:pic xmlns:pic="http://schemas.openxmlformats.org/drawingml/2006/picture">
                        <pic:nvPicPr>
                          <pic:cNvPr id="1537" name="rect_SpCnt_11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8528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38" name="rect_SpCnt_114"/>
                  <wp:cNvGraphicFramePr/>
                  <a:graphic xmlns:a="http://schemas.openxmlformats.org/drawingml/2006/main">
                    <a:graphicData uri="http://schemas.openxmlformats.org/drawingml/2006/picture">
                      <pic:pic xmlns:pic="http://schemas.openxmlformats.org/drawingml/2006/picture">
                        <pic:nvPicPr>
                          <pic:cNvPr id="1538" name="rect_SpCnt_11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39" name="rect_SpCnt_115"/>
                  <wp:cNvGraphicFramePr/>
                  <a:graphic xmlns:a="http://schemas.openxmlformats.org/drawingml/2006/main">
                    <a:graphicData uri="http://schemas.openxmlformats.org/drawingml/2006/picture">
                      <pic:pic xmlns:pic="http://schemas.openxmlformats.org/drawingml/2006/picture">
                        <pic:nvPicPr>
                          <pic:cNvPr id="1539" name="rect_SpCnt_11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8732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40" name="rect_SpCnt_116"/>
                  <wp:cNvGraphicFramePr/>
                  <a:graphic xmlns:a="http://schemas.openxmlformats.org/drawingml/2006/main">
                    <a:graphicData uri="http://schemas.openxmlformats.org/drawingml/2006/picture">
                      <pic:pic xmlns:pic="http://schemas.openxmlformats.org/drawingml/2006/picture">
                        <pic:nvPicPr>
                          <pic:cNvPr id="1540" name="rect_SpCnt_11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41" name="rect_SpCnt_117"/>
                  <wp:cNvGraphicFramePr/>
                  <a:graphic xmlns:a="http://schemas.openxmlformats.org/drawingml/2006/main">
                    <a:graphicData uri="http://schemas.openxmlformats.org/drawingml/2006/picture">
                      <pic:pic xmlns:pic="http://schemas.openxmlformats.org/drawingml/2006/picture">
                        <pic:nvPicPr>
                          <pic:cNvPr id="1541" name="rect_SpCnt_11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8937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42" name="rect_SpCnt_118"/>
                  <wp:cNvGraphicFramePr/>
                  <a:graphic xmlns:a="http://schemas.openxmlformats.org/drawingml/2006/main">
                    <a:graphicData uri="http://schemas.openxmlformats.org/drawingml/2006/picture">
                      <pic:pic xmlns:pic="http://schemas.openxmlformats.org/drawingml/2006/picture">
                        <pic:nvPicPr>
                          <pic:cNvPr id="1542" name="rect_SpCnt_11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43" name="rect_SpCnt_119"/>
                  <wp:cNvGraphicFramePr/>
                  <a:graphic xmlns:a="http://schemas.openxmlformats.org/drawingml/2006/main">
                    <a:graphicData uri="http://schemas.openxmlformats.org/drawingml/2006/picture">
                      <pic:pic xmlns:pic="http://schemas.openxmlformats.org/drawingml/2006/picture">
                        <pic:nvPicPr>
                          <pic:cNvPr id="1543" name="rect_SpCnt_11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9142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44" name="rect_SpCnt_120"/>
                  <wp:cNvGraphicFramePr/>
                  <a:graphic xmlns:a="http://schemas.openxmlformats.org/drawingml/2006/main">
                    <a:graphicData uri="http://schemas.openxmlformats.org/drawingml/2006/picture">
                      <pic:pic xmlns:pic="http://schemas.openxmlformats.org/drawingml/2006/picture">
                        <pic:nvPicPr>
                          <pic:cNvPr id="1544" name="rect_SpCnt_12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45" name="rect_SpCnt_121"/>
                  <wp:cNvGraphicFramePr/>
                  <a:graphic xmlns:a="http://schemas.openxmlformats.org/drawingml/2006/main">
                    <a:graphicData uri="http://schemas.openxmlformats.org/drawingml/2006/picture">
                      <pic:pic xmlns:pic="http://schemas.openxmlformats.org/drawingml/2006/picture">
                        <pic:nvPicPr>
                          <pic:cNvPr id="1545" name="rect_SpCnt_12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934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46" name="rect_SpCnt_122"/>
                  <wp:cNvGraphicFramePr/>
                  <a:graphic xmlns:a="http://schemas.openxmlformats.org/drawingml/2006/main">
                    <a:graphicData uri="http://schemas.openxmlformats.org/drawingml/2006/picture">
                      <pic:pic xmlns:pic="http://schemas.openxmlformats.org/drawingml/2006/picture">
                        <pic:nvPicPr>
                          <pic:cNvPr id="1546" name="rect_SpCnt_12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47" name="rect_SpCnt_123"/>
                  <wp:cNvGraphicFramePr/>
                  <a:graphic xmlns:a="http://schemas.openxmlformats.org/drawingml/2006/main">
                    <a:graphicData uri="http://schemas.openxmlformats.org/drawingml/2006/picture">
                      <pic:pic xmlns:pic="http://schemas.openxmlformats.org/drawingml/2006/picture">
                        <pic:nvPicPr>
                          <pic:cNvPr id="1547" name="rect_SpCnt_12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955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48" name="rect_SpCnt_124"/>
                  <wp:cNvGraphicFramePr/>
                  <a:graphic xmlns:a="http://schemas.openxmlformats.org/drawingml/2006/main">
                    <a:graphicData uri="http://schemas.openxmlformats.org/drawingml/2006/picture">
                      <pic:pic xmlns:pic="http://schemas.openxmlformats.org/drawingml/2006/picture">
                        <pic:nvPicPr>
                          <pic:cNvPr id="1548" name="rect_SpCnt_12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49" name="rect_SpCnt_125"/>
                  <wp:cNvGraphicFramePr/>
                  <a:graphic xmlns:a="http://schemas.openxmlformats.org/drawingml/2006/main">
                    <a:graphicData uri="http://schemas.openxmlformats.org/drawingml/2006/picture">
                      <pic:pic xmlns:pic="http://schemas.openxmlformats.org/drawingml/2006/picture">
                        <pic:nvPicPr>
                          <pic:cNvPr id="1549" name="rect_SpCnt_12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975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50" name="rect_SpCnt_126"/>
                  <wp:cNvGraphicFramePr/>
                  <a:graphic xmlns:a="http://schemas.openxmlformats.org/drawingml/2006/main">
                    <a:graphicData uri="http://schemas.openxmlformats.org/drawingml/2006/picture">
                      <pic:pic xmlns:pic="http://schemas.openxmlformats.org/drawingml/2006/picture">
                        <pic:nvPicPr>
                          <pic:cNvPr id="1550" name="rect_SpCnt_12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51" name="rect_SpCnt_127"/>
                  <wp:cNvGraphicFramePr/>
                  <a:graphic xmlns:a="http://schemas.openxmlformats.org/drawingml/2006/main">
                    <a:graphicData uri="http://schemas.openxmlformats.org/drawingml/2006/picture">
                      <pic:pic xmlns:pic="http://schemas.openxmlformats.org/drawingml/2006/picture">
                        <pic:nvPicPr>
                          <pic:cNvPr id="1551" name="rect_SpCnt_12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3996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52" name="rect_SpCnt_128"/>
                  <wp:cNvGraphicFramePr/>
                  <a:graphic xmlns:a="http://schemas.openxmlformats.org/drawingml/2006/main">
                    <a:graphicData uri="http://schemas.openxmlformats.org/drawingml/2006/picture">
                      <pic:pic xmlns:pic="http://schemas.openxmlformats.org/drawingml/2006/picture">
                        <pic:nvPicPr>
                          <pic:cNvPr id="1552" name="rect_SpCnt_12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53" name="rect_SpCnt_129"/>
                  <wp:cNvGraphicFramePr/>
                  <a:graphic xmlns:a="http://schemas.openxmlformats.org/drawingml/2006/main">
                    <a:graphicData uri="http://schemas.openxmlformats.org/drawingml/2006/picture">
                      <pic:pic xmlns:pic="http://schemas.openxmlformats.org/drawingml/2006/picture">
                        <pic:nvPicPr>
                          <pic:cNvPr id="1553" name="rect_SpCnt_12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016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54" name="rect_SpCnt_130"/>
                  <wp:cNvGraphicFramePr/>
                  <a:graphic xmlns:a="http://schemas.openxmlformats.org/drawingml/2006/main">
                    <a:graphicData uri="http://schemas.openxmlformats.org/drawingml/2006/picture">
                      <pic:pic xmlns:pic="http://schemas.openxmlformats.org/drawingml/2006/picture">
                        <pic:nvPicPr>
                          <pic:cNvPr id="1554" name="rect_SpCnt_13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026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55" name="rect_SpCnt_131"/>
                  <wp:cNvGraphicFramePr/>
                  <a:graphic xmlns:a="http://schemas.openxmlformats.org/drawingml/2006/main">
                    <a:graphicData uri="http://schemas.openxmlformats.org/drawingml/2006/picture">
                      <pic:pic xmlns:pic="http://schemas.openxmlformats.org/drawingml/2006/picture">
                        <pic:nvPicPr>
                          <pic:cNvPr id="1555" name="rect_SpCnt_13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037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56" name="rect_SpCnt_132"/>
                  <wp:cNvGraphicFramePr/>
                  <a:graphic xmlns:a="http://schemas.openxmlformats.org/drawingml/2006/main">
                    <a:graphicData uri="http://schemas.openxmlformats.org/drawingml/2006/picture">
                      <pic:pic xmlns:pic="http://schemas.openxmlformats.org/drawingml/2006/picture">
                        <pic:nvPicPr>
                          <pic:cNvPr id="1556" name="rect_SpCnt_13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047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57" name="rect_SpCnt_133"/>
                  <wp:cNvGraphicFramePr/>
                  <a:graphic xmlns:a="http://schemas.openxmlformats.org/drawingml/2006/main">
                    <a:graphicData uri="http://schemas.openxmlformats.org/drawingml/2006/picture">
                      <pic:pic xmlns:pic="http://schemas.openxmlformats.org/drawingml/2006/picture">
                        <pic:nvPicPr>
                          <pic:cNvPr id="1557" name="rect_SpCnt_13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057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58" name="rect_SpCnt_134"/>
                  <wp:cNvGraphicFramePr/>
                  <a:graphic xmlns:a="http://schemas.openxmlformats.org/drawingml/2006/main">
                    <a:graphicData uri="http://schemas.openxmlformats.org/drawingml/2006/picture">
                      <pic:pic xmlns:pic="http://schemas.openxmlformats.org/drawingml/2006/picture">
                        <pic:nvPicPr>
                          <pic:cNvPr id="1558" name="rect_SpCnt_13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59" name="rect_SpCnt_135"/>
                  <wp:cNvGraphicFramePr/>
                  <a:graphic xmlns:a="http://schemas.openxmlformats.org/drawingml/2006/main">
                    <a:graphicData uri="http://schemas.openxmlformats.org/drawingml/2006/picture">
                      <pic:pic xmlns:pic="http://schemas.openxmlformats.org/drawingml/2006/picture">
                        <pic:nvPicPr>
                          <pic:cNvPr id="1559" name="rect_SpCnt_13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0780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60" name="rect_SpCnt_136"/>
                  <wp:cNvGraphicFramePr/>
                  <a:graphic xmlns:a="http://schemas.openxmlformats.org/drawingml/2006/main">
                    <a:graphicData uri="http://schemas.openxmlformats.org/drawingml/2006/picture">
                      <pic:pic xmlns:pic="http://schemas.openxmlformats.org/drawingml/2006/picture">
                        <pic:nvPicPr>
                          <pic:cNvPr id="1560" name="rect_SpCnt_13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61" name="rect_SpCnt_137"/>
                  <wp:cNvGraphicFramePr/>
                  <a:graphic xmlns:a="http://schemas.openxmlformats.org/drawingml/2006/main">
                    <a:graphicData uri="http://schemas.openxmlformats.org/drawingml/2006/picture">
                      <pic:pic xmlns:pic="http://schemas.openxmlformats.org/drawingml/2006/picture">
                        <pic:nvPicPr>
                          <pic:cNvPr id="1561" name="rect_SpCnt_13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098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62" name="rect_SpCnt_138"/>
                  <wp:cNvGraphicFramePr/>
                  <a:graphic xmlns:a="http://schemas.openxmlformats.org/drawingml/2006/main">
                    <a:graphicData uri="http://schemas.openxmlformats.org/drawingml/2006/picture">
                      <pic:pic xmlns:pic="http://schemas.openxmlformats.org/drawingml/2006/picture">
                        <pic:nvPicPr>
                          <pic:cNvPr id="1562" name="rect_SpCnt_13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63" name="rect_SpCnt_139"/>
                  <wp:cNvGraphicFramePr/>
                  <a:graphic xmlns:a="http://schemas.openxmlformats.org/drawingml/2006/main">
                    <a:graphicData uri="http://schemas.openxmlformats.org/drawingml/2006/picture">
                      <pic:pic xmlns:pic="http://schemas.openxmlformats.org/drawingml/2006/picture">
                        <pic:nvPicPr>
                          <pic:cNvPr id="1563" name="rect_SpCnt_13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119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64" name="rect_SpCnt_140"/>
                  <wp:cNvGraphicFramePr/>
                  <a:graphic xmlns:a="http://schemas.openxmlformats.org/drawingml/2006/main">
                    <a:graphicData uri="http://schemas.openxmlformats.org/drawingml/2006/picture">
                      <pic:pic xmlns:pic="http://schemas.openxmlformats.org/drawingml/2006/picture">
                        <pic:nvPicPr>
                          <pic:cNvPr id="1564" name="rect_SpCnt_14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65" name="rect_SpCnt_141"/>
                  <wp:cNvGraphicFramePr/>
                  <a:graphic xmlns:a="http://schemas.openxmlformats.org/drawingml/2006/main">
                    <a:graphicData uri="http://schemas.openxmlformats.org/drawingml/2006/picture">
                      <pic:pic xmlns:pic="http://schemas.openxmlformats.org/drawingml/2006/picture">
                        <pic:nvPicPr>
                          <pic:cNvPr id="1565" name="rect_SpCnt_14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139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66" name="rect_SpCnt_142"/>
                  <wp:cNvGraphicFramePr/>
                  <a:graphic xmlns:a="http://schemas.openxmlformats.org/drawingml/2006/main">
                    <a:graphicData uri="http://schemas.openxmlformats.org/drawingml/2006/picture">
                      <pic:pic xmlns:pic="http://schemas.openxmlformats.org/drawingml/2006/picture">
                        <pic:nvPicPr>
                          <pic:cNvPr id="1566" name="rect_SpCnt_14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149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67" name="rect_SpCnt_143"/>
                  <wp:cNvGraphicFramePr/>
                  <a:graphic xmlns:a="http://schemas.openxmlformats.org/drawingml/2006/main">
                    <a:graphicData uri="http://schemas.openxmlformats.org/drawingml/2006/picture">
                      <pic:pic xmlns:pic="http://schemas.openxmlformats.org/drawingml/2006/picture">
                        <pic:nvPicPr>
                          <pic:cNvPr id="1567" name="rect_SpCnt_14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160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68" name="rect_SpCnt_144"/>
                  <wp:cNvGraphicFramePr/>
                  <a:graphic xmlns:a="http://schemas.openxmlformats.org/drawingml/2006/main">
                    <a:graphicData uri="http://schemas.openxmlformats.org/drawingml/2006/picture">
                      <pic:pic xmlns:pic="http://schemas.openxmlformats.org/drawingml/2006/picture">
                        <pic:nvPicPr>
                          <pic:cNvPr id="1568" name="rect_SpCnt_14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170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69" name="rect_SpCnt_145"/>
                  <wp:cNvGraphicFramePr/>
                  <a:graphic xmlns:a="http://schemas.openxmlformats.org/drawingml/2006/main">
                    <a:graphicData uri="http://schemas.openxmlformats.org/drawingml/2006/picture">
                      <pic:pic xmlns:pic="http://schemas.openxmlformats.org/drawingml/2006/picture">
                        <pic:nvPicPr>
                          <pic:cNvPr id="1569" name="rect_SpCnt_14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180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70" name="rect_SpCnt_146"/>
                  <wp:cNvGraphicFramePr/>
                  <a:graphic xmlns:a="http://schemas.openxmlformats.org/drawingml/2006/main">
                    <a:graphicData uri="http://schemas.openxmlformats.org/drawingml/2006/picture">
                      <pic:pic xmlns:pic="http://schemas.openxmlformats.org/drawingml/2006/picture">
                        <pic:nvPicPr>
                          <pic:cNvPr id="1570" name="rect_SpCnt_14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190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71" name="rect_SpCnt_147"/>
                  <wp:cNvGraphicFramePr/>
                  <a:graphic xmlns:a="http://schemas.openxmlformats.org/drawingml/2006/main">
                    <a:graphicData uri="http://schemas.openxmlformats.org/drawingml/2006/picture">
                      <pic:pic xmlns:pic="http://schemas.openxmlformats.org/drawingml/2006/picture">
                        <pic:nvPicPr>
                          <pic:cNvPr id="1571" name="rect_SpCnt_14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200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72" name="rect_SpCnt_148"/>
                  <wp:cNvGraphicFramePr/>
                  <a:graphic xmlns:a="http://schemas.openxmlformats.org/drawingml/2006/main">
                    <a:graphicData uri="http://schemas.openxmlformats.org/drawingml/2006/picture">
                      <pic:pic xmlns:pic="http://schemas.openxmlformats.org/drawingml/2006/picture">
                        <pic:nvPicPr>
                          <pic:cNvPr id="1572" name="rect_SpCnt_14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211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73" name="rect_SpCnt_149"/>
                  <wp:cNvGraphicFramePr/>
                  <a:graphic xmlns:a="http://schemas.openxmlformats.org/drawingml/2006/main">
                    <a:graphicData uri="http://schemas.openxmlformats.org/drawingml/2006/picture">
                      <pic:pic xmlns:pic="http://schemas.openxmlformats.org/drawingml/2006/picture">
                        <pic:nvPicPr>
                          <pic:cNvPr id="1573" name="rect_SpCnt_14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221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74" name="rect_SpCnt_150"/>
                  <wp:cNvGraphicFramePr/>
                  <a:graphic xmlns:a="http://schemas.openxmlformats.org/drawingml/2006/main">
                    <a:graphicData uri="http://schemas.openxmlformats.org/drawingml/2006/picture">
                      <pic:pic xmlns:pic="http://schemas.openxmlformats.org/drawingml/2006/picture">
                        <pic:nvPicPr>
                          <pic:cNvPr id="1574" name="rect_SpCnt_15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231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75" name="rect_SpCnt_151"/>
                  <wp:cNvGraphicFramePr/>
                  <a:graphic xmlns:a="http://schemas.openxmlformats.org/drawingml/2006/main">
                    <a:graphicData uri="http://schemas.openxmlformats.org/drawingml/2006/picture">
                      <pic:pic xmlns:pic="http://schemas.openxmlformats.org/drawingml/2006/picture">
                        <pic:nvPicPr>
                          <pic:cNvPr id="1575" name="rect_SpCnt_15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24192" behindDoc="0" locked="0" layoutInCell="1" allowOverlap="1">
                  <wp:simplePos x="0" y="0"/>
                  <wp:positionH relativeFrom="column">
                    <wp:posOffset>0</wp:posOffset>
                  </wp:positionH>
                  <wp:positionV relativeFrom="paragraph">
                    <wp:posOffset>0</wp:posOffset>
                  </wp:positionV>
                  <wp:extent cx="196850" cy="95250"/>
                  <wp:effectExtent l="0" t="0" r="0" b="0"/>
                  <wp:wrapNone/>
                  <wp:docPr id="1576" name="rect_SpCnt_152"/>
                  <wp:cNvGraphicFramePr/>
                  <a:graphic xmlns:a="http://schemas.openxmlformats.org/drawingml/2006/main">
                    <a:graphicData uri="http://schemas.openxmlformats.org/drawingml/2006/picture">
                      <pic:pic xmlns:pic="http://schemas.openxmlformats.org/drawingml/2006/picture">
                        <pic:nvPicPr>
                          <pic:cNvPr id="1576" name="rect_SpCnt_152"/>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2521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77" name="rect_SpCnt_153"/>
                  <wp:cNvGraphicFramePr/>
                  <a:graphic xmlns:a="http://schemas.openxmlformats.org/drawingml/2006/main">
                    <a:graphicData uri="http://schemas.openxmlformats.org/drawingml/2006/picture">
                      <pic:pic xmlns:pic="http://schemas.openxmlformats.org/drawingml/2006/picture">
                        <pic:nvPicPr>
                          <pic:cNvPr id="1577" name="rect_SpCnt_153"/>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262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78" name="rect_SpCnt_154"/>
                  <wp:cNvGraphicFramePr/>
                  <a:graphic xmlns:a="http://schemas.openxmlformats.org/drawingml/2006/main">
                    <a:graphicData uri="http://schemas.openxmlformats.org/drawingml/2006/picture">
                      <pic:pic xmlns:pic="http://schemas.openxmlformats.org/drawingml/2006/picture">
                        <pic:nvPicPr>
                          <pic:cNvPr id="1578" name="rect_SpCnt_15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2726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79" name="rect_SpCnt_155"/>
                  <wp:cNvGraphicFramePr/>
                  <a:graphic xmlns:a="http://schemas.openxmlformats.org/drawingml/2006/main">
                    <a:graphicData uri="http://schemas.openxmlformats.org/drawingml/2006/picture">
                      <pic:pic xmlns:pic="http://schemas.openxmlformats.org/drawingml/2006/picture">
                        <pic:nvPicPr>
                          <pic:cNvPr id="1579" name="rect_SpCnt_15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2828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80" name="rect_SpCnt_156"/>
                  <wp:cNvGraphicFramePr/>
                  <a:graphic xmlns:a="http://schemas.openxmlformats.org/drawingml/2006/main">
                    <a:graphicData uri="http://schemas.openxmlformats.org/drawingml/2006/picture">
                      <pic:pic xmlns:pic="http://schemas.openxmlformats.org/drawingml/2006/picture">
                        <pic:nvPicPr>
                          <pic:cNvPr id="1580" name="rect_SpCnt_15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81" name="rect_SpCnt_157"/>
                  <wp:cNvGraphicFramePr/>
                  <a:graphic xmlns:a="http://schemas.openxmlformats.org/drawingml/2006/main">
                    <a:graphicData uri="http://schemas.openxmlformats.org/drawingml/2006/picture">
                      <pic:pic xmlns:pic="http://schemas.openxmlformats.org/drawingml/2006/picture">
                        <pic:nvPicPr>
                          <pic:cNvPr id="1581" name="rect_SpCnt_15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30336" behindDoc="0" locked="0" layoutInCell="1" allowOverlap="1">
                  <wp:simplePos x="0" y="0"/>
                  <wp:positionH relativeFrom="column">
                    <wp:posOffset>0</wp:posOffset>
                  </wp:positionH>
                  <wp:positionV relativeFrom="paragraph">
                    <wp:posOffset>0</wp:posOffset>
                  </wp:positionV>
                  <wp:extent cx="196850" cy="95250"/>
                  <wp:effectExtent l="0" t="0" r="0" b="0"/>
                  <wp:wrapNone/>
                  <wp:docPr id="1582" name="rect_SpCnt_158"/>
                  <wp:cNvGraphicFramePr/>
                  <a:graphic xmlns:a="http://schemas.openxmlformats.org/drawingml/2006/main">
                    <a:graphicData uri="http://schemas.openxmlformats.org/drawingml/2006/picture">
                      <pic:pic xmlns:pic="http://schemas.openxmlformats.org/drawingml/2006/picture">
                        <pic:nvPicPr>
                          <pic:cNvPr id="1582" name="rect_SpCnt_158"/>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196850" cy="95250"/>
                  <wp:effectExtent l="0" t="0" r="0" b="0"/>
                  <wp:wrapNone/>
                  <wp:docPr id="1583" name="rect_SpCnt_159"/>
                  <wp:cNvGraphicFramePr/>
                  <a:graphic xmlns:a="http://schemas.openxmlformats.org/drawingml/2006/main">
                    <a:graphicData uri="http://schemas.openxmlformats.org/drawingml/2006/picture">
                      <pic:pic xmlns:pic="http://schemas.openxmlformats.org/drawingml/2006/picture">
                        <pic:nvPicPr>
                          <pic:cNvPr id="1583" name="rect_SpCnt_159"/>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32384" behindDoc="0" locked="0" layoutInCell="1" allowOverlap="1">
                  <wp:simplePos x="0" y="0"/>
                  <wp:positionH relativeFrom="column">
                    <wp:posOffset>0</wp:posOffset>
                  </wp:positionH>
                  <wp:positionV relativeFrom="paragraph">
                    <wp:posOffset>0</wp:posOffset>
                  </wp:positionV>
                  <wp:extent cx="196850" cy="95250"/>
                  <wp:effectExtent l="0" t="0" r="0" b="0"/>
                  <wp:wrapNone/>
                  <wp:docPr id="1584" name="rect_SpCnt_160"/>
                  <wp:cNvGraphicFramePr/>
                  <a:graphic xmlns:a="http://schemas.openxmlformats.org/drawingml/2006/main">
                    <a:graphicData uri="http://schemas.openxmlformats.org/drawingml/2006/picture">
                      <pic:pic xmlns:pic="http://schemas.openxmlformats.org/drawingml/2006/picture">
                        <pic:nvPicPr>
                          <pic:cNvPr id="1584" name="rect_SpCnt_160"/>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196850" cy="95250"/>
                  <wp:effectExtent l="0" t="0" r="0" b="0"/>
                  <wp:wrapNone/>
                  <wp:docPr id="1585" name="rect_SpCnt_161"/>
                  <wp:cNvGraphicFramePr/>
                  <a:graphic xmlns:a="http://schemas.openxmlformats.org/drawingml/2006/main">
                    <a:graphicData uri="http://schemas.openxmlformats.org/drawingml/2006/picture">
                      <pic:pic xmlns:pic="http://schemas.openxmlformats.org/drawingml/2006/picture">
                        <pic:nvPicPr>
                          <pic:cNvPr id="1585" name="rect_SpCnt_161"/>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34432" behindDoc="0" locked="0" layoutInCell="1" allowOverlap="1">
                  <wp:simplePos x="0" y="0"/>
                  <wp:positionH relativeFrom="column">
                    <wp:posOffset>0</wp:posOffset>
                  </wp:positionH>
                  <wp:positionV relativeFrom="paragraph">
                    <wp:posOffset>0</wp:posOffset>
                  </wp:positionV>
                  <wp:extent cx="196850" cy="95250"/>
                  <wp:effectExtent l="0" t="0" r="0" b="0"/>
                  <wp:wrapNone/>
                  <wp:docPr id="1586" name="rect_SpCnt_162"/>
                  <wp:cNvGraphicFramePr/>
                  <a:graphic xmlns:a="http://schemas.openxmlformats.org/drawingml/2006/main">
                    <a:graphicData uri="http://schemas.openxmlformats.org/drawingml/2006/picture">
                      <pic:pic xmlns:pic="http://schemas.openxmlformats.org/drawingml/2006/picture">
                        <pic:nvPicPr>
                          <pic:cNvPr id="1586" name="rect_SpCnt_162"/>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196850" cy="95250"/>
                  <wp:effectExtent l="0" t="0" r="0" b="0"/>
                  <wp:wrapNone/>
                  <wp:docPr id="1587" name="rect_SpCnt_163"/>
                  <wp:cNvGraphicFramePr/>
                  <a:graphic xmlns:a="http://schemas.openxmlformats.org/drawingml/2006/main">
                    <a:graphicData uri="http://schemas.openxmlformats.org/drawingml/2006/picture">
                      <pic:pic xmlns:pic="http://schemas.openxmlformats.org/drawingml/2006/picture">
                        <pic:nvPicPr>
                          <pic:cNvPr id="1587" name="rect_SpCnt_163"/>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36480" behindDoc="0" locked="0" layoutInCell="1" allowOverlap="1">
                  <wp:simplePos x="0" y="0"/>
                  <wp:positionH relativeFrom="column">
                    <wp:posOffset>0</wp:posOffset>
                  </wp:positionH>
                  <wp:positionV relativeFrom="paragraph">
                    <wp:posOffset>0</wp:posOffset>
                  </wp:positionV>
                  <wp:extent cx="196850" cy="95250"/>
                  <wp:effectExtent l="0" t="0" r="0" b="0"/>
                  <wp:wrapNone/>
                  <wp:docPr id="1588" name="rect_SpCnt_164"/>
                  <wp:cNvGraphicFramePr/>
                  <a:graphic xmlns:a="http://schemas.openxmlformats.org/drawingml/2006/main">
                    <a:graphicData uri="http://schemas.openxmlformats.org/drawingml/2006/picture">
                      <pic:pic xmlns:pic="http://schemas.openxmlformats.org/drawingml/2006/picture">
                        <pic:nvPicPr>
                          <pic:cNvPr id="1588" name="rect_SpCnt_164"/>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196850" cy="95250"/>
                  <wp:effectExtent l="0" t="0" r="0" b="0"/>
                  <wp:wrapNone/>
                  <wp:docPr id="1589" name="rect_SpCnt_165"/>
                  <wp:cNvGraphicFramePr/>
                  <a:graphic xmlns:a="http://schemas.openxmlformats.org/drawingml/2006/main">
                    <a:graphicData uri="http://schemas.openxmlformats.org/drawingml/2006/picture">
                      <pic:pic xmlns:pic="http://schemas.openxmlformats.org/drawingml/2006/picture">
                        <pic:nvPicPr>
                          <pic:cNvPr id="1589" name="rect_SpCnt_165"/>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3852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590" name="rect_SpCnt_166"/>
                  <wp:cNvGraphicFramePr/>
                  <a:graphic xmlns:a="http://schemas.openxmlformats.org/drawingml/2006/main">
                    <a:graphicData uri="http://schemas.openxmlformats.org/drawingml/2006/picture">
                      <pic:pic xmlns:pic="http://schemas.openxmlformats.org/drawingml/2006/picture">
                        <pic:nvPicPr>
                          <pic:cNvPr id="1590" name="rect_SpCnt_16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91" name="rect_SpCnt_167"/>
                  <wp:cNvGraphicFramePr/>
                  <a:graphic xmlns:a="http://schemas.openxmlformats.org/drawingml/2006/main">
                    <a:graphicData uri="http://schemas.openxmlformats.org/drawingml/2006/picture">
                      <pic:pic xmlns:pic="http://schemas.openxmlformats.org/drawingml/2006/picture">
                        <pic:nvPicPr>
                          <pic:cNvPr id="1591" name="rect_SpCnt_16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405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92" name="rect_SpCnt_168"/>
                  <wp:cNvGraphicFramePr/>
                  <a:graphic xmlns:a="http://schemas.openxmlformats.org/drawingml/2006/main">
                    <a:graphicData uri="http://schemas.openxmlformats.org/drawingml/2006/picture">
                      <pic:pic xmlns:pic="http://schemas.openxmlformats.org/drawingml/2006/picture">
                        <pic:nvPicPr>
                          <pic:cNvPr id="1592" name="rect_SpCnt_16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93" name="rect_SpCnt_169"/>
                  <wp:cNvGraphicFramePr/>
                  <a:graphic xmlns:a="http://schemas.openxmlformats.org/drawingml/2006/main">
                    <a:graphicData uri="http://schemas.openxmlformats.org/drawingml/2006/picture">
                      <pic:pic xmlns:pic="http://schemas.openxmlformats.org/drawingml/2006/picture">
                        <pic:nvPicPr>
                          <pic:cNvPr id="1593" name="rect_SpCnt_16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426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94" name="rect_SpCnt_170"/>
                  <wp:cNvGraphicFramePr/>
                  <a:graphic xmlns:a="http://schemas.openxmlformats.org/drawingml/2006/main">
                    <a:graphicData uri="http://schemas.openxmlformats.org/drawingml/2006/picture">
                      <pic:pic xmlns:pic="http://schemas.openxmlformats.org/drawingml/2006/picture">
                        <pic:nvPicPr>
                          <pic:cNvPr id="1594" name="rect_SpCnt_17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95" name="rect_SpCnt_171"/>
                  <wp:cNvGraphicFramePr/>
                  <a:graphic xmlns:a="http://schemas.openxmlformats.org/drawingml/2006/main">
                    <a:graphicData uri="http://schemas.openxmlformats.org/drawingml/2006/picture">
                      <pic:pic xmlns:pic="http://schemas.openxmlformats.org/drawingml/2006/picture">
                        <pic:nvPicPr>
                          <pic:cNvPr id="1595" name="rect_SpCnt_17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446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96" name="rect_SpCnt_172"/>
                  <wp:cNvGraphicFramePr/>
                  <a:graphic xmlns:a="http://schemas.openxmlformats.org/drawingml/2006/main">
                    <a:graphicData uri="http://schemas.openxmlformats.org/drawingml/2006/picture">
                      <pic:pic xmlns:pic="http://schemas.openxmlformats.org/drawingml/2006/picture">
                        <pic:nvPicPr>
                          <pic:cNvPr id="1596" name="rect_SpCnt_17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97" name="rect_SpCnt_173"/>
                  <wp:cNvGraphicFramePr/>
                  <a:graphic xmlns:a="http://schemas.openxmlformats.org/drawingml/2006/main">
                    <a:graphicData uri="http://schemas.openxmlformats.org/drawingml/2006/picture">
                      <pic:pic xmlns:pic="http://schemas.openxmlformats.org/drawingml/2006/picture">
                        <pic:nvPicPr>
                          <pic:cNvPr id="1597" name="rect_SpCnt_17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467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98" name="rect_SpCnt_174"/>
                  <wp:cNvGraphicFramePr/>
                  <a:graphic xmlns:a="http://schemas.openxmlformats.org/drawingml/2006/main">
                    <a:graphicData uri="http://schemas.openxmlformats.org/drawingml/2006/picture">
                      <pic:pic xmlns:pic="http://schemas.openxmlformats.org/drawingml/2006/picture">
                        <pic:nvPicPr>
                          <pic:cNvPr id="1598" name="rect_SpCnt_17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599" name="rect_SpCnt_175"/>
                  <wp:cNvGraphicFramePr/>
                  <a:graphic xmlns:a="http://schemas.openxmlformats.org/drawingml/2006/main">
                    <a:graphicData uri="http://schemas.openxmlformats.org/drawingml/2006/picture">
                      <pic:pic xmlns:pic="http://schemas.openxmlformats.org/drawingml/2006/picture">
                        <pic:nvPicPr>
                          <pic:cNvPr id="1599" name="rect_SpCnt_17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00" name="rect_SpCnt_176"/>
                  <wp:cNvGraphicFramePr/>
                  <a:graphic xmlns:a="http://schemas.openxmlformats.org/drawingml/2006/main">
                    <a:graphicData uri="http://schemas.openxmlformats.org/drawingml/2006/picture">
                      <pic:pic xmlns:pic="http://schemas.openxmlformats.org/drawingml/2006/picture">
                        <pic:nvPicPr>
                          <pic:cNvPr id="1600" name="rect_SpCnt_17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01" name="rect_SpCnt_177"/>
                  <wp:cNvGraphicFramePr/>
                  <a:graphic xmlns:a="http://schemas.openxmlformats.org/drawingml/2006/main">
                    <a:graphicData uri="http://schemas.openxmlformats.org/drawingml/2006/picture">
                      <pic:pic xmlns:pic="http://schemas.openxmlformats.org/drawingml/2006/picture">
                        <pic:nvPicPr>
                          <pic:cNvPr id="1601" name="rect_SpCnt_17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02" name="rect_SpCnt_178"/>
                  <wp:cNvGraphicFramePr/>
                  <a:graphic xmlns:a="http://schemas.openxmlformats.org/drawingml/2006/main">
                    <a:graphicData uri="http://schemas.openxmlformats.org/drawingml/2006/picture">
                      <pic:pic xmlns:pic="http://schemas.openxmlformats.org/drawingml/2006/picture">
                        <pic:nvPicPr>
                          <pic:cNvPr id="1602" name="rect_SpCnt_17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03" name="rect_SpCnt_179"/>
                  <wp:cNvGraphicFramePr/>
                  <a:graphic xmlns:a="http://schemas.openxmlformats.org/drawingml/2006/main">
                    <a:graphicData uri="http://schemas.openxmlformats.org/drawingml/2006/picture">
                      <pic:pic xmlns:pic="http://schemas.openxmlformats.org/drawingml/2006/picture">
                        <pic:nvPicPr>
                          <pic:cNvPr id="1603" name="rect_SpCnt_17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04" name="rect_SpCnt_180"/>
                  <wp:cNvGraphicFramePr/>
                  <a:graphic xmlns:a="http://schemas.openxmlformats.org/drawingml/2006/main">
                    <a:graphicData uri="http://schemas.openxmlformats.org/drawingml/2006/picture">
                      <pic:pic xmlns:pic="http://schemas.openxmlformats.org/drawingml/2006/picture">
                        <pic:nvPicPr>
                          <pic:cNvPr id="1604" name="rect_SpCnt_18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05" name="rect_SpCnt_181"/>
                  <wp:cNvGraphicFramePr/>
                  <a:graphic xmlns:a="http://schemas.openxmlformats.org/drawingml/2006/main">
                    <a:graphicData uri="http://schemas.openxmlformats.org/drawingml/2006/picture">
                      <pic:pic xmlns:pic="http://schemas.openxmlformats.org/drawingml/2006/picture">
                        <pic:nvPicPr>
                          <pic:cNvPr id="1605" name="rect_SpCnt_181"/>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06" name="rect_SpCnt_182"/>
                  <wp:cNvGraphicFramePr/>
                  <a:graphic xmlns:a="http://schemas.openxmlformats.org/drawingml/2006/main">
                    <a:graphicData uri="http://schemas.openxmlformats.org/drawingml/2006/picture">
                      <pic:pic xmlns:pic="http://schemas.openxmlformats.org/drawingml/2006/picture">
                        <pic:nvPicPr>
                          <pic:cNvPr id="1606" name="rect_SpCnt_182"/>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07" name="rect_SpCnt_183"/>
                  <wp:cNvGraphicFramePr/>
                  <a:graphic xmlns:a="http://schemas.openxmlformats.org/drawingml/2006/main">
                    <a:graphicData uri="http://schemas.openxmlformats.org/drawingml/2006/picture">
                      <pic:pic xmlns:pic="http://schemas.openxmlformats.org/drawingml/2006/picture">
                        <pic:nvPicPr>
                          <pic:cNvPr id="1607" name="rect_SpCnt_18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08" name="rect_SpCnt_184"/>
                  <wp:cNvGraphicFramePr/>
                  <a:graphic xmlns:a="http://schemas.openxmlformats.org/drawingml/2006/main">
                    <a:graphicData uri="http://schemas.openxmlformats.org/drawingml/2006/picture">
                      <pic:pic xmlns:pic="http://schemas.openxmlformats.org/drawingml/2006/picture">
                        <pic:nvPicPr>
                          <pic:cNvPr id="1608" name="rect_SpCnt_18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09" name="rect_SpCnt_185"/>
                  <wp:cNvGraphicFramePr/>
                  <a:graphic xmlns:a="http://schemas.openxmlformats.org/drawingml/2006/main">
                    <a:graphicData uri="http://schemas.openxmlformats.org/drawingml/2006/picture">
                      <pic:pic xmlns:pic="http://schemas.openxmlformats.org/drawingml/2006/picture">
                        <pic:nvPicPr>
                          <pic:cNvPr id="1609" name="rect_SpCnt_18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10" name="rect_SpCnt_186"/>
                  <wp:cNvGraphicFramePr/>
                  <a:graphic xmlns:a="http://schemas.openxmlformats.org/drawingml/2006/main">
                    <a:graphicData uri="http://schemas.openxmlformats.org/drawingml/2006/picture">
                      <pic:pic xmlns:pic="http://schemas.openxmlformats.org/drawingml/2006/picture">
                        <pic:nvPicPr>
                          <pic:cNvPr id="1610" name="rect_SpCnt_18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11" name="rect_SpCnt_187"/>
                  <wp:cNvGraphicFramePr/>
                  <a:graphic xmlns:a="http://schemas.openxmlformats.org/drawingml/2006/main">
                    <a:graphicData uri="http://schemas.openxmlformats.org/drawingml/2006/picture">
                      <pic:pic xmlns:pic="http://schemas.openxmlformats.org/drawingml/2006/picture">
                        <pic:nvPicPr>
                          <pic:cNvPr id="1611" name="rect_SpCnt_18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12" name="rect_SpCnt_188"/>
                  <wp:cNvGraphicFramePr/>
                  <a:graphic xmlns:a="http://schemas.openxmlformats.org/drawingml/2006/main">
                    <a:graphicData uri="http://schemas.openxmlformats.org/drawingml/2006/picture">
                      <pic:pic xmlns:pic="http://schemas.openxmlformats.org/drawingml/2006/picture">
                        <pic:nvPicPr>
                          <pic:cNvPr id="1612" name="rect_SpCnt_188"/>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13" name="rect_SpCnt_189"/>
                  <wp:cNvGraphicFramePr/>
                  <a:graphic xmlns:a="http://schemas.openxmlformats.org/drawingml/2006/main">
                    <a:graphicData uri="http://schemas.openxmlformats.org/drawingml/2006/picture">
                      <pic:pic xmlns:pic="http://schemas.openxmlformats.org/drawingml/2006/picture">
                        <pic:nvPicPr>
                          <pic:cNvPr id="1613" name="rect_SpCnt_18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14" name="rect_SpCnt_190"/>
                  <wp:cNvGraphicFramePr/>
                  <a:graphic xmlns:a="http://schemas.openxmlformats.org/drawingml/2006/main">
                    <a:graphicData uri="http://schemas.openxmlformats.org/drawingml/2006/picture">
                      <pic:pic xmlns:pic="http://schemas.openxmlformats.org/drawingml/2006/picture">
                        <pic:nvPicPr>
                          <pic:cNvPr id="1614" name="rect_SpCnt_190"/>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196850" cy="95250"/>
                  <wp:effectExtent l="0" t="0" r="0" b="0"/>
                  <wp:wrapNone/>
                  <wp:docPr id="1615" name="rect_SpCnt_191"/>
                  <wp:cNvGraphicFramePr/>
                  <a:graphic xmlns:a="http://schemas.openxmlformats.org/drawingml/2006/main">
                    <a:graphicData uri="http://schemas.openxmlformats.org/drawingml/2006/picture">
                      <pic:pic xmlns:pic="http://schemas.openxmlformats.org/drawingml/2006/picture">
                        <pic:nvPicPr>
                          <pic:cNvPr id="1615" name="rect_SpCnt_191"/>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16" name="rect_SpCnt_192"/>
                  <wp:cNvGraphicFramePr/>
                  <a:graphic xmlns:a="http://schemas.openxmlformats.org/drawingml/2006/main">
                    <a:graphicData uri="http://schemas.openxmlformats.org/drawingml/2006/picture">
                      <pic:pic xmlns:pic="http://schemas.openxmlformats.org/drawingml/2006/picture">
                        <pic:nvPicPr>
                          <pic:cNvPr id="1616" name="rect_SpCnt_19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17" name="rect_SpCnt_193"/>
                  <wp:cNvGraphicFramePr/>
                  <a:graphic xmlns:a="http://schemas.openxmlformats.org/drawingml/2006/main">
                    <a:graphicData uri="http://schemas.openxmlformats.org/drawingml/2006/picture">
                      <pic:pic xmlns:pic="http://schemas.openxmlformats.org/drawingml/2006/picture">
                        <pic:nvPicPr>
                          <pic:cNvPr id="1617" name="rect_SpCnt_19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18" name="rect_SpCnt_194"/>
                  <wp:cNvGraphicFramePr/>
                  <a:graphic xmlns:a="http://schemas.openxmlformats.org/drawingml/2006/main">
                    <a:graphicData uri="http://schemas.openxmlformats.org/drawingml/2006/picture">
                      <pic:pic xmlns:pic="http://schemas.openxmlformats.org/drawingml/2006/picture">
                        <pic:nvPicPr>
                          <pic:cNvPr id="1618" name="rect_SpCnt_194"/>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19" name="rect_SpCnt_195"/>
                  <wp:cNvGraphicFramePr/>
                  <a:graphic xmlns:a="http://schemas.openxmlformats.org/drawingml/2006/main">
                    <a:graphicData uri="http://schemas.openxmlformats.org/drawingml/2006/picture">
                      <pic:pic xmlns:pic="http://schemas.openxmlformats.org/drawingml/2006/picture">
                        <pic:nvPicPr>
                          <pic:cNvPr id="1619" name="rect_SpCnt_195"/>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20" name="rect_SpCnt_196"/>
                  <wp:cNvGraphicFramePr/>
                  <a:graphic xmlns:a="http://schemas.openxmlformats.org/drawingml/2006/main">
                    <a:graphicData uri="http://schemas.openxmlformats.org/drawingml/2006/picture">
                      <pic:pic xmlns:pic="http://schemas.openxmlformats.org/drawingml/2006/picture">
                        <pic:nvPicPr>
                          <pic:cNvPr id="1620" name="rect_SpCnt_19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21" name="rect_SpCnt_197"/>
                  <wp:cNvGraphicFramePr/>
                  <a:graphic xmlns:a="http://schemas.openxmlformats.org/drawingml/2006/main">
                    <a:graphicData uri="http://schemas.openxmlformats.org/drawingml/2006/picture">
                      <pic:pic xmlns:pic="http://schemas.openxmlformats.org/drawingml/2006/picture">
                        <pic:nvPicPr>
                          <pic:cNvPr id="1621" name="rect_SpCnt_197"/>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22" name="rect_SpCnt_198"/>
                  <wp:cNvGraphicFramePr/>
                  <a:graphic xmlns:a="http://schemas.openxmlformats.org/drawingml/2006/main">
                    <a:graphicData uri="http://schemas.openxmlformats.org/drawingml/2006/picture">
                      <pic:pic xmlns:pic="http://schemas.openxmlformats.org/drawingml/2006/picture">
                        <pic:nvPicPr>
                          <pic:cNvPr id="1622" name="rect_SpCnt_19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23" name="rect_SpCnt_199"/>
                  <wp:cNvGraphicFramePr/>
                  <a:graphic xmlns:a="http://schemas.openxmlformats.org/drawingml/2006/main">
                    <a:graphicData uri="http://schemas.openxmlformats.org/drawingml/2006/picture">
                      <pic:pic xmlns:pic="http://schemas.openxmlformats.org/drawingml/2006/picture">
                        <pic:nvPicPr>
                          <pic:cNvPr id="1623" name="rect_SpCnt_199"/>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24" name="rect_SpCnt_200"/>
                  <wp:cNvGraphicFramePr/>
                  <a:graphic xmlns:a="http://schemas.openxmlformats.org/drawingml/2006/main">
                    <a:graphicData uri="http://schemas.openxmlformats.org/drawingml/2006/picture">
                      <pic:pic xmlns:pic="http://schemas.openxmlformats.org/drawingml/2006/picture">
                        <pic:nvPicPr>
                          <pic:cNvPr id="1624" name="rect_SpCnt_20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25" name="rect_SpCnt_201"/>
                  <wp:cNvGraphicFramePr/>
                  <a:graphic xmlns:a="http://schemas.openxmlformats.org/drawingml/2006/main">
                    <a:graphicData uri="http://schemas.openxmlformats.org/drawingml/2006/picture">
                      <pic:pic xmlns:pic="http://schemas.openxmlformats.org/drawingml/2006/picture">
                        <pic:nvPicPr>
                          <pic:cNvPr id="1625" name="rect_SpCnt_20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26" name="rect_SpCnt_202"/>
                  <wp:cNvGraphicFramePr/>
                  <a:graphic xmlns:a="http://schemas.openxmlformats.org/drawingml/2006/main">
                    <a:graphicData uri="http://schemas.openxmlformats.org/drawingml/2006/picture">
                      <pic:pic xmlns:pic="http://schemas.openxmlformats.org/drawingml/2006/picture">
                        <pic:nvPicPr>
                          <pic:cNvPr id="1626" name="rect_SpCnt_20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27" name="rect_SpCnt_203"/>
                  <wp:cNvGraphicFramePr/>
                  <a:graphic xmlns:a="http://schemas.openxmlformats.org/drawingml/2006/main">
                    <a:graphicData uri="http://schemas.openxmlformats.org/drawingml/2006/picture">
                      <pic:pic xmlns:pic="http://schemas.openxmlformats.org/drawingml/2006/picture">
                        <pic:nvPicPr>
                          <pic:cNvPr id="1627" name="rect_SpCnt_20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28" name="rect_SpCnt_204"/>
                  <wp:cNvGraphicFramePr/>
                  <a:graphic xmlns:a="http://schemas.openxmlformats.org/drawingml/2006/main">
                    <a:graphicData uri="http://schemas.openxmlformats.org/drawingml/2006/picture">
                      <pic:pic xmlns:pic="http://schemas.openxmlformats.org/drawingml/2006/picture">
                        <pic:nvPicPr>
                          <pic:cNvPr id="1628" name="rect_SpCnt_20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29" name="rect_SpCnt_205"/>
                  <wp:cNvGraphicFramePr/>
                  <a:graphic xmlns:a="http://schemas.openxmlformats.org/drawingml/2006/main">
                    <a:graphicData uri="http://schemas.openxmlformats.org/drawingml/2006/picture">
                      <pic:pic xmlns:pic="http://schemas.openxmlformats.org/drawingml/2006/picture">
                        <pic:nvPicPr>
                          <pic:cNvPr id="1629" name="rect_SpCnt_20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196850" cy="209550"/>
                  <wp:effectExtent l="0" t="0" r="0" b="0"/>
                  <wp:wrapNone/>
                  <wp:docPr id="1630" name="rect_SpCnt_206"/>
                  <wp:cNvGraphicFramePr/>
                  <a:graphic xmlns:a="http://schemas.openxmlformats.org/drawingml/2006/main">
                    <a:graphicData uri="http://schemas.openxmlformats.org/drawingml/2006/picture">
                      <pic:pic xmlns:pic="http://schemas.openxmlformats.org/drawingml/2006/picture">
                        <pic:nvPicPr>
                          <pic:cNvPr id="1630" name="rect_SpCnt_206"/>
                          <pic:cNvPicPr/>
                        </pic:nvPicPr>
                        <pic:blipFill>
                          <a:blip r:embed="rId9"/>
                          <a:stretch>
                            <a:fillRect/>
                          </a:stretch>
                        </pic:blipFill>
                        <pic:spPr>
                          <a:xfrm>
                            <a:off x="0" y="0"/>
                            <a:ext cx="196850" cy="2095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31" name="rect_SpCnt_207"/>
                  <wp:cNvGraphicFramePr/>
                  <a:graphic xmlns:a="http://schemas.openxmlformats.org/drawingml/2006/main">
                    <a:graphicData uri="http://schemas.openxmlformats.org/drawingml/2006/picture">
                      <pic:pic xmlns:pic="http://schemas.openxmlformats.org/drawingml/2006/picture">
                        <pic:nvPicPr>
                          <pic:cNvPr id="1631" name="rect_SpCnt_20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32" name="rect_SpCnt_208"/>
                  <wp:cNvGraphicFramePr/>
                  <a:graphic xmlns:a="http://schemas.openxmlformats.org/drawingml/2006/main">
                    <a:graphicData uri="http://schemas.openxmlformats.org/drawingml/2006/picture">
                      <pic:pic xmlns:pic="http://schemas.openxmlformats.org/drawingml/2006/picture">
                        <pic:nvPicPr>
                          <pic:cNvPr id="1632" name="rect_SpCnt_20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33" name="rect_SpCnt_209"/>
                  <wp:cNvGraphicFramePr/>
                  <a:graphic xmlns:a="http://schemas.openxmlformats.org/drawingml/2006/main">
                    <a:graphicData uri="http://schemas.openxmlformats.org/drawingml/2006/picture">
                      <pic:pic xmlns:pic="http://schemas.openxmlformats.org/drawingml/2006/picture">
                        <pic:nvPicPr>
                          <pic:cNvPr id="1633" name="rect_SpCnt_20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196850" cy="95250"/>
                  <wp:effectExtent l="0" t="0" r="0" b="0"/>
                  <wp:wrapNone/>
                  <wp:docPr id="1634" name="rect_SpCnt_210"/>
                  <wp:cNvGraphicFramePr/>
                  <a:graphic xmlns:a="http://schemas.openxmlformats.org/drawingml/2006/main">
                    <a:graphicData uri="http://schemas.openxmlformats.org/drawingml/2006/picture">
                      <pic:pic xmlns:pic="http://schemas.openxmlformats.org/drawingml/2006/picture">
                        <pic:nvPicPr>
                          <pic:cNvPr id="1634" name="rect_SpCnt_210"/>
                          <pic:cNvPicPr/>
                        </pic:nvPicPr>
                        <pic:blipFill>
                          <a:blip r:embed="rId9"/>
                          <a:stretch>
                            <a:fillRect/>
                          </a:stretch>
                        </pic:blipFill>
                        <pic:spPr>
                          <a:xfrm>
                            <a:off x="0" y="0"/>
                            <a:ext cx="196850" cy="952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35" name="rect_SpCnt_211"/>
                  <wp:cNvGraphicFramePr/>
                  <a:graphic xmlns:a="http://schemas.openxmlformats.org/drawingml/2006/main">
                    <a:graphicData uri="http://schemas.openxmlformats.org/drawingml/2006/picture">
                      <pic:pic xmlns:pic="http://schemas.openxmlformats.org/drawingml/2006/picture">
                        <pic:nvPicPr>
                          <pic:cNvPr id="1635" name="rect_SpCnt_21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36" name="rect_SpCnt_212"/>
                  <wp:cNvGraphicFramePr/>
                  <a:graphic xmlns:a="http://schemas.openxmlformats.org/drawingml/2006/main">
                    <a:graphicData uri="http://schemas.openxmlformats.org/drawingml/2006/picture">
                      <pic:pic xmlns:pic="http://schemas.openxmlformats.org/drawingml/2006/picture">
                        <pic:nvPicPr>
                          <pic:cNvPr id="1636" name="rect_SpCnt_21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37" name="rect_SpCnt_213"/>
                  <wp:cNvGraphicFramePr/>
                  <a:graphic xmlns:a="http://schemas.openxmlformats.org/drawingml/2006/main">
                    <a:graphicData uri="http://schemas.openxmlformats.org/drawingml/2006/picture">
                      <pic:pic xmlns:pic="http://schemas.openxmlformats.org/drawingml/2006/picture">
                        <pic:nvPicPr>
                          <pic:cNvPr id="1637" name="rect_SpCnt_21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38" name="rect_SpCnt_214"/>
                  <wp:cNvGraphicFramePr/>
                  <a:graphic xmlns:a="http://schemas.openxmlformats.org/drawingml/2006/main">
                    <a:graphicData uri="http://schemas.openxmlformats.org/drawingml/2006/picture">
                      <pic:pic xmlns:pic="http://schemas.openxmlformats.org/drawingml/2006/picture">
                        <pic:nvPicPr>
                          <pic:cNvPr id="1638" name="rect_SpCnt_21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39" name="rect_SpCnt_215"/>
                  <wp:cNvGraphicFramePr/>
                  <a:graphic xmlns:a="http://schemas.openxmlformats.org/drawingml/2006/main">
                    <a:graphicData uri="http://schemas.openxmlformats.org/drawingml/2006/picture">
                      <pic:pic xmlns:pic="http://schemas.openxmlformats.org/drawingml/2006/picture">
                        <pic:nvPicPr>
                          <pic:cNvPr id="1639" name="rect_SpCnt_215"/>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40" name="rect_SpCnt_216"/>
                  <wp:cNvGraphicFramePr/>
                  <a:graphic xmlns:a="http://schemas.openxmlformats.org/drawingml/2006/main">
                    <a:graphicData uri="http://schemas.openxmlformats.org/drawingml/2006/picture">
                      <pic:pic xmlns:pic="http://schemas.openxmlformats.org/drawingml/2006/picture">
                        <pic:nvPicPr>
                          <pic:cNvPr id="1640" name="rect_SpCnt_216"/>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41" name="rect_SpCnt_217"/>
                  <wp:cNvGraphicFramePr/>
                  <a:graphic xmlns:a="http://schemas.openxmlformats.org/drawingml/2006/main">
                    <a:graphicData uri="http://schemas.openxmlformats.org/drawingml/2006/picture">
                      <pic:pic xmlns:pic="http://schemas.openxmlformats.org/drawingml/2006/picture">
                        <pic:nvPicPr>
                          <pic:cNvPr id="1641" name="rect_SpCnt_217"/>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42" name="rect_SpCnt_218"/>
                  <wp:cNvGraphicFramePr/>
                  <a:graphic xmlns:a="http://schemas.openxmlformats.org/drawingml/2006/main">
                    <a:graphicData uri="http://schemas.openxmlformats.org/drawingml/2006/picture">
                      <pic:pic xmlns:pic="http://schemas.openxmlformats.org/drawingml/2006/picture">
                        <pic:nvPicPr>
                          <pic:cNvPr id="1642" name="rect_SpCnt_218"/>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43" name="rect_SpCnt_219"/>
                  <wp:cNvGraphicFramePr/>
                  <a:graphic xmlns:a="http://schemas.openxmlformats.org/drawingml/2006/main">
                    <a:graphicData uri="http://schemas.openxmlformats.org/drawingml/2006/picture">
                      <pic:pic xmlns:pic="http://schemas.openxmlformats.org/drawingml/2006/picture">
                        <pic:nvPicPr>
                          <pic:cNvPr id="1643" name="rect_SpCnt_219"/>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44" name="rect_SpCnt_220"/>
                  <wp:cNvGraphicFramePr/>
                  <a:graphic xmlns:a="http://schemas.openxmlformats.org/drawingml/2006/main">
                    <a:graphicData uri="http://schemas.openxmlformats.org/drawingml/2006/picture">
                      <pic:pic xmlns:pic="http://schemas.openxmlformats.org/drawingml/2006/picture">
                        <pic:nvPicPr>
                          <pic:cNvPr id="1644" name="rect_SpCnt_220"/>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45" name="rect_SpCnt_221"/>
                  <wp:cNvGraphicFramePr/>
                  <a:graphic xmlns:a="http://schemas.openxmlformats.org/drawingml/2006/main">
                    <a:graphicData uri="http://schemas.openxmlformats.org/drawingml/2006/picture">
                      <pic:pic xmlns:pic="http://schemas.openxmlformats.org/drawingml/2006/picture">
                        <pic:nvPicPr>
                          <pic:cNvPr id="1645" name="rect_SpCnt_221"/>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46" name="rect_SpCnt_222"/>
                  <wp:cNvGraphicFramePr/>
                  <a:graphic xmlns:a="http://schemas.openxmlformats.org/drawingml/2006/main">
                    <a:graphicData uri="http://schemas.openxmlformats.org/drawingml/2006/picture">
                      <pic:pic xmlns:pic="http://schemas.openxmlformats.org/drawingml/2006/picture">
                        <pic:nvPicPr>
                          <pic:cNvPr id="1646" name="rect_SpCnt_222"/>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47" name="rect_SpCnt_223"/>
                  <wp:cNvGraphicFramePr/>
                  <a:graphic xmlns:a="http://schemas.openxmlformats.org/drawingml/2006/main">
                    <a:graphicData uri="http://schemas.openxmlformats.org/drawingml/2006/picture">
                      <pic:pic xmlns:pic="http://schemas.openxmlformats.org/drawingml/2006/picture">
                        <pic:nvPicPr>
                          <pic:cNvPr id="1647" name="rect_SpCnt_223"/>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196850" cy="196850"/>
                  <wp:effectExtent l="0" t="0" r="0" b="0"/>
                  <wp:wrapNone/>
                  <wp:docPr id="1648" name="rect_SpCnt_224"/>
                  <wp:cNvGraphicFramePr/>
                  <a:graphic xmlns:a="http://schemas.openxmlformats.org/drawingml/2006/main">
                    <a:graphicData uri="http://schemas.openxmlformats.org/drawingml/2006/picture">
                      <pic:pic xmlns:pic="http://schemas.openxmlformats.org/drawingml/2006/picture">
                        <pic:nvPicPr>
                          <pic:cNvPr id="1648" name="rect_SpCnt_224"/>
                          <pic:cNvPicPr/>
                        </pic:nvPicPr>
                        <pic:blipFill>
                          <a:blip r:embed="rId9"/>
                          <a:stretch>
                            <a:fillRect/>
                          </a:stretch>
                        </pic:blipFill>
                        <pic:spPr>
                          <a:xfrm>
                            <a:off x="0" y="0"/>
                            <a:ext cx="196850" cy="196850"/>
                          </a:xfrm>
                          <a:prstGeom prst="rect">
                            <a:avLst/>
                          </a:prstGeom>
                          <a:noFill/>
                          <a:ln>
                            <a:noFill/>
                          </a:ln>
                        </pic:spPr>
                      </pic:pic>
                    </a:graphicData>
                  </a:graphic>
                </wp:anchor>
              </w:drawing>
            </w:r>
            <w:r>
              <w:rPr>
                <w:rFonts w:hint="eastAsia" w:ascii="宋体" w:hAnsi="宋体" w:eastAsia="宋体" w:cs="宋体"/>
                <w:color w:val="000000"/>
                <w:sz w:val="18"/>
                <w:szCs w:val="18"/>
                <w:lang w:eastAsia="zh-CN"/>
              </w:rPr>
              <w:t>1</w:t>
            </w:r>
          </w:p>
        </w:tc>
      </w:tr>
    </w:tbl>
    <w:p>
      <w:pPr>
        <w:widowControl/>
        <w:spacing w:line="56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备注：1、核心产品为：室内全彩LED显示屏。</w:t>
      </w:r>
    </w:p>
    <w:p>
      <w:pPr>
        <w:widowControl/>
        <w:spacing w:line="56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LED显示屏系统需与采购人现有视频监控平台无缝对接，图像显示效果流畅，投标人需提供所投产品制造商出具的无缝对接承诺书并加盖公章，</w:t>
      </w:r>
      <w:r>
        <w:rPr>
          <w:rFonts w:hint="eastAsia" w:ascii="宋体" w:hAnsi="宋体" w:eastAsia="宋体" w:cs="宋体"/>
          <w:b/>
          <w:bCs/>
          <w:sz w:val="24"/>
          <w:szCs w:val="24"/>
          <w:lang w:val="en-US" w:eastAsia="zh-CN"/>
        </w:rPr>
        <w:t>否则按废标处理。</w:t>
      </w:r>
      <w:r>
        <w:rPr>
          <w:rFonts w:hint="eastAsia" w:ascii="宋体" w:hAnsi="宋体" w:eastAsia="宋体" w:cs="宋体"/>
          <w:b/>
          <w:bCs/>
          <w:sz w:val="24"/>
          <w:szCs w:val="24"/>
          <w:lang w:eastAsia="zh-CN"/>
        </w:rPr>
        <w:t>若</w:t>
      </w:r>
      <w:r>
        <w:rPr>
          <w:rFonts w:hint="eastAsia" w:ascii="宋体" w:hAnsi="宋体" w:eastAsia="宋体" w:cs="宋体"/>
          <w:b/>
          <w:bCs/>
          <w:sz w:val="24"/>
          <w:szCs w:val="24"/>
          <w:lang w:val="en-US" w:eastAsia="zh-CN"/>
        </w:rPr>
        <w:t>后期</w:t>
      </w:r>
      <w:r>
        <w:rPr>
          <w:rFonts w:hint="eastAsia" w:ascii="宋体" w:hAnsi="宋体" w:eastAsia="宋体" w:cs="宋体"/>
          <w:b/>
          <w:bCs/>
          <w:sz w:val="24"/>
          <w:szCs w:val="24"/>
          <w:lang w:eastAsia="zh-CN"/>
        </w:rPr>
        <w:t>无法实现，采购人有权</w:t>
      </w:r>
      <w:r>
        <w:rPr>
          <w:rFonts w:hint="eastAsia" w:ascii="宋体" w:hAnsi="宋体" w:eastAsia="宋体" w:cs="宋体"/>
          <w:b/>
          <w:bCs/>
          <w:sz w:val="24"/>
          <w:szCs w:val="24"/>
          <w:lang w:val="en-US" w:eastAsia="zh-CN"/>
        </w:rPr>
        <w:t>终止合同</w:t>
      </w:r>
      <w:r>
        <w:rPr>
          <w:rFonts w:hint="eastAsia" w:ascii="宋体" w:hAnsi="宋体" w:eastAsia="宋体" w:cs="宋体"/>
          <w:b/>
          <w:bCs/>
          <w:sz w:val="24"/>
          <w:szCs w:val="24"/>
          <w:lang w:eastAsia="zh-CN"/>
        </w:rPr>
        <w:t>。</w:t>
      </w:r>
    </w:p>
    <w:p>
      <w:pPr>
        <w:widowControl/>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2、请各投标人报价时须考虑此项目所需的检测等相关费用。</w:t>
      </w:r>
    </w:p>
    <w:p>
      <w:pPr>
        <w:widowControl/>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3、该项目所有投标产品必须满足或优于招标文件规定的技术参数。不满足者视为自动放弃投标资格。</w:t>
      </w:r>
    </w:p>
    <w:p>
      <w:pPr>
        <w:widowControl/>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质保期要求：</w:t>
      </w:r>
    </w:p>
    <w:p>
      <w:pPr>
        <w:widowControl/>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1、合同履行期限：60日历天</w:t>
      </w:r>
    </w:p>
    <w:p>
      <w:pPr>
        <w:widowControl/>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2、质量标准：合格，符合国家及行业规范标准。</w:t>
      </w:r>
    </w:p>
    <w:p>
      <w:pPr>
        <w:widowControl/>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3、质保期：</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年</w:t>
      </w:r>
    </w:p>
    <w:p>
      <w:pPr>
        <w:widowControl/>
        <w:spacing w:line="56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4、供应商对本项目采购安装过程中的一切安全问题负责，并对此项作出承诺，否则按废标处理。</w:t>
      </w:r>
    </w:p>
    <w:p>
      <w:pPr>
        <w:widowControl/>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5、售后服务要求：</w:t>
      </w:r>
    </w:p>
    <w:p>
      <w:pPr>
        <w:widowControl/>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（1）供应商必须提供24小时售后服务电话，售后服务电话有变更的应提前7日书面通知采购人。</w:t>
      </w:r>
    </w:p>
    <w:p>
      <w:pPr>
        <w:widowControl/>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（2）质保期内要求：为保证维护保养效率效果，验收后一年内供应商必须提供不少于一名的常驻维护人员，保证系统正常运行。</w:t>
      </w:r>
    </w:p>
    <w:p>
      <w:pPr>
        <w:widowControl/>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（3）供应商必须给后续项目提供免费的技术支持。</w:t>
      </w:r>
    </w:p>
    <w:p>
      <w:pPr>
        <w:widowControl/>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（4）线路图、管道图、维护保养涉及的相关材料应在验收时提供。</w:t>
      </w:r>
    </w:p>
    <w:p>
      <w:pPr>
        <w:widowControl/>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注：本招标项目必须要实质性满足技术要求和商务要求：</w:t>
      </w:r>
    </w:p>
    <w:p>
      <w:pPr>
        <w:widowControl/>
        <w:spacing w:line="560" w:lineRule="exact"/>
        <w:ind w:firstLine="482"/>
        <w:rPr>
          <w:rFonts w:ascii="宋体" w:hAnsi="宋体" w:eastAsia="宋体" w:cs="宋体"/>
          <w:b/>
          <w:bCs/>
          <w:sz w:val="24"/>
          <w:szCs w:val="24"/>
          <w:lang w:eastAsia="zh-CN"/>
        </w:rPr>
      </w:pPr>
      <w:r>
        <w:rPr>
          <w:rFonts w:hint="eastAsia" w:ascii="宋体" w:hAnsi="宋体" w:eastAsia="宋体" w:cs="宋体"/>
          <w:b/>
          <w:bCs/>
          <w:sz w:val="24"/>
          <w:szCs w:val="24"/>
          <w:lang w:eastAsia="zh-CN"/>
        </w:rPr>
        <w:t>1、供应商提供的货物必须是原装全新、高于或等于竞争性谈判文件规定技术参数的产品。</w:t>
      </w:r>
    </w:p>
    <w:p>
      <w:pPr>
        <w:widowControl/>
        <w:spacing w:line="560" w:lineRule="exact"/>
        <w:ind w:firstLine="482"/>
        <w:rPr>
          <w:rFonts w:ascii="宋体" w:hAnsi="宋体" w:eastAsia="宋体" w:cs="宋体"/>
          <w:b/>
          <w:bCs/>
          <w:sz w:val="24"/>
          <w:szCs w:val="24"/>
          <w:lang w:eastAsia="zh-CN"/>
        </w:rPr>
      </w:pPr>
      <w:r>
        <w:rPr>
          <w:rFonts w:hint="eastAsia" w:ascii="宋体" w:hAnsi="宋体" w:eastAsia="宋体" w:cs="宋体"/>
          <w:b/>
          <w:bCs/>
          <w:sz w:val="24"/>
          <w:szCs w:val="24"/>
          <w:lang w:eastAsia="zh-CN"/>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widowControl/>
        <w:spacing w:line="560" w:lineRule="exact"/>
        <w:ind w:firstLine="482"/>
        <w:rPr>
          <w:rFonts w:hint="eastAsia" w:ascii="宋体" w:hAnsi="宋体" w:eastAsia="宋体" w:cs="宋体"/>
          <w:b/>
          <w:bCs/>
          <w:sz w:val="24"/>
          <w:szCs w:val="24"/>
          <w:lang w:eastAsia="zh-CN"/>
        </w:rPr>
        <w:sectPr>
          <w:pgSz w:w="11906" w:h="16838"/>
          <w:pgMar w:top="1418" w:right="1555" w:bottom="1418" w:left="1531" w:header="851" w:footer="992" w:gutter="0"/>
          <w:pgNumType w:fmt="decimal"/>
          <w:cols w:space="720" w:num="1"/>
          <w:titlePg/>
          <w:docGrid w:type="lines" w:linePitch="312" w:charSpace="0"/>
        </w:sectPr>
      </w:pPr>
      <w:r>
        <w:rPr>
          <w:rFonts w:hint="eastAsia" w:ascii="宋体" w:hAnsi="宋体" w:eastAsia="宋体" w:cs="宋体"/>
          <w:b/>
          <w:bCs/>
          <w:sz w:val="24"/>
          <w:szCs w:val="24"/>
          <w:lang w:eastAsia="zh-CN"/>
        </w:rPr>
        <w:t>3.本标的所属行业：</w:t>
      </w:r>
      <w:r>
        <w:rPr>
          <w:rFonts w:hint="eastAsia" w:ascii="宋体" w:hAnsi="宋体" w:eastAsia="宋体" w:cs="宋体"/>
          <w:b/>
          <w:bCs/>
          <w:sz w:val="24"/>
          <w:szCs w:val="24"/>
          <w:lang w:val="en-US" w:eastAsia="zh-CN"/>
        </w:rPr>
        <w:t>工程部分：</w:t>
      </w:r>
      <w:r>
        <w:rPr>
          <w:rFonts w:hint="eastAsia" w:ascii="宋体" w:hAnsi="宋体" w:eastAsia="宋体" w:cs="宋体"/>
          <w:b/>
          <w:bCs/>
          <w:sz w:val="24"/>
          <w:szCs w:val="24"/>
          <w:lang w:eastAsia="zh-CN"/>
        </w:rPr>
        <w:t>建筑业；</w:t>
      </w:r>
      <w:r>
        <w:rPr>
          <w:rFonts w:hint="eastAsia" w:ascii="宋体" w:hAnsi="宋体" w:eastAsia="宋体" w:cs="宋体"/>
          <w:b/>
          <w:bCs/>
          <w:sz w:val="24"/>
          <w:szCs w:val="24"/>
          <w:lang w:val="en-US" w:eastAsia="zh-CN"/>
        </w:rPr>
        <w:t>采购部分：工业</w:t>
      </w:r>
    </w:p>
    <w:p>
      <w:pPr>
        <w:spacing w:line="440" w:lineRule="exact"/>
        <w:jc w:val="center"/>
        <w:outlineLvl w:val="0"/>
        <w:rPr>
          <w:rFonts w:ascii="宋体" w:hAnsi="宋体" w:eastAsia="宋体" w:cs="宋体"/>
          <w:b/>
          <w:bCs/>
          <w:sz w:val="36"/>
          <w:szCs w:val="36"/>
          <w:lang w:eastAsia="zh-CN"/>
        </w:rPr>
      </w:pPr>
      <w:bookmarkStart w:id="27" w:name="_Toc22389"/>
      <w:r>
        <w:rPr>
          <w:rFonts w:hint="eastAsia" w:ascii="宋体" w:hAnsi="宋体" w:eastAsia="宋体" w:cs="宋体"/>
          <w:b/>
          <w:bCs/>
          <w:sz w:val="36"/>
          <w:szCs w:val="36"/>
          <w:lang w:eastAsia="zh-CN"/>
        </w:rPr>
        <w:t>第八部分  合同条款及格式</w:t>
      </w:r>
      <w:bookmarkEnd w:id="27"/>
    </w:p>
    <w:p>
      <w:pPr>
        <w:jc w:val="center"/>
        <w:rPr>
          <w:rFonts w:ascii="宋体" w:hAnsi="宋体" w:eastAsia="宋体" w:cs="宋体"/>
          <w:lang w:eastAsia="zh-CN"/>
        </w:rPr>
      </w:pPr>
      <w:r>
        <w:rPr>
          <w:rFonts w:hint="eastAsia" w:ascii="宋体" w:hAnsi="宋体" w:eastAsia="宋体" w:cs="宋体"/>
          <w:lang w:eastAsia="zh-CN"/>
        </w:rPr>
        <w:t xml:space="preserve">              </w:t>
      </w:r>
    </w:p>
    <w:p>
      <w:pPr>
        <w:jc w:val="center"/>
        <w:rPr>
          <w:rFonts w:ascii="宋体" w:hAnsi="宋体" w:eastAsia="宋体" w:cs="宋体"/>
          <w:b/>
          <w:sz w:val="44"/>
          <w:szCs w:val="44"/>
        </w:rPr>
      </w:pPr>
      <w:r>
        <w:rPr>
          <w:rFonts w:hint="eastAsia" w:ascii="宋体" w:hAnsi="宋体" w:eastAsia="宋体" w:cs="宋体"/>
          <w:b/>
          <w:sz w:val="44"/>
          <w:szCs w:val="44"/>
        </w:rPr>
        <w:t>建设工程施工合同</w:t>
      </w:r>
    </w:p>
    <w:p>
      <w:pPr>
        <w:jc w:val="center"/>
        <w:rPr>
          <w:rFonts w:ascii="宋体" w:hAnsi="宋体" w:eastAsia="宋体" w:cs="宋体"/>
          <w:b/>
          <w:sz w:val="44"/>
          <w:szCs w:val="44"/>
        </w:rPr>
      </w:pPr>
      <w:r>
        <w:rPr>
          <w:rFonts w:hint="eastAsia" w:ascii="宋体" w:hAnsi="宋体" w:eastAsia="宋体" w:cs="宋体"/>
          <w:b/>
          <w:sz w:val="44"/>
          <w:szCs w:val="44"/>
        </w:rPr>
        <w:t>（示范文本）</w:t>
      </w:r>
    </w:p>
    <w:p>
      <w:pPr>
        <w:jc w:val="center"/>
        <w:rPr>
          <w:rFonts w:ascii="宋体" w:hAnsi="宋体" w:eastAsia="宋体" w:cs="宋体"/>
          <w:b/>
          <w:sz w:val="52"/>
          <w:szCs w:val="52"/>
        </w:rPr>
      </w:pPr>
    </w:p>
    <w:p>
      <w:pPr>
        <w:jc w:val="center"/>
        <w:rPr>
          <w:rFonts w:ascii="宋体" w:hAnsi="宋体" w:eastAsia="宋体" w:cs="宋体"/>
          <w:b/>
          <w:sz w:val="72"/>
          <w:szCs w:val="72"/>
        </w:rPr>
      </w:pPr>
    </w:p>
    <w:p>
      <w:pPr>
        <w:jc w:val="center"/>
        <w:rPr>
          <w:rFonts w:ascii="宋体" w:hAnsi="宋体" w:eastAsia="宋体" w:cs="宋体"/>
          <w:b/>
          <w:sz w:val="72"/>
          <w:szCs w:val="72"/>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ind w:right="2849" w:rightChars="1295" w:firstLine="2868" w:firstLineChars="1304"/>
        <w:jc w:val="distribute"/>
        <w:rPr>
          <w:rFonts w:ascii="宋体" w:hAnsi="宋体" w:eastAsia="宋体" w:cs="宋体"/>
          <w:b/>
          <w:sz w:val="32"/>
          <w:szCs w:val="28"/>
        </w:rPr>
      </w:pPr>
      <w:r>
        <w:rPr>
          <w:rFonts w:ascii="宋体" w:hAnsi="宋体" w:eastAsia="宋体" w:cs="宋体"/>
        </w:rPr>
        <w:pict>
          <v:shape id="_x0000_s1026" o:spid="_x0000_s1026" o:spt="202" type="#_x0000_t202" style="position:absolute;left:0pt;margin-left:315.6pt;margin-top:11.9pt;height:36pt;width:57pt;z-index:252499968;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ascii="宋体" w:hAnsi="宋体" w:eastAsia="宋体" w:cs="宋体"/>
        </w:rPr>
        <w:pict>
          <v:shape id="_x0000_s1027" o:spid="_x0000_s1027" o:spt="202" type="#_x0000_t202" style="position:absolute;left:0pt;margin-left:312.6pt;margin-top:9.45pt;height:36pt;width:57pt;z-index:252498944;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path/>
            <v:fill on="f" focussize="0,0"/>
            <v:stroke on="f" joinstyle="miter"/>
            <v:imagedata o:title=""/>
            <o:lock v:ext="edit"/>
            <v:textbox>
              <w:txbxContent>
                <w:p>
                  <w:pPr>
                    <w:rPr>
                      <w:b/>
                      <w:bCs/>
                      <w:sz w:val="32"/>
                    </w:rPr>
                  </w:pPr>
                </w:p>
              </w:txbxContent>
            </v:textbox>
          </v:shape>
        </w:pict>
      </w:r>
      <w:r>
        <w:rPr>
          <w:rFonts w:hint="eastAsia" w:ascii="宋体" w:hAnsi="宋体" w:eastAsia="宋体" w:cs="宋体"/>
          <w:b/>
          <w:sz w:val="32"/>
          <w:szCs w:val="28"/>
        </w:rPr>
        <w:t>住房城乡建设部</w:t>
      </w:r>
    </w:p>
    <w:p>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pPr>
        <w:rPr>
          <w:rFonts w:ascii="宋体" w:hAnsi="宋体" w:eastAsia="宋体" w:cs="宋体"/>
          <w:b/>
        </w:rPr>
      </w:pPr>
    </w:p>
    <w:p>
      <w:pPr>
        <w:pStyle w:val="4"/>
        <w:rPr>
          <w:rFonts w:ascii="宋体" w:hAnsi="宋体" w:eastAsia="宋体" w:cs="宋体"/>
          <w:sz w:val="28"/>
          <w:szCs w:val="28"/>
        </w:rPr>
        <w:sectPr>
          <w:pgSz w:w="11906" w:h="16838"/>
          <w:pgMar w:top="1418" w:right="1555" w:bottom="1418" w:left="1531" w:header="851" w:footer="992" w:gutter="0"/>
          <w:pgNumType w:fmt="decimal"/>
          <w:cols w:space="720" w:num="1"/>
          <w:titlePg/>
          <w:docGrid w:type="lines" w:linePitch="312" w:charSpace="0"/>
        </w:sectPr>
      </w:pPr>
      <w:bookmarkStart w:id="28" w:name="_Toc296503025"/>
      <w:bookmarkStart w:id="29" w:name="_Toc351203480"/>
      <w:bookmarkStart w:id="30" w:name="_Toc296890982"/>
    </w:p>
    <w:bookmarkEnd w:id="28"/>
    <w:bookmarkEnd w:id="29"/>
    <w:bookmarkEnd w:id="30"/>
    <w:p>
      <w:pPr>
        <w:pStyle w:val="39"/>
        <w:rPr>
          <w:rFonts w:ascii="宋体" w:hAnsi="宋体" w:cs="宋体"/>
        </w:rPr>
      </w:pPr>
    </w:p>
    <w:p>
      <w:pPr>
        <w:ind w:right="2849" w:rightChars="1295"/>
        <w:jc w:val="center"/>
        <w:rPr>
          <w:rFonts w:ascii="宋体" w:hAnsi="宋体" w:eastAsia="宋体" w:cs="宋体"/>
          <w:b/>
          <w:sz w:val="28"/>
        </w:rPr>
      </w:pPr>
      <w:r>
        <w:rPr>
          <w:rFonts w:hint="eastAsia" w:ascii="宋体" w:hAnsi="宋体" w:eastAsia="宋体" w:cs="宋体"/>
          <w:b/>
          <w:sz w:val="28"/>
          <w:lang w:eastAsia="zh-CN"/>
        </w:rPr>
        <w:t xml:space="preserve">                     </w:t>
      </w:r>
      <w:r>
        <w:rPr>
          <w:rFonts w:hint="eastAsia" w:ascii="宋体" w:hAnsi="宋体" w:eastAsia="宋体" w:cs="宋体"/>
          <w:b/>
          <w:sz w:val="28"/>
        </w:rPr>
        <w:t xml:space="preserve"> 第一</w:t>
      </w:r>
      <w:r>
        <w:rPr>
          <w:rFonts w:hint="eastAsia" w:ascii="宋体" w:hAnsi="宋体" w:eastAsia="宋体" w:cs="宋体"/>
          <w:b/>
          <w:sz w:val="28"/>
          <w:lang w:eastAsia="zh-CN"/>
        </w:rPr>
        <w:t>节</w:t>
      </w:r>
      <w:r>
        <w:rPr>
          <w:rFonts w:hint="eastAsia" w:ascii="宋体" w:hAnsi="宋体" w:eastAsia="宋体" w:cs="宋体"/>
          <w:b/>
          <w:sz w:val="28"/>
        </w:rPr>
        <w:t xml:space="preserve">  合同协议书</w:t>
      </w:r>
    </w:p>
    <w:p>
      <w:pPr>
        <w:pStyle w:val="12"/>
        <w:spacing w:line="440" w:lineRule="exact"/>
        <w:rPr>
          <w:rFonts w:hAnsi="宋体" w:eastAsia="宋体" w:cs="宋体"/>
        </w:rPr>
      </w:pPr>
    </w:p>
    <w:p>
      <w:pPr>
        <w:pStyle w:val="12"/>
        <w:spacing w:line="440" w:lineRule="exact"/>
        <w:rPr>
          <w:rFonts w:hAnsi="宋体" w:eastAsia="宋体" w:cs="宋体"/>
          <w:bCs/>
          <w:u w:val="single"/>
        </w:rPr>
      </w:pPr>
      <w:r>
        <w:rPr>
          <w:rFonts w:hint="eastAsia" w:hAnsi="宋体" w:eastAsia="宋体" w:cs="宋体"/>
        </w:rPr>
        <w:t>发包人（全称）：</w:t>
      </w:r>
      <w:r>
        <w:rPr>
          <w:rFonts w:hint="eastAsia" w:hAnsi="宋体" w:eastAsia="宋体" w:cs="宋体"/>
          <w:u w:val="single"/>
        </w:rPr>
        <w:t xml:space="preserve"> </w:t>
      </w:r>
      <w:r>
        <w:rPr>
          <w:rFonts w:hint="eastAsia" w:hAnsi="宋体" w:eastAsia="宋体" w:cs="宋体"/>
          <w:bCs/>
          <w:u w:val="single"/>
        </w:rPr>
        <w:t xml:space="preserve">                         </w:t>
      </w:r>
    </w:p>
    <w:p>
      <w:pPr>
        <w:pStyle w:val="12"/>
        <w:spacing w:line="440" w:lineRule="exact"/>
        <w:rPr>
          <w:rFonts w:hAnsi="宋体" w:eastAsia="宋体" w:cs="宋体"/>
          <w:u w:val="single"/>
        </w:rPr>
      </w:pPr>
      <w:r>
        <w:rPr>
          <w:rFonts w:hint="eastAsia" w:hAnsi="宋体" w:eastAsia="宋体" w:cs="宋体"/>
        </w:rPr>
        <w:t>承包人（全称）：</w:t>
      </w:r>
      <w:r>
        <w:rPr>
          <w:rFonts w:hint="eastAsia" w:hAnsi="宋体" w:eastAsia="宋体" w:cs="宋体"/>
          <w:u w:val="single"/>
        </w:rPr>
        <w:t xml:space="preserve">                          </w:t>
      </w:r>
    </w:p>
    <w:p>
      <w:pPr>
        <w:pStyle w:val="12"/>
        <w:spacing w:line="440" w:lineRule="exact"/>
        <w:rPr>
          <w:rFonts w:hAnsi="宋体" w:eastAsia="宋体" w:cs="宋体"/>
          <w:b/>
          <w:u w:val="single"/>
        </w:rPr>
      </w:pPr>
      <w:r>
        <w:rPr>
          <w:rFonts w:hint="eastAsia" w:hAnsi="宋体" w:eastAsia="宋体" w:cs="宋体"/>
        </w:rPr>
        <w:t xml:space="preserve">    根据《中华人民共和国合同法》、《中华人民共和国建筑法》及有关法律规定，遵循平等、自愿、公平和诚实信用的原则，双方就</w:t>
      </w:r>
      <w:r>
        <w:rPr>
          <w:rFonts w:hint="eastAsia" w:hAnsi="宋体" w:eastAsia="宋体" w:cs="宋体"/>
          <w:bCs/>
          <w:u w:val="single"/>
        </w:rPr>
        <w:t xml:space="preserve">                                   </w:t>
      </w:r>
      <w:r>
        <w:rPr>
          <w:rFonts w:hint="eastAsia" w:hAnsi="宋体" w:eastAsia="宋体" w:cs="宋体"/>
        </w:rPr>
        <w:t>工程施工及有关事项协商一致，共同达成如下协议：</w:t>
      </w:r>
    </w:p>
    <w:p>
      <w:pPr>
        <w:pStyle w:val="12"/>
        <w:spacing w:line="440" w:lineRule="exact"/>
        <w:rPr>
          <w:rFonts w:hAnsi="宋体" w:eastAsia="宋体" w:cs="宋体"/>
        </w:rPr>
      </w:pPr>
      <w:bookmarkStart w:id="31" w:name="_Toc351203481"/>
      <w:r>
        <w:rPr>
          <w:rFonts w:hint="eastAsia" w:hAnsi="宋体" w:eastAsia="宋体" w:cs="宋体"/>
        </w:rPr>
        <w:t>一、工程概况</w:t>
      </w:r>
      <w:bookmarkEnd w:id="31"/>
    </w:p>
    <w:p>
      <w:pPr>
        <w:pStyle w:val="12"/>
        <w:spacing w:line="440" w:lineRule="exact"/>
        <w:rPr>
          <w:rFonts w:hAnsi="宋体" w:eastAsia="宋体" w:cs="宋体"/>
          <w:b/>
          <w:lang w:eastAsia="zh-CN"/>
        </w:rPr>
      </w:pPr>
      <w:r>
        <w:rPr>
          <w:rFonts w:hint="eastAsia" w:hAnsi="宋体" w:eastAsia="宋体" w:cs="宋体"/>
          <w:bCs/>
        </w:rPr>
        <w:t>1.工程名称</w:t>
      </w:r>
      <w:r>
        <w:rPr>
          <w:rFonts w:hint="eastAsia" w:hAnsi="宋体" w:eastAsia="宋体" w:cs="宋体"/>
        </w:rPr>
        <w:t>：</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lang w:eastAsia="zh-CN"/>
        </w:rPr>
        <w:t>。</w:t>
      </w:r>
    </w:p>
    <w:p>
      <w:pPr>
        <w:pStyle w:val="12"/>
        <w:spacing w:line="440" w:lineRule="exact"/>
        <w:rPr>
          <w:rFonts w:hAnsi="宋体" w:eastAsia="宋体" w:cs="宋体"/>
          <w:bCs/>
        </w:rPr>
      </w:pPr>
      <w:r>
        <w:rPr>
          <w:rFonts w:hint="eastAsia" w:hAnsi="宋体" w:eastAsia="宋体" w:cs="宋体"/>
          <w:bCs/>
        </w:rPr>
        <w:t>2.工程地点：</w:t>
      </w:r>
      <w:r>
        <w:rPr>
          <w:rFonts w:hint="eastAsia" w:hAnsi="宋体" w:eastAsia="宋体" w:cs="宋体"/>
          <w:u w:val="single"/>
        </w:rPr>
        <w:t xml:space="preserve">                  </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rPr>
        <w:t>。</w:t>
      </w:r>
    </w:p>
    <w:p>
      <w:pPr>
        <w:pStyle w:val="12"/>
        <w:spacing w:line="440" w:lineRule="exact"/>
        <w:rPr>
          <w:rFonts w:hAnsi="宋体" w:eastAsia="宋体" w:cs="宋体"/>
          <w:bCs/>
        </w:rPr>
      </w:pPr>
      <w:r>
        <w:rPr>
          <w:rFonts w:hint="eastAsia" w:hAnsi="宋体" w:eastAsia="宋体" w:cs="宋体"/>
          <w:bCs/>
        </w:rPr>
        <w:t>3.工程立项批准文号：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pPr>
        <w:pStyle w:val="12"/>
        <w:spacing w:line="440" w:lineRule="exact"/>
        <w:rPr>
          <w:rFonts w:hAnsi="宋体" w:eastAsia="宋体" w:cs="宋体"/>
          <w:bCs/>
          <w:u w:val="single"/>
        </w:rPr>
      </w:pPr>
      <w:r>
        <w:rPr>
          <w:rFonts w:hint="eastAsia" w:hAnsi="宋体" w:eastAsia="宋体" w:cs="宋体"/>
          <w:bCs/>
        </w:rPr>
        <w:t>4.资金来源：</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pPr>
        <w:pStyle w:val="12"/>
        <w:spacing w:line="440" w:lineRule="exact"/>
        <w:rPr>
          <w:rFonts w:hAnsi="宋体" w:eastAsia="宋体" w:cs="宋体"/>
          <w:u w:val="single"/>
        </w:rPr>
      </w:pPr>
      <w:r>
        <w:rPr>
          <w:rFonts w:hint="eastAsia" w:hAnsi="宋体" w:eastAsia="宋体" w:cs="宋体"/>
          <w:bCs/>
        </w:rPr>
        <w:t>5.工程内容：</w:t>
      </w:r>
      <w:r>
        <w:rPr>
          <w:rFonts w:hint="eastAsia" w:hAnsi="宋体" w:eastAsia="宋体" w:cs="宋体"/>
        </w:rPr>
        <w:t xml:space="preserve"> </w:t>
      </w:r>
    </w:p>
    <w:p>
      <w:pPr>
        <w:pStyle w:val="12"/>
        <w:spacing w:line="440" w:lineRule="exact"/>
        <w:rPr>
          <w:rFonts w:hAnsi="宋体" w:eastAsia="宋体" w:cs="宋体"/>
          <w:bCs/>
          <w:u w:val="single"/>
        </w:rPr>
      </w:pPr>
      <w:r>
        <w:rPr>
          <w:rFonts w:hint="eastAsia" w:hAnsi="宋体" w:eastAsia="宋体" w:cs="宋体"/>
          <w:bCs/>
        </w:rPr>
        <w:t>6.工程承包范围：</w:t>
      </w:r>
      <w:r>
        <w:rPr>
          <w:rFonts w:hint="eastAsia" w:hAnsi="宋体" w:eastAsia="宋体" w:cs="宋体"/>
          <w:bCs/>
          <w:u w:val="single"/>
        </w:rPr>
        <w:t>招标文件、工程量清单、补充通知及答疑纪要等包含的全部内容。</w:t>
      </w:r>
    </w:p>
    <w:p>
      <w:pPr>
        <w:pStyle w:val="12"/>
        <w:spacing w:line="440" w:lineRule="exact"/>
        <w:rPr>
          <w:rFonts w:hAnsi="宋体" w:eastAsia="宋体" w:cs="宋体"/>
          <w:lang w:eastAsia="zh-CN"/>
        </w:rPr>
      </w:pPr>
      <w:r>
        <w:rPr>
          <w:rFonts w:hint="eastAsia" w:hAnsi="宋体" w:eastAsia="宋体" w:cs="宋体"/>
        </w:rPr>
        <w:t>二、合同</w:t>
      </w:r>
      <w:r>
        <w:rPr>
          <w:rFonts w:hint="eastAsia" w:hAnsi="宋体" w:eastAsia="宋体" w:cs="宋体"/>
          <w:lang w:eastAsia="zh-CN"/>
        </w:rPr>
        <w:t>合同履行期限</w:t>
      </w:r>
    </w:p>
    <w:p>
      <w:pPr>
        <w:pStyle w:val="12"/>
        <w:spacing w:line="440" w:lineRule="exact"/>
        <w:rPr>
          <w:rFonts w:hAnsi="宋体" w:eastAsia="宋体" w:cs="宋体"/>
        </w:rPr>
      </w:pPr>
      <w:r>
        <w:rPr>
          <w:rFonts w:hint="eastAsia" w:hAnsi="宋体" w:eastAsia="宋体" w:cs="宋体"/>
        </w:rPr>
        <w:t>计划开工日期：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rPr>
        <w:t>日。</w:t>
      </w:r>
    </w:p>
    <w:p>
      <w:pPr>
        <w:pStyle w:val="12"/>
        <w:spacing w:line="440" w:lineRule="exact"/>
        <w:rPr>
          <w:rFonts w:hAnsi="宋体" w:eastAsia="宋体" w:cs="宋体"/>
        </w:rPr>
      </w:pPr>
      <w:r>
        <w:rPr>
          <w:rFonts w:hint="eastAsia" w:hAnsi="宋体" w:eastAsia="宋体" w:cs="宋体"/>
        </w:rPr>
        <w:t>计划竣工日期：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日。</w:t>
      </w:r>
    </w:p>
    <w:p>
      <w:pPr>
        <w:pStyle w:val="12"/>
        <w:spacing w:line="440" w:lineRule="exact"/>
        <w:rPr>
          <w:rFonts w:hAnsi="宋体" w:eastAsia="宋体" w:cs="宋体"/>
        </w:rPr>
      </w:pPr>
      <w:r>
        <w:rPr>
          <w:rFonts w:hint="eastAsia" w:hAnsi="宋体" w:eastAsia="宋体" w:cs="宋体"/>
          <w:lang w:eastAsia="zh-CN"/>
        </w:rPr>
        <w:t>合同履行期限</w:t>
      </w:r>
      <w:r>
        <w:rPr>
          <w:rFonts w:hint="eastAsia" w:hAnsi="宋体" w:eastAsia="宋体" w:cs="宋体"/>
        </w:rPr>
        <w:t>总日历天数：</w:t>
      </w:r>
      <w:r>
        <w:rPr>
          <w:rFonts w:hint="eastAsia" w:hAnsi="宋体" w:eastAsia="宋体" w:cs="宋体"/>
          <w:u w:val="single"/>
          <w:lang w:eastAsia="zh-CN"/>
        </w:rPr>
        <w:t xml:space="preserve">      </w:t>
      </w:r>
      <w:r>
        <w:rPr>
          <w:rFonts w:hint="eastAsia" w:hAnsi="宋体" w:eastAsia="宋体" w:cs="宋体"/>
          <w:lang w:eastAsia="zh-CN"/>
        </w:rPr>
        <w:t>天</w:t>
      </w:r>
      <w:r>
        <w:rPr>
          <w:rFonts w:hint="eastAsia" w:hAnsi="宋体" w:eastAsia="宋体" w:cs="宋体"/>
        </w:rPr>
        <w:t>。</w:t>
      </w:r>
      <w:r>
        <w:rPr>
          <w:rFonts w:hint="eastAsia" w:hAnsi="宋体" w:eastAsia="宋体" w:cs="宋体"/>
          <w:lang w:eastAsia="zh-CN"/>
        </w:rPr>
        <w:t>合同履行期限</w:t>
      </w:r>
      <w:r>
        <w:rPr>
          <w:rFonts w:hint="eastAsia" w:hAnsi="宋体" w:eastAsia="宋体" w:cs="宋体"/>
        </w:rPr>
        <w:t>总日历天数与根据前述计划开竣工日期计算的</w:t>
      </w:r>
      <w:r>
        <w:rPr>
          <w:rFonts w:hint="eastAsia" w:hAnsi="宋体" w:eastAsia="宋体" w:cs="宋体"/>
          <w:lang w:eastAsia="zh-CN"/>
        </w:rPr>
        <w:t>合同履行期限</w:t>
      </w:r>
      <w:r>
        <w:rPr>
          <w:rFonts w:hint="eastAsia" w:hAnsi="宋体" w:eastAsia="宋体" w:cs="宋体"/>
        </w:rPr>
        <w:t>天数不一致的，以</w:t>
      </w:r>
      <w:r>
        <w:rPr>
          <w:rFonts w:hint="eastAsia" w:hAnsi="宋体" w:eastAsia="宋体" w:cs="宋体"/>
          <w:lang w:eastAsia="zh-CN"/>
        </w:rPr>
        <w:t>合同履行期限</w:t>
      </w:r>
      <w:r>
        <w:rPr>
          <w:rFonts w:hint="eastAsia" w:hAnsi="宋体" w:eastAsia="宋体" w:cs="宋体"/>
        </w:rPr>
        <w:t>总日历天数为准。</w:t>
      </w:r>
    </w:p>
    <w:p>
      <w:pPr>
        <w:pStyle w:val="12"/>
        <w:spacing w:line="440" w:lineRule="exact"/>
        <w:rPr>
          <w:rFonts w:hAnsi="宋体" w:eastAsia="宋体" w:cs="宋体"/>
        </w:rPr>
      </w:pPr>
      <w:r>
        <w:rPr>
          <w:rFonts w:hint="eastAsia" w:hAnsi="宋体" w:eastAsia="宋体" w:cs="宋体"/>
        </w:rPr>
        <w:t>三、质量标准</w:t>
      </w:r>
    </w:p>
    <w:p>
      <w:pPr>
        <w:pStyle w:val="12"/>
        <w:spacing w:line="440" w:lineRule="exact"/>
        <w:rPr>
          <w:rFonts w:hAnsi="宋体" w:eastAsia="宋体" w:cs="宋体"/>
        </w:rPr>
      </w:pPr>
      <w:r>
        <w:rPr>
          <w:rFonts w:hint="eastAsia" w:hAnsi="宋体" w:eastAsia="宋体" w:cs="宋体"/>
        </w:rPr>
        <w:t>工程质量符合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标准。</w:t>
      </w:r>
    </w:p>
    <w:p>
      <w:pPr>
        <w:pStyle w:val="12"/>
        <w:spacing w:line="440" w:lineRule="exact"/>
        <w:rPr>
          <w:rFonts w:hAnsi="宋体" w:eastAsia="宋体" w:cs="宋体"/>
        </w:rPr>
      </w:pPr>
      <w:r>
        <w:rPr>
          <w:rFonts w:hint="eastAsia" w:hAnsi="宋体" w:eastAsia="宋体" w:cs="宋体"/>
        </w:rPr>
        <w:t>四、签约合同价与合同价格形式</w:t>
      </w:r>
    </w:p>
    <w:p>
      <w:pPr>
        <w:pStyle w:val="12"/>
        <w:spacing w:line="440" w:lineRule="exact"/>
        <w:rPr>
          <w:rFonts w:hAnsi="宋体" w:eastAsia="宋体" w:cs="宋体"/>
        </w:rPr>
      </w:pPr>
      <w:r>
        <w:rPr>
          <w:rFonts w:hint="eastAsia" w:hAnsi="宋体" w:eastAsia="宋体" w:cs="宋体"/>
        </w:rPr>
        <w:t>1.签约合同价为：</w:t>
      </w:r>
    </w:p>
    <w:p>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w:t>
      </w:r>
      <w:r>
        <w:rPr>
          <w:rFonts w:hint="eastAsia" w:hAnsi="宋体" w:eastAsia="宋体" w:cs="宋体"/>
          <w:u w:val="single"/>
        </w:rPr>
        <w:t xml:space="preserve">            </w:t>
      </w:r>
      <w:r>
        <w:rPr>
          <w:rFonts w:hint="eastAsia" w:hAnsi="宋体" w:eastAsia="宋体" w:cs="宋体"/>
        </w:rPr>
        <w:t>元)；</w:t>
      </w:r>
    </w:p>
    <w:p>
      <w:pPr>
        <w:pStyle w:val="12"/>
        <w:spacing w:line="440" w:lineRule="exact"/>
        <w:rPr>
          <w:rFonts w:hAnsi="宋体" w:eastAsia="宋体" w:cs="宋体"/>
        </w:rPr>
      </w:pPr>
      <w:r>
        <w:rPr>
          <w:rFonts w:hint="eastAsia" w:hAnsi="宋体" w:eastAsia="宋体" w:cs="宋体"/>
        </w:rPr>
        <w:t>其中：</w:t>
      </w:r>
    </w:p>
    <w:p>
      <w:pPr>
        <w:pStyle w:val="12"/>
        <w:spacing w:line="440" w:lineRule="exact"/>
        <w:rPr>
          <w:rFonts w:hAnsi="宋体" w:eastAsia="宋体" w:cs="宋体"/>
        </w:rPr>
      </w:pPr>
      <w:r>
        <w:rPr>
          <w:rFonts w:hint="eastAsia" w:hAnsi="宋体" w:eastAsia="宋体" w:cs="宋体"/>
        </w:rPr>
        <w:t>（1）安全文明施工费：</w:t>
      </w:r>
    </w:p>
    <w:p>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pPr>
        <w:pStyle w:val="12"/>
        <w:spacing w:line="440" w:lineRule="exact"/>
        <w:rPr>
          <w:rFonts w:hAnsi="宋体" w:eastAsia="宋体" w:cs="宋体"/>
        </w:rPr>
      </w:pPr>
      <w:r>
        <w:rPr>
          <w:rFonts w:hint="eastAsia" w:hAnsi="宋体" w:eastAsia="宋体" w:cs="宋体"/>
        </w:rPr>
        <w:t xml:space="preserve">（2）材料和工程设备暂估价金额： </w:t>
      </w:r>
    </w:p>
    <w:p>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pPr>
        <w:pStyle w:val="12"/>
        <w:spacing w:line="440" w:lineRule="exact"/>
        <w:rPr>
          <w:rFonts w:hAnsi="宋体" w:eastAsia="宋体" w:cs="宋体"/>
        </w:rPr>
      </w:pPr>
      <w:bookmarkStart w:id="32" w:name="_Toc246996999"/>
      <w:bookmarkStart w:id="33" w:name="_Toc344131789"/>
      <w:bookmarkStart w:id="34" w:name="_Toc247085771"/>
      <w:bookmarkStart w:id="35" w:name="_Toc246996256"/>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pPr>
        <w:pStyle w:val="12"/>
        <w:spacing w:line="440" w:lineRule="exact"/>
        <w:rPr>
          <w:rFonts w:hAnsi="宋体" w:eastAsia="宋体" w:cs="宋体"/>
        </w:rPr>
      </w:pPr>
      <w:r>
        <w:rPr>
          <w:rFonts w:hint="eastAsia" w:hAnsi="宋体" w:eastAsia="宋体" w:cs="宋体"/>
        </w:rPr>
        <w:t>（4）暂列金额：</w:t>
      </w:r>
    </w:p>
    <w:p>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pPr>
        <w:pStyle w:val="12"/>
        <w:numPr>
          <w:ilvl w:val="0"/>
          <w:numId w:val="7"/>
        </w:numPr>
        <w:spacing w:line="440" w:lineRule="exact"/>
        <w:rPr>
          <w:rFonts w:hAnsi="宋体" w:eastAsia="宋体" w:cs="宋体"/>
          <w:u w:val="single"/>
        </w:rPr>
      </w:pPr>
      <w:r>
        <w:rPr>
          <w:rFonts w:hint="eastAsia" w:hAnsi="宋体" w:eastAsia="宋体" w:cs="宋体"/>
        </w:rPr>
        <w:t>合同价格形式：</w:t>
      </w:r>
      <w:r>
        <w:rPr>
          <w:rFonts w:hint="eastAsia" w:hAnsi="宋体" w:eastAsia="宋体" w:cs="宋体"/>
          <w:u w:val="single"/>
          <w:lang w:eastAsia="zh-CN"/>
        </w:rPr>
        <w:t xml:space="preserve">              </w:t>
      </w:r>
    </w:p>
    <w:p>
      <w:pPr>
        <w:pStyle w:val="12"/>
        <w:spacing w:line="440" w:lineRule="exact"/>
        <w:rPr>
          <w:rFonts w:hAnsi="宋体" w:eastAsia="宋体" w:cs="宋体"/>
        </w:rPr>
      </w:pPr>
      <w:r>
        <w:rPr>
          <w:rFonts w:hint="eastAsia" w:hAnsi="宋体" w:eastAsia="宋体" w:cs="宋体"/>
        </w:rPr>
        <w:t>五、项目经理</w:t>
      </w:r>
    </w:p>
    <w:p>
      <w:pPr>
        <w:pStyle w:val="12"/>
        <w:spacing w:line="440" w:lineRule="exact"/>
        <w:rPr>
          <w:rFonts w:hAnsi="宋体" w:eastAsia="宋体" w:cs="宋体"/>
          <w:u w:val="single"/>
        </w:rPr>
      </w:pPr>
      <w:r>
        <w:rPr>
          <w:rFonts w:hint="eastAsia" w:hAnsi="宋体" w:eastAsia="宋体" w:cs="宋体"/>
        </w:rPr>
        <w:t>承包人项目经理：</w:t>
      </w:r>
      <w:r>
        <w:rPr>
          <w:rFonts w:hint="eastAsia" w:hAnsi="宋体" w:eastAsia="宋体" w:cs="宋体"/>
          <w:u w:val="single"/>
        </w:rPr>
        <w:t xml:space="preserve">                                 </w:t>
      </w:r>
      <w:r>
        <w:rPr>
          <w:rFonts w:hint="eastAsia" w:hAnsi="宋体" w:eastAsia="宋体" w:cs="宋体"/>
        </w:rPr>
        <w:t>。</w:t>
      </w:r>
    </w:p>
    <w:p>
      <w:pPr>
        <w:pStyle w:val="12"/>
        <w:spacing w:line="440" w:lineRule="exact"/>
        <w:rPr>
          <w:rFonts w:hAnsi="宋体" w:eastAsia="宋体" w:cs="宋体"/>
        </w:rPr>
      </w:pPr>
      <w:r>
        <w:rPr>
          <w:rFonts w:hint="eastAsia" w:hAnsi="宋体" w:eastAsia="宋体" w:cs="宋体"/>
        </w:rPr>
        <w:t>六、合同文件构成</w:t>
      </w:r>
    </w:p>
    <w:p>
      <w:pPr>
        <w:pStyle w:val="12"/>
        <w:spacing w:line="440" w:lineRule="exact"/>
        <w:rPr>
          <w:rFonts w:hAnsi="宋体" w:eastAsia="宋体" w:cs="宋体"/>
          <w:bCs/>
        </w:rPr>
      </w:pPr>
      <w:r>
        <w:rPr>
          <w:rFonts w:hint="eastAsia" w:hAnsi="宋体" w:eastAsia="宋体" w:cs="宋体"/>
          <w:bCs/>
        </w:rPr>
        <w:t>本协议书与下列文件一起构成合同文件：</w:t>
      </w:r>
    </w:p>
    <w:p>
      <w:pPr>
        <w:pStyle w:val="12"/>
        <w:spacing w:line="440" w:lineRule="exact"/>
        <w:rPr>
          <w:rFonts w:hAnsi="宋体" w:eastAsia="宋体" w:cs="宋体"/>
        </w:rPr>
      </w:pPr>
      <w:r>
        <w:rPr>
          <w:rFonts w:hint="eastAsia" w:hAnsi="宋体" w:eastAsia="宋体" w:cs="宋体"/>
        </w:rPr>
        <w:t>（1）中标通知书（如果有）；</w:t>
      </w:r>
    </w:p>
    <w:p>
      <w:pPr>
        <w:pStyle w:val="12"/>
        <w:spacing w:line="440" w:lineRule="exact"/>
        <w:rPr>
          <w:rFonts w:hAnsi="宋体" w:eastAsia="宋体" w:cs="宋体"/>
        </w:rPr>
      </w:pPr>
      <w:r>
        <w:rPr>
          <w:rFonts w:hint="eastAsia" w:hAnsi="宋体" w:eastAsia="宋体" w:cs="宋体"/>
        </w:rPr>
        <w:t xml:space="preserve">（2）投标函及其附录（如果有）；                       </w:t>
      </w:r>
    </w:p>
    <w:p>
      <w:pPr>
        <w:pStyle w:val="12"/>
        <w:spacing w:line="440" w:lineRule="exact"/>
        <w:rPr>
          <w:rFonts w:hAnsi="宋体" w:eastAsia="宋体" w:cs="宋体"/>
        </w:rPr>
      </w:pPr>
      <w:r>
        <w:rPr>
          <w:rFonts w:hint="eastAsia" w:hAnsi="宋体" w:eastAsia="宋体" w:cs="宋体"/>
        </w:rPr>
        <w:t>（3）本合同专用合同条款及其附件；</w:t>
      </w:r>
    </w:p>
    <w:p>
      <w:pPr>
        <w:pStyle w:val="12"/>
        <w:spacing w:line="440" w:lineRule="exact"/>
        <w:rPr>
          <w:rFonts w:hAnsi="宋体" w:eastAsia="宋体" w:cs="宋体"/>
        </w:rPr>
      </w:pPr>
      <w:r>
        <w:rPr>
          <w:rFonts w:hint="eastAsia" w:hAnsi="宋体" w:eastAsia="宋体" w:cs="宋体"/>
        </w:rPr>
        <w:t>（4）本合同通用合同条款；</w:t>
      </w:r>
    </w:p>
    <w:p>
      <w:pPr>
        <w:pStyle w:val="12"/>
        <w:spacing w:line="440" w:lineRule="exact"/>
        <w:rPr>
          <w:rFonts w:hAnsi="宋体" w:eastAsia="宋体" w:cs="宋体"/>
        </w:rPr>
      </w:pPr>
      <w:r>
        <w:rPr>
          <w:rFonts w:hint="eastAsia" w:hAnsi="宋体" w:eastAsia="宋体" w:cs="宋体"/>
        </w:rPr>
        <w:t xml:space="preserve">（5）技术标准和要求；                                            </w:t>
      </w:r>
    </w:p>
    <w:p>
      <w:pPr>
        <w:pStyle w:val="12"/>
        <w:spacing w:line="440" w:lineRule="exact"/>
        <w:rPr>
          <w:rFonts w:hAnsi="宋体" w:eastAsia="宋体" w:cs="宋体"/>
        </w:rPr>
      </w:pPr>
      <w:r>
        <w:rPr>
          <w:rFonts w:hint="eastAsia" w:hAnsi="宋体" w:eastAsia="宋体" w:cs="宋体"/>
        </w:rPr>
        <w:t>（</w:t>
      </w:r>
      <w:r>
        <w:rPr>
          <w:rFonts w:hint="eastAsia" w:hAnsi="宋体" w:eastAsia="宋体" w:cs="宋体"/>
          <w:lang w:val="en-US" w:eastAsia="zh-CN"/>
        </w:rPr>
        <w:t>6</w:t>
      </w:r>
      <w:r>
        <w:rPr>
          <w:rFonts w:hint="eastAsia" w:hAnsi="宋体" w:eastAsia="宋体" w:cs="宋体"/>
        </w:rPr>
        <w:t>）已标价工程量清单或预算书；</w:t>
      </w:r>
    </w:p>
    <w:p>
      <w:pPr>
        <w:pStyle w:val="12"/>
        <w:spacing w:line="440" w:lineRule="exact"/>
        <w:rPr>
          <w:rFonts w:hAnsi="宋体" w:eastAsia="宋体" w:cs="宋体"/>
        </w:rPr>
      </w:pPr>
      <w:r>
        <w:rPr>
          <w:rFonts w:hint="eastAsia" w:hAnsi="宋体" w:eastAsia="宋体" w:cs="宋体"/>
        </w:rPr>
        <w:t>（</w:t>
      </w:r>
      <w:r>
        <w:rPr>
          <w:rFonts w:hint="eastAsia" w:hAnsi="宋体" w:eastAsia="宋体" w:cs="宋体"/>
          <w:lang w:val="en-US" w:eastAsia="zh-CN"/>
        </w:rPr>
        <w:t>7</w:t>
      </w:r>
      <w:r>
        <w:rPr>
          <w:rFonts w:hint="eastAsia" w:hAnsi="宋体" w:eastAsia="宋体" w:cs="宋体"/>
        </w:rPr>
        <w:t>）其他合同文件。</w:t>
      </w:r>
    </w:p>
    <w:p>
      <w:pPr>
        <w:pStyle w:val="12"/>
        <w:spacing w:line="440" w:lineRule="exact"/>
        <w:ind w:firstLine="110" w:firstLineChars="50"/>
        <w:rPr>
          <w:rFonts w:hAnsi="宋体" w:eastAsia="宋体" w:cs="宋体"/>
        </w:rPr>
      </w:pPr>
      <w:r>
        <w:rPr>
          <w:rFonts w:hint="eastAsia" w:hAnsi="宋体" w:eastAsia="宋体" w:cs="宋体"/>
        </w:rPr>
        <w:t>在合同订立及履行过程中形成的与合同有关的文件均构成合同文件组成部分。</w:t>
      </w:r>
    </w:p>
    <w:p>
      <w:pPr>
        <w:pStyle w:val="12"/>
        <w:spacing w:line="440" w:lineRule="exact"/>
        <w:ind w:firstLine="440" w:firstLineChars="200"/>
        <w:rPr>
          <w:rFonts w:hAnsi="宋体" w:eastAsia="宋体" w:cs="宋体"/>
        </w:rPr>
      </w:pPr>
      <w:r>
        <w:rPr>
          <w:rFonts w:hint="eastAsia"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pStyle w:val="12"/>
        <w:spacing w:line="440" w:lineRule="exact"/>
        <w:rPr>
          <w:rFonts w:hAnsi="宋体" w:eastAsia="宋体" w:cs="宋体"/>
          <w:spacing w:val="-4"/>
        </w:rPr>
      </w:pPr>
      <w:r>
        <w:rPr>
          <w:rFonts w:hint="eastAsia" w:hAnsi="宋体" w:eastAsia="宋体" w:cs="宋体"/>
        </w:rPr>
        <w:t>七、</w:t>
      </w:r>
      <w:r>
        <w:rPr>
          <w:rFonts w:hint="eastAsia" w:hAnsi="宋体" w:eastAsia="宋体" w:cs="宋体"/>
          <w:spacing w:val="-4"/>
        </w:rPr>
        <w:t>承诺</w:t>
      </w:r>
    </w:p>
    <w:p>
      <w:pPr>
        <w:pStyle w:val="12"/>
        <w:spacing w:line="440" w:lineRule="exact"/>
        <w:rPr>
          <w:rFonts w:hAnsi="宋体" w:eastAsia="宋体" w:cs="宋体"/>
          <w:bCs/>
          <w:spacing w:val="-4"/>
        </w:rPr>
      </w:pPr>
      <w:r>
        <w:rPr>
          <w:rFonts w:hint="eastAsia" w:hAnsi="宋体" w:eastAsia="宋体" w:cs="宋体"/>
          <w:bCs/>
          <w:spacing w:val="-4"/>
        </w:rPr>
        <w:t>1.发包人承诺按照法律规定履行项目审批手续、筹集工程建设资金并按照合同约定的期限和方式支付合同价款。</w:t>
      </w:r>
    </w:p>
    <w:p>
      <w:pPr>
        <w:pStyle w:val="12"/>
        <w:spacing w:line="440" w:lineRule="exact"/>
        <w:rPr>
          <w:rFonts w:hAnsi="宋体" w:eastAsia="宋体" w:cs="宋体"/>
          <w:bCs/>
          <w:spacing w:val="-4"/>
        </w:rPr>
      </w:pPr>
      <w:r>
        <w:rPr>
          <w:rFonts w:hint="eastAsia" w:hAnsi="宋体" w:eastAsia="宋体" w:cs="宋体"/>
          <w:bCs/>
          <w:spacing w:val="-4"/>
        </w:rPr>
        <w:t>2.承包人承诺按照法律规定及合同约定组织完成工程施工，确保工程质量和安全，不进行转包及违法分包，并在缺陷责任期及保修期内承担相应的工程维修责任。</w:t>
      </w:r>
    </w:p>
    <w:p>
      <w:pPr>
        <w:pStyle w:val="12"/>
        <w:spacing w:line="440" w:lineRule="exact"/>
        <w:rPr>
          <w:rFonts w:hAnsi="宋体" w:eastAsia="宋体" w:cs="宋体"/>
          <w:bCs/>
          <w:spacing w:val="-4"/>
        </w:rPr>
      </w:pPr>
      <w:r>
        <w:rPr>
          <w:rFonts w:hint="eastAsia" w:hAnsi="宋体" w:eastAsia="宋体" w:cs="宋体"/>
          <w:bCs/>
          <w:spacing w:val="-4"/>
        </w:rPr>
        <w:t>3.发包人和承包人通过招投标形式签订合同的，双方理解并承诺不再就同一工程另行签订与合同实质性内容相背离的协议。</w:t>
      </w:r>
    </w:p>
    <w:p>
      <w:pPr>
        <w:pStyle w:val="12"/>
        <w:spacing w:line="440" w:lineRule="exact"/>
        <w:rPr>
          <w:rFonts w:hAnsi="宋体" w:eastAsia="宋体" w:cs="宋体"/>
        </w:rPr>
      </w:pPr>
      <w:r>
        <w:rPr>
          <w:rFonts w:hint="eastAsia" w:hAnsi="宋体" w:eastAsia="宋体" w:cs="宋体"/>
        </w:rPr>
        <w:t>八、词语含义</w:t>
      </w:r>
    </w:p>
    <w:p>
      <w:pPr>
        <w:pStyle w:val="12"/>
        <w:spacing w:line="440" w:lineRule="exact"/>
        <w:rPr>
          <w:rFonts w:hAnsi="宋体" w:eastAsia="宋体" w:cs="宋体"/>
          <w:bCs/>
        </w:rPr>
      </w:pPr>
      <w:r>
        <w:rPr>
          <w:rFonts w:hint="eastAsia" w:hAnsi="宋体" w:eastAsia="宋体" w:cs="宋体"/>
          <w:bCs/>
        </w:rPr>
        <w:t>本协议书中词语含义与第二部分通用合同条款中赋予的含义相同。</w:t>
      </w:r>
    </w:p>
    <w:p>
      <w:pPr>
        <w:pStyle w:val="12"/>
        <w:spacing w:line="440" w:lineRule="exact"/>
        <w:rPr>
          <w:rFonts w:hAnsi="宋体" w:eastAsia="宋体" w:cs="宋体"/>
          <w:spacing w:val="-4"/>
        </w:rPr>
      </w:pPr>
      <w:r>
        <w:rPr>
          <w:rFonts w:hint="eastAsia" w:hAnsi="宋体" w:eastAsia="宋体" w:cs="宋体"/>
        </w:rPr>
        <w:t>九、</w:t>
      </w:r>
      <w:r>
        <w:rPr>
          <w:rFonts w:hint="eastAsia" w:hAnsi="宋体" w:eastAsia="宋体" w:cs="宋体"/>
          <w:spacing w:val="-4"/>
        </w:rPr>
        <w:t>签订时间</w:t>
      </w:r>
    </w:p>
    <w:p>
      <w:pPr>
        <w:pStyle w:val="12"/>
        <w:spacing w:line="440" w:lineRule="exact"/>
        <w:rPr>
          <w:rFonts w:hAnsi="宋体" w:eastAsia="宋体" w:cs="宋体"/>
          <w:spacing w:val="-4"/>
        </w:rPr>
      </w:pPr>
      <w:r>
        <w:rPr>
          <w:rFonts w:hint="eastAsia" w:hAnsi="宋体" w:eastAsia="宋体" w:cs="宋体"/>
          <w:spacing w:val="-4"/>
        </w:rPr>
        <w:t>本合同于</w:t>
      </w:r>
      <w:r>
        <w:rPr>
          <w:rFonts w:hint="eastAsia" w:hAnsi="宋体" w:eastAsia="宋体" w:cs="宋体"/>
          <w:bCs/>
          <w:spacing w:val="-4"/>
          <w:u w:val="single"/>
        </w:rPr>
        <w:t xml:space="preserve">         </w:t>
      </w:r>
      <w:r>
        <w:rPr>
          <w:rFonts w:hint="eastAsia" w:hAnsi="宋体" w:eastAsia="宋体" w:cs="宋体"/>
          <w:bCs/>
          <w:spacing w:val="-4"/>
        </w:rPr>
        <w:t>年</w:t>
      </w:r>
      <w:r>
        <w:rPr>
          <w:rFonts w:hint="eastAsia" w:hAnsi="宋体" w:eastAsia="宋体" w:cs="宋体"/>
          <w:bCs/>
          <w:spacing w:val="-4"/>
          <w:u w:val="single"/>
        </w:rPr>
        <w:t xml:space="preserve">      </w:t>
      </w:r>
      <w:r>
        <w:rPr>
          <w:rFonts w:hint="eastAsia" w:hAnsi="宋体" w:eastAsia="宋体" w:cs="宋体"/>
          <w:bCs/>
          <w:spacing w:val="-4"/>
        </w:rPr>
        <w:t>月</w:t>
      </w:r>
      <w:r>
        <w:rPr>
          <w:rFonts w:hint="eastAsia" w:hAnsi="宋体" w:eastAsia="宋体" w:cs="宋体"/>
          <w:bCs/>
          <w:spacing w:val="-4"/>
          <w:u w:val="single"/>
        </w:rPr>
        <w:t xml:space="preserve">      </w:t>
      </w:r>
      <w:r>
        <w:rPr>
          <w:rFonts w:hint="eastAsia" w:hAnsi="宋体" w:eastAsia="宋体" w:cs="宋体"/>
          <w:bCs/>
          <w:spacing w:val="-4"/>
        </w:rPr>
        <w:t>日签订。</w:t>
      </w:r>
    </w:p>
    <w:bookmarkEnd w:id="32"/>
    <w:bookmarkEnd w:id="33"/>
    <w:bookmarkEnd w:id="34"/>
    <w:bookmarkEnd w:id="35"/>
    <w:p>
      <w:pPr>
        <w:pStyle w:val="12"/>
        <w:spacing w:line="440" w:lineRule="exact"/>
        <w:rPr>
          <w:rFonts w:hAnsi="宋体" w:eastAsia="宋体" w:cs="宋体"/>
        </w:rPr>
      </w:pPr>
      <w:r>
        <w:rPr>
          <w:rFonts w:hint="eastAsia" w:hAnsi="宋体" w:eastAsia="宋体" w:cs="宋体"/>
        </w:rPr>
        <w:t>十、签订地点</w:t>
      </w:r>
    </w:p>
    <w:p>
      <w:pPr>
        <w:pStyle w:val="12"/>
        <w:spacing w:line="440" w:lineRule="exact"/>
        <w:rPr>
          <w:rFonts w:hAnsi="宋体" w:eastAsia="宋体" w:cs="宋体"/>
          <w:bCs/>
        </w:rPr>
      </w:pPr>
      <w:r>
        <w:rPr>
          <w:rFonts w:hint="eastAsia" w:hAnsi="宋体" w:eastAsia="宋体" w:cs="宋体"/>
          <w:bCs/>
        </w:rPr>
        <w:t>本合同在</w:t>
      </w:r>
      <w:r>
        <w:rPr>
          <w:rFonts w:hint="eastAsia" w:hAnsi="宋体" w:eastAsia="宋体" w:cs="宋体"/>
          <w:bCs/>
          <w:u w:val="single"/>
        </w:rPr>
        <w:t xml:space="preserve">                                    </w:t>
      </w:r>
      <w:r>
        <w:rPr>
          <w:rFonts w:hint="eastAsia" w:hAnsi="宋体" w:eastAsia="宋体" w:cs="宋体"/>
          <w:bCs/>
        </w:rPr>
        <w:t>签订。</w:t>
      </w:r>
    </w:p>
    <w:p>
      <w:pPr>
        <w:pStyle w:val="12"/>
        <w:spacing w:line="440" w:lineRule="exact"/>
        <w:rPr>
          <w:rFonts w:hAnsi="宋体" w:eastAsia="宋体" w:cs="宋体"/>
          <w:bCs/>
        </w:rPr>
      </w:pPr>
      <w:r>
        <w:rPr>
          <w:rFonts w:hint="eastAsia" w:hAnsi="宋体" w:eastAsia="宋体" w:cs="宋体"/>
          <w:bCs/>
        </w:rPr>
        <w:t>十一、补充协议</w:t>
      </w:r>
    </w:p>
    <w:p>
      <w:pPr>
        <w:pStyle w:val="12"/>
        <w:spacing w:line="440" w:lineRule="exact"/>
        <w:rPr>
          <w:rFonts w:hAnsi="宋体" w:eastAsia="宋体" w:cs="宋体"/>
          <w:bCs/>
        </w:rPr>
      </w:pPr>
      <w:r>
        <w:rPr>
          <w:rFonts w:hint="eastAsia" w:hAnsi="宋体" w:eastAsia="宋体" w:cs="宋体"/>
          <w:bCs/>
        </w:rPr>
        <w:t>合同未尽事宜，合同当事人另行签订补充协议，补充协议是合同的组成部分。</w:t>
      </w:r>
    </w:p>
    <w:p>
      <w:pPr>
        <w:pStyle w:val="12"/>
        <w:spacing w:line="440" w:lineRule="exact"/>
        <w:rPr>
          <w:rFonts w:hAnsi="宋体" w:eastAsia="宋体" w:cs="宋体"/>
          <w:bCs/>
        </w:rPr>
      </w:pPr>
      <w:bookmarkStart w:id="36" w:name="_Toc351203492"/>
      <w:r>
        <w:rPr>
          <w:rFonts w:hint="eastAsia" w:hAnsi="宋体" w:eastAsia="宋体" w:cs="宋体"/>
          <w:bCs/>
        </w:rPr>
        <w:t>十二、合同生效</w:t>
      </w:r>
      <w:bookmarkEnd w:id="36"/>
    </w:p>
    <w:p>
      <w:pPr>
        <w:pStyle w:val="12"/>
        <w:spacing w:line="440" w:lineRule="exact"/>
        <w:rPr>
          <w:rFonts w:hAnsi="宋体" w:eastAsia="宋体" w:cs="宋体"/>
          <w:bCs/>
          <w:u w:val="single"/>
        </w:rPr>
      </w:pPr>
      <w:r>
        <w:rPr>
          <w:rFonts w:hint="eastAsia" w:hAnsi="宋体" w:eastAsia="宋体" w:cs="宋体"/>
          <w:bCs/>
        </w:rPr>
        <w:t>本合同自</w:t>
      </w:r>
      <w:r>
        <w:rPr>
          <w:rFonts w:hint="eastAsia" w:hAnsi="宋体" w:eastAsia="宋体" w:cs="宋体"/>
          <w:bCs/>
          <w:u w:val="single"/>
        </w:rPr>
        <w:t>发包方和承包方的法定代表人或其授权委托人在协议书上签字并盖单位章后本合同生效。</w:t>
      </w:r>
    </w:p>
    <w:p>
      <w:pPr>
        <w:pStyle w:val="12"/>
        <w:spacing w:line="440" w:lineRule="exact"/>
        <w:rPr>
          <w:rFonts w:hAnsi="宋体" w:eastAsia="宋体" w:cs="宋体"/>
          <w:bCs/>
        </w:rPr>
      </w:pPr>
      <w:bookmarkStart w:id="37" w:name="_Toc351203493"/>
      <w:r>
        <w:rPr>
          <w:rFonts w:hint="eastAsia" w:hAnsi="宋体" w:eastAsia="宋体" w:cs="宋体"/>
          <w:bCs/>
        </w:rPr>
        <w:t>十三、合同份数</w:t>
      </w:r>
      <w:bookmarkEnd w:id="37"/>
    </w:p>
    <w:p>
      <w:pPr>
        <w:pStyle w:val="12"/>
        <w:spacing w:line="440" w:lineRule="exact"/>
        <w:rPr>
          <w:rFonts w:hAnsi="宋体" w:eastAsia="宋体" w:cs="宋体"/>
          <w:bCs/>
        </w:rPr>
      </w:pPr>
      <w:r>
        <w:rPr>
          <w:rFonts w:hint="eastAsia" w:hAnsi="宋体" w:eastAsia="宋体" w:cs="宋体"/>
          <w:bCs/>
        </w:rPr>
        <w:t>本合同一式</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份，均具有同等法律效力，发包人执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份，承包人执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w:t>
      </w:r>
    </w:p>
    <w:p>
      <w:pPr>
        <w:pStyle w:val="12"/>
        <w:spacing w:line="440" w:lineRule="exact"/>
        <w:rPr>
          <w:rFonts w:hAnsi="宋体" w:eastAsia="宋体" w:cs="宋体"/>
          <w:b/>
          <w:bCs/>
        </w:rPr>
      </w:pPr>
    </w:p>
    <w:p>
      <w:pPr>
        <w:pStyle w:val="12"/>
        <w:spacing w:line="440" w:lineRule="exact"/>
        <w:rPr>
          <w:rFonts w:hAnsi="宋体" w:eastAsia="宋体" w:cs="宋体"/>
        </w:rPr>
      </w:pPr>
      <w:r>
        <w:rPr>
          <w:rFonts w:hint="eastAsia" w:hAnsi="宋体" w:eastAsia="宋体" w:cs="宋体"/>
        </w:rPr>
        <w:t>发  包  人：（公章）                      承  包  人：（公章）</w:t>
      </w:r>
    </w:p>
    <w:p>
      <w:pPr>
        <w:pStyle w:val="12"/>
        <w:spacing w:line="440" w:lineRule="exact"/>
        <w:rPr>
          <w:rFonts w:hAnsi="宋体" w:eastAsia="宋体" w:cs="宋体"/>
        </w:rPr>
      </w:pPr>
    </w:p>
    <w:p>
      <w:pPr>
        <w:pStyle w:val="12"/>
        <w:spacing w:line="440" w:lineRule="exact"/>
        <w:rPr>
          <w:rFonts w:hAnsi="宋体" w:eastAsia="宋体" w:cs="宋体"/>
        </w:rPr>
      </w:pPr>
      <w:r>
        <w:rPr>
          <w:rFonts w:hint="eastAsia" w:hAnsi="宋体" w:eastAsia="宋体" w:cs="宋体"/>
        </w:rPr>
        <w:t>法定代表人或其委托代理人：                法定代表人或其委托代理人：</w:t>
      </w:r>
    </w:p>
    <w:p>
      <w:pPr>
        <w:pStyle w:val="12"/>
        <w:spacing w:line="440" w:lineRule="exact"/>
        <w:rPr>
          <w:rFonts w:hAnsi="宋体" w:eastAsia="宋体" w:cs="宋体"/>
        </w:rPr>
      </w:pPr>
      <w:r>
        <w:rPr>
          <w:rFonts w:hint="eastAsia" w:hAnsi="宋体" w:eastAsia="宋体" w:cs="宋体"/>
        </w:rPr>
        <w:t>（签字）                                 （签字）</w:t>
      </w:r>
    </w:p>
    <w:p>
      <w:pPr>
        <w:pStyle w:val="12"/>
        <w:spacing w:line="440" w:lineRule="exact"/>
        <w:rPr>
          <w:rFonts w:hAnsi="宋体" w:eastAsia="宋体" w:cs="宋体"/>
        </w:rPr>
      </w:pPr>
      <w:r>
        <w:rPr>
          <w:rFonts w:hint="eastAsia" w:hAnsi="宋体" w:eastAsia="宋体" w:cs="宋体"/>
        </w:rPr>
        <w:t>组织机构代码：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组织机构代码：</w:t>
      </w:r>
      <w:r>
        <w:rPr>
          <w:rFonts w:hint="eastAsia" w:hAnsi="宋体" w:eastAsia="宋体" w:cs="宋体"/>
          <w:u w:val="single"/>
        </w:rPr>
        <w:t xml:space="preserve">          </w:t>
      </w:r>
      <w:r>
        <w:rPr>
          <w:rFonts w:hint="eastAsia" w:hAnsi="宋体" w:eastAsia="宋体" w:cs="宋体"/>
        </w:rPr>
        <w:t xml:space="preserve"> </w:t>
      </w:r>
    </w:p>
    <w:p>
      <w:pPr>
        <w:pStyle w:val="12"/>
        <w:spacing w:line="440" w:lineRule="exact"/>
        <w:rPr>
          <w:rFonts w:hAnsi="宋体" w:eastAsia="宋体" w:cs="宋体"/>
        </w:rPr>
      </w:pPr>
      <w:r>
        <w:rPr>
          <w:rFonts w:hint="eastAsia" w:hAnsi="宋体" w:eastAsia="宋体" w:cs="宋体"/>
        </w:rPr>
        <w:t>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法定代表人：</w:t>
      </w:r>
      <w:r>
        <w:rPr>
          <w:rFonts w:hint="eastAsia" w:hAnsi="宋体" w:eastAsia="宋体" w:cs="宋体"/>
          <w:u w:val="single"/>
        </w:rPr>
        <w:t xml:space="preserve">           </w:t>
      </w:r>
      <w:r>
        <w:rPr>
          <w:rFonts w:hint="eastAsia" w:hAnsi="宋体" w:eastAsia="宋体" w:cs="宋体"/>
        </w:rPr>
        <w:t xml:space="preserve">               法定代表人：</w:t>
      </w:r>
      <w:r>
        <w:rPr>
          <w:rFonts w:hint="eastAsia" w:hAnsi="宋体" w:eastAsia="宋体" w:cs="宋体"/>
          <w:u w:val="single"/>
        </w:rPr>
        <w:t xml:space="preserve">            </w:t>
      </w:r>
    </w:p>
    <w:p>
      <w:pPr>
        <w:pStyle w:val="12"/>
        <w:spacing w:line="440" w:lineRule="exact"/>
        <w:rPr>
          <w:rFonts w:hAnsi="宋体" w:eastAsia="宋体" w:cs="宋体"/>
        </w:rPr>
      </w:pPr>
      <w:r>
        <w:rPr>
          <w:rFonts w:hint="eastAsia" w:hAnsi="宋体" w:eastAsia="宋体" w:cs="宋体"/>
        </w:rPr>
        <w:t>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传  真：</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传  真：</w:t>
      </w:r>
      <w:r>
        <w:rPr>
          <w:rFonts w:hint="eastAsia" w:hAnsi="宋体" w:eastAsia="宋体" w:cs="宋体"/>
          <w:u w:val="single"/>
        </w:rPr>
        <w:t>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电子信箱：</w:t>
      </w:r>
      <w:r>
        <w:rPr>
          <w:rFonts w:hint="eastAsia" w:hAnsi="宋体" w:eastAsia="宋体" w:cs="宋体"/>
          <w:u w:val="single"/>
        </w:rPr>
        <w:t xml:space="preserve">                 </w:t>
      </w:r>
      <w:r>
        <w:rPr>
          <w:rFonts w:hint="eastAsia" w:hAnsi="宋体" w:eastAsia="宋体" w:cs="宋体"/>
        </w:rPr>
        <w:t xml:space="preserve">               电子信箱：</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7"/>
        <w:spacing w:before="120" w:after="120" w:line="440" w:lineRule="exact"/>
        <w:ind w:right="-1080" w:rightChars="-491"/>
        <w:jc w:val="both"/>
        <w:outlineLvl w:val="9"/>
        <w:rPr>
          <w:rFonts w:ascii="宋体" w:hAnsi="宋体" w:eastAsia="宋体" w:cs="宋体"/>
          <w:sz w:val="28"/>
          <w:szCs w:val="28"/>
        </w:rPr>
      </w:pPr>
      <w:bookmarkStart w:id="38" w:name="_Toc7954"/>
      <w:bookmarkStart w:id="39" w:name="_Toc421800165"/>
      <w:bookmarkStart w:id="40" w:name="_Toc399169291"/>
      <w:bookmarkStart w:id="41" w:name="_Toc279599833"/>
      <w:bookmarkStart w:id="42" w:name="_Toc139361809"/>
      <w:bookmarkStart w:id="43" w:name="_Toc194909590"/>
      <w:bookmarkStart w:id="44" w:name="_Toc311550401"/>
      <w:bookmarkStart w:id="45" w:name="_Toc254788525"/>
    </w:p>
    <w:bookmarkEnd w:id="38"/>
    <w:bookmarkEnd w:id="39"/>
    <w:bookmarkEnd w:id="40"/>
    <w:bookmarkEnd w:id="41"/>
    <w:bookmarkEnd w:id="42"/>
    <w:bookmarkEnd w:id="43"/>
    <w:bookmarkEnd w:id="44"/>
    <w:bookmarkEnd w:id="45"/>
    <w:p>
      <w:pPr>
        <w:pStyle w:val="17"/>
        <w:ind w:right="-24" w:rightChars="-11"/>
        <w:jc w:val="left"/>
        <w:outlineLvl w:val="9"/>
        <w:rPr>
          <w:rFonts w:ascii="宋体" w:hAnsi="宋体" w:eastAsia="宋体" w:cs="宋体"/>
          <w:sz w:val="24"/>
          <w:szCs w:val="24"/>
        </w:rPr>
      </w:pPr>
      <w:bookmarkStart w:id="46" w:name="_Toc27025"/>
      <w:bookmarkStart w:id="47" w:name="_Toc30897"/>
    </w:p>
    <w:p>
      <w:pPr>
        <w:pStyle w:val="17"/>
        <w:ind w:right="-24" w:rightChars="-11"/>
        <w:jc w:val="left"/>
        <w:outlineLvl w:val="9"/>
        <w:rPr>
          <w:rFonts w:ascii="宋体" w:hAnsi="宋体" w:eastAsia="宋体" w:cs="宋体"/>
          <w:sz w:val="24"/>
          <w:szCs w:val="24"/>
        </w:rPr>
      </w:pPr>
    </w:p>
    <w:bookmarkEnd w:id="46"/>
    <w:bookmarkEnd w:id="47"/>
    <w:p>
      <w:pPr>
        <w:rPr>
          <w:rFonts w:ascii="宋体" w:hAnsi="宋体" w:eastAsia="宋体" w:cs="宋体"/>
          <w:b/>
          <w:bCs/>
          <w:sz w:val="36"/>
          <w:szCs w:val="36"/>
        </w:rPr>
      </w:pPr>
      <w:bookmarkStart w:id="48" w:name="_Toc18562"/>
      <w:r>
        <w:rPr>
          <w:rFonts w:hint="eastAsia" w:ascii="宋体" w:hAnsi="宋体" w:eastAsia="宋体" w:cs="宋体"/>
          <w:b/>
          <w:bCs/>
          <w:sz w:val="36"/>
          <w:szCs w:val="36"/>
        </w:rPr>
        <w:br w:type="page"/>
      </w:r>
    </w:p>
    <w:p>
      <w:pPr>
        <w:spacing w:line="440" w:lineRule="exact"/>
        <w:ind w:firstLine="1265" w:firstLineChars="350"/>
        <w:outlineLvl w:val="0"/>
        <w:rPr>
          <w:rFonts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九</w:t>
      </w:r>
      <w:r>
        <w:rPr>
          <w:rFonts w:hint="eastAsia" w:ascii="宋体" w:hAnsi="宋体" w:eastAsia="宋体" w:cs="宋体"/>
          <w:b/>
          <w:bCs/>
          <w:sz w:val="36"/>
          <w:szCs w:val="36"/>
        </w:rPr>
        <w:t>部分  附件—谈判响应文件格式</w:t>
      </w:r>
      <w:bookmarkEnd w:id="48"/>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pPr>
        <w:spacing w:line="440" w:lineRule="exact"/>
        <w:jc w:val="center"/>
        <w:rPr>
          <w:rFonts w:ascii="宋体" w:hAnsi="宋体" w:eastAsia="宋体" w:cs="宋体"/>
          <w:b/>
          <w:sz w:val="32"/>
          <w:szCs w:val="32"/>
        </w:rPr>
      </w:pPr>
    </w:p>
    <w:p>
      <w:pPr>
        <w:spacing w:line="520" w:lineRule="exact"/>
        <w:ind w:left="164" w:leftChars="-171" w:hanging="540" w:hangingChars="112"/>
        <w:jc w:val="center"/>
        <w:rPr>
          <w:rFonts w:ascii="宋体" w:hAnsi="宋体" w:eastAsia="宋体" w:cs="宋体"/>
          <w:b/>
          <w:sz w:val="48"/>
          <w:szCs w:val="48"/>
        </w:rPr>
      </w:pPr>
    </w:p>
    <w:p>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pPr>
        <w:pStyle w:val="18"/>
        <w:ind w:firstLine="220"/>
        <w:rPr>
          <w:rFonts w:ascii="宋体" w:hAnsi="宋体" w:eastAsia="宋体" w:cs="宋体"/>
        </w:rPr>
      </w:pPr>
    </w:p>
    <w:p>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pPr>
        <w:spacing w:line="360" w:lineRule="auto"/>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采购编号：博政采购〔2023〕 号</w:t>
      </w:r>
      <w:r>
        <w:rPr>
          <w:rFonts w:hint="eastAsia" w:ascii="宋体" w:hAnsi="宋体" w:eastAsia="宋体" w:cs="宋体"/>
          <w:sz w:val="28"/>
          <w:szCs w:val="28"/>
        </w:rPr>
        <w:t>〕</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left="770" w:leftChars="350" w:firstLine="614" w:firstLineChars="192"/>
        <w:rPr>
          <w:rFonts w:ascii="宋体" w:hAnsi="宋体" w:eastAsia="宋体" w:cs="宋体"/>
          <w:sz w:val="32"/>
        </w:rPr>
      </w:pPr>
    </w:p>
    <w:p>
      <w:pPr>
        <w:spacing w:line="440" w:lineRule="exact"/>
        <w:rPr>
          <w:rFonts w:ascii="宋体" w:hAnsi="宋体" w:eastAsia="宋体" w:cs="宋体"/>
          <w:sz w:val="32"/>
        </w:rPr>
      </w:pPr>
    </w:p>
    <w:p>
      <w:pPr>
        <w:spacing w:line="440" w:lineRule="exact"/>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（盖章）</w:t>
      </w:r>
    </w:p>
    <w:p>
      <w:pPr>
        <w:spacing w:line="440" w:lineRule="exact"/>
        <w:ind w:left="770" w:leftChars="350" w:firstLine="576" w:firstLineChars="192"/>
        <w:rPr>
          <w:rFonts w:ascii="宋体" w:hAnsi="宋体" w:eastAsia="宋体" w:cs="宋体"/>
          <w:sz w:val="30"/>
          <w:szCs w:val="30"/>
          <w:u w:val="single"/>
        </w:rPr>
      </w:pPr>
    </w:p>
    <w:p>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pPr>
        <w:spacing w:line="440" w:lineRule="exact"/>
        <w:ind w:left="770" w:leftChars="350" w:firstLine="576" w:firstLineChars="192"/>
        <w:rPr>
          <w:rFonts w:ascii="宋体" w:hAnsi="宋体" w:eastAsia="宋体" w:cs="宋体"/>
          <w:sz w:val="30"/>
          <w:szCs w:val="30"/>
        </w:rPr>
      </w:pPr>
    </w:p>
    <w:p>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pPr>
        <w:spacing w:line="440" w:lineRule="exact"/>
        <w:ind w:firstLine="1626" w:firstLineChars="450"/>
        <w:rPr>
          <w:rFonts w:ascii="宋体" w:hAnsi="宋体" w:eastAsia="宋体" w:cs="宋体"/>
          <w:b/>
          <w:bCs/>
          <w:sz w:val="36"/>
          <w:szCs w:val="36"/>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spacing w:line="440" w:lineRule="exact"/>
        <w:ind w:right="-97" w:rightChars="-44"/>
        <w:jc w:val="center"/>
        <w:rPr>
          <w:rFonts w:ascii="宋体" w:hAnsi="宋体" w:eastAsia="宋体" w:cs="宋体"/>
          <w:b/>
          <w:bCs/>
          <w:sz w:val="36"/>
          <w:szCs w:val="36"/>
        </w:rPr>
      </w:pPr>
    </w:p>
    <w:p>
      <w:pPr>
        <w:pStyle w:val="8"/>
        <w:rPr>
          <w:rFonts w:ascii="宋体" w:hAnsi="宋体" w:eastAsia="宋体" w:cs="宋体"/>
          <w:b/>
          <w:bCs/>
          <w:sz w:val="36"/>
          <w:szCs w:val="36"/>
        </w:rPr>
      </w:pPr>
    </w:p>
    <w:p>
      <w:pPr>
        <w:pStyle w:val="9"/>
        <w:rPr>
          <w:rFonts w:ascii="宋体" w:hAnsi="宋体" w:eastAsia="宋体" w:cs="宋体"/>
        </w:rPr>
      </w:pPr>
    </w:p>
    <w:p>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pPr>
        <w:pStyle w:val="8"/>
        <w:jc w:val="center"/>
        <w:rPr>
          <w:rFonts w:ascii="宋体" w:hAnsi="宋体" w:eastAsia="宋体" w:cs="宋体"/>
          <w:sz w:val="28"/>
          <w:szCs w:val="28"/>
        </w:rPr>
      </w:pPr>
    </w:p>
    <w:p>
      <w:pPr>
        <w:pStyle w:val="8"/>
        <w:jc w:val="center"/>
        <w:rPr>
          <w:rFonts w:ascii="宋体" w:hAnsi="宋体" w:eastAsia="宋体" w:cs="宋体"/>
          <w:sz w:val="18"/>
          <w:szCs w:val="16"/>
        </w:rPr>
      </w:pPr>
      <w:r>
        <w:rPr>
          <w:rFonts w:hint="eastAsia" w:ascii="宋体" w:hAnsi="宋体" w:eastAsia="宋体" w:cs="宋体"/>
          <w:sz w:val="28"/>
          <w:szCs w:val="28"/>
        </w:rPr>
        <w:t>（格式自拟）</w:t>
      </w:r>
    </w:p>
    <w:p>
      <w:pPr>
        <w:spacing w:line="440" w:lineRule="exact"/>
        <w:ind w:right="-97" w:rightChars="-44" w:firstLine="440" w:firstLineChars="200"/>
        <w:rPr>
          <w:rFonts w:ascii="宋体" w:hAnsi="宋体" w:eastAsia="宋体" w:cs="宋体"/>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8"/>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pPr>
        <w:widowControl/>
        <w:spacing w:line="440" w:lineRule="exact"/>
        <w:rPr>
          <w:rFonts w:ascii="宋体" w:hAnsi="宋体" w:eastAsia="宋体" w:cs="宋体"/>
          <w:b/>
          <w:bCs/>
          <w:sz w:val="32"/>
          <w:szCs w:val="32"/>
        </w:rPr>
      </w:pPr>
      <w:bookmarkStart w:id="49" w:name="_Toc454464358"/>
      <w:bookmarkStart w:id="50" w:name="_Toc466022185"/>
    </w:p>
    <w:p>
      <w:pPr>
        <w:widowControl/>
        <w:spacing w:line="440" w:lineRule="exact"/>
        <w:jc w:val="center"/>
        <w:rPr>
          <w:rFonts w:ascii="宋体" w:hAnsi="宋体" w:eastAsia="宋体" w:cs="宋体"/>
          <w:b/>
          <w:bCs/>
          <w:sz w:val="32"/>
          <w:szCs w:val="32"/>
        </w:rPr>
      </w:pPr>
      <w:bookmarkStart w:id="51" w:name="_Toc483669658"/>
      <w:r>
        <w:rPr>
          <w:rFonts w:hint="eastAsia" w:ascii="宋体" w:hAnsi="宋体" w:eastAsia="宋体" w:cs="宋体"/>
          <w:b/>
          <w:bCs/>
          <w:sz w:val="32"/>
          <w:szCs w:val="32"/>
        </w:rPr>
        <w:t>谈判报价函</w:t>
      </w:r>
      <w:bookmarkEnd w:id="49"/>
      <w:bookmarkEnd w:id="50"/>
      <w:bookmarkEnd w:id="51"/>
    </w:p>
    <w:p>
      <w:pPr>
        <w:widowControl/>
        <w:spacing w:line="440" w:lineRule="exact"/>
        <w:jc w:val="center"/>
        <w:rPr>
          <w:rFonts w:ascii="宋体" w:hAnsi="宋体" w:eastAsia="宋体" w:cs="宋体"/>
          <w:b/>
          <w:bCs/>
          <w:sz w:val="32"/>
          <w:szCs w:val="32"/>
        </w:rPr>
      </w:pPr>
    </w:p>
    <w:p>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博爱县公安局</w:t>
      </w:r>
    </w:p>
    <w:p>
      <w:pPr>
        <w:widowControl/>
        <w:numPr>
          <w:ilvl w:val="0"/>
          <w:numId w:val="8"/>
        </w:numPr>
        <w:spacing w:line="440" w:lineRule="exact"/>
        <w:ind w:firstLine="720" w:firstLineChars="300"/>
        <w:rPr>
          <w:rFonts w:ascii="宋体" w:hAnsi="宋体" w:eastAsia="宋体" w:cs="宋体"/>
          <w:sz w:val="24"/>
        </w:rPr>
      </w:pPr>
      <w:r>
        <w:rPr>
          <w:rFonts w:hint="eastAsia" w:ascii="宋体" w:hAnsi="宋体" w:eastAsia="宋体" w:cs="宋体"/>
          <w:sz w:val="24"/>
        </w:rPr>
        <w:t>根据已收到的</w:t>
      </w:r>
      <w:r>
        <w:rPr>
          <w:rFonts w:hint="eastAsia" w:ascii="宋体" w:hAnsi="宋体" w:eastAsia="宋体" w:cs="宋体"/>
          <w:sz w:val="24"/>
          <w:u w:val="single"/>
        </w:rPr>
        <w:t xml:space="preserve">                           </w:t>
      </w:r>
      <w:r>
        <w:rPr>
          <w:rFonts w:hint="eastAsia" w:ascii="宋体" w:hAnsi="宋体" w:eastAsia="宋体" w:cs="宋体"/>
          <w:sz w:val="24"/>
        </w:rPr>
        <w:t>项目谈判文件及有关纪要通知，我方经考察施工现场和研究上述工程谈判文件后，愿按照谈判文件中要求的条件和内容完成全部工程。总价为人民币（大写）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元。</w:t>
      </w:r>
    </w:p>
    <w:p>
      <w:pPr>
        <w:widowControl/>
        <w:spacing w:line="440" w:lineRule="exact"/>
        <w:rPr>
          <w:rFonts w:ascii="宋体" w:hAnsi="宋体" w:eastAsia="宋体" w:cs="宋体"/>
          <w:sz w:val="24"/>
        </w:rPr>
      </w:pPr>
      <w:r>
        <w:rPr>
          <w:rFonts w:hint="eastAsia" w:ascii="宋体" w:hAnsi="宋体" w:eastAsia="宋体" w:cs="宋体"/>
          <w:sz w:val="24"/>
          <w:lang w:eastAsia="zh-CN"/>
        </w:rPr>
        <w:t>合同履行期限</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3、成交通知书和本谈判响应文件构成约束我们双方的合同。</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pPr>
        <w:widowControl/>
        <w:spacing w:line="440" w:lineRule="exact"/>
        <w:rPr>
          <w:rFonts w:ascii="宋体" w:hAnsi="宋体" w:eastAsia="宋体" w:cs="宋体"/>
          <w:sz w:val="24"/>
        </w:rPr>
      </w:pPr>
      <w:r>
        <w:rPr>
          <w:rFonts w:hint="eastAsia" w:ascii="宋体" w:hAnsi="宋体" w:eastAsia="宋体" w:cs="宋体"/>
          <w:sz w:val="24"/>
        </w:rPr>
        <w:t xml:space="preserve"> </w:t>
      </w:r>
    </w:p>
    <w:p>
      <w:pPr>
        <w:widowControl/>
        <w:spacing w:line="440" w:lineRule="exact"/>
        <w:rPr>
          <w:rFonts w:ascii="宋体" w:hAnsi="宋体" w:eastAsia="宋体" w:cs="宋体"/>
          <w:sz w:val="24"/>
        </w:rPr>
      </w:pPr>
    </w:p>
    <w:p>
      <w:pPr>
        <w:widowControl/>
        <w:spacing w:line="440" w:lineRule="exact"/>
        <w:rPr>
          <w:rFonts w:ascii="宋体" w:hAnsi="宋体" w:eastAsia="宋体" w:cs="宋体"/>
          <w:sz w:val="24"/>
        </w:rPr>
      </w:pP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谈判供应商：（盖章）</w:t>
      </w: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8"/>
        <w:rPr>
          <w:rFonts w:ascii="宋体" w:hAnsi="宋体" w:eastAsia="宋体" w:cs="宋体"/>
          <w:b/>
          <w:sz w:val="28"/>
          <w:szCs w:val="28"/>
        </w:rPr>
      </w:pPr>
    </w:p>
    <w:p>
      <w:pPr>
        <w:pStyle w:val="9"/>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pPr>
        <w:widowControl/>
        <w:spacing w:line="440" w:lineRule="exact"/>
        <w:jc w:val="center"/>
        <w:rPr>
          <w:rFonts w:ascii="宋体" w:hAnsi="宋体" w:eastAsia="宋体" w:cs="宋体"/>
          <w:b/>
          <w:bCs/>
          <w:sz w:val="32"/>
          <w:szCs w:val="32"/>
        </w:rPr>
      </w:pPr>
      <w:bookmarkStart w:id="52" w:name="_Toc466022186"/>
      <w:bookmarkStart w:id="53" w:name="_Toc483669659"/>
      <w:bookmarkStart w:id="54" w:name="_Toc454464359"/>
    </w:p>
    <w:p>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52"/>
      <w:bookmarkEnd w:id="53"/>
      <w:bookmarkEnd w:id="54"/>
    </w:p>
    <w:p>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0"/>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13" w:type="dxa"/>
            <w:vAlign w:val="center"/>
          </w:tcPr>
          <w:p>
            <w:pPr>
              <w:pStyle w:val="40"/>
              <w:spacing w:line="440" w:lineRule="exact"/>
              <w:ind w:firstLine="0"/>
              <w:jc w:val="center"/>
              <w:rPr>
                <w:rFonts w:ascii="宋体" w:hAnsi="宋体" w:eastAsia="宋体" w:cs="宋体"/>
                <w:sz w:val="24"/>
                <w:szCs w:val="24"/>
              </w:rPr>
            </w:pPr>
            <w:r>
              <w:rPr>
                <w:rFonts w:hint="eastAsia" w:ascii="宋体" w:hAnsi="宋体" w:eastAsia="宋体" w:cs="宋体"/>
                <w:sz w:val="22"/>
                <w:szCs w:val="22"/>
              </w:rPr>
              <w:t>项目名称</w:t>
            </w:r>
          </w:p>
        </w:tc>
        <w:tc>
          <w:tcPr>
            <w:tcW w:w="7466" w:type="dxa"/>
            <w:vAlign w:val="center"/>
          </w:tcPr>
          <w:p>
            <w:pPr>
              <w:pStyle w:val="40"/>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供应商名称</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466"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u w:val="single"/>
                <w:lang w:eastAsia="zh-CN"/>
              </w:rPr>
              <w:t xml:space="preserve">  （其中：工程部分：   元；采购部分   元）</w:t>
            </w:r>
            <w:r>
              <w:rPr>
                <w:rFonts w:hint="eastAsia" w:ascii="宋体" w:hAnsi="宋体" w:eastAsia="宋体" w:cs="宋体"/>
              </w:rPr>
              <w:t xml:space="preserve"> </w:t>
            </w:r>
          </w:p>
          <w:p>
            <w:pPr>
              <w:spacing w:line="440" w:lineRule="exact"/>
              <w:rPr>
                <w:rFonts w:ascii="宋体" w:hAnsi="宋体" w:eastAsia="宋体" w:cs="宋体"/>
                <w:u w:val="single"/>
                <w:lang w:eastAsia="zh-CN"/>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元</w:t>
            </w:r>
            <w:r>
              <w:rPr>
                <w:rFonts w:hint="eastAsia" w:ascii="宋体" w:hAnsi="宋体" w:eastAsia="宋体" w:cs="宋体"/>
                <w:u w:val="single"/>
                <w:lang w:eastAsia="zh-CN"/>
              </w:rPr>
              <w:t>（其中：工程部分：   元；采购部分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813"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合同履行期限</w:t>
            </w:r>
          </w:p>
        </w:tc>
        <w:tc>
          <w:tcPr>
            <w:tcW w:w="7466"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13"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13"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466"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pPr>
        <w:widowControl/>
        <w:spacing w:line="440" w:lineRule="exact"/>
        <w:jc w:val="center"/>
        <w:rPr>
          <w:rFonts w:ascii="宋体" w:hAnsi="宋体" w:eastAsia="宋体" w:cs="宋体"/>
          <w:b/>
          <w:sz w:val="28"/>
          <w:szCs w:val="28"/>
        </w:rPr>
      </w:pPr>
    </w:p>
    <w:p>
      <w:pPr>
        <w:rPr>
          <w:rFonts w:ascii="宋体" w:hAnsi="宋体" w:eastAsia="宋体" w:cs="宋体"/>
        </w:rPr>
      </w:pPr>
    </w:p>
    <w:p>
      <w:pPr>
        <w:widowControl/>
        <w:spacing w:line="440" w:lineRule="exact"/>
        <w:jc w:val="center"/>
        <w:rPr>
          <w:rFonts w:ascii="宋体" w:hAnsi="宋体" w:eastAsia="宋体" w:cs="宋体"/>
          <w:b/>
          <w:sz w:val="28"/>
          <w:szCs w:val="28"/>
          <w:lang w:eastAsia="zh-CN"/>
        </w:rPr>
      </w:pPr>
    </w:p>
    <w:p>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pPr>
        <w:widowControl/>
        <w:spacing w:line="440" w:lineRule="exact"/>
        <w:jc w:val="center"/>
        <w:rPr>
          <w:rFonts w:ascii="宋体" w:hAnsi="宋体" w:eastAsia="宋体" w:cs="宋体"/>
          <w:b/>
          <w:sz w:val="28"/>
          <w:szCs w:val="28"/>
        </w:rPr>
      </w:pPr>
    </w:p>
    <w:p>
      <w:pPr>
        <w:widowControl/>
        <w:spacing w:line="440" w:lineRule="exact"/>
        <w:jc w:val="center"/>
        <w:rPr>
          <w:rFonts w:ascii="宋体" w:hAnsi="宋体" w:eastAsia="宋体" w:cs="宋体"/>
          <w:b/>
          <w:bCs/>
          <w:sz w:val="32"/>
          <w:szCs w:val="32"/>
          <w:lang w:eastAsia="zh-CN"/>
        </w:rPr>
      </w:pPr>
      <w:bookmarkStart w:id="55" w:name="_Toc454464360"/>
      <w:bookmarkStart w:id="56" w:name="_Toc483669660"/>
      <w:bookmarkStart w:id="57" w:name="_Toc466022187"/>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18"/>
        <w:ind w:firstLine="321"/>
        <w:rPr>
          <w:rFonts w:ascii="宋体" w:hAnsi="宋体" w:eastAsia="宋体" w:cs="宋体"/>
          <w:b/>
          <w:bCs/>
          <w:sz w:val="32"/>
          <w:szCs w:val="32"/>
          <w:lang w:eastAsia="zh-CN"/>
        </w:rPr>
      </w:pPr>
    </w:p>
    <w:p>
      <w:pPr>
        <w:pStyle w:val="19"/>
        <w:ind w:left="440" w:firstLine="643"/>
        <w:rPr>
          <w:rFonts w:ascii="宋体" w:hAnsi="宋体" w:eastAsia="宋体" w:cs="宋体"/>
          <w:b/>
          <w:bCs/>
          <w:sz w:val="32"/>
          <w:szCs w:val="32"/>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6"/>
        <w:ind w:firstLine="480"/>
        <w:rPr>
          <w:lang w:eastAsia="zh-CN"/>
        </w:rPr>
      </w:pPr>
    </w:p>
    <w:p>
      <w:pPr>
        <w:pStyle w:val="36"/>
        <w:rPr>
          <w:rFonts w:hAnsi="宋体"/>
          <w:b/>
          <w:bCs/>
          <w:color w:val="auto"/>
          <w:sz w:val="32"/>
          <w:szCs w:val="32"/>
        </w:rPr>
      </w:pPr>
    </w:p>
    <w:p>
      <w:pPr>
        <w:widowControl/>
        <w:numPr>
          <w:ilvl w:val="0"/>
          <w:numId w:val="9"/>
        </w:numPr>
        <w:spacing w:line="440" w:lineRule="exact"/>
        <w:jc w:val="center"/>
        <w:rPr>
          <w:rFonts w:ascii="宋体" w:hAnsi="宋体" w:eastAsia="宋体" w:cs="宋体"/>
          <w:b/>
          <w:sz w:val="28"/>
          <w:szCs w:val="28"/>
          <w:lang w:eastAsia="zh-CN"/>
        </w:rPr>
      </w:pPr>
      <w:r>
        <w:rPr>
          <w:rFonts w:hint="eastAsia" w:ascii="宋体" w:hAnsi="宋体" w:eastAsia="宋体" w:cs="宋体"/>
          <w:b/>
          <w:sz w:val="28"/>
          <w:szCs w:val="28"/>
          <w:lang w:eastAsia="zh-CN"/>
        </w:rPr>
        <w:t>投标报价明细表</w:t>
      </w:r>
    </w:p>
    <w:p>
      <w:pPr>
        <w:pStyle w:val="18"/>
        <w:ind w:firstLine="0" w:firstLineChars="0"/>
        <w:rPr>
          <w:lang w:eastAsia="zh-CN"/>
        </w:rPr>
      </w:pPr>
    </w:p>
    <w:tbl>
      <w:tblPr>
        <w:tblStyle w:val="20"/>
        <w:tblW w:w="898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名称</w:t>
            </w:r>
          </w:p>
        </w:tc>
        <w:tc>
          <w:tcPr>
            <w:tcW w:w="2602" w:type="dxa"/>
            <w:gridSpan w:val="3"/>
            <w:tcBorders>
              <w:top w:val="single" w:color="auto" w:sz="4" w:space="0"/>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rFonts w:eastAsia="宋体"/>
                <w:bCs/>
                <w:lang w:eastAsia="zh-CN"/>
              </w:rPr>
            </w:pPr>
            <w:r>
              <w:rPr>
                <w:rFonts w:hint="eastAsia"/>
                <w:bCs/>
                <w:lang w:eastAsia="zh-CN"/>
              </w:rPr>
              <w:t>所投设备</w:t>
            </w:r>
          </w:p>
        </w:tc>
        <w:tc>
          <w:tcPr>
            <w:tcW w:w="846" w:type="dxa"/>
            <w:vMerge w:val="restart"/>
            <w:tcBorders>
              <w:top w:val="single" w:color="auto" w:sz="4" w:space="0"/>
              <w:left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单位</w:t>
            </w:r>
          </w:p>
        </w:tc>
        <w:tc>
          <w:tcPr>
            <w:tcW w:w="994" w:type="dxa"/>
            <w:vMerge w:val="restart"/>
            <w:tcBorders>
              <w:top w:val="single" w:color="auto" w:sz="4" w:space="0"/>
              <w:left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数量</w:t>
            </w:r>
          </w:p>
        </w:tc>
        <w:tc>
          <w:tcPr>
            <w:tcW w:w="1130" w:type="dxa"/>
            <w:vMerge w:val="restart"/>
            <w:tcBorders>
              <w:top w:val="single" w:color="auto" w:sz="4" w:space="0"/>
              <w:left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单价（元）</w:t>
            </w:r>
          </w:p>
        </w:tc>
        <w:tc>
          <w:tcPr>
            <w:tcW w:w="899" w:type="dxa"/>
            <w:vMerge w:val="restart"/>
            <w:tcBorders>
              <w:top w:val="single" w:color="auto" w:sz="4" w:space="0"/>
              <w:left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合价（元）</w:t>
            </w:r>
          </w:p>
        </w:tc>
        <w:tc>
          <w:tcPr>
            <w:tcW w:w="1436" w:type="dxa"/>
            <w:vMerge w:val="restart"/>
            <w:tcBorders>
              <w:top w:val="single" w:color="auto" w:sz="4" w:space="0"/>
              <w:left w:val="single" w:color="auto" w:sz="4" w:space="0"/>
              <w:right w:val="single" w:color="auto" w:sz="4" w:space="0"/>
            </w:tcBorders>
          </w:tcPr>
          <w:p>
            <w:pPr>
              <w:pStyle w:val="16"/>
              <w:widowControl w:val="0"/>
              <w:adjustRightInd w:val="0"/>
              <w:spacing w:before="0" w:beforeAutospacing="0" w:after="0" w:afterAutospacing="0" w:line="360" w:lineRule="auto"/>
              <w:ind w:left="110" w:leftChars="50" w:firstLine="115" w:firstLineChars="48"/>
              <w:jc w:val="both"/>
              <w:rPr>
                <w:rFonts w:eastAsia="宋体"/>
                <w:bCs/>
                <w:lang w:eastAsia="zh-CN"/>
              </w:rPr>
            </w:pPr>
            <w:r>
              <w:rPr>
                <w:rFonts w:hint="eastAsia"/>
                <w:bCs/>
                <w:lang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p>
        </w:tc>
        <w:tc>
          <w:tcPr>
            <w:tcW w:w="867" w:type="dxa"/>
            <w:tcBorders>
              <w:top w:val="single" w:color="auto" w:sz="4" w:space="0"/>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品牌</w:t>
            </w:r>
          </w:p>
        </w:tc>
        <w:tc>
          <w:tcPr>
            <w:tcW w:w="867" w:type="dxa"/>
            <w:tcBorders>
              <w:top w:val="single" w:color="auto" w:sz="4" w:space="0"/>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型号</w:t>
            </w:r>
          </w:p>
        </w:tc>
        <w:tc>
          <w:tcPr>
            <w:tcW w:w="868" w:type="dxa"/>
            <w:tcBorders>
              <w:top w:val="single" w:color="auto" w:sz="4" w:space="0"/>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技术参数</w:t>
            </w:r>
          </w:p>
        </w:tc>
        <w:tc>
          <w:tcPr>
            <w:tcW w:w="846" w:type="dxa"/>
            <w:vMerge w:val="continue"/>
            <w:tcBorders>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p>
        </w:tc>
        <w:tc>
          <w:tcPr>
            <w:tcW w:w="994" w:type="dxa"/>
            <w:vMerge w:val="continue"/>
            <w:tcBorders>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p>
        </w:tc>
        <w:tc>
          <w:tcPr>
            <w:tcW w:w="1130" w:type="dxa"/>
            <w:vMerge w:val="continue"/>
            <w:tcBorders>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ind w:firstLine="235" w:firstLineChars="98"/>
              <w:jc w:val="center"/>
              <w:rPr>
                <w:bCs/>
              </w:rPr>
            </w:pPr>
          </w:p>
        </w:tc>
        <w:tc>
          <w:tcPr>
            <w:tcW w:w="899" w:type="dxa"/>
            <w:vMerge w:val="continue"/>
            <w:tcBorders>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p>
        </w:tc>
        <w:tc>
          <w:tcPr>
            <w:tcW w:w="1436" w:type="dxa"/>
            <w:vMerge w:val="continue"/>
            <w:tcBorders>
              <w:left w:val="single" w:color="auto" w:sz="4" w:space="0"/>
              <w:bottom w:val="single" w:color="auto" w:sz="4" w:space="0"/>
              <w:right w:val="single" w:color="auto" w:sz="4" w:space="0"/>
            </w:tcBorders>
          </w:tcPr>
          <w:p>
            <w:pPr>
              <w:pStyle w:val="16"/>
              <w:widowControl w:val="0"/>
              <w:adjustRightInd w:val="0"/>
              <w:spacing w:before="0" w:beforeAutospacing="0" w:after="0" w:afterAutospacing="0" w:line="360" w:lineRule="auto"/>
              <w:ind w:left="110"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r>
              <w:rPr>
                <w:rFonts w:hint="eastAsia" w:ascii="宋体" w:hAnsi="宋体"/>
              </w:rPr>
              <w:t>.........</w:t>
            </w: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4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bCs/>
                <w:sz w:val="24"/>
                <w:lang w:eastAsia="zh-CN"/>
              </w:rPr>
            </w:pPr>
            <w:r>
              <w:rPr>
                <w:rFonts w:hint="eastAsia" w:ascii="宋体" w:hAnsi="宋体" w:cs="宋体"/>
                <w:bCs/>
                <w:sz w:val="24"/>
                <w:lang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4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4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4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4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r>
              <w:rPr>
                <w:rFonts w:hint="eastAsia" w:ascii="宋体" w:hAnsi="宋体"/>
              </w:rPr>
              <w:t>.........</w:t>
            </w: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4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rPr>
            </w:pPr>
            <w:r>
              <w:rPr>
                <w:rFonts w:hint="eastAsia" w:ascii="宋体" w:hAnsi="宋体" w:cs="宋体"/>
                <w:bCs/>
                <w:sz w:val="24"/>
              </w:rPr>
              <w:t>合计（元）</w:t>
            </w:r>
          </w:p>
        </w:tc>
        <w:tc>
          <w:tcPr>
            <w:tcW w:w="7907"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rPr>
            </w:pPr>
            <w:r>
              <w:rPr>
                <w:rFonts w:hint="eastAsia" w:ascii="宋体" w:hAnsi="宋体" w:cs="宋体"/>
                <w:bCs/>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987"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Cs/>
                <w:sz w:val="24"/>
                <w:lang w:eastAsia="zh-CN"/>
              </w:rPr>
            </w:pPr>
            <w:r>
              <w:rPr>
                <w:rFonts w:hint="eastAsia" w:ascii="宋体" w:hAnsi="宋体" w:eastAsia="宋体" w:cs="宋体"/>
                <w:sz w:val="24"/>
                <w:lang w:eastAsia="zh-CN"/>
              </w:rPr>
              <w:t>重要提示：1、本表的每一页须加盖企业印章；2、本表内容涉及有国家标准的产品，须填写名称、品牌、型号及技术参数、报价等（若品牌、型号等填写的与实际不符，按照无效标处理）</w:t>
            </w:r>
          </w:p>
        </w:tc>
      </w:tr>
    </w:tbl>
    <w:p>
      <w:pPr>
        <w:rPr>
          <w:rFonts w:ascii="宋体" w:hAnsi="宋体" w:eastAsia="宋体" w:cs="宋体"/>
          <w:b/>
          <w:bCs/>
          <w:sz w:val="32"/>
          <w:szCs w:val="32"/>
          <w:lang w:eastAsia="zh-CN"/>
        </w:rPr>
      </w:pPr>
    </w:p>
    <w:p>
      <w:pPr>
        <w:pStyle w:val="36"/>
        <w:rPr>
          <w:rFonts w:hAnsi="宋体"/>
          <w:b/>
          <w:bCs/>
          <w:color w:val="auto"/>
          <w:sz w:val="32"/>
          <w:szCs w:val="32"/>
        </w:rPr>
      </w:pPr>
    </w:p>
    <w:p>
      <w:pPr>
        <w:spacing w:line="440" w:lineRule="exact"/>
        <w:jc w:val="right"/>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right"/>
        <w:rPr>
          <w:rFonts w:ascii="宋体" w:hAnsi="宋体" w:eastAsia="宋体" w:cs="宋体"/>
          <w:sz w:val="24"/>
        </w:rPr>
      </w:pPr>
      <w:r>
        <w:rPr>
          <w:rFonts w:hint="eastAsia" w:ascii="宋体" w:hAnsi="宋体" w:eastAsia="宋体" w:cs="宋体"/>
          <w:sz w:val="24"/>
        </w:rPr>
        <w:t xml:space="preserve">         法人代表人或委托代理人（签字或盖章）：                                                </w:t>
      </w:r>
    </w:p>
    <w:p>
      <w:pPr>
        <w:spacing w:line="440" w:lineRule="exact"/>
        <w:jc w:val="righ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pPr>
        <w:widowControl/>
        <w:spacing w:line="440" w:lineRule="exact"/>
        <w:jc w:val="right"/>
        <w:rPr>
          <w:rFonts w:ascii="宋体" w:hAnsi="宋体" w:eastAsia="宋体" w:cs="宋体"/>
          <w:b/>
          <w:sz w:val="28"/>
          <w:szCs w:val="28"/>
        </w:rPr>
      </w:pPr>
    </w:p>
    <w:p>
      <w:pPr>
        <w:jc w:val="right"/>
        <w:rPr>
          <w:rFonts w:ascii="宋体" w:hAnsi="宋体" w:eastAsia="宋体" w:cs="宋体"/>
          <w:b/>
          <w:bCs/>
          <w:sz w:val="32"/>
          <w:szCs w:val="32"/>
          <w:lang w:eastAsia="zh-CN"/>
        </w:rPr>
      </w:pPr>
    </w:p>
    <w:p>
      <w:pPr>
        <w:jc w:val="both"/>
        <w:rPr>
          <w:rFonts w:ascii="宋体" w:hAnsi="宋体" w:eastAsia="宋体" w:cs="宋体"/>
          <w:b/>
          <w:bCs/>
          <w:sz w:val="32"/>
          <w:szCs w:val="32"/>
          <w:lang w:eastAsia="zh-CN"/>
        </w:rPr>
      </w:pPr>
    </w:p>
    <w:p>
      <w:pPr>
        <w:jc w:val="center"/>
        <w:rPr>
          <w:rFonts w:ascii="宋体" w:hAnsi="宋体" w:eastAsia="宋体" w:cs="宋体"/>
          <w:b/>
          <w:bCs/>
          <w:sz w:val="32"/>
          <w:szCs w:val="32"/>
        </w:rPr>
      </w:pPr>
      <w:r>
        <w:rPr>
          <w:rFonts w:hint="eastAsia" w:ascii="宋体" w:hAnsi="宋体" w:eastAsia="宋体" w:cs="宋体"/>
          <w:b/>
          <w:bCs/>
          <w:sz w:val="32"/>
          <w:szCs w:val="32"/>
          <w:lang w:eastAsia="zh-CN"/>
        </w:rPr>
        <w:t>（4）</w:t>
      </w:r>
      <w:r>
        <w:rPr>
          <w:rFonts w:hint="eastAsia" w:ascii="宋体" w:hAnsi="宋体" w:eastAsia="宋体" w:cs="宋体"/>
          <w:b/>
          <w:bCs/>
          <w:sz w:val="32"/>
          <w:szCs w:val="32"/>
        </w:rPr>
        <w:t>第二轮报价表</w:t>
      </w:r>
      <w:bookmarkEnd w:id="55"/>
      <w:bookmarkEnd w:id="56"/>
      <w:bookmarkEnd w:id="57"/>
    </w:p>
    <w:p>
      <w:pPr>
        <w:widowControl/>
        <w:spacing w:line="440" w:lineRule="exact"/>
        <w:jc w:val="center"/>
        <w:rPr>
          <w:rFonts w:ascii="宋体" w:hAnsi="宋体" w:eastAsia="宋体" w:cs="宋体"/>
          <w:b/>
          <w:bCs/>
          <w:sz w:val="32"/>
          <w:szCs w:val="32"/>
        </w:rPr>
      </w:pPr>
    </w:p>
    <w:p>
      <w:pPr>
        <w:widowControl/>
        <w:spacing w:line="440" w:lineRule="exact"/>
        <w:rPr>
          <w:rFonts w:ascii="宋体" w:hAnsi="宋体" w:eastAsia="宋体" w:cs="宋体"/>
          <w:sz w:val="24"/>
        </w:rPr>
      </w:pPr>
      <w:r>
        <w:rPr>
          <w:rFonts w:hint="eastAsia" w:ascii="宋体" w:hAnsi="宋体" w:eastAsia="宋体" w:cs="宋体"/>
          <w:sz w:val="24"/>
        </w:rPr>
        <w:t>说明：第二轮报价表（附已标价工程量清单</w:t>
      </w:r>
      <w:r>
        <w:rPr>
          <w:rFonts w:hint="eastAsia" w:ascii="宋体" w:hAnsi="宋体" w:eastAsia="宋体" w:cs="宋体"/>
          <w:sz w:val="24"/>
          <w:lang w:eastAsia="zh-CN"/>
        </w:rPr>
        <w:t>和投标报价明细表</w:t>
      </w:r>
      <w:r>
        <w:rPr>
          <w:rFonts w:hint="eastAsia" w:ascii="宋体" w:hAnsi="宋体" w:eastAsia="宋体" w:cs="宋体"/>
          <w:sz w:val="24"/>
        </w:rPr>
        <w:t>）加盖公章。</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0"/>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800" w:type="dxa"/>
            <w:vAlign w:val="center"/>
          </w:tcPr>
          <w:p>
            <w:pPr>
              <w:pStyle w:val="40"/>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10" w:type="dxa"/>
            <w:vAlign w:val="center"/>
          </w:tcPr>
          <w:p>
            <w:pPr>
              <w:pStyle w:val="40"/>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410"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u w:val="single"/>
                <w:lang w:eastAsia="zh-CN"/>
              </w:rPr>
              <w:t xml:space="preserve">  （其中：工程部分：   元；采购部分   元）</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元</w:t>
            </w:r>
            <w:r>
              <w:rPr>
                <w:rFonts w:hint="eastAsia" w:ascii="宋体" w:hAnsi="宋体" w:eastAsia="宋体" w:cs="宋体"/>
                <w:u w:val="single"/>
                <w:lang w:eastAsia="zh-CN"/>
              </w:rPr>
              <w:t>（其中：工程部分：   元；采购部分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800"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合同履行期限</w:t>
            </w:r>
          </w:p>
        </w:tc>
        <w:tc>
          <w:tcPr>
            <w:tcW w:w="7410"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00"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800"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7410"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color w:val="FF0000"/>
          <w:sz w:val="24"/>
          <w:lang w:eastAsia="zh-CN"/>
        </w:rPr>
      </w:pPr>
      <w:r>
        <w:rPr>
          <w:rFonts w:hint="eastAsia" w:ascii="宋体" w:hAnsi="宋体" w:eastAsia="宋体" w:cs="宋体"/>
          <w:sz w:val="24"/>
          <w:lang w:eastAsia="zh-CN"/>
        </w:rPr>
        <w:t>3、供应商所报总价应包括其履行本项目合同（如果成交）所列项目所需的所有费用，包括所投入的全部人工成本、材料、机械、管理费、规费、利润、税金等全部费用。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color w:val="FF0000"/>
          <w:sz w:val="24"/>
        </w:rPr>
      </w:pPr>
      <w:r>
        <w:rPr>
          <w:rFonts w:hint="eastAsia" w:ascii="宋体" w:hAnsi="宋体" w:eastAsia="宋体" w:cs="宋体"/>
          <w:color w:val="FF0000"/>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pPr>
        <w:spacing w:line="440" w:lineRule="exact"/>
        <w:rPr>
          <w:rFonts w:ascii="宋体" w:hAnsi="宋体" w:eastAsia="宋体" w:cs="宋体"/>
          <w:b/>
          <w:bCs/>
          <w:sz w:val="32"/>
          <w:szCs w:val="32"/>
          <w:lang w:eastAsia="zh-CN"/>
        </w:rPr>
      </w:pPr>
    </w:p>
    <w:p>
      <w:pPr>
        <w:pStyle w:val="18"/>
        <w:ind w:firstLine="220"/>
        <w:rPr>
          <w:lang w:eastAsia="zh-CN"/>
        </w:rPr>
      </w:pPr>
    </w:p>
    <w:p>
      <w:pPr>
        <w:pStyle w:val="19"/>
        <w:ind w:left="440"/>
        <w:rPr>
          <w:lang w:eastAsia="zh-CN"/>
        </w:rPr>
      </w:pPr>
    </w:p>
    <w:p>
      <w:pPr>
        <w:pStyle w:val="6"/>
        <w:ind w:firstLine="480"/>
        <w:rPr>
          <w:lang w:eastAsia="zh-CN"/>
        </w:rPr>
      </w:pPr>
    </w:p>
    <w:p>
      <w:pPr>
        <w:pStyle w:val="6"/>
        <w:ind w:firstLine="480"/>
        <w:rPr>
          <w:lang w:eastAsia="zh-CN"/>
        </w:rPr>
      </w:pPr>
    </w:p>
    <w:p>
      <w:pPr>
        <w:widowControl/>
        <w:spacing w:line="440" w:lineRule="exact"/>
        <w:jc w:val="center"/>
        <w:rPr>
          <w:rFonts w:ascii="宋体" w:hAnsi="宋体" w:eastAsia="宋体" w:cs="宋体"/>
          <w:b/>
          <w:sz w:val="28"/>
          <w:szCs w:val="28"/>
          <w:lang w:eastAsia="zh-CN"/>
        </w:rPr>
      </w:pPr>
      <w:r>
        <w:rPr>
          <w:rFonts w:hint="eastAsia" w:ascii="宋体" w:hAnsi="宋体" w:eastAsia="宋体" w:cs="宋体"/>
          <w:b/>
          <w:sz w:val="28"/>
          <w:szCs w:val="28"/>
          <w:lang w:eastAsia="zh-CN"/>
        </w:rPr>
        <w:t>（5）投标报价明细表</w:t>
      </w:r>
    </w:p>
    <w:p>
      <w:pPr>
        <w:pStyle w:val="18"/>
        <w:ind w:firstLine="0" w:firstLineChars="0"/>
        <w:rPr>
          <w:lang w:eastAsia="zh-CN"/>
        </w:rPr>
      </w:pPr>
    </w:p>
    <w:tbl>
      <w:tblPr>
        <w:tblStyle w:val="20"/>
        <w:tblW w:w="898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名称</w:t>
            </w:r>
          </w:p>
        </w:tc>
        <w:tc>
          <w:tcPr>
            <w:tcW w:w="2602" w:type="dxa"/>
            <w:gridSpan w:val="3"/>
            <w:tcBorders>
              <w:top w:val="single" w:color="auto" w:sz="4" w:space="0"/>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rFonts w:eastAsia="宋体"/>
                <w:bCs/>
                <w:lang w:eastAsia="zh-CN"/>
              </w:rPr>
            </w:pPr>
            <w:r>
              <w:rPr>
                <w:rFonts w:hint="eastAsia"/>
                <w:bCs/>
                <w:lang w:eastAsia="zh-CN"/>
              </w:rPr>
              <w:t>所投设备</w:t>
            </w:r>
          </w:p>
        </w:tc>
        <w:tc>
          <w:tcPr>
            <w:tcW w:w="846" w:type="dxa"/>
            <w:vMerge w:val="restart"/>
            <w:tcBorders>
              <w:top w:val="single" w:color="auto" w:sz="4" w:space="0"/>
              <w:left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单位</w:t>
            </w:r>
          </w:p>
        </w:tc>
        <w:tc>
          <w:tcPr>
            <w:tcW w:w="994" w:type="dxa"/>
            <w:vMerge w:val="restart"/>
            <w:tcBorders>
              <w:top w:val="single" w:color="auto" w:sz="4" w:space="0"/>
              <w:left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数量</w:t>
            </w:r>
          </w:p>
        </w:tc>
        <w:tc>
          <w:tcPr>
            <w:tcW w:w="1130" w:type="dxa"/>
            <w:vMerge w:val="restart"/>
            <w:tcBorders>
              <w:top w:val="single" w:color="auto" w:sz="4" w:space="0"/>
              <w:left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单价（元）</w:t>
            </w:r>
          </w:p>
        </w:tc>
        <w:tc>
          <w:tcPr>
            <w:tcW w:w="899" w:type="dxa"/>
            <w:vMerge w:val="restart"/>
            <w:tcBorders>
              <w:top w:val="single" w:color="auto" w:sz="4" w:space="0"/>
              <w:left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合价（元）</w:t>
            </w:r>
          </w:p>
        </w:tc>
        <w:tc>
          <w:tcPr>
            <w:tcW w:w="1436" w:type="dxa"/>
            <w:vMerge w:val="restart"/>
            <w:tcBorders>
              <w:top w:val="single" w:color="auto" w:sz="4" w:space="0"/>
              <w:left w:val="single" w:color="auto" w:sz="4" w:space="0"/>
              <w:right w:val="single" w:color="auto" w:sz="4" w:space="0"/>
            </w:tcBorders>
          </w:tcPr>
          <w:p>
            <w:pPr>
              <w:pStyle w:val="16"/>
              <w:widowControl w:val="0"/>
              <w:adjustRightInd w:val="0"/>
              <w:spacing w:before="0" w:beforeAutospacing="0" w:after="0" w:afterAutospacing="0" w:line="360" w:lineRule="auto"/>
              <w:ind w:left="110" w:leftChars="50" w:firstLine="115" w:firstLineChars="48"/>
              <w:jc w:val="both"/>
              <w:rPr>
                <w:rFonts w:eastAsia="宋体"/>
                <w:bCs/>
                <w:lang w:eastAsia="zh-CN"/>
              </w:rPr>
            </w:pPr>
            <w:r>
              <w:rPr>
                <w:rFonts w:hint="eastAsia"/>
                <w:bCs/>
                <w:lang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p>
        </w:tc>
        <w:tc>
          <w:tcPr>
            <w:tcW w:w="867" w:type="dxa"/>
            <w:tcBorders>
              <w:top w:val="single" w:color="auto" w:sz="4" w:space="0"/>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品牌</w:t>
            </w:r>
          </w:p>
        </w:tc>
        <w:tc>
          <w:tcPr>
            <w:tcW w:w="867" w:type="dxa"/>
            <w:tcBorders>
              <w:top w:val="single" w:color="auto" w:sz="4" w:space="0"/>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型号</w:t>
            </w:r>
          </w:p>
        </w:tc>
        <w:tc>
          <w:tcPr>
            <w:tcW w:w="868" w:type="dxa"/>
            <w:tcBorders>
              <w:top w:val="single" w:color="auto" w:sz="4" w:space="0"/>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r>
              <w:rPr>
                <w:rFonts w:hint="eastAsia"/>
                <w:bCs/>
              </w:rPr>
              <w:t>技术参数</w:t>
            </w:r>
          </w:p>
        </w:tc>
        <w:tc>
          <w:tcPr>
            <w:tcW w:w="846" w:type="dxa"/>
            <w:vMerge w:val="continue"/>
            <w:tcBorders>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p>
        </w:tc>
        <w:tc>
          <w:tcPr>
            <w:tcW w:w="994" w:type="dxa"/>
            <w:vMerge w:val="continue"/>
            <w:tcBorders>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p>
        </w:tc>
        <w:tc>
          <w:tcPr>
            <w:tcW w:w="1130" w:type="dxa"/>
            <w:vMerge w:val="continue"/>
            <w:tcBorders>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ind w:firstLine="235" w:firstLineChars="98"/>
              <w:jc w:val="center"/>
              <w:rPr>
                <w:bCs/>
              </w:rPr>
            </w:pPr>
          </w:p>
        </w:tc>
        <w:tc>
          <w:tcPr>
            <w:tcW w:w="899" w:type="dxa"/>
            <w:vMerge w:val="continue"/>
            <w:tcBorders>
              <w:left w:val="single" w:color="auto" w:sz="4" w:space="0"/>
              <w:bottom w:val="single" w:color="auto" w:sz="4" w:space="0"/>
              <w:right w:val="single" w:color="auto" w:sz="4" w:space="0"/>
            </w:tcBorders>
            <w:vAlign w:val="center"/>
          </w:tcPr>
          <w:p>
            <w:pPr>
              <w:pStyle w:val="16"/>
              <w:widowControl w:val="0"/>
              <w:adjustRightInd w:val="0"/>
              <w:spacing w:before="0" w:beforeAutospacing="0" w:after="0" w:afterAutospacing="0" w:line="360" w:lineRule="auto"/>
              <w:jc w:val="center"/>
              <w:rPr>
                <w:bCs/>
              </w:rPr>
            </w:pPr>
          </w:p>
        </w:tc>
        <w:tc>
          <w:tcPr>
            <w:tcW w:w="1436" w:type="dxa"/>
            <w:vMerge w:val="continue"/>
            <w:tcBorders>
              <w:left w:val="single" w:color="auto" w:sz="4" w:space="0"/>
              <w:bottom w:val="single" w:color="auto" w:sz="4" w:space="0"/>
              <w:right w:val="single" w:color="auto" w:sz="4" w:space="0"/>
            </w:tcBorders>
          </w:tcPr>
          <w:p>
            <w:pPr>
              <w:pStyle w:val="16"/>
              <w:widowControl w:val="0"/>
              <w:adjustRightInd w:val="0"/>
              <w:spacing w:before="0" w:beforeAutospacing="0" w:after="0" w:afterAutospacing="0" w:line="360" w:lineRule="auto"/>
              <w:ind w:left="110"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r>
              <w:rPr>
                <w:rFonts w:hint="eastAsia" w:ascii="宋体" w:hAnsi="宋体"/>
              </w:rPr>
              <w:t>.........</w:t>
            </w: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4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bCs/>
                <w:sz w:val="24"/>
                <w:lang w:eastAsia="zh-CN"/>
              </w:rPr>
            </w:pPr>
            <w:r>
              <w:rPr>
                <w:rFonts w:hint="eastAsia" w:ascii="宋体" w:hAnsi="宋体" w:cs="宋体"/>
                <w:bCs/>
                <w:sz w:val="24"/>
                <w:lang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4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4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4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4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r>
              <w:rPr>
                <w:rFonts w:hint="eastAsia" w:ascii="宋体" w:hAnsi="宋体"/>
              </w:rPr>
              <w:t>.........</w:t>
            </w: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c>
          <w:tcPr>
            <w:tcW w:w="14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rPr>
            </w:pPr>
            <w:r>
              <w:rPr>
                <w:rFonts w:hint="eastAsia" w:ascii="宋体" w:hAnsi="宋体" w:cs="宋体"/>
                <w:bCs/>
                <w:sz w:val="24"/>
              </w:rPr>
              <w:t>合计（元）</w:t>
            </w:r>
          </w:p>
        </w:tc>
        <w:tc>
          <w:tcPr>
            <w:tcW w:w="7907"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rPr>
            </w:pPr>
            <w:r>
              <w:rPr>
                <w:rFonts w:hint="eastAsia" w:ascii="宋体" w:hAnsi="宋体" w:cs="宋体"/>
                <w:bCs/>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987"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Cs/>
                <w:sz w:val="24"/>
                <w:lang w:eastAsia="zh-CN"/>
              </w:rPr>
            </w:pPr>
            <w:r>
              <w:rPr>
                <w:rFonts w:hint="eastAsia" w:ascii="宋体" w:hAnsi="宋体" w:eastAsia="宋体" w:cs="宋体"/>
                <w:sz w:val="24"/>
                <w:lang w:eastAsia="zh-CN"/>
              </w:rPr>
              <w:t>重要提示：1、本表的每一页须加盖企业印章；2、本表内容涉及有国家标准的产品，须填写名称、品牌、型号及技术参数、报价等（若品牌、型号等填写的与实际不符，按照无效标处理）</w:t>
            </w:r>
          </w:p>
        </w:tc>
      </w:tr>
    </w:tbl>
    <w:p>
      <w:pPr>
        <w:widowControl/>
        <w:spacing w:line="560" w:lineRule="atLeast"/>
        <w:ind w:firstLine="482"/>
        <w:rPr>
          <w:rFonts w:ascii="宋体" w:hAnsi="宋体" w:eastAsia="宋体" w:cs="宋体"/>
          <w:b/>
          <w:bCs/>
          <w:sz w:val="32"/>
          <w:szCs w:val="32"/>
          <w:lang w:eastAsia="zh-CN"/>
        </w:rPr>
      </w:pPr>
      <w:r>
        <w:rPr>
          <w:rFonts w:hint="eastAsia" w:ascii="宋体" w:hAnsi="宋体" w:eastAsia="宋体" w:cs="宋体"/>
          <w:b/>
          <w:bCs/>
          <w:sz w:val="24"/>
          <w:lang w:eastAsia="zh-CN"/>
        </w:rPr>
        <w:t>注：投标供应商在系统进行第二轮报价时，须提交第二轮报价表和已标价工程量清单和投标报价明细表电子版(PDF格式)，</w:t>
      </w:r>
      <w:r>
        <w:rPr>
          <w:rFonts w:hint="eastAsia" w:ascii="宋体" w:hAnsi="宋体" w:eastAsia="宋体" w:cs="Times New Roman"/>
          <w:b/>
          <w:bCs/>
          <w:sz w:val="24"/>
          <w:lang w:eastAsia="zh-CN"/>
        </w:rPr>
        <w:t>未提供第二轮报价表电子版（PDF）的视为无效标处理。</w:t>
      </w:r>
    </w:p>
    <w:p>
      <w:pPr>
        <w:pStyle w:val="36"/>
        <w:rPr>
          <w:rFonts w:hAnsi="宋体"/>
          <w:b/>
          <w:bCs/>
          <w:color w:val="auto"/>
          <w:sz w:val="32"/>
          <w:szCs w:val="32"/>
        </w:rPr>
      </w:pPr>
    </w:p>
    <w:p>
      <w:pPr>
        <w:spacing w:line="440" w:lineRule="exact"/>
        <w:jc w:val="right"/>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right"/>
        <w:rPr>
          <w:rFonts w:ascii="宋体" w:hAnsi="宋体" w:eastAsia="宋体" w:cs="宋体"/>
          <w:sz w:val="24"/>
        </w:rPr>
      </w:pPr>
      <w:r>
        <w:rPr>
          <w:rFonts w:hint="eastAsia" w:ascii="宋体" w:hAnsi="宋体" w:eastAsia="宋体" w:cs="宋体"/>
          <w:sz w:val="24"/>
        </w:rPr>
        <w:t xml:space="preserve">         法人代表人或委托代理人（签字或盖章）：                                                </w:t>
      </w:r>
    </w:p>
    <w:p>
      <w:pPr>
        <w:spacing w:line="440" w:lineRule="exact"/>
        <w:jc w:val="right"/>
        <w:rPr>
          <w:rFonts w:ascii="宋体" w:hAnsi="宋体" w:eastAsia="宋体" w:cs="宋体"/>
          <w:b/>
          <w:bCs/>
          <w:sz w:val="32"/>
          <w:szCs w:val="32"/>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pPr>
        <w:spacing w:line="440" w:lineRule="exact"/>
        <w:rPr>
          <w:rFonts w:ascii="宋体" w:hAnsi="宋体" w:eastAsia="宋体" w:cs="宋体"/>
          <w:b/>
          <w:bCs/>
          <w:sz w:val="32"/>
          <w:szCs w:val="32"/>
          <w:lang w:eastAsia="zh-CN"/>
        </w:rPr>
      </w:pP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pPr>
        <w:pStyle w:val="3"/>
        <w:spacing w:before="0" w:line="440" w:lineRule="exact"/>
        <w:rPr>
          <w:rFonts w:ascii="宋体" w:hAnsi="宋体" w:eastAsia="宋体" w:cs="宋体"/>
          <w:lang w:eastAsia="zh-CN"/>
        </w:rPr>
      </w:pPr>
    </w:p>
    <w:p>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pPr>
        <w:pStyle w:val="3"/>
        <w:rPr>
          <w:rFonts w:ascii="宋体" w:hAnsi="宋体" w:eastAsia="宋体" w:cs="宋体"/>
          <w:sz w:val="10"/>
          <w:szCs w:val="10"/>
          <w:lang w:eastAsia="zh-CN"/>
        </w:rPr>
      </w:pP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pPr>
        <w:autoSpaceDE/>
        <w:autoSpaceDN/>
        <w:spacing w:line="360" w:lineRule="auto"/>
        <w:ind w:firstLine="5760" w:firstLineChars="2400"/>
        <w:rPr>
          <w:rFonts w:ascii="宋体" w:hAnsi="宋体" w:eastAsia="宋体" w:cs="宋体"/>
          <w:sz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0"/>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pPr>
        <w:autoSpaceDE/>
        <w:autoSpaceDN/>
        <w:spacing w:line="360" w:lineRule="auto"/>
        <w:ind w:firstLine="5040" w:firstLineChars="2100"/>
        <w:rPr>
          <w:rFonts w:ascii="宋体" w:hAnsi="宋体" w:eastAsia="宋体" w:cs="宋体"/>
          <w:sz w:val="24"/>
          <w:lang w:eastAsia="zh-CN"/>
        </w:rPr>
      </w:pP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pPr>
        <w:widowControl/>
        <w:spacing w:line="440" w:lineRule="exact"/>
        <w:jc w:val="center"/>
        <w:rPr>
          <w:rFonts w:ascii="宋体" w:hAnsi="宋体" w:eastAsia="宋体" w:cs="宋体"/>
          <w:b/>
          <w:bCs/>
          <w:sz w:val="32"/>
          <w:szCs w:val="32"/>
        </w:rPr>
      </w:pPr>
    </w:p>
    <w:p>
      <w:pPr>
        <w:widowControl/>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pPr>
        <w:pStyle w:val="3"/>
        <w:rPr>
          <w:rFonts w:ascii="宋体" w:hAnsi="宋体" w:eastAsia="宋体" w:cs="宋体"/>
          <w:lang w:eastAsia="zh-CN"/>
        </w:rPr>
      </w:pP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0"/>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pPr>
        <w:spacing w:line="440" w:lineRule="exact"/>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b/>
          <w:bCs/>
          <w:sz w:val="32"/>
          <w:szCs w:val="32"/>
        </w:rPr>
        <w:br w:type="page"/>
      </w:r>
    </w:p>
    <w:p>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pPr>
        <w:pStyle w:val="36"/>
        <w:rPr>
          <w:rFonts w:hAnsi="宋体"/>
          <w:color w:val="auto"/>
        </w:rPr>
      </w:pPr>
    </w:p>
    <w:p>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pPr>
        <w:spacing w:line="360" w:lineRule="auto"/>
        <w:ind w:left="240" w:firstLine="480" w:firstLineChars="200"/>
        <w:jc w:val="center"/>
        <w:rPr>
          <w:rFonts w:ascii="宋体" w:hAnsi="宋体" w:eastAsia="宋体" w:cs="宋体"/>
          <w:sz w:val="24"/>
          <w:lang w:eastAsia="zh-CN"/>
        </w:rPr>
      </w:pPr>
    </w:p>
    <w:p>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pPr>
        <w:pStyle w:val="16"/>
        <w:spacing w:before="0" w:beforeAutospacing="0" w:after="0" w:afterAutospacing="0" w:line="435" w:lineRule="atLeast"/>
        <w:ind w:firstLine="480"/>
        <w:rPr>
          <w:rFonts w:eastAsia="宋体"/>
          <w:kern w:val="2"/>
          <w:szCs w:val="21"/>
          <w:lang w:eastAsia="zh-CN"/>
        </w:rPr>
      </w:pPr>
      <w:r>
        <w:rPr>
          <w:rFonts w:hint="eastAsia" w:eastAsia="宋体"/>
          <w:kern w:val="2"/>
          <w:szCs w:val="24"/>
          <w:lang w:eastAsia="zh-CN"/>
        </w:rPr>
        <w:t>三、我单位符合</w:t>
      </w:r>
      <w:r>
        <w:rPr>
          <w:rFonts w:hint="eastAsia" w:asciiTheme="minorEastAsia" w:hAnsiTheme="minorEastAsia" w:eastAsiaTheme="minorEastAsia" w:cstheme="minorEastAsia"/>
          <w:szCs w:val="24"/>
          <w:lang w:eastAsia="zh-CN"/>
        </w:rPr>
        <w:t>机电工程施工总承包三级及以上资质和建筑装修装饰工程专业承包二级及以上资质、且必须具有独立法人资格，具备有效期范围内的企业营业执照（副本）、安全生产许可证（副本），并在人员、设备、资金等方面具有相应的施工能力；</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kern w:val="2"/>
          <w:sz w:val="24"/>
          <w:szCs w:val="21"/>
          <w:lang w:eastAsia="zh-CN"/>
        </w:rPr>
        <w:t>我单位项目经理符合机电工程专业贰级及以上建造师资格（不含临时）</w:t>
      </w:r>
      <w:r>
        <w:rPr>
          <w:rFonts w:hint="eastAsia" w:ascii="宋体" w:hAnsi="宋体" w:eastAsia="宋体" w:cs="宋体"/>
          <w:sz w:val="24"/>
          <w:szCs w:val="24"/>
        </w:rPr>
        <w:t>，具有有效期内项目经理安全生产考核合格证书（B证），且未担任其他在建工程项目，拟派项目技术负责人须具有相关专业中级及以上技术职称</w:t>
      </w:r>
      <w:r>
        <w:rPr>
          <w:rFonts w:hint="eastAsia" w:ascii="宋体" w:hAnsi="宋体" w:eastAsia="宋体" w:cs="宋体"/>
          <w:sz w:val="24"/>
          <w:szCs w:val="24"/>
          <w:lang w:eastAsia="zh-CN"/>
        </w:rPr>
        <w:t>；</w:t>
      </w:r>
    </w:p>
    <w:p>
      <w:pPr>
        <w:pStyle w:val="3"/>
        <w:autoSpaceDE/>
        <w:autoSpaceDN/>
        <w:spacing w:line="400" w:lineRule="exact"/>
        <w:ind w:left="0" w:firstLine="480" w:firstLineChars="200"/>
        <w:rPr>
          <w:rFonts w:ascii="宋体" w:hAnsi="宋体" w:eastAsia="宋体" w:cs="宋体"/>
          <w:kern w:val="2"/>
          <w:sz w:val="24"/>
          <w:szCs w:val="21"/>
          <w:lang w:eastAsia="zh-CN"/>
        </w:rPr>
      </w:pPr>
      <w:bookmarkStart w:id="58" w:name="_Toc25215"/>
      <w:r>
        <w:rPr>
          <w:rFonts w:hint="eastAsia" w:ascii="宋体" w:hAnsi="宋体" w:eastAsia="宋体" w:cs="宋体"/>
          <w:kern w:val="2"/>
          <w:sz w:val="24"/>
          <w:szCs w:val="21"/>
          <w:lang w:eastAsia="zh-CN"/>
        </w:rPr>
        <w:t>若我单位承诺不实，自愿承担提供虚假材料谋取中标、成交的法律责任。</w:t>
      </w:r>
      <w:bookmarkEnd w:id="58"/>
      <w:r>
        <w:rPr>
          <w:rFonts w:hint="eastAsia" w:ascii="宋体" w:hAnsi="宋体" w:eastAsia="宋体" w:cs="宋体"/>
          <w:kern w:val="2"/>
          <w:sz w:val="24"/>
          <w:szCs w:val="21"/>
          <w:lang w:eastAsia="zh-CN"/>
        </w:rPr>
        <w:t xml:space="preserve"> </w:t>
      </w: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pStyle w:val="9"/>
        <w:rPr>
          <w:rFonts w:hint="eastAsia" w:ascii="宋体" w:hAnsi="宋体" w:eastAsia="宋体" w:cs="宋体"/>
          <w:b/>
          <w:bCs/>
          <w:sz w:val="44"/>
          <w:szCs w:val="44"/>
          <w:lang w:val="en-US" w:eastAsia="zh-CN" w:bidi="ar-SA"/>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6</w:t>
      </w:r>
    </w:p>
    <w:p>
      <w:pPr>
        <w:pStyle w:val="9"/>
        <w:jc w:val="center"/>
        <w:rPr>
          <w:rFonts w:hint="eastAsia" w:ascii="宋体" w:hAnsi="宋体" w:eastAsia="宋体" w:cs="宋体"/>
          <w:b/>
          <w:bCs/>
          <w:sz w:val="44"/>
          <w:szCs w:val="44"/>
          <w:lang w:val="en-US" w:eastAsia="zh-CN" w:bidi="ar-SA"/>
        </w:rPr>
      </w:pPr>
      <w:r>
        <w:rPr>
          <w:rFonts w:hint="eastAsia" w:ascii="宋体" w:hAnsi="宋体" w:eastAsia="宋体" w:cs="宋体"/>
          <w:b/>
          <w:bCs/>
          <w:sz w:val="44"/>
          <w:szCs w:val="44"/>
          <w:lang w:val="en-US" w:eastAsia="zh-CN" w:bidi="ar-SA"/>
        </w:rPr>
        <w:t>承诺函</w:t>
      </w:r>
    </w:p>
    <w:p>
      <w:pPr>
        <w:widowControl/>
        <w:autoSpaceDE/>
        <w:autoSpaceDN/>
        <w:spacing w:line="400" w:lineRule="exact"/>
        <w:ind w:firstLine="480" w:firstLineChars="200"/>
        <w:rPr>
          <w:rFonts w:ascii="宋体" w:hAnsi="宋体" w:eastAsia="Calibri" w:cs="宋体"/>
          <w:spacing w:val="6"/>
          <w:kern w:val="0"/>
          <w:sz w:val="24"/>
          <w:szCs w:val="24"/>
        </w:rPr>
      </w:pPr>
      <w:r>
        <w:rPr>
          <w:rFonts w:hint="eastAsia" w:ascii="宋体" w:hAnsi="宋体" w:eastAsia="宋体" w:cs="宋体"/>
          <w:sz w:val="24"/>
          <w:szCs w:val="24"/>
          <w:lang w:eastAsia="zh-CN"/>
        </w:rPr>
        <w:t>我单位承诺，</w:t>
      </w:r>
      <w:r>
        <w:rPr>
          <w:rFonts w:hint="eastAsia" w:ascii="宋体" w:hAnsi="宋体" w:eastAsia="宋体" w:cs="宋体"/>
          <w:sz w:val="24"/>
          <w:szCs w:val="24"/>
        </w:rPr>
        <w:t>我单位</w:t>
      </w:r>
      <w:r>
        <w:rPr>
          <w:rFonts w:hint="eastAsia" w:ascii="宋体" w:hAnsi="宋体" w:eastAsia="宋体" w:cs="宋体"/>
          <w:sz w:val="24"/>
          <w:szCs w:val="24"/>
          <w:lang w:eastAsia="zh-CN"/>
        </w:rPr>
        <w:t>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投标时</w:t>
      </w:r>
      <w:r>
        <w:rPr>
          <w:rFonts w:hint="eastAsia" w:ascii="宋体" w:hAnsi="宋体" w:eastAsia="宋体" w:cs="宋体"/>
          <w:sz w:val="24"/>
          <w:szCs w:val="24"/>
        </w:rPr>
        <w:t>，</w:t>
      </w:r>
      <w:r>
        <w:rPr>
          <w:rFonts w:hint="eastAsia" w:ascii="宋体" w:hAnsi="宋体" w:eastAsia="宋体" w:cs="宋体"/>
          <w:sz w:val="24"/>
          <w:szCs w:val="24"/>
          <w:lang w:eastAsia="zh-CN"/>
        </w:rPr>
        <w:t>所投产品技术参数完全满足招标文件技术参数要求，产品的检测报告或证明（可为复印件或扫描件，须加盖产品制造商公章）齐全。若我单位中标，我单位可随时提供相关产品的检测报告或证明（复印件或扫描件，加盖产品制造商公章）备查。</w:t>
      </w:r>
      <w:r>
        <w:rPr>
          <w:rFonts w:hint="eastAsia" w:ascii="宋体" w:hAnsi="宋体" w:eastAsia="Calibri" w:cs="宋体"/>
          <w:spacing w:val="6"/>
          <w:kern w:val="0"/>
          <w:sz w:val="24"/>
          <w:szCs w:val="24"/>
        </w:rPr>
        <w:t>如有虚假，将依法承担相应责任。</w:t>
      </w:r>
    </w:p>
    <w:p>
      <w:pPr>
        <w:pStyle w:val="8"/>
        <w:rPr>
          <w:rFonts w:hint="eastAsia"/>
          <w:lang w:eastAsia="zh-CN"/>
        </w:rPr>
      </w:pPr>
    </w:p>
    <w:p>
      <w:pPr>
        <w:widowControl/>
        <w:autoSpaceDE/>
        <w:autoSpaceDN/>
        <w:spacing w:line="400" w:lineRule="exact"/>
        <w:ind w:firstLine="480" w:firstLineChars="200"/>
        <w:rPr>
          <w:rFonts w:hint="eastAsia" w:ascii="宋体" w:hAnsi="宋体" w:eastAsia="宋体" w:cs="宋体"/>
          <w:kern w:val="2"/>
          <w:sz w:val="24"/>
          <w:szCs w:val="21"/>
          <w:lang w:eastAsia="zh-CN"/>
        </w:rPr>
      </w:pPr>
    </w:p>
    <w:p>
      <w:pPr>
        <w:pStyle w:val="9"/>
        <w:rPr>
          <w:rFonts w:ascii="宋体" w:hAnsi="宋体" w:eastAsia="宋体" w:cs="宋体"/>
          <w:b/>
          <w:sz w:val="28"/>
          <w:szCs w:val="28"/>
        </w:rPr>
      </w:pPr>
    </w:p>
    <w:p>
      <w:pPr>
        <w:pStyle w:val="8"/>
        <w:rPr>
          <w:rFonts w:ascii="宋体" w:hAnsi="宋体" w:eastAsia="宋体" w:cs="宋体"/>
          <w:b/>
          <w:sz w:val="28"/>
          <w:szCs w:val="28"/>
        </w:rPr>
      </w:pPr>
    </w:p>
    <w:p>
      <w:pPr>
        <w:pStyle w:val="9"/>
        <w:rPr>
          <w:rFonts w:ascii="宋体" w:hAnsi="宋体" w:eastAsia="宋体" w:cs="宋体"/>
          <w:b/>
          <w:sz w:val="28"/>
          <w:szCs w:val="28"/>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pPr>
        <w:pStyle w:val="8"/>
        <w:rPr>
          <w:rFonts w:ascii="宋体" w:hAnsi="宋体" w:eastAsia="宋体" w:cs="宋体"/>
          <w:b/>
          <w:sz w:val="28"/>
          <w:szCs w:val="28"/>
        </w:rPr>
      </w:pPr>
    </w:p>
    <w:p>
      <w:pPr>
        <w:pStyle w:val="9"/>
        <w:rPr>
          <w:rFonts w:ascii="宋体" w:hAnsi="宋体" w:eastAsia="宋体" w:cs="宋体"/>
          <w:b/>
          <w:sz w:val="28"/>
          <w:szCs w:val="28"/>
        </w:rPr>
      </w:pPr>
    </w:p>
    <w:p>
      <w:pPr>
        <w:pStyle w:val="8"/>
        <w:rPr>
          <w:rFonts w:ascii="宋体" w:hAnsi="宋体" w:eastAsia="宋体" w:cs="宋体"/>
          <w:b/>
          <w:sz w:val="28"/>
          <w:szCs w:val="28"/>
        </w:rPr>
      </w:pPr>
    </w:p>
    <w:p>
      <w:pPr>
        <w:pStyle w:val="9"/>
        <w:rPr>
          <w:rFonts w:ascii="宋体" w:hAnsi="宋体" w:eastAsia="宋体" w:cs="宋体"/>
          <w:b/>
          <w:sz w:val="28"/>
          <w:szCs w:val="28"/>
        </w:rPr>
      </w:pPr>
    </w:p>
    <w:p>
      <w:pPr>
        <w:pStyle w:val="8"/>
        <w:rPr>
          <w:rFonts w:ascii="宋体" w:hAnsi="宋体" w:eastAsia="宋体" w:cs="宋体"/>
          <w:b/>
          <w:sz w:val="28"/>
          <w:szCs w:val="28"/>
        </w:rPr>
      </w:pPr>
    </w:p>
    <w:p>
      <w:pPr>
        <w:pStyle w:val="9"/>
        <w:rPr>
          <w:rFonts w:ascii="宋体" w:hAnsi="宋体" w:eastAsia="宋体" w:cs="宋体"/>
          <w:b/>
          <w:sz w:val="28"/>
          <w:szCs w:val="28"/>
        </w:rPr>
      </w:pPr>
    </w:p>
    <w:p>
      <w:pPr>
        <w:pStyle w:val="8"/>
        <w:rPr>
          <w:rFonts w:ascii="宋体" w:hAnsi="宋体" w:eastAsia="宋体" w:cs="宋体"/>
          <w:b/>
          <w:sz w:val="28"/>
          <w:szCs w:val="28"/>
        </w:rPr>
      </w:pPr>
    </w:p>
    <w:p>
      <w:pPr>
        <w:pStyle w:val="9"/>
        <w:rPr>
          <w:rFonts w:ascii="宋体" w:hAnsi="宋体" w:eastAsia="宋体" w:cs="宋体"/>
          <w:b/>
          <w:sz w:val="28"/>
          <w:szCs w:val="28"/>
        </w:rPr>
      </w:pPr>
    </w:p>
    <w:p>
      <w:pPr>
        <w:pStyle w:val="8"/>
        <w:rPr>
          <w:rFonts w:ascii="宋体" w:hAnsi="宋体" w:eastAsia="宋体" w:cs="宋体"/>
          <w:b/>
          <w:sz w:val="28"/>
          <w:szCs w:val="28"/>
        </w:rPr>
      </w:pPr>
    </w:p>
    <w:p>
      <w:pPr>
        <w:pStyle w:val="8"/>
        <w:rPr>
          <w:rFonts w:ascii="宋体" w:hAnsi="宋体" w:eastAsia="宋体" w:cs="宋体"/>
          <w:b/>
          <w:sz w:val="28"/>
          <w:szCs w:val="28"/>
        </w:rPr>
      </w:pPr>
    </w:p>
    <w:p>
      <w:pPr>
        <w:pStyle w:val="9"/>
      </w:pPr>
    </w:p>
    <w:p>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pPr>
        <w:spacing w:line="440" w:lineRule="exact"/>
        <w:ind w:firstLine="720" w:firstLineChars="300"/>
        <w:rPr>
          <w:rFonts w:ascii="宋体" w:hAnsi="宋体" w:eastAsia="宋体" w:cs="宋体"/>
          <w:sz w:val="24"/>
          <w:szCs w:val="24"/>
        </w:rPr>
      </w:pPr>
    </w:p>
    <w:p>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pPr>
        <w:spacing w:line="440" w:lineRule="exact"/>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谈判供应商单位名称（盖章）：</w:t>
      </w:r>
    </w:p>
    <w:p>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pPr>
        <w:spacing w:line="440" w:lineRule="exact"/>
        <w:jc w:val="center"/>
        <w:rPr>
          <w:rFonts w:ascii="宋体" w:hAnsi="宋体" w:eastAsia="宋体" w:cs="宋体"/>
          <w:b/>
          <w:bCs/>
          <w:sz w:val="32"/>
          <w:szCs w:val="32"/>
        </w:rPr>
      </w:pPr>
      <w:bookmarkStart w:id="59" w:name="_Toc454464364"/>
      <w:bookmarkStart w:id="60" w:name="_Toc483669664"/>
      <w:bookmarkStart w:id="61" w:name="_Toc466022191"/>
    </w:p>
    <w:bookmarkEnd w:id="59"/>
    <w:bookmarkEnd w:id="60"/>
    <w:bookmarkEnd w:id="61"/>
    <w:p>
      <w:pPr>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8</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9</w:t>
      </w:r>
      <w:r>
        <w:rPr>
          <w:rFonts w:hint="eastAsia" w:ascii="宋体" w:hAnsi="宋体" w:eastAsia="宋体" w:cs="宋体"/>
          <w:b/>
          <w:bCs/>
          <w:sz w:val="32"/>
          <w:szCs w:val="32"/>
        </w:rPr>
        <w:t>：</w:t>
      </w:r>
      <w:bookmarkStart w:id="62" w:name="_Toc466022194"/>
      <w:bookmarkStart w:id="63" w:name="_Toc483669667"/>
      <w:bookmarkStart w:id="64" w:name="_Toc454464368"/>
      <w:r>
        <w:rPr>
          <w:rFonts w:hint="eastAsia" w:ascii="宋体" w:hAnsi="宋体" w:eastAsia="宋体" w:cs="宋体"/>
          <w:b/>
          <w:sz w:val="28"/>
          <w:szCs w:val="28"/>
        </w:rPr>
        <w:t xml:space="preserve"> </w:t>
      </w:r>
    </w:p>
    <w:p>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62"/>
      <w:bookmarkEnd w:id="63"/>
      <w:bookmarkEnd w:id="64"/>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32"/>
          <w:szCs w:val="32"/>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pStyle w:val="17"/>
        <w:spacing w:before="120" w:after="120" w:line="460" w:lineRule="exact"/>
        <w:ind w:right="31" w:rightChars="14"/>
        <w:jc w:val="both"/>
        <w:outlineLvl w:val="1"/>
        <w:rPr>
          <w:rFonts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10</w:t>
      </w:r>
      <w:r>
        <w:rPr>
          <w:rFonts w:hint="eastAsia" w:ascii="宋体" w:hAnsi="宋体" w:eastAsia="宋体" w:cs="宋体"/>
        </w:rPr>
        <w:t>：</w:t>
      </w:r>
    </w:p>
    <w:p>
      <w:pPr>
        <w:spacing w:line="440" w:lineRule="exact"/>
        <w:jc w:val="center"/>
        <w:rPr>
          <w:rFonts w:ascii="宋体" w:hAnsi="宋体" w:eastAsia="宋体" w:cs="宋体"/>
          <w:b/>
          <w:sz w:val="32"/>
          <w:szCs w:val="32"/>
        </w:rPr>
      </w:pPr>
      <w:bookmarkStart w:id="65" w:name="_Toc454464369"/>
      <w:bookmarkStart w:id="66" w:name="_Toc483669668"/>
      <w:bookmarkStart w:id="67" w:name="_Toc466022195"/>
      <w:r>
        <w:rPr>
          <w:rFonts w:hint="eastAsia" w:ascii="宋体" w:hAnsi="宋体" w:eastAsia="宋体" w:cs="宋体"/>
          <w:b/>
          <w:sz w:val="32"/>
          <w:szCs w:val="32"/>
        </w:rPr>
        <w:t>项目经理无在建工程</w:t>
      </w:r>
      <w:bookmarkEnd w:id="65"/>
      <w:bookmarkEnd w:id="66"/>
      <w:bookmarkEnd w:id="67"/>
      <w:r>
        <w:rPr>
          <w:rFonts w:hint="eastAsia" w:ascii="宋体" w:hAnsi="宋体" w:eastAsia="宋体" w:cs="宋体"/>
          <w:b/>
          <w:sz w:val="32"/>
          <w:szCs w:val="32"/>
        </w:rPr>
        <w:t>证明</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p>
    <w:p>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pPr>
        <w:spacing w:line="440" w:lineRule="exact"/>
        <w:jc w:val="center"/>
        <w:rPr>
          <w:rFonts w:ascii="宋体" w:hAnsi="宋体" w:eastAsia="宋体" w:cs="宋体"/>
          <w:b/>
          <w:sz w:val="36"/>
          <w:szCs w:val="36"/>
        </w:rPr>
      </w:pPr>
    </w:p>
    <w:p>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pPr>
        <w:spacing w:line="440" w:lineRule="exact"/>
        <w:jc w:val="center"/>
        <w:rPr>
          <w:rFonts w:ascii="宋体" w:hAnsi="宋体" w:eastAsia="宋体" w:cs="宋体"/>
          <w:b/>
          <w:sz w:val="36"/>
          <w:szCs w:val="36"/>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sectPr>
          <w:footerReference r:id="rId6" w:type="default"/>
          <w:footerReference r:id="rId7" w:type="even"/>
          <w:pgSz w:w="11910" w:h="16840"/>
          <w:pgMar w:top="1580" w:right="1300" w:bottom="1020" w:left="1300" w:header="0" w:footer="832" w:gutter="0"/>
          <w:pgNumType w:fmt="decimal"/>
          <w:cols w:space="720" w:num="1"/>
        </w:sectPr>
      </w:pPr>
    </w:p>
    <w:p>
      <w:pPr>
        <w:pStyle w:val="17"/>
        <w:spacing w:before="120" w:after="120" w:line="460" w:lineRule="exact"/>
        <w:ind w:right="31" w:rightChars="14"/>
        <w:jc w:val="both"/>
        <w:outlineLvl w:val="1"/>
        <w:rPr>
          <w:rFonts w:ascii="宋体" w:hAnsi="宋体" w:eastAsia="宋体" w:cs="宋体"/>
          <w:lang w:eastAsia="zh-CN"/>
        </w:rPr>
      </w:pPr>
      <w:r>
        <w:rPr>
          <w:rFonts w:hint="eastAsia" w:ascii="宋体" w:hAnsi="宋体" w:eastAsia="宋体" w:cs="宋体"/>
          <w:lang w:eastAsia="zh-CN"/>
        </w:rPr>
        <w:t>附件1</w:t>
      </w:r>
      <w:r>
        <w:rPr>
          <w:rFonts w:hint="eastAsia" w:ascii="宋体" w:hAnsi="宋体" w:eastAsia="宋体" w:cs="宋体"/>
          <w:lang w:val="en-US" w:eastAsia="zh-CN"/>
        </w:rPr>
        <w:t>1</w:t>
      </w:r>
      <w:r>
        <w:rPr>
          <w:rFonts w:hint="eastAsia" w:ascii="宋体" w:hAnsi="宋体" w:eastAsia="宋体" w:cs="宋体"/>
          <w:lang w:eastAsia="zh-CN"/>
        </w:rPr>
        <w:t>：</w:t>
      </w:r>
    </w:p>
    <w:p>
      <w:pPr>
        <w:spacing w:line="440" w:lineRule="exact"/>
        <w:jc w:val="center"/>
        <w:rPr>
          <w:rFonts w:ascii="宋体" w:hAnsi="宋体" w:eastAsia="宋体" w:cs="宋体"/>
          <w:b/>
          <w:sz w:val="36"/>
          <w:szCs w:val="36"/>
          <w:lang w:eastAsia="zh-CN"/>
        </w:rPr>
      </w:pPr>
    </w:p>
    <w:p>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pPr>
        <w:autoSpaceDE/>
        <w:autoSpaceDN/>
        <w:spacing w:line="360" w:lineRule="auto"/>
        <w:ind w:firstLine="560" w:firstLineChars="200"/>
        <w:jc w:val="both"/>
        <w:rPr>
          <w:rFonts w:ascii="宋体" w:hAnsi="宋体" w:eastAsia="宋体" w:cs="宋体"/>
          <w:kern w:val="2"/>
          <w:sz w:val="28"/>
          <w:szCs w:val="28"/>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pPr>
        <w:autoSpaceDE/>
        <w:autoSpaceDN/>
        <w:spacing w:line="360" w:lineRule="auto"/>
        <w:ind w:firstLine="480" w:firstLineChars="200"/>
        <w:jc w:val="both"/>
        <w:rPr>
          <w:rFonts w:ascii="宋体" w:hAnsi="宋体" w:eastAsia="宋体" w:cs="宋体"/>
          <w:kern w:val="2"/>
          <w:sz w:val="24"/>
          <w:szCs w:val="24"/>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谈判供应商：（盖单位章）</w:t>
      </w: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pPr>
        <w:spacing w:line="440" w:lineRule="exact"/>
        <w:jc w:val="center"/>
        <w:rPr>
          <w:rFonts w:ascii="宋体" w:hAnsi="宋体" w:eastAsia="宋体" w:cs="宋体"/>
          <w:kern w:val="2"/>
          <w:sz w:val="24"/>
          <w:szCs w:val="24"/>
          <w:lang w:eastAsia="zh-CN"/>
        </w:rPr>
      </w:pPr>
    </w:p>
    <w:p>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pPr>
        <w:pStyle w:val="8"/>
        <w:rPr>
          <w:rFonts w:ascii="宋体" w:hAnsi="宋体" w:eastAsia="宋体" w:cs="宋体"/>
        </w:rPr>
        <w:sectPr>
          <w:pgSz w:w="11910" w:h="16840"/>
          <w:pgMar w:top="1580" w:right="1300" w:bottom="1020" w:left="1300" w:header="0" w:footer="832" w:gutter="0"/>
          <w:pgNumType w:fmt="decimal"/>
          <w:cols w:space="720" w:num="1"/>
        </w:sectPr>
      </w:pPr>
    </w:p>
    <w:p>
      <w:pPr>
        <w:pStyle w:val="17"/>
        <w:spacing w:before="120" w:after="120" w:line="460" w:lineRule="exact"/>
        <w:ind w:right="31" w:rightChars="14"/>
        <w:jc w:val="both"/>
        <w:outlineLvl w:val="1"/>
        <w:rPr>
          <w:rFonts w:ascii="宋体" w:hAnsi="宋体" w:eastAsia="宋体" w:cs="宋体"/>
        </w:rPr>
      </w:pPr>
      <w:bookmarkStart w:id="68" w:name="_Toc17379"/>
      <w:bookmarkStart w:id="69" w:name="_Toc16374"/>
      <w:bookmarkStart w:id="70" w:name="_Toc14566"/>
      <w:bookmarkStart w:id="71" w:name="_Toc466022196"/>
      <w:bookmarkStart w:id="72" w:name="_Toc483669669"/>
      <w:bookmarkStart w:id="73" w:name="_Toc454464370"/>
      <w:r>
        <w:rPr>
          <w:rFonts w:hint="eastAsia" w:ascii="宋体" w:hAnsi="宋体" w:eastAsia="宋体" w:cs="宋体"/>
        </w:rPr>
        <w:t>附件1</w:t>
      </w:r>
      <w:r>
        <w:rPr>
          <w:rFonts w:hint="eastAsia" w:ascii="宋体" w:hAnsi="宋体" w:eastAsia="宋体" w:cs="宋体"/>
          <w:lang w:val="en-US" w:eastAsia="zh-CN"/>
        </w:rPr>
        <w:t>2</w:t>
      </w:r>
      <w:r>
        <w:rPr>
          <w:rFonts w:hint="eastAsia" w:ascii="宋体" w:hAnsi="宋体" w:eastAsia="宋体" w:cs="宋体"/>
        </w:rPr>
        <w:t>：</w:t>
      </w:r>
      <w:bookmarkEnd w:id="68"/>
      <w:bookmarkEnd w:id="69"/>
      <w:bookmarkEnd w:id="70"/>
    </w:p>
    <w:bookmarkEnd w:id="71"/>
    <w:bookmarkEnd w:id="72"/>
    <w:p>
      <w:pPr>
        <w:spacing w:line="440" w:lineRule="exact"/>
        <w:jc w:val="center"/>
        <w:rPr>
          <w:rFonts w:ascii="宋体" w:hAnsi="宋体" w:eastAsia="宋体" w:cs="宋体"/>
          <w:b/>
          <w:sz w:val="32"/>
          <w:szCs w:val="32"/>
        </w:rPr>
      </w:pPr>
      <w:bookmarkStart w:id="74" w:name="_Toc483669670"/>
      <w:bookmarkStart w:id="75" w:name="_Toc466022197"/>
      <w:r>
        <w:rPr>
          <w:rFonts w:hint="eastAsia" w:ascii="宋体" w:hAnsi="宋体" w:eastAsia="宋体" w:cs="宋体"/>
          <w:b/>
          <w:sz w:val="32"/>
          <w:szCs w:val="32"/>
        </w:rPr>
        <w:t>谈判文件要求的及谈判供应商认为应提交的</w:t>
      </w:r>
      <w:bookmarkEnd w:id="73"/>
      <w:bookmarkEnd w:id="74"/>
      <w:bookmarkEnd w:id="75"/>
    </w:p>
    <w:p>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pPr>
        <w:spacing w:line="440" w:lineRule="exact"/>
        <w:rPr>
          <w:rFonts w:ascii="宋体" w:hAnsi="宋体" w:eastAsia="宋体" w:cs="宋体"/>
          <w:b/>
          <w:sz w:val="24"/>
        </w:rPr>
      </w:pPr>
    </w:p>
    <w:p>
      <w:pPr>
        <w:numPr>
          <w:ilvl w:val="0"/>
          <w:numId w:val="10"/>
        </w:numPr>
        <w:spacing w:line="440" w:lineRule="exact"/>
        <w:rPr>
          <w:rFonts w:hint="eastAsia" w:ascii="宋体" w:hAnsi="宋体" w:eastAsia="宋体" w:cs="宋体"/>
          <w:b/>
          <w:sz w:val="24"/>
        </w:rPr>
      </w:pPr>
      <w:r>
        <w:rPr>
          <w:rFonts w:hint="eastAsia" w:ascii="宋体" w:hAnsi="宋体" w:eastAsia="宋体" w:cs="宋体"/>
          <w:b/>
          <w:sz w:val="24"/>
        </w:rPr>
        <w:t>中小企业声明函（格式见附件）</w:t>
      </w:r>
    </w:p>
    <w:p>
      <w:pPr>
        <w:numPr>
          <w:ilvl w:val="0"/>
          <w:numId w:val="0"/>
        </w:numPr>
        <w:spacing w:line="440" w:lineRule="exact"/>
        <w:rPr>
          <w:rFonts w:hint="eastAsia" w:ascii="宋体" w:hAnsi="宋体" w:eastAsia="宋体" w:cs="宋体"/>
          <w:b/>
          <w:sz w:val="24"/>
        </w:rPr>
      </w:pPr>
    </w:p>
    <w:p>
      <w:pPr>
        <w:numPr>
          <w:ilvl w:val="0"/>
          <w:numId w:val="10"/>
        </w:numPr>
        <w:spacing w:line="440" w:lineRule="exact"/>
        <w:rPr>
          <w:rFonts w:hint="eastAsia" w:ascii="宋体" w:hAnsi="宋体" w:eastAsia="宋体" w:cs="宋体"/>
          <w:b/>
          <w:sz w:val="24"/>
          <w:lang w:val="en-US" w:eastAsia="zh-CN"/>
        </w:rPr>
      </w:pPr>
      <w:r>
        <w:rPr>
          <w:rFonts w:hint="eastAsia" w:ascii="宋体" w:hAnsi="宋体" w:eastAsia="宋体" w:cs="宋体"/>
          <w:b/>
          <w:sz w:val="24"/>
          <w:lang w:val="en-US" w:eastAsia="zh-CN"/>
        </w:rPr>
        <w:t>所投设备视频图像解码拼控管理单元的制造商须具备CCC现场检测实验室资质、获得公安部重点实验室，提供相关证明材料（加盖制造商公章）</w:t>
      </w:r>
    </w:p>
    <w:p>
      <w:pPr>
        <w:numPr>
          <w:ilvl w:val="0"/>
          <w:numId w:val="0"/>
        </w:numPr>
        <w:spacing w:line="440" w:lineRule="exact"/>
        <w:rPr>
          <w:rFonts w:hint="eastAsia" w:ascii="宋体" w:hAnsi="宋体" w:eastAsia="宋体" w:cs="宋体"/>
          <w:b/>
          <w:sz w:val="24"/>
          <w:lang w:val="en-US" w:eastAsia="zh-CN"/>
        </w:rPr>
      </w:pPr>
    </w:p>
    <w:p>
      <w:pPr>
        <w:numPr>
          <w:ilvl w:val="0"/>
          <w:numId w:val="10"/>
        </w:numPr>
        <w:spacing w:line="440" w:lineRule="exact"/>
        <w:rPr>
          <w:rFonts w:hint="eastAsia" w:ascii="宋体" w:hAnsi="宋体" w:eastAsia="宋体" w:cs="宋体"/>
          <w:b/>
          <w:sz w:val="24"/>
          <w:lang w:val="en-US" w:eastAsia="zh-CN"/>
        </w:rPr>
      </w:pPr>
      <w:r>
        <w:rPr>
          <w:rFonts w:hint="eastAsia" w:ascii="宋体" w:hAnsi="宋体" w:eastAsia="宋体" w:cs="宋体"/>
          <w:b/>
          <w:sz w:val="24"/>
          <w:lang w:val="en-US" w:eastAsia="zh-CN"/>
        </w:rPr>
        <w:t>其他材料。</w:t>
      </w:r>
    </w:p>
    <w:p>
      <w:pPr>
        <w:spacing w:line="44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pStyle w:val="17"/>
        <w:spacing w:before="120" w:after="120" w:line="460" w:lineRule="exact"/>
        <w:ind w:right="31" w:rightChars="14"/>
        <w:jc w:val="both"/>
        <w:outlineLvl w:val="1"/>
        <w:rPr>
          <w:rFonts w:ascii="宋体" w:hAnsi="宋体" w:eastAsia="宋体" w:cs="宋体"/>
        </w:rPr>
      </w:pPr>
    </w:p>
    <w:p>
      <w:pPr>
        <w:rPr>
          <w:rFonts w:ascii="宋体" w:hAnsi="宋体" w:eastAsia="宋体" w:cs="宋体"/>
        </w:rPr>
      </w:pPr>
    </w:p>
    <w:p>
      <w:pPr>
        <w:rPr>
          <w:rFonts w:ascii="宋体" w:hAnsi="宋体" w:eastAsia="宋体" w:cs="宋体"/>
        </w:rPr>
      </w:pPr>
    </w:p>
    <w:p>
      <w:pPr>
        <w:pStyle w:val="8"/>
        <w:rPr>
          <w:rFonts w:ascii="宋体" w:hAnsi="宋体" w:eastAsia="宋体" w:cs="宋体"/>
        </w:rPr>
      </w:pPr>
    </w:p>
    <w:p>
      <w:pPr>
        <w:pStyle w:val="17"/>
        <w:spacing w:before="120" w:after="120" w:line="460" w:lineRule="exact"/>
        <w:ind w:right="31" w:rightChars="14"/>
        <w:jc w:val="both"/>
        <w:outlineLvl w:val="1"/>
        <w:rPr>
          <w:rFonts w:ascii="宋体" w:hAnsi="宋体" w:eastAsia="宋体" w:cs="宋体"/>
        </w:rPr>
      </w:pPr>
    </w:p>
    <w:p>
      <w:pPr>
        <w:pStyle w:val="17"/>
        <w:spacing w:before="120" w:after="120" w:line="460" w:lineRule="exact"/>
        <w:ind w:right="31" w:rightChars="14"/>
        <w:jc w:val="both"/>
        <w:outlineLvl w:val="1"/>
        <w:rPr>
          <w:rFonts w:ascii="宋体" w:hAnsi="宋体" w:eastAsia="宋体" w:cs="宋体"/>
        </w:rPr>
      </w:pPr>
      <w:r>
        <w:rPr>
          <w:rFonts w:hint="eastAsia" w:ascii="宋体" w:hAnsi="宋体" w:eastAsia="宋体" w:cs="宋体"/>
        </w:rPr>
        <w:t>附件：中小企业声明函</w:t>
      </w:r>
    </w:p>
    <w:p>
      <w:pPr>
        <w:pStyle w:val="17"/>
        <w:spacing w:before="120" w:after="120" w:line="460" w:lineRule="exact"/>
        <w:ind w:right="31" w:rightChars="14"/>
        <w:outlineLvl w:val="1"/>
        <w:rPr>
          <w:rFonts w:ascii="宋体" w:hAnsi="宋体" w:eastAsia="宋体" w:cs="宋体"/>
          <w:lang w:eastAsia="zh-CN"/>
        </w:rPr>
      </w:pPr>
      <w:r>
        <w:rPr>
          <w:rFonts w:hint="eastAsia" w:ascii="宋体" w:hAnsi="宋体" w:eastAsia="宋体" w:cs="宋体"/>
        </w:rPr>
        <w:t>中小企业声明函（工程）</w:t>
      </w:r>
      <w:r>
        <w:rPr>
          <w:rFonts w:hint="eastAsia" w:ascii="宋体" w:hAnsi="宋体" w:eastAsia="宋体" w:cs="宋体"/>
          <w:lang w:eastAsia="zh-CN"/>
        </w:rPr>
        <w:t>（如有）</w:t>
      </w:r>
    </w:p>
    <w:p>
      <w:pPr>
        <w:rPr>
          <w:rFonts w:ascii="宋体" w:hAnsi="宋体" w:eastAsia="宋体" w:cs="宋体"/>
        </w:rPr>
      </w:pPr>
    </w:p>
    <w:p>
      <w:pPr>
        <w:pStyle w:val="8"/>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pPr>
        <w:autoSpaceDE/>
        <w:autoSpaceDN/>
        <w:spacing w:line="44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pPr>
        <w:pStyle w:val="9"/>
        <w:rPr>
          <w:rFonts w:ascii="宋体" w:hAnsi="宋体" w:eastAsia="宋体" w:cs="宋体"/>
        </w:rPr>
      </w:pPr>
    </w:p>
    <w:p>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8"/>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pPr>
        <w:pStyle w:val="8"/>
        <w:spacing w:line="360" w:lineRule="auto"/>
        <w:ind w:firstLine="4800" w:firstLineChars="2000"/>
        <w:rPr>
          <w:rFonts w:ascii="宋体" w:hAnsi="宋体" w:eastAsia="宋体" w:cs="宋体"/>
          <w:sz w:val="24"/>
          <w:szCs w:val="24"/>
        </w:rPr>
      </w:pPr>
    </w:p>
    <w:p>
      <w:pPr>
        <w:pStyle w:val="8"/>
        <w:spacing w:line="360" w:lineRule="auto"/>
        <w:ind w:firstLine="4800" w:firstLineChars="2000"/>
        <w:rPr>
          <w:rFonts w:ascii="宋体" w:hAnsi="宋体" w:eastAsia="宋体" w:cs="宋体"/>
          <w:sz w:val="24"/>
          <w:szCs w:val="24"/>
        </w:rPr>
      </w:pPr>
    </w:p>
    <w:p>
      <w:pPr>
        <w:pStyle w:val="8"/>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pPr>
        <w:pStyle w:val="8"/>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pPr>
        <w:pStyle w:val="8"/>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pPr>
        <w:pStyle w:val="8"/>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pPr>
        <w:pStyle w:val="8"/>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pPr>
        <w:pStyle w:val="8"/>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pPr>
        <w:pStyle w:val="8"/>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p>
    <w:p>
      <w:pPr>
        <w:pStyle w:val="16"/>
        <w:shd w:val="clear" w:color="auto" w:fill="FFFFFF"/>
        <w:spacing w:before="0" w:beforeAutospacing="0" w:after="210" w:afterAutospacing="0" w:line="315" w:lineRule="atLeast"/>
        <w:jc w:val="center"/>
        <w:rPr>
          <w:rFonts w:eastAsia="宋体"/>
          <w:b/>
          <w:bCs/>
          <w:sz w:val="32"/>
          <w:szCs w:val="32"/>
          <w:lang w:eastAsia="zh-CN"/>
        </w:rPr>
      </w:pPr>
      <w:r>
        <w:rPr>
          <w:rFonts w:hint="eastAsia" w:eastAsia="宋体"/>
          <w:b/>
          <w:bCs/>
          <w:sz w:val="32"/>
          <w:szCs w:val="32"/>
          <w:lang w:eastAsia="zh-CN"/>
        </w:rPr>
        <w:t>中小企业声明函（货物）（如有）</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 （联合体）参加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 （含联合体中的中小企业、签订分包意向协议的中小企业） 的具体情况如下：</w:t>
      </w:r>
    </w:p>
    <w:p>
      <w:pPr>
        <w:numPr>
          <w:ilvl w:val="0"/>
          <w:numId w:val="11"/>
        </w:numPr>
        <w:spacing w:line="560" w:lineRule="exact"/>
        <w:ind w:left="0" w:firstLine="600" w:firstLineChars="250"/>
        <w:rPr>
          <w:rFonts w:ascii="宋体" w:hAnsi="宋体" w:eastAsia="宋体" w:cs="宋体"/>
          <w:sz w:val="24"/>
          <w:szCs w:val="24"/>
        </w:rPr>
      </w:pP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，属于</w:t>
      </w:r>
      <w:r>
        <w:rPr>
          <w:rFonts w:hint="eastAsia" w:ascii="宋体" w:hAnsi="宋体" w:eastAsia="宋体" w:cs="宋体"/>
          <w:sz w:val="24"/>
          <w:szCs w:val="24"/>
          <w:u w:val="single"/>
        </w:rPr>
        <w:t>（中型企业、小 型企业、微型企业）</w:t>
      </w:r>
      <w:r>
        <w:rPr>
          <w:rFonts w:hint="eastAsia" w:ascii="宋体" w:hAnsi="宋体" w:eastAsia="宋体" w:cs="宋体"/>
          <w:sz w:val="24"/>
          <w:szCs w:val="24"/>
        </w:rPr>
        <w:t>；</w:t>
      </w:r>
    </w:p>
    <w:p>
      <w:pPr>
        <w:numPr>
          <w:ilvl w:val="0"/>
          <w:numId w:val="11"/>
        </w:numPr>
        <w:spacing w:line="560" w:lineRule="exact"/>
        <w:ind w:left="0" w:firstLine="600" w:firstLineChars="250"/>
        <w:rPr>
          <w:rFonts w:ascii="宋体" w:hAnsi="宋体" w:eastAsia="宋体" w:cs="宋体"/>
          <w:sz w:val="24"/>
          <w:szCs w:val="24"/>
        </w:rPr>
      </w:pP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 企业、微型企业）</w:t>
      </w:r>
      <w:r>
        <w:rPr>
          <w:rFonts w:hint="eastAsia" w:ascii="宋体" w:hAnsi="宋体" w:eastAsia="宋体" w:cs="宋体"/>
          <w:sz w:val="24"/>
          <w:szCs w:val="24"/>
        </w:rPr>
        <w:t>；</w:t>
      </w:r>
    </w:p>
    <w:p>
      <w:pPr>
        <w:spacing w:line="560" w:lineRule="exact"/>
        <w:ind w:left="550" w:leftChars="250"/>
        <w:rPr>
          <w:rFonts w:ascii="宋体" w:hAnsi="宋体" w:eastAsia="宋体" w:cs="宋体"/>
          <w:sz w:val="24"/>
          <w:szCs w:val="24"/>
        </w:rPr>
      </w:pPr>
      <w:r>
        <w:rPr>
          <w:rFonts w:hint="eastAsia" w:ascii="宋体" w:hAnsi="宋体" w:eastAsia="宋体" w:cs="宋体"/>
          <w:sz w:val="24"/>
          <w:szCs w:val="24"/>
        </w:rPr>
        <w:t xml:space="preserve"> …… </w:t>
      </w:r>
    </w:p>
    <w:p>
      <w:pPr>
        <w:spacing w:line="560" w:lineRule="exact"/>
        <w:ind w:left="5" w:firstLine="518" w:firstLineChars="216"/>
        <w:rPr>
          <w:rFonts w:ascii="宋体" w:hAnsi="宋体" w:eastAsia="宋体" w:cs="宋体"/>
          <w:sz w:val="24"/>
          <w:szCs w:val="24"/>
        </w:rPr>
      </w:pPr>
      <w:r>
        <w:rPr>
          <w:rFonts w:hint="eastAsia" w:ascii="宋体" w:hAnsi="宋体" w:eastAsia="宋体" w:cs="宋体"/>
          <w:sz w:val="24"/>
          <w:szCs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 法承担相应责任。 </w:t>
      </w:r>
    </w:p>
    <w:p>
      <w:pPr>
        <w:spacing w:line="560" w:lineRule="exact"/>
        <w:ind w:left="5" w:firstLine="518" w:firstLineChars="216"/>
        <w:rPr>
          <w:rFonts w:ascii="宋体" w:hAnsi="宋体" w:eastAsia="宋体" w:cs="宋体"/>
          <w:sz w:val="24"/>
          <w:szCs w:val="24"/>
        </w:rPr>
      </w:pPr>
    </w:p>
    <w:p>
      <w:pPr>
        <w:spacing w:line="560" w:lineRule="exact"/>
        <w:ind w:left="5" w:firstLine="5548" w:firstLineChars="2312"/>
        <w:jc w:val="both"/>
        <w:rPr>
          <w:rFonts w:ascii="宋体" w:hAnsi="宋体" w:eastAsia="宋体" w:cs="宋体"/>
          <w:sz w:val="24"/>
          <w:szCs w:val="24"/>
        </w:rPr>
      </w:pPr>
      <w:r>
        <w:rPr>
          <w:rFonts w:hint="eastAsia" w:ascii="宋体" w:hAnsi="宋体" w:eastAsia="宋体" w:cs="宋体"/>
          <w:sz w:val="24"/>
          <w:szCs w:val="24"/>
        </w:rPr>
        <w:t>企业名称（盖章）：</w:t>
      </w:r>
    </w:p>
    <w:p>
      <w:pPr>
        <w:spacing w:line="560" w:lineRule="exact"/>
        <w:ind w:left="5" w:firstLine="518" w:firstLineChars="216"/>
        <w:jc w:val="center"/>
        <w:rPr>
          <w:rFonts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日 期： </w:t>
      </w:r>
    </w:p>
    <w:p>
      <w:pPr>
        <w:spacing w:line="560" w:lineRule="exact"/>
        <w:ind w:left="5" w:firstLine="518" w:firstLineChars="216"/>
        <w:rPr>
          <w:rFonts w:ascii="宋体" w:hAnsi="宋体" w:eastAsia="宋体" w:cs="宋体"/>
          <w:sz w:val="24"/>
          <w:szCs w:val="24"/>
        </w:rPr>
      </w:pPr>
      <w:r>
        <w:rPr>
          <w:rFonts w:hint="eastAsia" w:ascii="宋体" w:hAnsi="宋体" w:eastAsia="宋体" w:cs="宋体"/>
          <w:sz w:val="24"/>
          <w:szCs w:val="24"/>
        </w:rPr>
        <w:t>注：1、从业人员、营业收入、资产总额填报上一年度数据，无上一年度数据的新成立企业可不填报。</w:t>
      </w:r>
    </w:p>
    <w:p>
      <w:pPr>
        <w:pStyle w:val="19"/>
        <w:ind w:left="440" w:firstLine="480"/>
        <w:rPr>
          <w:rFonts w:ascii="宋体" w:hAnsi="宋体" w:eastAsia="宋体" w:cs="宋体"/>
          <w:sz w:val="24"/>
          <w:szCs w:val="24"/>
        </w:rPr>
      </w:pPr>
      <w:r>
        <w:rPr>
          <w:rFonts w:hint="eastAsia" w:ascii="宋体" w:hAnsi="宋体" w:eastAsia="宋体" w:cs="宋体"/>
          <w:sz w:val="24"/>
          <w:szCs w:val="24"/>
        </w:rPr>
        <w:t>2、供应商提供的声明函将在中标后随中标公告一并公示，若声明函内容不实的，将依照《政府采购法》等国家有关规定追究相应责任。</w:t>
      </w:r>
      <w:bookmarkStart w:id="76" w:name="_Toc352061202"/>
      <w:bookmarkStart w:id="77" w:name="_Toc12390"/>
      <w:bookmarkStart w:id="78" w:name="_Toc309736882"/>
    </w:p>
    <w:bookmarkEnd w:id="76"/>
    <w:bookmarkEnd w:id="77"/>
    <w:bookmarkEnd w:id="78"/>
    <w:p>
      <w:pPr>
        <w:widowControl/>
        <w:tabs>
          <w:tab w:val="left" w:pos="735"/>
        </w:tabs>
        <w:spacing w:line="360" w:lineRule="auto"/>
        <w:rPr>
          <w:rFonts w:ascii="宋体" w:hAnsi="宋体" w:eastAsia="宋体" w:cs="宋体"/>
          <w:b/>
          <w:sz w:val="24"/>
          <w:szCs w:val="24"/>
        </w:rPr>
      </w:pPr>
    </w:p>
    <w:p>
      <w:pPr>
        <w:rPr>
          <w:rFonts w:ascii="宋体" w:hAnsi="宋体" w:eastAsia="宋体" w:cs="宋体"/>
          <w:sz w:val="24"/>
          <w:szCs w:val="24"/>
        </w:rPr>
      </w:pPr>
    </w:p>
    <w:p>
      <w:pPr>
        <w:pStyle w:val="9"/>
        <w:rPr>
          <w:rFonts w:ascii="宋体" w:hAnsi="宋体" w:eastAsia="宋体" w:cs="宋体"/>
          <w:szCs w:val="24"/>
          <w:lang w:eastAsia="zh-CN"/>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pPr>
    </w:p>
    <w:p>
      <w:pPr>
        <w:rPr>
          <w:rFonts w:ascii="宋体" w:hAnsi="宋体" w:eastAsia="宋体" w:cs="宋体"/>
          <w:b/>
          <w:sz w:val="36"/>
          <w:szCs w:val="36"/>
        </w:rPr>
      </w:pPr>
    </w:p>
    <w:p>
      <w:pPr>
        <w:pStyle w:val="8"/>
      </w:pPr>
    </w:p>
    <w:p>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pPr>
              <w:jc w:val="center"/>
              <w:rPr>
                <w:rFonts w:ascii="宋体" w:hAnsi="宋体" w:eastAsia="宋体" w:cs="宋体"/>
                <w:b/>
                <w:sz w:val="24"/>
              </w:rPr>
            </w:pPr>
            <w:r>
              <w:rPr>
                <w:rFonts w:hint="eastAsia" w:ascii="宋体" w:hAnsi="宋体" w:eastAsia="宋体" w:cs="宋体"/>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pPr>
              <w:jc w:val="center"/>
              <w:rPr>
                <w:rFonts w:ascii="宋体" w:hAnsi="宋体" w:eastAsia="宋体" w:cs="宋体"/>
                <w:sz w:val="24"/>
              </w:rPr>
            </w:pPr>
            <w:r>
              <w:rPr>
                <w:rFonts w:hint="eastAsia" w:ascii="宋体" w:hAnsi="宋体" w:eastAsia="宋体" w:cs="宋体"/>
                <w:sz w:val="24"/>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pPr>
              <w:jc w:val="center"/>
              <w:rPr>
                <w:rFonts w:ascii="宋体" w:hAnsi="宋体" w:eastAsia="宋体" w:cs="宋体"/>
                <w:sz w:val="24"/>
              </w:rPr>
            </w:pPr>
            <w:r>
              <w:rPr>
                <w:rFonts w:hint="eastAsia" w:ascii="宋体" w:hAnsi="宋体" w:eastAsia="宋体" w:cs="宋体"/>
                <w:sz w:val="24"/>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pPr>
              <w:jc w:val="center"/>
              <w:rPr>
                <w:rFonts w:ascii="宋体" w:hAnsi="宋体" w:eastAsia="宋体" w:cs="宋体"/>
                <w:sz w:val="24"/>
              </w:rPr>
            </w:pPr>
            <w:r>
              <w:rPr>
                <w:rFonts w:hint="eastAsia" w:ascii="宋体" w:hAnsi="宋体" w:eastAsia="宋体" w:cs="宋体"/>
                <w:sz w:val="24"/>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pPr>
              <w:jc w:val="center"/>
              <w:rPr>
                <w:rFonts w:ascii="宋体" w:hAnsi="宋体" w:eastAsia="宋体" w:cs="宋体"/>
                <w:sz w:val="24"/>
              </w:rPr>
            </w:pPr>
            <w:r>
              <w:rPr>
                <w:rFonts w:hint="eastAsia" w:ascii="宋体" w:hAnsi="宋体" w:eastAsia="宋体" w:cs="宋体"/>
                <w:sz w:val="24"/>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pPr>
              <w:jc w:val="center"/>
              <w:rPr>
                <w:rFonts w:ascii="宋体" w:hAnsi="宋体" w:eastAsia="宋体" w:cs="宋体"/>
                <w:sz w:val="24"/>
              </w:rPr>
            </w:pPr>
            <w:r>
              <w:rPr>
                <w:rFonts w:hint="eastAsia" w:ascii="宋体" w:hAnsi="宋体" w:eastAsia="宋体" w:cs="宋体"/>
                <w:sz w:val="24"/>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18537409046</w:t>
            </w:r>
          </w:p>
        </w:tc>
      </w:tr>
    </w:tbl>
    <w:p>
      <w:pPr>
        <w:spacing w:line="520" w:lineRule="exact"/>
        <w:ind w:right="-330" w:rightChars="-150"/>
        <w:rPr>
          <w:rFonts w:ascii="宋体" w:hAnsi="宋体" w:eastAsia="宋体" w:cs="宋体"/>
          <w:sz w:val="24"/>
        </w:rPr>
      </w:pPr>
    </w:p>
    <w:sectPr>
      <w:pgSz w:w="11910" w:h="16840"/>
      <w:pgMar w:top="1580" w:right="1300" w:bottom="1020" w:left="1300" w:header="0" w:footer="83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52" o:spid="_x0000_s2052" o:spt="202" type="#_x0000_t202" style="position:absolute;left:0pt;margin-top:0pt;height:144pt;width:144pt;mso-position-horizontal:center;mso-position-horizontal-relative:margin;mso-wrap-style:none;z-index:252082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46</w:t>
                </w:r>
                <w:r>
                  <w:fldChar w:fldCharType="end"/>
                </w:r>
              </w:p>
            </w:txbxContent>
          </v:textbox>
        </v:shape>
      </w:pict>
    </w:r>
    <w:r>
      <w:pict>
        <v:shape id="_x0000_s2051" o:spid="_x0000_s2051" o:spt="202" type="#_x0000_t202" style="position:absolute;left:0pt;margin-top:0pt;height:144pt;width:144pt;mso-position-horizontal:center;mso-position-horizontal-relative:margin;mso-wrap-style:none;z-index:2520811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path/>
          <v:fill on="f" focussize="0,0"/>
          <v:stroke on="f" joinstyle="miter"/>
          <v:imagedata o:title=""/>
          <o:lock v:ext="edit"/>
          <v:textbox inset="0mm,0mm,0mm,0mm" style="mso-fit-shape-to-text:t;">
            <w:txbxContent>
              <w:p>
                <w:pPr>
                  <w:pStyle w:val="13"/>
                </w:pPr>
              </w:p>
              <w:p>
                <w:pPr>
                  <w:pStyle w:val="1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仿宋_GB2312"/>
        <w:sz w:val="24"/>
      </w:rPr>
    </w:pPr>
    <w:r>
      <w:rPr>
        <w:sz w:val="24"/>
      </w:rPr>
      <w:pict>
        <v:shape id="_x0000_s2053" o:spid="_x0000_s2053" o:spt="202" type="#_x0000_t202" style="position:absolute;left:0pt;margin-top:0pt;height:144pt;width:144pt;mso-position-horizontal:center;mso-position-horizontal-relative:margin;mso-wrap-style:none;z-index:25208524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- 2 -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lang w:eastAsia="zh-CN"/>
      </w:rPr>
    </w:pPr>
    <w:r>
      <w:rPr>
        <w:sz w:val="22"/>
      </w:rPr>
      <w:pict>
        <v:shape id="_x0000_s2054" o:spid="_x0000_s2054" o:spt="202" type="#_x0000_t202" style="position:absolute;left:0pt;margin-top:0pt;height:144pt;width:144pt;mso-position-horizontal:center;mso-position-horizontal-relative:margin;mso-wrap-style:none;z-index:252086272;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55" o:spid="_x0000_s2055" o:spt="202" type="#_x0000_t202" style="position:absolute;left:0pt;margin-top:0pt;height:144pt;width:144pt;mso-position-horizontal:center;mso-position-horizontal-relative:margin;mso-wrap-style:none;z-index:252087296;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- 43 -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49" o:spid="_x0000_s2049" o:spt="202" type="#_x0000_t202" style="position:absolute;left:0pt;margin-left:69.85pt;margin-top:789.25pt;height:13.1pt;width:17pt;mso-position-horizontal-relative:page;mso-position-vertical-relative:page;z-index:-25123225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path/>
          <v:fill on="f" focussize="0,0"/>
          <v:stroke on="f" joinstyle="miter"/>
          <v:imagedata o:title=""/>
          <o:lock v:ext="edit"/>
          <v:textbox inset="0mm,0mm,0mm,0mm">
            <w:txbxContent>
              <w:p>
                <w:pPr>
                  <w:spacing w:before="11"/>
                  <w:ind w:left="20"/>
                  <w:rPr>
                    <w:rFonts w:ascii="Times New Roman"/>
                    <w:sz w:val="20"/>
                  </w:rPr>
                </w:pPr>
                <w:r>
                  <w:rPr>
                    <w:rFonts w:ascii="Times New Roman"/>
                    <w:color w:val="231F20"/>
                    <w:sz w:val="20"/>
                  </w:rPr>
                  <w:t>100</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D708CC99"/>
    <w:multiLevelType w:val="singleLevel"/>
    <w:tmpl w:val="D708CC99"/>
    <w:lvl w:ilvl="0" w:tentative="0">
      <w:start w:val="1"/>
      <w:numFmt w:val="decimal"/>
      <w:suff w:val="nothing"/>
      <w:lvlText w:val="%1、"/>
      <w:lvlJc w:val="left"/>
    </w:lvl>
  </w:abstractNum>
  <w:abstractNum w:abstractNumId="3">
    <w:nsid w:val="DE7FDD1E"/>
    <w:multiLevelType w:val="singleLevel"/>
    <w:tmpl w:val="DE7FDD1E"/>
    <w:lvl w:ilvl="0" w:tentative="0">
      <w:start w:val="1"/>
      <w:numFmt w:val="decimal"/>
      <w:suff w:val="nothing"/>
      <w:lvlText w:val="%1、"/>
      <w:lvlJc w:val="left"/>
    </w:lvl>
  </w:abstractNum>
  <w:abstractNum w:abstractNumId="4">
    <w:nsid w:val="F3CB7CF8"/>
    <w:multiLevelType w:val="singleLevel"/>
    <w:tmpl w:val="F3CB7CF8"/>
    <w:lvl w:ilvl="0" w:tentative="0">
      <w:start w:val="2"/>
      <w:numFmt w:val="decimal"/>
      <w:suff w:val="space"/>
      <w:lvlText w:val="%1."/>
      <w:lvlJc w:val="left"/>
    </w:lvl>
  </w:abstractNum>
  <w:abstractNum w:abstractNumId="5">
    <w:nsid w:val="F9BA81FD"/>
    <w:multiLevelType w:val="singleLevel"/>
    <w:tmpl w:val="F9BA81FD"/>
    <w:lvl w:ilvl="0" w:tentative="0">
      <w:start w:val="1"/>
      <w:numFmt w:val="decimal"/>
      <w:suff w:val="nothing"/>
      <w:lvlText w:val="%1、"/>
      <w:lvlJc w:val="left"/>
    </w:lvl>
  </w:abstractNum>
  <w:abstractNum w:abstractNumId="6">
    <w:nsid w:val="28AA2B60"/>
    <w:multiLevelType w:val="singleLevel"/>
    <w:tmpl w:val="28AA2B60"/>
    <w:lvl w:ilvl="0" w:tentative="0">
      <w:start w:val="3"/>
      <w:numFmt w:val="decimal"/>
      <w:suff w:val="nothing"/>
      <w:lvlText w:val="（%1）"/>
      <w:lvlJc w:val="left"/>
    </w:lvl>
  </w:abstractNum>
  <w:abstractNum w:abstractNumId="7">
    <w:nsid w:val="47CBD14C"/>
    <w:multiLevelType w:val="singleLevel"/>
    <w:tmpl w:val="47CBD14C"/>
    <w:lvl w:ilvl="0" w:tentative="0">
      <w:start w:val="7"/>
      <w:numFmt w:val="decimal"/>
      <w:suff w:val="nothing"/>
      <w:lvlText w:val="%1．"/>
      <w:lvlJc w:val="left"/>
    </w:lvl>
  </w:abstractNum>
  <w:abstractNum w:abstractNumId="8">
    <w:nsid w:val="55C46416"/>
    <w:multiLevelType w:val="singleLevel"/>
    <w:tmpl w:val="55C46416"/>
    <w:lvl w:ilvl="0" w:tentative="0">
      <w:start w:val="2"/>
      <w:numFmt w:val="decimal"/>
      <w:suff w:val="nothing"/>
      <w:lvlText w:val="%1."/>
      <w:lvlJc w:val="left"/>
    </w:lvl>
  </w:abstractNum>
  <w:abstractNum w:abstractNumId="9">
    <w:nsid w:val="5D1E5981"/>
    <w:multiLevelType w:val="singleLevel"/>
    <w:tmpl w:val="5D1E5981"/>
    <w:lvl w:ilvl="0" w:tentative="0">
      <w:start w:val="3"/>
      <w:numFmt w:val="decimal"/>
      <w:suff w:val="space"/>
      <w:lvlText w:val="%1."/>
      <w:lvlJc w:val="left"/>
    </w:lvl>
  </w:abstractNum>
  <w:abstractNum w:abstractNumId="10">
    <w:nsid w:val="6698236D"/>
    <w:multiLevelType w:val="singleLevel"/>
    <w:tmpl w:val="6698236D"/>
    <w:lvl w:ilvl="0" w:tentative="0">
      <w:start w:val="1"/>
      <w:numFmt w:val="chineseCounting"/>
      <w:suff w:val="nothing"/>
      <w:lvlText w:val="%1、"/>
      <w:lvlJc w:val="left"/>
      <w:rPr>
        <w:rFonts w:hint="eastAsia"/>
      </w:rPr>
    </w:lvl>
  </w:abstractNum>
  <w:num w:numId="1">
    <w:abstractNumId w:val="7"/>
  </w:num>
  <w:num w:numId="2">
    <w:abstractNumId w:val="9"/>
  </w:num>
  <w:num w:numId="3">
    <w:abstractNumId w:val="4"/>
  </w:num>
  <w:num w:numId="4">
    <w:abstractNumId w:val="5"/>
  </w:num>
  <w:num w:numId="5">
    <w:abstractNumId w:val="0"/>
  </w:num>
  <w:num w:numId="6">
    <w:abstractNumId w:val="10"/>
  </w:num>
  <w:num w:numId="7">
    <w:abstractNumId w:val="8"/>
  </w:num>
  <w:num w:numId="8">
    <w:abstractNumId w:val="2"/>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1M2E5MGQ3MzdhY2FlMjJjZWE5MTMwNTg5YmQ0YzgifQ=="/>
  </w:docVars>
  <w:rsids>
    <w:rsidRoot w:val="77E00DCE"/>
    <w:rsid w:val="000B056C"/>
    <w:rsid w:val="001D29A2"/>
    <w:rsid w:val="002F682F"/>
    <w:rsid w:val="0041530C"/>
    <w:rsid w:val="00416146"/>
    <w:rsid w:val="00490B57"/>
    <w:rsid w:val="00535EA4"/>
    <w:rsid w:val="00552797"/>
    <w:rsid w:val="005F5ADE"/>
    <w:rsid w:val="006B6D1F"/>
    <w:rsid w:val="007E4CA5"/>
    <w:rsid w:val="00856D8F"/>
    <w:rsid w:val="008C3DCE"/>
    <w:rsid w:val="00932B98"/>
    <w:rsid w:val="00B46918"/>
    <w:rsid w:val="00B5443F"/>
    <w:rsid w:val="00CD6B44"/>
    <w:rsid w:val="00CF45D3"/>
    <w:rsid w:val="00D73C65"/>
    <w:rsid w:val="00E15234"/>
    <w:rsid w:val="00EB0B1C"/>
    <w:rsid w:val="00F322F2"/>
    <w:rsid w:val="00FB0C41"/>
    <w:rsid w:val="014A102B"/>
    <w:rsid w:val="01543C57"/>
    <w:rsid w:val="018C1643"/>
    <w:rsid w:val="01A85D51"/>
    <w:rsid w:val="01BA61B0"/>
    <w:rsid w:val="01BB7833"/>
    <w:rsid w:val="01C26E13"/>
    <w:rsid w:val="01C54B55"/>
    <w:rsid w:val="01D84888"/>
    <w:rsid w:val="01F176C7"/>
    <w:rsid w:val="01F82835"/>
    <w:rsid w:val="0202673A"/>
    <w:rsid w:val="021126CD"/>
    <w:rsid w:val="02117D9A"/>
    <w:rsid w:val="021A09FD"/>
    <w:rsid w:val="022C0730"/>
    <w:rsid w:val="022E44A8"/>
    <w:rsid w:val="024B50E5"/>
    <w:rsid w:val="02722B76"/>
    <w:rsid w:val="02727202"/>
    <w:rsid w:val="02816CCE"/>
    <w:rsid w:val="028E3199"/>
    <w:rsid w:val="02947211"/>
    <w:rsid w:val="029F0F02"/>
    <w:rsid w:val="029F53A6"/>
    <w:rsid w:val="02A12ECC"/>
    <w:rsid w:val="02B32C00"/>
    <w:rsid w:val="03004097"/>
    <w:rsid w:val="032D29B2"/>
    <w:rsid w:val="033C49A3"/>
    <w:rsid w:val="03561F09"/>
    <w:rsid w:val="03685798"/>
    <w:rsid w:val="03802AE2"/>
    <w:rsid w:val="03815A4D"/>
    <w:rsid w:val="03A509A9"/>
    <w:rsid w:val="03B7227C"/>
    <w:rsid w:val="03BF2A33"/>
    <w:rsid w:val="03CC3F79"/>
    <w:rsid w:val="03D472D2"/>
    <w:rsid w:val="03DD7F34"/>
    <w:rsid w:val="03F07163"/>
    <w:rsid w:val="04243DB5"/>
    <w:rsid w:val="043F299D"/>
    <w:rsid w:val="04497378"/>
    <w:rsid w:val="045301F6"/>
    <w:rsid w:val="04561A95"/>
    <w:rsid w:val="046248DD"/>
    <w:rsid w:val="049A5E25"/>
    <w:rsid w:val="04A9038E"/>
    <w:rsid w:val="04BE5FB8"/>
    <w:rsid w:val="04D05CEB"/>
    <w:rsid w:val="04DA0918"/>
    <w:rsid w:val="04E02E2E"/>
    <w:rsid w:val="04F27A0F"/>
    <w:rsid w:val="04F853C7"/>
    <w:rsid w:val="05121E5F"/>
    <w:rsid w:val="052D0A47"/>
    <w:rsid w:val="05445D91"/>
    <w:rsid w:val="0559093F"/>
    <w:rsid w:val="056326BB"/>
    <w:rsid w:val="05721E18"/>
    <w:rsid w:val="05A52CD4"/>
    <w:rsid w:val="060D2627"/>
    <w:rsid w:val="06260321"/>
    <w:rsid w:val="062C51A3"/>
    <w:rsid w:val="06450013"/>
    <w:rsid w:val="06497B03"/>
    <w:rsid w:val="065169B7"/>
    <w:rsid w:val="06530982"/>
    <w:rsid w:val="06587D46"/>
    <w:rsid w:val="066C559F"/>
    <w:rsid w:val="066F6E3E"/>
    <w:rsid w:val="067526A6"/>
    <w:rsid w:val="069C4C8D"/>
    <w:rsid w:val="06AB60C8"/>
    <w:rsid w:val="06B70F10"/>
    <w:rsid w:val="06D27AF8"/>
    <w:rsid w:val="06DF3C7B"/>
    <w:rsid w:val="06DF3FC3"/>
    <w:rsid w:val="06DF4C3D"/>
    <w:rsid w:val="06E4782C"/>
    <w:rsid w:val="06F51A39"/>
    <w:rsid w:val="072F4F4B"/>
    <w:rsid w:val="07342561"/>
    <w:rsid w:val="07434BCA"/>
    <w:rsid w:val="075C73C2"/>
    <w:rsid w:val="07675552"/>
    <w:rsid w:val="07691ADF"/>
    <w:rsid w:val="07B23486"/>
    <w:rsid w:val="07B70A9C"/>
    <w:rsid w:val="07BD61DD"/>
    <w:rsid w:val="07C5140B"/>
    <w:rsid w:val="07E22BA6"/>
    <w:rsid w:val="08114650"/>
    <w:rsid w:val="081163FE"/>
    <w:rsid w:val="08123F24"/>
    <w:rsid w:val="08234384"/>
    <w:rsid w:val="08253634"/>
    <w:rsid w:val="08332819"/>
    <w:rsid w:val="08386081"/>
    <w:rsid w:val="086F1377"/>
    <w:rsid w:val="086F506D"/>
    <w:rsid w:val="08A2766C"/>
    <w:rsid w:val="08A74FB5"/>
    <w:rsid w:val="08AF5C17"/>
    <w:rsid w:val="08AF60CA"/>
    <w:rsid w:val="08BB636A"/>
    <w:rsid w:val="08BD0334"/>
    <w:rsid w:val="08C209BC"/>
    <w:rsid w:val="08D94112"/>
    <w:rsid w:val="08DF474E"/>
    <w:rsid w:val="08E91129"/>
    <w:rsid w:val="08EE4992"/>
    <w:rsid w:val="09054926"/>
    <w:rsid w:val="090917CB"/>
    <w:rsid w:val="091D0DD3"/>
    <w:rsid w:val="09286706"/>
    <w:rsid w:val="0935436E"/>
    <w:rsid w:val="09570789"/>
    <w:rsid w:val="096F5AD2"/>
    <w:rsid w:val="0999155E"/>
    <w:rsid w:val="09A45568"/>
    <w:rsid w:val="09B07E99"/>
    <w:rsid w:val="09B5725D"/>
    <w:rsid w:val="09D05336"/>
    <w:rsid w:val="09D73678"/>
    <w:rsid w:val="09DB3168"/>
    <w:rsid w:val="09DC2A3C"/>
    <w:rsid w:val="09DF42DA"/>
    <w:rsid w:val="09E638BB"/>
    <w:rsid w:val="09F2400E"/>
    <w:rsid w:val="0A037FC9"/>
    <w:rsid w:val="0A0C3321"/>
    <w:rsid w:val="0A1977EC"/>
    <w:rsid w:val="0A3B0434"/>
    <w:rsid w:val="0A56459C"/>
    <w:rsid w:val="0A572D2D"/>
    <w:rsid w:val="0A60541B"/>
    <w:rsid w:val="0A6A7D0D"/>
    <w:rsid w:val="0A8D3D36"/>
    <w:rsid w:val="0AA53699"/>
    <w:rsid w:val="0AA854B6"/>
    <w:rsid w:val="0AB87005"/>
    <w:rsid w:val="0ABE2142"/>
    <w:rsid w:val="0AD33E3F"/>
    <w:rsid w:val="0AD6392F"/>
    <w:rsid w:val="0AE0655C"/>
    <w:rsid w:val="0AF12517"/>
    <w:rsid w:val="0AF12519"/>
    <w:rsid w:val="0B036CD6"/>
    <w:rsid w:val="0B1C0F00"/>
    <w:rsid w:val="0B2823DD"/>
    <w:rsid w:val="0B304DED"/>
    <w:rsid w:val="0B3A3EBE"/>
    <w:rsid w:val="0B5D2170"/>
    <w:rsid w:val="0B6C7DF0"/>
    <w:rsid w:val="0B7102DF"/>
    <w:rsid w:val="0B723658"/>
    <w:rsid w:val="0B865355"/>
    <w:rsid w:val="0B896BF3"/>
    <w:rsid w:val="0BC32FB7"/>
    <w:rsid w:val="0BCB0FBA"/>
    <w:rsid w:val="0BDE2A9B"/>
    <w:rsid w:val="0BEA58E4"/>
    <w:rsid w:val="0BF24799"/>
    <w:rsid w:val="0C0369A6"/>
    <w:rsid w:val="0C4274CE"/>
    <w:rsid w:val="0C50326D"/>
    <w:rsid w:val="0C6E782F"/>
    <w:rsid w:val="0CC47EE3"/>
    <w:rsid w:val="0CE340E1"/>
    <w:rsid w:val="0D006B9D"/>
    <w:rsid w:val="0D0E115E"/>
    <w:rsid w:val="0D1160FA"/>
    <w:rsid w:val="0D197B03"/>
    <w:rsid w:val="0D2A3ABE"/>
    <w:rsid w:val="0D356241"/>
    <w:rsid w:val="0D5F5E5E"/>
    <w:rsid w:val="0D817B82"/>
    <w:rsid w:val="0DAE2941"/>
    <w:rsid w:val="0DD979BE"/>
    <w:rsid w:val="0DF06AB6"/>
    <w:rsid w:val="0DF465A6"/>
    <w:rsid w:val="0DF93BBD"/>
    <w:rsid w:val="0E0A401C"/>
    <w:rsid w:val="0E2624D8"/>
    <w:rsid w:val="0E29445F"/>
    <w:rsid w:val="0E570AD1"/>
    <w:rsid w:val="0E5C05EF"/>
    <w:rsid w:val="0E6574A4"/>
    <w:rsid w:val="0E6F0323"/>
    <w:rsid w:val="0E7C659C"/>
    <w:rsid w:val="0E830776"/>
    <w:rsid w:val="0E8A0CB9"/>
    <w:rsid w:val="0E9B68A8"/>
    <w:rsid w:val="0EA37FCC"/>
    <w:rsid w:val="0EA53D44"/>
    <w:rsid w:val="0EAD49A7"/>
    <w:rsid w:val="0EB46C44"/>
    <w:rsid w:val="0EF23CD1"/>
    <w:rsid w:val="0EF820C6"/>
    <w:rsid w:val="0EF83E74"/>
    <w:rsid w:val="0F134487"/>
    <w:rsid w:val="0F274759"/>
    <w:rsid w:val="0F4D186A"/>
    <w:rsid w:val="0F4F6D89"/>
    <w:rsid w:val="0F5117D6"/>
    <w:rsid w:val="0F543075"/>
    <w:rsid w:val="0F5A4B2F"/>
    <w:rsid w:val="0F6E05DA"/>
    <w:rsid w:val="0F706100"/>
    <w:rsid w:val="0F803E6A"/>
    <w:rsid w:val="0F8A3A66"/>
    <w:rsid w:val="0FCD3553"/>
    <w:rsid w:val="0FDA17CC"/>
    <w:rsid w:val="0FEB39D9"/>
    <w:rsid w:val="0FF87EA4"/>
    <w:rsid w:val="100F5919"/>
    <w:rsid w:val="101F0A64"/>
    <w:rsid w:val="102B256B"/>
    <w:rsid w:val="10356132"/>
    <w:rsid w:val="10385510"/>
    <w:rsid w:val="103B757E"/>
    <w:rsid w:val="10414420"/>
    <w:rsid w:val="108B0D18"/>
    <w:rsid w:val="10AC13BA"/>
    <w:rsid w:val="10B4201D"/>
    <w:rsid w:val="10C04E65"/>
    <w:rsid w:val="10D17073"/>
    <w:rsid w:val="10D91A83"/>
    <w:rsid w:val="10E87B4B"/>
    <w:rsid w:val="11082369"/>
    <w:rsid w:val="11114067"/>
    <w:rsid w:val="111156C1"/>
    <w:rsid w:val="111D5E14"/>
    <w:rsid w:val="1125116C"/>
    <w:rsid w:val="11604BF4"/>
    <w:rsid w:val="11667611"/>
    <w:rsid w:val="11967974"/>
    <w:rsid w:val="11987B90"/>
    <w:rsid w:val="11CB1D14"/>
    <w:rsid w:val="11CF7D77"/>
    <w:rsid w:val="11DB2E96"/>
    <w:rsid w:val="11F96B83"/>
    <w:rsid w:val="12126979"/>
    <w:rsid w:val="124F64A1"/>
    <w:rsid w:val="12521AED"/>
    <w:rsid w:val="125910CE"/>
    <w:rsid w:val="129E2F84"/>
    <w:rsid w:val="12B04348"/>
    <w:rsid w:val="12D70244"/>
    <w:rsid w:val="12D93FBD"/>
    <w:rsid w:val="12F92A37"/>
    <w:rsid w:val="130472C0"/>
    <w:rsid w:val="130D1EB8"/>
    <w:rsid w:val="13113756"/>
    <w:rsid w:val="131C20FB"/>
    <w:rsid w:val="133236CD"/>
    <w:rsid w:val="133645B5"/>
    <w:rsid w:val="134A6659"/>
    <w:rsid w:val="1360648C"/>
    <w:rsid w:val="13741F37"/>
    <w:rsid w:val="13A71E97"/>
    <w:rsid w:val="13BA2040"/>
    <w:rsid w:val="13BC5DB8"/>
    <w:rsid w:val="13CB5FFB"/>
    <w:rsid w:val="13DB3D64"/>
    <w:rsid w:val="13DB5B12"/>
    <w:rsid w:val="13E470BD"/>
    <w:rsid w:val="13F95243"/>
    <w:rsid w:val="141B5AD0"/>
    <w:rsid w:val="143C0CA7"/>
    <w:rsid w:val="14407179"/>
    <w:rsid w:val="144813FA"/>
    <w:rsid w:val="14553B17"/>
    <w:rsid w:val="14EB7FD7"/>
    <w:rsid w:val="14F21366"/>
    <w:rsid w:val="14F96B98"/>
    <w:rsid w:val="150A2B53"/>
    <w:rsid w:val="151C63E2"/>
    <w:rsid w:val="15400323"/>
    <w:rsid w:val="154A11A2"/>
    <w:rsid w:val="158E72E0"/>
    <w:rsid w:val="159D7523"/>
    <w:rsid w:val="15BB2387"/>
    <w:rsid w:val="15C01464"/>
    <w:rsid w:val="15CE23CD"/>
    <w:rsid w:val="15D54F0F"/>
    <w:rsid w:val="15D60C87"/>
    <w:rsid w:val="15E038B4"/>
    <w:rsid w:val="15F73AC9"/>
    <w:rsid w:val="15F829AC"/>
    <w:rsid w:val="15FB249C"/>
    <w:rsid w:val="160752E5"/>
    <w:rsid w:val="16273291"/>
    <w:rsid w:val="1638724C"/>
    <w:rsid w:val="1642631D"/>
    <w:rsid w:val="164D719B"/>
    <w:rsid w:val="1651030E"/>
    <w:rsid w:val="165322D8"/>
    <w:rsid w:val="165A3666"/>
    <w:rsid w:val="165D4F05"/>
    <w:rsid w:val="16946B78"/>
    <w:rsid w:val="16985F3D"/>
    <w:rsid w:val="169B7076"/>
    <w:rsid w:val="16C72A99"/>
    <w:rsid w:val="16CA52C0"/>
    <w:rsid w:val="16DE4297"/>
    <w:rsid w:val="16F47617"/>
    <w:rsid w:val="16F74D35"/>
    <w:rsid w:val="16FE3FF2"/>
    <w:rsid w:val="17261D73"/>
    <w:rsid w:val="172D2EFF"/>
    <w:rsid w:val="17493189"/>
    <w:rsid w:val="17742506"/>
    <w:rsid w:val="17872239"/>
    <w:rsid w:val="17914E66"/>
    <w:rsid w:val="17A56C6F"/>
    <w:rsid w:val="17AD77C6"/>
    <w:rsid w:val="17BD7B4E"/>
    <w:rsid w:val="17C87E9B"/>
    <w:rsid w:val="17C92852"/>
    <w:rsid w:val="17CA0378"/>
    <w:rsid w:val="17D6488F"/>
    <w:rsid w:val="17DD454F"/>
    <w:rsid w:val="17EA0A1A"/>
    <w:rsid w:val="180B10BC"/>
    <w:rsid w:val="180D1E0E"/>
    <w:rsid w:val="181066D2"/>
    <w:rsid w:val="181A30AD"/>
    <w:rsid w:val="181C16C5"/>
    <w:rsid w:val="18293346"/>
    <w:rsid w:val="18351C95"/>
    <w:rsid w:val="18357EE7"/>
    <w:rsid w:val="183B58B1"/>
    <w:rsid w:val="185F6D12"/>
    <w:rsid w:val="18626802"/>
    <w:rsid w:val="189517DE"/>
    <w:rsid w:val="189A5F9C"/>
    <w:rsid w:val="18B03A11"/>
    <w:rsid w:val="18BC23B6"/>
    <w:rsid w:val="18CF25C8"/>
    <w:rsid w:val="18D375F1"/>
    <w:rsid w:val="18D56FD4"/>
    <w:rsid w:val="18F90F15"/>
    <w:rsid w:val="19024052"/>
    <w:rsid w:val="19063631"/>
    <w:rsid w:val="19094ED0"/>
    <w:rsid w:val="19153875"/>
    <w:rsid w:val="192F4936"/>
    <w:rsid w:val="193D7D1B"/>
    <w:rsid w:val="19540841"/>
    <w:rsid w:val="19762565"/>
    <w:rsid w:val="19866520"/>
    <w:rsid w:val="199724DC"/>
    <w:rsid w:val="19B84D76"/>
    <w:rsid w:val="19CA0B03"/>
    <w:rsid w:val="19CC6629"/>
    <w:rsid w:val="19EB7245"/>
    <w:rsid w:val="19F4792E"/>
    <w:rsid w:val="1A0758B3"/>
    <w:rsid w:val="1A0829B9"/>
    <w:rsid w:val="1A22449B"/>
    <w:rsid w:val="1A383CBF"/>
    <w:rsid w:val="1A400DC5"/>
    <w:rsid w:val="1A42230A"/>
    <w:rsid w:val="1A553DE7"/>
    <w:rsid w:val="1A7840BB"/>
    <w:rsid w:val="1A7C3EB0"/>
    <w:rsid w:val="1A9D1D5D"/>
    <w:rsid w:val="1AA2738A"/>
    <w:rsid w:val="1AB53561"/>
    <w:rsid w:val="1AB8095B"/>
    <w:rsid w:val="1ABC48F0"/>
    <w:rsid w:val="1ADC0AEE"/>
    <w:rsid w:val="1ADC634B"/>
    <w:rsid w:val="1AE6371B"/>
    <w:rsid w:val="1AF51BB0"/>
    <w:rsid w:val="1B1738D4"/>
    <w:rsid w:val="1B302BE8"/>
    <w:rsid w:val="1B343A8A"/>
    <w:rsid w:val="1B66485B"/>
    <w:rsid w:val="1B800E24"/>
    <w:rsid w:val="1B943177"/>
    <w:rsid w:val="1B9607D9"/>
    <w:rsid w:val="1BAB04C0"/>
    <w:rsid w:val="1BB235FD"/>
    <w:rsid w:val="1BC51582"/>
    <w:rsid w:val="1BC670A8"/>
    <w:rsid w:val="1BC81072"/>
    <w:rsid w:val="1BE20386"/>
    <w:rsid w:val="1BE91705"/>
    <w:rsid w:val="1BF95F5B"/>
    <w:rsid w:val="1C0E6FF9"/>
    <w:rsid w:val="1C2A7637"/>
    <w:rsid w:val="1C2C7853"/>
    <w:rsid w:val="1C383CCA"/>
    <w:rsid w:val="1C493F61"/>
    <w:rsid w:val="1C542906"/>
    <w:rsid w:val="1C564AA2"/>
    <w:rsid w:val="1C60574F"/>
    <w:rsid w:val="1C6A77D3"/>
    <w:rsid w:val="1C986C96"/>
    <w:rsid w:val="1C9B3A45"/>
    <w:rsid w:val="1CAE64BA"/>
    <w:rsid w:val="1CB05D8E"/>
    <w:rsid w:val="1CB25946"/>
    <w:rsid w:val="1CB4418F"/>
    <w:rsid w:val="1CB76C02"/>
    <w:rsid w:val="1CBF2475"/>
    <w:rsid w:val="1CCE4096"/>
    <w:rsid w:val="1CCF6956"/>
    <w:rsid w:val="1D18211F"/>
    <w:rsid w:val="1D287976"/>
    <w:rsid w:val="1D290F49"/>
    <w:rsid w:val="1D2B7B0B"/>
    <w:rsid w:val="1D4E55A7"/>
    <w:rsid w:val="1D5E3A3C"/>
    <w:rsid w:val="1D632E00"/>
    <w:rsid w:val="1DC31AF1"/>
    <w:rsid w:val="1DC53ABB"/>
    <w:rsid w:val="1DD34ADB"/>
    <w:rsid w:val="1DF75C3F"/>
    <w:rsid w:val="1E021F2C"/>
    <w:rsid w:val="1E14059F"/>
    <w:rsid w:val="1E194267"/>
    <w:rsid w:val="1E214A6A"/>
    <w:rsid w:val="1E450758"/>
    <w:rsid w:val="1E4569AA"/>
    <w:rsid w:val="1E635082"/>
    <w:rsid w:val="1E733517"/>
    <w:rsid w:val="1E892D3B"/>
    <w:rsid w:val="1E90231B"/>
    <w:rsid w:val="1EB55259"/>
    <w:rsid w:val="1EC11B21"/>
    <w:rsid w:val="1ECA6F3F"/>
    <w:rsid w:val="1ECF02F5"/>
    <w:rsid w:val="1EE6018D"/>
    <w:rsid w:val="1EF328AA"/>
    <w:rsid w:val="1EF81C6E"/>
    <w:rsid w:val="1F1C7177"/>
    <w:rsid w:val="1F212F95"/>
    <w:rsid w:val="1F220A99"/>
    <w:rsid w:val="1F2629A0"/>
    <w:rsid w:val="1F286A0B"/>
    <w:rsid w:val="1F2C1918"/>
    <w:rsid w:val="1F2D7B6A"/>
    <w:rsid w:val="1F3D4794"/>
    <w:rsid w:val="1F78690B"/>
    <w:rsid w:val="1FAB4F33"/>
    <w:rsid w:val="1FE62791"/>
    <w:rsid w:val="1FF468DA"/>
    <w:rsid w:val="1FFB1A16"/>
    <w:rsid w:val="200308CB"/>
    <w:rsid w:val="202D3B9A"/>
    <w:rsid w:val="203B62B7"/>
    <w:rsid w:val="203C3DDD"/>
    <w:rsid w:val="203E7B55"/>
    <w:rsid w:val="20576D4C"/>
    <w:rsid w:val="20AE6A88"/>
    <w:rsid w:val="20B322F1"/>
    <w:rsid w:val="20E029BA"/>
    <w:rsid w:val="20E83DA2"/>
    <w:rsid w:val="20EF0E4F"/>
    <w:rsid w:val="20F070A1"/>
    <w:rsid w:val="2100305C"/>
    <w:rsid w:val="211D2ED8"/>
    <w:rsid w:val="215533A8"/>
    <w:rsid w:val="215E2BE5"/>
    <w:rsid w:val="215F3821"/>
    <w:rsid w:val="219A525F"/>
    <w:rsid w:val="21BE0F4D"/>
    <w:rsid w:val="21C81DCC"/>
    <w:rsid w:val="21DF35AE"/>
    <w:rsid w:val="21E0250F"/>
    <w:rsid w:val="21ED538F"/>
    <w:rsid w:val="21FA5CFD"/>
    <w:rsid w:val="22032E04"/>
    <w:rsid w:val="2221772E"/>
    <w:rsid w:val="222B4109"/>
    <w:rsid w:val="222C235B"/>
    <w:rsid w:val="228C2DF9"/>
    <w:rsid w:val="229D6DB5"/>
    <w:rsid w:val="22AC6FF8"/>
    <w:rsid w:val="22D447A0"/>
    <w:rsid w:val="22D66C62"/>
    <w:rsid w:val="22DD18A7"/>
    <w:rsid w:val="22EC3898"/>
    <w:rsid w:val="22EC5740"/>
    <w:rsid w:val="22EF5136"/>
    <w:rsid w:val="23056708"/>
    <w:rsid w:val="230A1F70"/>
    <w:rsid w:val="233C481F"/>
    <w:rsid w:val="233D0598"/>
    <w:rsid w:val="235A0180"/>
    <w:rsid w:val="235D02F2"/>
    <w:rsid w:val="2362735A"/>
    <w:rsid w:val="237A5348"/>
    <w:rsid w:val="23AB3753"/>
    <w:rsid w:val="23BF3B72"/>
    <w:rsid w:val="23DA080D"/>
    <w:rsid w:val="23DB2D9B"/>
    <w:rsid w:val="23DE58D7"/>
    <w:rsid w:val="23E34E2B"/>
    <w:rsid w:val="23F15406"/>
    <w:rsid w:val="23FB6A9C"/>
    <w:rsid w:val="244871F4"/>
    <w:rsid w:val="2471674B"/>
    <w:rsid w:val="249C13EC"/>
    <w:rsid w:val="24A937A1"/>
    <w:rsid w:val="24AE34FB"/>
    <w:rsid w:val="24BB68B6"/>
    <w:rsid w:val="24ED56A6"/>
    <w:rsid w:val="24EF141E"/>
    <w:rsid w:val="24F26E40"/>
    <w:rsid w:val="251D242F"/>
    <w:rsid w:val="25201F1F"/>
    <w:rsid w:val="2527505B"/>
    <w:rsid w:val="252C2672"/>
    <w:rsid w:val="2540611D"/>
    <w:rsid w:val="25485F13"/>
    <w:rsid w:val="25597A2A"/>
    <w:rsid w:val="25744FE5"/>
    <w:rsid w:val="257B0F03"/>
    <w:rsid w:val="258A1146"/>
    <w:rsid w:val="258E50DA"/>
    <w:rsid w:val="2593449F"/>
    <w:rsid w:val="259C77F7"/>
    <w:rsid w:val="25B05051"/>
    <w:rsid w:val="25B459AD"/>
    <w:rsid w:val="25CE2AD7"/>
    <w:rsid w:val="25D16D75"/>
    <w:rsid w:val="25D54AB7"/>
    <w:rsid w:val="25F25669"/>
    <w:rsid w:val="25FC38CE"/>
    <w:rsid w:val="260C76AA"/>
    <w:rsid w:val="261F21D6"/>
    <w:rsid w:val="2629095F"/>
    <w:rsid w:val="264834DB"/>
    <w:rsid w:val="265B682A"/>
    <w:rsid w:val="266320C3"/>
    <w:rsid w:val="267C13D7"/>
    <w:rsid w:val="267E0CAB"/>
    <w:rsid w:val="267E514F"/>
    <w:rsid w:val="26866DB1"/>
    <w:rsid w:val="2694371E"/>
    <w:rsid w:val="26A30712"/>
    <w:rsid w:val="26A83F7A"/>
    <w:rsid w:val="26DC3B41"/>
    <w:rsid w:val="26DE5BEE"/>
    <w:rsid w:val="26E72CF4"/>
    <w:rsid w:val="26F40F6D"/>
    <w:rsid w:val="27037402"/>
    <w:rsid w:val="27127645"/>
    <w:rsid w:val="271B474C"/>
    <w:rsid w:val="272741CC"/>
    <w:rsid w:val="27337CE7"/>
    <w:rsid w:val="27526614"/>
    <w:rsid w:val="277B51EB"/>
    <w:rsid w:val="2790513A"/>
    <w:rsid w:val="27930786"/>
    <w:rsid w:val="27AC7A9A"/>
    <w:rsid w:val="27B626C7"/>
    <w:rsid w:val="27CD62DB"/>
    <w:rsid w:val="27DC037F"/>
    <w:rsid w:val="2815563F"/>
    <w:rsid w:val="28305FD5"/>
    <w:rsid w:val="28377363"/>
    <w:rsid w:val="283C0E1E"/>
    <w:rsid w:val="283E4B96"/>
    <w:rsid w:val="28616AD6"/>
    <w:rsid w:val="28705F49"/>
    <w:rsid w:val="28951B41"/>
    <w:rsid w:val="28B44E58"/>
    <w:rsid w:val="28B5472C"/>
    <w:rsid w:val="28D23530"/>
    <w:rsid w:val="28EF41A5"/>
    <w:rsid w:val="28F25980"/>
    <w:rsid w:val="29017971"/>
    <w:rsid w:val="29345C93"/>
    <w:rsid w:val="294402F1"/>
    <w:rsid w:val="29463C85"/>
    <w:rsid w:val="29606D8E"/>
    <w:rsid w:val="29A20219"/>
    <w:rsid w:val="29B449E4"/>
    <w:rsid w:val="29C25353"/>
    <w:rsid w:val="29D07A70"/>
    <w:rsid w:val="29DF5F05"/>
    <w:rsid w:val="29FF1B7D"/>
    <w:rsid w:val="2A0B4F4C"/>
    <w:rsid w:val="2A162E07"/>
    <w:rsid w:val="2A18717C"/>
    <w:rsid w:val="2A2C466D"/>
    <w:rsid w:val="2A4B359A"/>
    <w:rsid w:val="2A4D7312"/>
    <w:rsid w:val="2A570191"/>
    <w:rsid w:val="2A5C57A7"/>
    <w:rsid w:val="2A667DF5"/>
    <w:rsid w:val="2A781EB5"/>
    <w:rsid w:val="2A97058D"/>
    <w:rsid w:val="2AA0743E"/>
    <w:rsid w:val="2AAF3B29"/>
    <w:rsid w:val="2AC11AAE"/>
    <w:rsid w:val="2B237433"/>
    <w:rsid w:val="2B277B63"/>
    <w:rsid w:val="2B3E30FF"/>
    <w:rsid w:val="2B400C25"/>
    <w:rsid w:val="2B45451A"/>
    <w:rsid w:val="2B516654"/>
    <w:rsid w:val="2B604E23"/>
    <w:rsid w:val="2B7974CB"/>
    <w:rsid w:val="2B7B1C5D"/>
    <w:rsid w:val="2B9D1BD3"/>
    <w:rsid w:val="2BCE6231"/>
    <w:rsid w:val="2BE710A1"/>
    <w:rsid w:val="2BF10171"/>
    <w:rsid w:val="2BF612E4"/>
    <w:rsid w:val="2C0559CB"/>
    <w:rsid w:val="2C0C4FAB"/>
    <w:rsid w:val="2C22657D"/>
    <w:rsid w:val="2C2560F7"/>
    <w:rsid w:val="2C363846"/>
    <w:rsid w:val="2C6D3C9C"/>
    <w:rsid w:val="2C73502A"/>
    <w:rsid w:val="2C770676"/>
    <w:rsid w:val="2C792640"/>
    <w:rsid w:val="2C8D6B30"/>
    <w:rsid w:val="2C8E3C12"/>
    <w:rsid w:val="2C970D19"/>
    <w:rsid w:val="2CA425F5"/>
    <w:rsid w:val="2CBE44F7"/>
    <w:rsid w:val="2CCF379C"/>
    <w:rsid w:val="2CD0356E"/>
    <w:rsid w:val="2CDE06F5"/>
    <w:rsid w:val="2CED6B8B"/>
    <w:rsid w:val="2D12214D"/>
    <w:rsid w:val="2D482013"/>
    <w:rsid w:val="2D4D244F"/>
    <w:rsid w:val="2D527F4E"/>
    <w:rsid w:val="2D572256"/>
    <w:rsid w:val="2D5E5392"/>
    <w:rsid w:val="2D870D8D"/>
    <w:rsid w:val="2D9E2024"/>
    <w:rsid w:val="2DA3549B"/>
    <w:rsid w:val="2DB2631F"/>
    <w:rsid w:val="2DB3570E"/>
    <w:rsid w:val="2DCF6290"/>
    <w:rsid w:val="2DD04887"/>
    <w:rsid w:val="2DE41D3C"/>
    <w:rsid w:val="2DE51610"/>
    <w:rsid w:val="2DF857E7"/>
    <w:rsid w:val="2E022D1D"/>
    <w:rsid w:val="2E1168A9"/>
    <w:rsid w:val="2E415B63"/>
    <w:rsid w:val="2E4647A4"/>
    <w:rsid w:val="2E4C5B33"/>
    <w:rsid w:val="2E4D4C86"/>
    <w:rsid w:val="2E5D564A"/>
    <w:rsid w:val="2E6115DE"/>
    <w:rsid w:val="2E67296D"/>
    <w:rsid w:val="2E6C3ADF"/>
    <w:rsid w:val="2EA81EEA"/>
    <w:rsid w:val="2EBC6814"/>
    <w:rsid w:val="2ED51684"/>
    <w:rsid w:val="2ED55B28"/>
    <w:rsid w:val="2EDD678B"/>
    <w:rsid w:val="2EEB534C"/>
    <w:rsid w:val="2EF958DA"/>
    <w:rsid w:val="2F0D52C2"/>
    <w:rsid w:val="2F3528CF"/>
    <w:rsid w:val="2F430CE4"/>
    <w:rsid w:val="2F460ACC"/>
    <w:rsid w:val="2F5A7DDB"/>
    <w:rsid w:val="2F5B602D"/>
    <w:rsid w:val="2F640E7A"/>
    <w:rsid w:val="2F6A44C2"/>
    <w:rsid w:val="2F70571C"/>
    <w:rsid w:val="2F7E7F6E"/>
    <w:rsid w:val="2FA5367F"/>
    <w:rsid w:val="2FB4573E"/>
    <w:rsid w:val="2FCD67FF"/>
    <w:rsid w:val="2FCF07C9"/>
    <w:rsid w:val="2FCF4325"/>
    <w:rsid w:val="2FF124EE"/>
    <w:rsid w:val="300A35B0"/>
    <w:rsid w:val="300C557A"/>
    <w:rsid w:val="305D53D5"/>
    <w:rsid w:val="306233EC"/>
    <w:rsid w:val="30AD0B0B"/>
    <w:rsid w:val="30B11C7D"/>
    <w:rsid w:val="30C220DC"/>
    <w:rsid w:val="30C65728"/>
    <w:rsid w:val="30CB0F91"/>
    <w:rsid w:val="30D81900"/>
    <w:rsid w:val="30E97669"/>
    <w:rsid w:val="30F229C1"/>
    <w:rsid w:val="30FD4260"/>
    <w:rsid w:val="312D39F9"/>
    <w:rsid w:val="31322DBE"/>
    <w:rsid w:val="314274E8"/>
    <w:rsid w:val="315A2315"/>
    <w:rsid w:val="31662A68"/>
    <w:rsid w:val="317A71D6"/>
    <w:rsid w:val="31937300"/>
    <w:rsid w:val="319475D5"/>
    <w:rsid w:val="3199108F"/>
    <w:rsid w:val="31DC087C"/>
    <w:rsid w:val="31EC7411"/>
    <w:rsid w:val="31EF6F01"/>
    <w:rsid w:val="32560D2E"/>
    <w:rsid w:val="327D62BB"/>
    <w:rsid w:val="328A077D"/>
    <w:rsid w:val="3293788C"/>
    <w:rsid w:val="329A7CCC"/>
    <w:rsid w:val="32B31CDC"/>
    <w:rsid w:val="32B9674E"/>
    <w:rsid w:val="32DF6F75"/>
    <w:rsid w:val="32F02F31"/>
    <w:rsid w:val="33323549"/>
    <w:rsid w:val="33590AD6"/>
    <w:rsid w:val="335C6818"/>
    <w:rsid w:val="3381002D"/>
    <w:rsid w:val="338673F1"/>
    <w:rsid w:val="338D077F"/>
    <w:rsid w:val="33C10429"/>
    <w:rsid w:val="33C323F3"/>
    <w:rsid w:val="33C87A09"/>
    <w:rsid w:val="34012F1B"/>
    <w:rsid w:val="342866FA"/>
    <w:rsid w:val="3447718E"/>
    <w:rsid w:val="346F60D7"/>
    <w:rsid w:val="347B2CCE"/>
    <w:rsid w:val="34880F47"/>
    <w:rsid w:val="348953EB"/>
    <w:rsid w:val="348E0C53"/>
    <w:rsid w:val="34930017"/>
    <w:rsid w:val="34967B08"/>
    <w:rsid w:val="34BF2BBB"/>
    <w:rsid w:val="34DA79F4"/>
    <w:rsid w:val="34EB1C02"/>
    <w:rsid w:val="3518051D"/>
    <w:rsid w:val="351A4295"/>
    <w:rsid w:val="352670DE"/>
    <w:rsid w:val="35380BBF"/>
    <w:rsid w:val="35475F40"/>
    <w:rsid w:val="354A7EDA"/>
    <w:rsid w:val="354E3242"/>
    <w:rsid w:val="3558300F"/>
    <w:rsid w:val="35595EE2"/>
    <w:rsid w:val="35950512"/>
    <w:rsid w:val="359E6C74"/>
    <w:rsid w:val="35AD5109"/>
    <w:rsid w:val="35BC359E"/>
    <w:rsid w:val="35F44AE6"/>
    <w:rsid w:val="35FB40C6"/>
    <w:rsid w:val="35FE3BB6"/>
    <w:rsid w:val="36004DA0"/>
    <w:rsid w:val="361E6007"/>
    <w:rsid w:val="361F239D"/>
    <w:rsid w:val="362D1DA6"/>
    <w:rsid w:val="36392E40"/>
    <w:rsid w:val="363F1215"/>
    <w:rsid w:val="36484E32"/>
    <w:rsid w:val="365F1D83"/>
    <w:rsid w:val="36631C6B"/>
    <w:rsid w:val="36721B3D"/>
    <w:rsid w:val="3696543C"/>
    <w:rsid w:val="369A2F9E"/>
    <w:rsid w:val="369E2CA4"/>
    <w:rsid w:val="36A24542"/>
    <w:rsid w:val="36AC53C0"/>
    <w:rsid w:val="36BD5820"/>
    <w:rsid w:val="36C070BE"/>
    <w:rsid w:val="36D3294D"/>
    <w:rsid w:val="36D36DF1"/>
    <w:rsid w:val="36E72755"/>
    <w:rsid w:val="37131F75"/>
    <w:rsid w:val="37225683"/>
    <w:rsid w:val="372D33DD"/>
    <w:rsid w:val="373F4487"/>
    <w:rsid w:val="37411FAD"/>
    <w:rsid w:val="37441A9D"/>
    <w:rsid w:val="37517D16"/>
    <w:rsid w:val="37620175"/>
    <w:rsid w:val="37691503"/>
    <w:rsid w:val="37735EDE"/>
    <w:rsid w:val="377C2FE5"/>
    <w:rsid w:val="378F1F55"/>
    <w:rsid w:val="37922808"/>
    <w:rsid w:val="37AE0C9F"/>
    <w:rsid w:val="37C72697"/>
    <w:rsid w:val="37C8447C"/>
    <w:rsid w:val="37F512DC"/>
    <w:rsid w:val="382471D8"/>
    <w:rsid w:val="382611A3"/>
    <w:rsid w:val="382D42DF"/>
    <w:rsid w:val="383D31B7"/>
    <w:rsid w:val="38523D46"/>
    <w:rsid w:val="388008B3"/>
    <w:rsid w:val="38966328"/>
    <w:rsid w:val="38A30A45"/>
    <w:rsid w:val="38B16CBE"/>
    <w:rsid w:val="38B60778"/>
    <w:rsid w:val="38D96215"/>
    <w:rsid w:val="38DB1F8D"/>
    <w:rsid w:val="38E30E42"/>
    <w:rsid w:val="38F2435D"/>
    <w:rsid w:val="38F512A1"/>
    <w:rsid w:val="392C0A3B"/>
    <w:rsid w:val="39404D23"/>
    <w:rsid w:val="39697599"/>
    <w:rsid w:val="398E34A3"/>
    <w:rsid w:val="39972358"/>
    <w:rsid w:val="399D36E6"/>
    <w:rsid w:val="39A64349"/>
    <w:rsid w:val="39B20F40"/>
    <w:rsid w:val="39B6136D"/>
    <w:rsid w:val="39D215E2"/>
    <w:rsid w:val="39D83AD0"/>
    <w:rsid w:val="39D8471E"/>
    <w:rsid w:val="39F96B6F"/>
    <w:rsid w:val="3A092B2A"/>
    <w:rsid w:val="3A12378C"/>
    <w:rsid w:val="3A1A4D37"/>
    <w:rsid w:val="3A4122C4"/>
    <w:rsid w:val="3A4B6C9E"/>
    <w:rsid w:val="3A676BB4"/>
    <w:rsid w:val="3A704957"/>
    <w:rsid w:val="3AAA1C17"/>
    <w:rsid w:val="3AB40CE8"/>
    <w:rsid w:val="3ACC7DDF"/>
    <w:rsid w:val="3AEE28B7"/>
    <w:rsid w:val="3B1338FD"/>
    <w:rsid w:val="3B42431F"/>
    <w:rsid w:val="3B457B92"/>
    <w:rsid w:val="3B5E4FF3"/>
    <w:rsid w:val="3B5F50F7"/>
    <w:rsid w:val="3B651FE2"/>
    <w:rsid w:val="3B6C15C2"/>
    <w:rsid w:val="3B86669F"/>
    <w:rsid w:val="3B977B77"/>
    <w:rsid w:val="3B9A612F"/>
    <w:rsid w:val="3BCE7B87"/>
    <w:rsid w:val="3BE23632"/>
    <w:rsid w:val="3BE715F3"/>
    <w:rsid w:val="3BEE1FD7"/>
    <w:rsid w:val="3C0B0DDB"/>
    <w:rsid w:val="3C1F03E3"/>
    <w:rsid w:val="3C2E7C1B"/>
    <w:rsid w:val="3C597D99"/>
    <w:rsid w:val="3C5A766D"/>
    <w:rsid w:val="3C714C26"/>
    <w:rsid w:val="3C990195"/>
    <w:rsid w:val="3CA8662A"/>
    <w:rsid w:val="3CAF2B25"/>
    <w:rsid w:val="3CB13731"/>
    <w:rsid w:val="3CBB635D"/>
    <w:rsid w:val="3CD15B81"/>
    <w:rsid w:val="3CD410E5"/>
    <w:rsid w:val="3CD873DB"/>
    <w:rsid w:val="3CE0017F"/>
    <w:rsid w:val="3CE33B06"/>
    <w:rsid w:val="3CE533DA"/>
    <w:rsid w:val="3CEF1916"/>
    <w:rsid w:val="3D000214"/>
    <w:rsid w:val="3D1E069A"/>
    <w:rsid w:val="3D1E5214"/>
    <w:rsid w:val="3D2757A1"/>
    <w:rsid w:val="3D6F6977"/>
    <w:rsid w:val="3D7821F7"/>
    <w:rsid w:val="3D7A0C69"/>
    <w:rsid w:val="3D9C0A92"/>
    <w:rsid w:val="3DA60DBB"/>
    <w:rsid w:val="3DAB63D2"/>
    <w:rsid w:val="3DB80AEF"/>
    <w:rsid w:val="3DC6374A"/>
    <w:rsid w:val="3DCA19E4"/>
    <w:rsid w:val="3DE6565C"/>
    <w:rsid w:val="3DE73182"/>
    <w:rsid w:val="3DEE62BF"/>
    <w:rsid w:val="3DF8538F"/>
    <w:rsid w:val="3DFC4E7F"/>
    <w:rsid w:val="3DFD6502"/>
    <w:rsid w:val="3DFF227A"/>
    <w:rsid w:val="3E104487"/>
    <w:rsid w:val="3E3363C7"/>
    <w:rsid w:val="3E691DE9"/>
    <w:rsid w:val="3E7E7642"/>
    <w:rsid w:val="3E854E75"/>
    <w:rsid w:val="3E94330A"/>
    <w:rsid w:val="3E9C3F6D"/>
    <w:rsid w:val="3EF67B21"/>
    <w:rsid w:val="3F0C251E"/>
    <w:rsid w:val="3F1104B7"/>
    <w:rsid w:val="3F1C50AD"/>
    <w:rsid w:val="3F512FA9"/>
    <w:rsid w:val="3F5900B0"/>
    <w:rsid w:val="3F5E3BBF"/>
    <w:rsid w:val="3F636838"/>
    <w:rsid w:val="3F731171"/>
    <w:rsid w:val="3F942E96"/>
    <w:rsid w:val="3FA0183A"/>
    <w:rsid w:val="3FA05CDE"/>
    <w:rsid w:val="3FA23805"/>
    <w:rsid w:val="3FC01EDD"/>
    <w:rsid w:val="3FC25C55"/>
    <w:rsid w:val="3FD44BBA"/>
    <w:rsid w:val="3FD6525C"/>
    <w:rsid w:val="3FEC0F24"/>
    <w:rsid w:val="3FF43934"/>
    <w:rsid w:val="401F30A7"/>
    <w:rsid w:val="40251D40"/>
    <w:rsid w:val="40477F08"/>
    <w:rsid w:val="405A12A8"/>
    <w:rsid w:val="4081341A"/>
    <w:rsid w:val="408D0011"/>
    <w:rsid w:val="40956EC5"/>
    <w:rsid w:val="409969B6"/>
    <w:rsid w:val="40B437EF"/>
    <w:rsid w:val="40D64BB5"/>
    <w:rsid w:val="40F55BB6"/>
    <w:rsid w:val="40FE4A6B"/>
    <w:rsid w:val="41377F7D"/>
    <w:rsid w:val="41456B3D"/>
    <w:rsid w:val="4151770E"/>
    <w:rsid w:val="416C1B7B"/>
    <w:rsid w:val="418807D8"/>
    <w:rsid w:val="41AA4BF2"/>
    <w:rsid w:val="41C83AD8"/>
    <w:rsid w:val="41CC4B69"/>
    <w:rsid w:val="41D34149"/>
    <w:rsid w:val="41D81175"/>
    <w:rsid w:val="41E654B1"/>
    <w:rsid w:val="42042555"/>
    <w:rsid w:val="42091919"/>
    <w:rsid w:val="420D6138"/>
    <w:rsid w:val="42246753"/>
    <w:rsid w:val="423D2174"/>
    <w:rsid w:val="42424E2B"/>
    <w:rsid w:val="425C413F"/>
    <w:rsid w:val="425D3A13"/>
    <w:rsid w:val="42690B45"/>
    <w:rsid w:val="42B86E9B"/>
    <w:rsid w:val="42DE0FF8"/>
    <w:rsid w:val="42E37DD1"/>
    <w:rsid w:val="43016A94"/>
    <w:rsid w:val="430420E0"/>
    <w:rsid w:val="430D71E7"/>
    <w:rsid w:val="430F2F5F"/>
    <w:rsid w:val="431A1904"/>
    <w:rsid w:val="434C1AB7"/>
    <w:rsid w:val="436F7EA2"/>
    <w:rsid w:val="43884ABF"/>
    <w:rsid w:val="438F22F2"/>
    <w:rsid w:val="439E0901"/>
    <w:rsid w:val="43BF2BD7"/>
    <w:rsid w:val="43C55752"/>
    <w:rsid w:val="43C901BF"/>
    <w:rsid w:val="43CA10CC"/>
    <w:rsid w:val="43CC05E2"/>
    <w:rsid w:val="43D63A7D"/>
    <w:rsid w:val="43D9356D"/>
    <w:rsid w:val="43DD12AF"/>
    <w:rsid w:val="443F7874"/>
    <w:rsid w:val="445A645C"/>
    <w:rsid w:val="44664C9E"/>
    <w:rsid w:val="44A1052F"/>
    <w:rsid w:val="44BC1CA1"/>
    <w:rsid w:val="44BD634F"/>
    <w:rsid w:val="44C25999"/>
    <w:rsid w:val="44E065DE"/>
    <w:rsid w:val="44EE129A"/>
    <w:rsid w:val="44F63392"/>
    <w:rsid w:val="44FF0DB1"/>
    <w:rsid w:val="45020567"/>
    <w:rsid w:val="45136051"/>
    <w:rsid w:val="45196317"/>
    <w:rsid w:val="4521341D"/>
    <w:rsid w:val="45235FCB"/>
    <w:rsid w:val="45352A25"/>
    <w:rsid w:val="453D1740"/>
    <w:rsid w:val="45433FFF"/>
    <w:rsid w:val="456A0921"/>
    <w:rsid w:val="457572C5"/>
    <w:rsid w:val="457A1F48"/>
    <w:rsid w:val="4597255B"/>
    <w:rsid w:val="45AB2CE7"/>
    <w:rsid w:val="45D109A0"/>
    <w:rsid w:val="45D93CF8"/>
    <w:rsid w:val="45F468CD"/>
    <w:rsid w:val="46132D66"/>
    <w:rsid w:val="461D3BE5"/>
    <w:rsid w:val="46364CA7"/>
    <w:rsid w:val="463B22BD"/>
    <w:rsid w:val="46405B25"/>
    <w:rsid w:val="464078D3"/>
    <w:rsid w:val="4646765A"/>
    <w:rsid w:val="464949DA"/>
    <w:rsid w:val="4651685A"/>
    <w:rsid w:val="46623DF6"/>
    <w:rsid w:val="467B090B"/>
    <w:rsid w:val="467B6B5D"/>
    <w:rsid w:val="468974CC"/>
    <w:rsid w:val="468E6891"/>
    <w:rsid w:val="4691012F"/>
    <w:rsid w:val="469F284C"/>
    <w:rsid w:val="46C6427C"/>
    <w:rsid w:val="46EE68F9"/>
    <w:rsid w:val="46FD7572"/>
    <w:rsid w:val="47226FD9"/>
    <w:rsid w:val="4723347D"/>
    <w:rsid w:val="47264D1B"/>
    <w:rsid w:val="47266AC9"/>
    <w:rsid w:val="47370CD6"/>
    <w:rsid w:val="474E7DCE"/>
    <w:rsid w:val="47727F60"/>
    <w:rsid w:val="478D6B48"/>
    <w:rsid w:val="47A776E9"/>
    <w:rsid w:val="47B6609F"/>
    <w:rsid w:val="47D940EB"/>
    <w:rsid w:val="47D97FDF"/>
    <w:rsid w:val="47E744AA"/>
    <w:rsid w:val="47F073CA"/>
    <w:rsid w:val="48147269"/>
    <w:rsid w:val="482A4397"/>
    <w:rsid w:val="48372154"/>
    <w:rsid w:val="48674EC9"/>
    <w:rsid w:val="48783354"/>
    <w:rsid w:val="488241D3"/>
    <w:rsid w:val="488E4926"/>
    <w:rsid w:val="489B5295"/>
    <w:rsid w:val="48B3438D"/>
    <w:rsid w:val="48B56357"/>
    <w:rsid w:val="48B85E47"/>
    <w:rsid w:val="48D507A7"/>
    <w:rsid w:val="48D82045"/>
    <w:rsid w:val="49060960"/>
    <w:rsid w:val="490D6193"/>
    <w:rsid w:val="49465201"/>
    <w:rsid w:val="496E4757"/>
    <w:rsid w:val="497C6E74"/>
    <w:rsid w:val="497E2BEC"/>
    <w:rsid w:val="49892E47"/>
    <w:rsid w:val="498F4DFA"/>
    <w:rsid w:val="499917D4"/>
    <w:rsid w:val="49B77EAC"/>
    <w:rsid w:val="49CA4084"/>
    <w:rsid w:val="49CA7BE0"/>
    <w:rsid w:val="4A097A1B"/>
    <w:rsid w:val="4A1C41B3"/>
    <w:rsid w:val="4A27711F"/>
    <w:rsid w:val="4A282B58"/>
    <w:rsid w:val="4A314BC7"/>
    <w:rsid w:val="4A435BE4"/>
    <w:rsid w:val="4A443E36"/>
    <w:rsid w:val="4A5751EC"/>
    <w:rsid w:val="4A5D0A54"/>
    <w:rsid w:val="4A630B40"/>
    <w:rsid w:val="4A6718D3"/>
    <w:rsid w:val="4A796A71"/>
    <w:rsid w:val="4A7F3A12"/>
    <w:rsid w:val="4AB97C54"/>
    <w:rsid w:val="4ABB47BC"/>
    <w:rsid w:val="4AC42881"/>
    <w:rsid w:val="4B054C48"/>
    <w:rsid w:val="4B0610EB"/>
    <w:rsid w:val="4B0C247A"/>
    <w:rsid w:val="4B166E55"/>
    <w:rsid w:val="4B38326F"/>
    <w:rsid w:val="4B424C81"/>
    <w:rsid w:val="4B427C4A"/>
    <w:rsid w:val="4B5A1437"/>
    <w:rsid w:val="4B7F49FA"/>
    <w:rsid w:val="4B8D35BB"/>
    <w:rsid w:val="4BCA036B"/>
    <w:rsid w:val="4C0D46FC"/>
    <w:rsid w:val="4C0F5D7E"/>
    <w:rsid w:val="4C3B3017"/>
    <w:rsid w:val="4C4579F1"/>
    <w:rsid w:val="4C4D4AF8"/>
    <w:rsid w:val="4C667968"/>
    <w:rsid w:val="4C8F5111"/>
    <w:rsid w:val="4CBB4158"/>
    <w:rsid w:val="4CC27294"/>
    <w:rsid w:val="4CD82614"/>
    <w:rsid w:val="4CF11927"/>
    <w:rsid w:val="4CF960E7"/>
    <w:rsid w:val="4D007D4E"/>
    <w:rsid w:val="4D325F94"/>
    <w:rsid w:val="4D675EFC"/>
    <w:rsid w:val="4D8266AF"/>
    <w:rsid w:val="4DA16EA9"/>
    <w:rsid w:val="4DC967FE"/>
    <w:rsid w:val="4DCD5EF0"/>
    <w:rsid w:val="4DD219B6"/>
    <w:rsid w:val="4DF72F6D"/>
    <w:rsid w:val="4DFA32ED"/>
    <w:rsid w:val="4DFE3463"/>
    <w:rsid w:val="4DFF0074"/>
    <w:rsid w:val="4E037B64"/>
    <w:rsid w:val="4E0B07C7"/>
    <w:rsid w:val="4E134DBE"/>
    <w:rsid w:val="4E2D698F"/>
    <w:rsid w:val="4E353A96"/>
    <w:rsid w:val="4E4D0DDF"/>
    <w:rsid w:val="4E8C5DAC"/>
    <w:rsid w:val="4E944C60"/>
    <w:rsid w:val="4EAF35C0"/>
    <w:rsid w:val="4ECC61A8"/>
    <w:rsid w:val="4ECF7A46"/>
    <w:rsid w:val="4EE306CF"/>
    <w:rsid w:val="4EF456FF"/>
    <w:rsid w:val="4F0516BA"/>
    <w:rsid w:val="4F0A4F22"/>
    <w:rsid w:val="4F5239A7"/>
    <w:rsid w:val="4F683249"/>
    <w:rsid w:val="4F814358"/>
    <w:rsid w:val="4F844CD5"/>
    <w:rsid w:val="4F90367A"/>
    <w:rsid w:val="4F912F4E"/>
    <w:rsid w:val="4FA64C4B"/>
    <w:rsid w:val="4FA703F4"/>
    <w:rsid w:val="4FB76E58"/>
    <w:rsid w:val="4FC41575"/>
    <w:rsid w:val="4FCE41A2"/>
    <w:rsid w:val="4FCE7CFE"/>
    <w:rsid w:val="4FD35314"/>
    <w:rsid w:val="4FF05EC6"/>
    <w:rsid w:val="501A73E7"/>
    <w:rsid w:val="502A762A"/>
    <w:rsid w:val="502D711A"/>
    <w:rsid w:val="5064585A"/>
    <w:rsid w:val="506D7517"/>
    <w:rsid w:val="507765E7"/>
    <w:rsid w:val="50964CC0"/>
    <w:rsid w:val="50A078EC"/>
    <w:rsid w:val="50AB003F"/>
    <w:rsid w:val="50B415EA"/>
    <w:rsid w:val="50E6054D"/>
    <w:rsid w:val="510936E3"/>
    <w:rsid w:val="510D2AA8"/>
    <w:rsid w:val="510D6018"/>
    <w:rsid w:val="510E1A03"/>
    <w:rsid w:val="51200A2D"/>
    <w:rsid w:val="513F7105"/>
    <w:rsid w:val="51404C2B"/>
    <w:rsid w:val="514C1822"/>
    <w:rsid w:val="51556929"/>
    <w:rsid w:val="515725D9"/>
    <w:rsid w:val="51823496"/>
    <w:rsid w:val="51A05024"/>
    <w:rsid w:val="51A927D1"/>
    <w:rsid w:val="51DC2BA6"/>
    <w:rsid w:val="51DD691E"/>
    <w:rsid w:val="51F53C68"/>
    <w:rsid w:val="51FA642C"/>
    <w:rsid w:val="524E3378"/>
    <w:rsid w:val="52592449"/>
    <w:rsid w:val="525C76C9"/>
    <w:rsid w:val="525E180D"/>
    <w:rsid w:val="52EB1E80"/>
    <w:rsid w:val="52EE5545"/>
    <w:rsid w:val="5314011E"/>
    <w:rsid w:val="53226AD1"/>
    <w:rsid w:val="53263601"/>
    <w:rsid w:val="532C336D"/>
    <w:rsid w:val="53346A12"/>
    <w:rsid w:val="535C57C5"/>
    <w:rsid w:val="53603363"/>
    <w:rsid w:val="536A5C55"/>
    <w:rsid w:val="536D14E5"/>
    <w:rsid w:val="53874D93"/>
    <w:rsid w:val="53964FD7"/>
    <w:rsid w:val="5397440F"/>
    <w:rsid w:val="53AC0356"/>
    <w:rsid w:val="53B813F1"/>
    <w:rsid w:val="53D02297"/>
    <w:rsid w:val="53D27D64"/>
    <w:rsid w:val="53F046E7"/>
    <w:rsid w:val="53FF0DCE"/>
    <w:rsid w:val="54273E81"/>
    <w:rsid w:val="542E16B3"/>
    <w:rsid w:val="543D2946"/>
    <w:rsid w:val="546B6463"/>
    <w:rsid w:val="54B716A8"/>
    <w:rsid w:val="54C60350"/>
    <w:rsid w:val="54CF6866"/>
    <w:rsid w:val="54CF69F2"/>
    <w:rsid w:val="55175CA3"/>
    <w:rsid w:val="55195EBF"/>
    <w:rsid w:val="551B39E5"/>
    <w:rsid w:val="55214D74"/>
    <w:rsid w:val="552E22DE"/>
    <w:rsid w:val="55384597"/>
    <w:rsid w:val="553C5F22"/>
    <w:rsid w:val="553D7E00"/>
    <w:rsid w:val="554271C4"/>
    <w:rsid w:val="5559450E"/>
    <w:rsid w:val="55627866"/>
    <w:rsid w:val="558961E0"/>
    <w:rsid w:val="55AF412E"/>
    <w:rsid w:val="55B1434A"/>
    <w:rsid w:val="55B33C1E"/>
    <w:rsid w:val="55F935FB"/>
    <w:rsid w:val="5633461F"/>
    <w:rsid w:val="5653208C"/>
    <w:rsid w:val="566413BC"/>
    <w:rsid w:val="56890E23"/>
    <w:rsid w:val="56921A85"/>
    <w:rsid w:val="569F0646"/>
    <w:rsid w:val="56A22101"/>
    <w:rsid w:val="56B04601"/>
    <w:rsid w:val="56BE38A3"/>
    <w:rsid w:val="56C704AC"/>
    <w:rsid w:val="56C836F9"/>
    <w:rsid w:val="56DE352A"/>
    <w:rsid w:val="56E46059"/>
    <w:rsid w:val="56E61DD1"/>
    <w:rsid w:val="56F52014"/>
    <w:rsid w:val="57062473"/>
    <w:rsid w:val="572052E3"/>
    <w:rsid w:val="5726041F"/>
    <w:rsid w:val="572702C8"/>
    <w:rsid w:val="572904F0"/>
    <w:rsid w:val="573B211D"/>
    <w:rsid w:val="57415259"/>
    <w:rsid w:val="57526D14"/>
    <w:rsid w:val="57603931"/>
    <w:rsid w:val="578677FB"/>
    <w:rsid w:val="578F4217"/>
    <w:rsid w:val="57B43C7D"/>
    <w:rsid w:val="57CF6D0C"/>
    <w:rsid w:val="57DF0C57"/>
    <w:rsid w:val="57F813C8"/>
    <w:rsid w:val="581A7F84"/>
    <w:rsid w:val="581D7A74"/>
    <w:rsid w:val="58354DBE"/>
    <w:rsid w:val="583D0117"/>
    <w:rsid w:val="58466FCB"/>
    <w:rsid w:val="58501BF8"/>
    <w:rsid w:val="58661B1E"/>
    <w:rsid w:val="586E6522"/>
    <w:rsid w:val="587249C4"/>
    <w:rsid w:val="587B6C7C"/>
    <w:rsid w:val="587E7C60"/>
    <w:rsid w:val="58847AF3"/>
    <w:rsid w:val="58894DE8"/>
    <w:rsid w:val="589F66DB"/>
    <w:rsid w:val="58A71801"/>
    <w:rsid w:val="58AF7874"/>
    <w:rsid w:val="58B55EFF"/>
    <w:rsid w:val="58D75E75"/>
    <w:rsid w:val="58E203E2"/>
    <w:rsid w:val="58E93DFA"/>
    <w:rsid w:val="58F06F37"/>
    <w:rsid w:val="58F509F1"/>
    <w:rsid w:val="59205A6E"/>
    <w:rsid w:val="592310BA"/>
    <w:rsid w:val="596D0588"/>
    <w:rsid w:val="59AF294E"/>
    <w:rsid w:val="59B12B6A"/>
    <w:rsid w:val="59C208D3"/>
    <w:rsid w:val="59CB7C49"/>
    <w:rsid w:val="59FE5684"/>
    <w:rsid w:val="5A1B4488"/>
    <w:rsid w:val="5A20384C"/>
    <w:rsid w:val="5A2275C4"/>
    <w:rsid w:val="5A2F0D5A"/>
    <w:rsid w:val="5A4367B1"/>
    <w:rsid w:val="5A461504"/>
    <w:rsid w:val="5A492DA3"/>
    <w:rsid w:val="5A4E660B"/>
    <w:rsid w:val="5A56726E"/>
    <w:rsid w:val="5A5906B0"/>
    <w:rsid w:val="5A623E64"/>
    <w:rsid w:val="5A647BDD"/>
    <w:rsid w:val="5A696FA1"/>
    <w:rsid w:val="5A8738CB"/>
    <w:rsid w:val="5A93401E"/>
    <w:rsid w:val="5A965E87"/>
    <w:rsid w:val="5A9B522B"/>
    <w:rsid w:val="5AA12BDF"/>
    <w:rsid w:val="5AD308BE"/>
    <w:rsid w:val="5AFC6067"/>
    <w:rsid w:val="5B21787C"/>
    <w:rsid w:val="5B314B0C"/>
    <w:rsid w:val="5B5163B3"/>
    <w:rsid w:val="5B6836FC"/>
    <w:rsid w:val="5B6D486F"/>
    <w:rsid w:val="5B745BFD"/>
    <w:rsid w:val="5B915EEE"/>
    <w:rsid w:val="5B920779"/>
    <w:rsid w:val="5B975306"/>
    <w:rsid w:val="5BA858A7"/>
    <w:rsid w:val="5BB26726"/>
    <w:rsid w:val="5BCA3A6F"/>
    <w:rsid w:val="5BF671C1"/>
    <w:rsid w:val="5C107ADA"/>
    <w:rsid w:val="5C2238AB"/>
    <w:rsid w:val="5C383883"/>
    <w:rsid w:val="5C454B70"/>
    <w:rsid w:val="5C533A65"/>
    <w:rsid w:val="5C7165E1"/>
    <w:rsid w:val="5C9A1694"/>
    <w:rsid w:val="5CA95D7B"/>
    <w:rsid w:val="5CB63FF4"/>
    <w:rsid w:val="5CBD1826"/>
    <w:rsid w:val="5CEE5E83"/>
    <w:rsid w:val="5CFA4828"/>
    <w:rsid w:val="5CFB5EAA"/>
    <w:rsid w:val="5D0B7C6C"/>
    <w:rsid w:val="5D0F6E2D"/>
    <w:rsid w:val="5D1F7DEB"/>
    <w:rsid w:val="5D291974"/>
    <w:rsid w:val="5D3C6BEF"/>
    <w:rsid w:val="5D3F048D"/>
    <w:rsid w:val="5D700646"/>
    <w:rsid w:val="5D8A15D3"/>
    <w:rsid w:val="5DA14CA4"/>
    <w:rsid w:val="5DA6050C"/>
    <w:rsid w:val="5DAB78D0"/>
    <w:rsid w:val="5DB23302"/>
    <w:rsid w:val="5DB6074F"/>
    <w:rsid w:val="5DCB1913"/>
    <w:rsid w:val="5DDF0FEE"/>
    <w:rsid w:val="5DE11544"/>
    <w:rsid w:val="5DE33694"/>
    <w:rsid w:val="5DE60909"/>
    <w:rsid w:val="5DEF1EB3"/>
    <w:rsid w:val="5DF66D9E"/>
    <w:rsid w:val="5E0A2849"/>
    <w:rsid w:val="5E27164D"/>
    <w:rsid w:val="5E2C0A11"/>
    <w:rsid w:val="5E317DD6"/>
    <w:rsid w:val="5E4F64AE"/>
    <w:rsid w:val="5E5166CA"/>
    <w:rsid w:val="5E563CE0"/>
    <w:rsid w:val="5E644A03"/>
    <w:rsid w:val="5E6678BD"/>
    <w:rsid w:val="5E800D5D"/>
    <w:rsid w:val="5E8545C5"/>
    <w:rsid w:val="5EB01642"/>
    <w:rsid w:val="5ED56562"/>
    <w:rsid w:val="5EDB41E5"/>
    <w:rsid w:val="5EE4067B"/>
    <w:rsid w:val="5EFD415C"/>
    <w:rsid w:val="5F047298"/>
    <w:rsid w:val="5F047779"/>
    <w:rsid w:val="5F16742F"/>
    <w:rsid w:val="5F3F6522"/>
    <w:rsid w:val="5F7C32D2"/>
    <w:rsid w:val="5F864151"/>
    <w:rsid w:val="5F93061C"/>
    <w:rsid w:val="5FA42829"/>
    <w:rsid w:val="5FC30F01"/>
    <w:rsid w:val="5FD4310E"/>
    <w:rsid w:val="5FF13CC0"/>
    <w:rsid w:val="5FF358A6"/>
    <w:rsid w:val="60015AFF"/>
    <w:rsid w:val="601856F1"/>
    <w:rsid w:val="603E5537"/>
    <w:rsid w:val="604858AA"/>
    <w:rsid w:val="606D429C"/>
    <w:rsid w:val="60791F08"/>
    <w:rsid w:val="607B7A2E"/>
    <w:rsid w:val="607C1773"/>
    <w:rsid w:val="60885CA7"/>
    <w:rsid w:val="608C39E9"/>
    <w:rsid w:val="60CC2038"/>
    <w:rsid w:val="60EB4BB4"/>
    <w:rsid w:val="610E08A2"/>
    <w:rsid w:val="611539DF"/>
    <w:rsid w:val="61241E74"/>
    <w:rsid w:val="61582D68"/>
    <w:rsid w:val="61583C10"/>
    <w:rsid w:val="617050B9"/>
    <w:rsid w:val="61903065"/>
    <w:rsid w:val="61B96A60"/>
    <w:rsid w:val="61E810F3"/>
    <w:rsid w:val="61FA067D"/>
    <w:rsid w:val="61FC4B9F"/>
    <w:rsid w:val="621243C2"/>
    <w:rsid w:val="621E68C3"/>
    <w:rsid w:val="621F43E9"/>
    <w:rsid w:val="625B7B17"/>
    <w:rsid w:val="626A7867"/>
    <w:rsid w:val="627961EF"/>
    <w:rsid w:val="62C21944"/>
    <w:rsid w:val="62CA1297"/>
    <w:rsid w:val="62DD052C"/>
    <w:rsid w:val="62DE3FCA"/>
    <w:rsid w:val="62FB2670"/>
    <w:rsid w:val="63097573"/>
    <w:rsid w:val="63194893"/>
    <w:rsid w:val="632735EB"/>
    <w:rsid w:val="632B74E9"/>
    <w:rsid w:val="633D6B46"/>
    <w:rsid w:val="63554A0D"/>
    <w:rsid w:val="63780255"/>
    <w:rsid w:val="637D3ABD"/>
    <w:rsid w:val="63AA7C63"/>
    <w:rsid w:val="63CB1CCB"/>
    <w:rsid w:val="63E37DC4"/>
    <w:rsid w:val="63EE6769"/>
    <w:rsid w:val="64016EFF"/>
    <w:rsid w:val="641A130C"/>
    <w:rsid w:val="643028DD"/>
    <w:rsid w:val="64306D81"/>
    <w:rsid w:val="64416899"/>
    <w:rsid w:val="648838AB"/>
    <w:rsid w:val="64A15589"/>
    <w:rsid w:val="64CC429A"/>
    <w:rsid w:val="64DF3AE7"/>
    <w:rsid w:val="64E115FC"/>
    <w:rsid w:val="64E8140A"/>
    <w:rsid w:val="65042E54"/>
    <w:rsid w:val="65077AE2"/>
    <w:rsid w:val="650D2C1F"/>
    <w:rsid w:val="65136624"/>
    <w:rsid w:val="652524CF"/>
    <w:rsid w:val="6530528B"/>
    <w:rsid w:val="65475C36"/>
    <w:rsid w:val="65717652"/>
    <w:rsid w:val="65766A16"/>
    <w:rsid w:val="65864B9B"/>
    <w:rsid w:val="65B23EF2"/>
    <w:rsid w:val="65B37C6A"/>
    <w:rsid w:val="65B512EC"/>
    <w:rsid w:val="65B85280"/>
    <w:rsid w:val="65D7044D"/>
    <w:rsid w:val="65F75DA9"/>
    <w:rsid w:val="66115954"/>
    <w:rsid w:val="66210629"/>
    <w:rsid w:val="66246472"/>
    <w:rsid w:val="664D3C1B"/>
    <w:rsid w:val="66546D57"/>
    <w:rsid w:val="667747F4"/>
    <w:rsid w:val="667B0788"/>
    <w:rsid w:val="669730E8"/>
    <w:rsid w:val="66997B19"/>
    <w:rsid w:val="66BB6DD6"/>
    <w:rsid w:val="66BF3378"/>
    <w:rsid w:val="670267B3"/>
    <w:rsid w:val="671604B0"/>
    <w:rsid w:val="672524A2"/>
    <w:rsid w:val="672901E4"/>
    <w:rsid w:val="67421B54"/>
    <w:rsid w:val="67803A84"/>
    <w:rsid w:val="67966EFB"/>
    <w:rsid w:val="67977B75"/>
    <w:rsid w:val="67AA4E8D"/>
    <w:rsid w:val="67C41CBB"/>
    <w:rsid w:val="67CD2BEE"/>
    <w:rsid w:val="67DF4D46"/>
    <w:rsid w:val="68150768"/>
    <w:rsid w:val="681F3663"/>
    <w:rsid w:val="683A3D2B"/>
    <w:rsid w:val="68830F58"/>
    <w:rsid w:val="68914293"/>
    <w:rsid w:val="689773CF"/>
    <w:rsid w:val="68AA0ED1"/>
    <w:rsid w:val="68E048D2"/>
    <w:rsid w:val="690600B1"/>
    <w:rsid w:val="690D143F"/>
    <w:rsid w:val="69201173"/>
    <w:rsid w:val="692A3D9F"/>
    <w:rsid w:val="692D1AE1"/>
    <w:rsid w:val="69310AF9"/>
    <w:rsid w:val="694D713E"/>
    <w:rsid w:val="695157D0"/>
    <w:rsid w:val="696A0640"/>
    <w:rsid w:val="69C67F6C"/>
    <w:rsid w:val="69F30635"/>
    <w:rsid w:val="6A0E1204"/>
    <w:rsid w:val="6A366774"/>
    <w:rsid w:val="6A3D3FA6"/>
    <w:rsid w:val="6A441664"/>
    <w:rsid w:val="6A4B0471"/>
    <w:rsid w:val="6A5C0392"/>
    <w:rsid w:val="6A5C267E"/>
    <w:rsid w:val="6A694D9B"/>
    <w:rsid w:val="6A8219B9"/>
    <w:rsid w:val="6A883473"/>
    <w:rsid w:val="6A910DF7"/>
    <w:rsid w:val="6A9E67F3"/>
    <w:rsid w:val="6ABE0C43"/>
    <w:rsid w:val="6AC17849"/>
    <w:rsid w:val="6AD22940"/>
    <w:rsid w:val="6AFA4D18"/>
    <w:rsid w:val="6B142F59"/>
    <w:rsid w:val="6B146AB5"/>
    <w:rsid w:val="6B19231D"/>
    <w:rsid w:val="6B231FF7"/>
    <w:rsid w:val="6B290818"/>
    <w:rsid w:val="6B3B04E6"/>
    <w:rsid w:val="6B3D2C0D"/>
    <w:rsid w:val="6B5E41D4"/>
    <w:rsid w:val="6B696AC6"/>
    <w:rsid w:val="6B797260"/>
    <w:rsid w:val="6B937C10"/>
    <w:rsid w:val="6B9D6AAA"/>
    <w:rsid w:val="6B9F6CC6"/>
    <w:rsid w:val="6BA53BB1"/>
    <w:rsid w:val="6BDC57CB"/>
    <w:rsid w:val="6BE446D9"/>
    <w:rsid w:val="6BE50451"/>
    <w:rsid w:val="6BEA5A68"/>
    <w:rsid w:val="6BFB1A23"/>
    <w:rsid w:val="6C0B435C"/>
    <w:rsid w:val="6C2B67AC"/>
    <w:rsid w:val="6C3F7B62"/>
    <w:rsid w:val="6C474C68"/>
    <w:rsid w:val="6C580466"/>
    <w:rsid w:val="6C9003BD"/>
    <w:rsid w:val="6C941DFD"/>
    <w:rsid w:val="6CA64085"/>
    <w:rsid w:val="6CA83959"/>
    <w:rsid w:val="6CDE381E"/>
    <w:rsid w:val="6CE30E35"/>
    <w:rsid w:val="6CE60925"/>
    <w:rsid w:val="6CFA1CDB"/>
    <w:rsid w:val="6D0D5EB2"/>
    <w:rsid w:val="6D142D9C"/>
    <w:rsid w:val="6D400035"/>
    <w:rsid w:val="6D561607"/>
    <w:rsid w:val="6D5701FF"/>
    <w:rsid w:val="6D5B4E6F"/>
    <w:rsid w:val="6D6261FE"/>
    <w:rsid w:val="6D6D06FE"/>
    <w:rsid w:val="6D9D5488"/>
    <w:rsid w:val="6DA305C4"/>
    <w:rsid w:val="6DA85BDA"/>
    <w:rsid w:val="6DB14A8F"/>
    <w:rsid w:val="6DB602F7"/>
    <w:rsid w:val="6DE05374"/>
    <w:rsid w:val="6DE54739"/>
    <w:rsid w:val="6DEA61F3"/>
    <w:rsid w:val="6DF332FA"/>
    <w:rsid w:val="6E0F7A08"/>
    <w:rsid w:val="6E184B0E"/>
    <w:rsid w:val="6E201C15"/>
    <w:rsid w:val="6E2F14C9"/>
    <w:rsid w:val="6E3B1707"/>
    <w:rsid w:val="6E480C51"/>
    <w:rsid w:val="6E492F1A"/>
    <w:rsid w:val="6E4F6056"/>
    <w:rsid w:val="6E7206C2"/>
    <w:rsid w:val="6E810905"/>
    <w:rsid w:val="6E900B48"/>
    <w:rsid w:val="6ECF6B20"/>
    <w:rsid w:val="6ED529FF"/>
    <w:rsid w:val="6ED8429D"/>
    <w:rsid w:val="6EE13152"/>
    <w:rsid w:val="6F03131A"/>
    <w:rsid w:val="6F03756C"/>
    <w:rsid w:val="6F0D3F47"/>
    <w:rsid w:val="6F344364"/>
    <w:rsid w:val="6F347726"/>
    <w:rsid w:val="6F3A0AB4"/>
    <w:rsid w:val="6F3C65DA"/>
    <w:rsid w:val="6F424854"/>
    <w:rsid w:val="6F4436E1"/>
    <w:rsid w:val="6F4638FD"/>
    <w:rsid w:val="6F667AFB"/>
    <w:rsid w:val="6F6F4C02"/>
    <w:rsid w:val="6F765F90"/>
    <w:rsid w:val="6F9E7295"/>
    <w:rsid w:val="6FC72954"/>
    <w:rsid w:val="6FCA1E38"/>
    <w:rsid w:val="70140A9A"/>
    <w:rsid w:val="701458EA"/>
    <w:rsid w:val="7040034C"/>
    <w:rsid w:val="70531E2E"/>
    <w:rsid w:val="705D2CAC"/>
    <w:rsid w:val="706758D9"/>
    <w:rsid w:val="707F3F44"/>
    <w:rsid w:val="70A628A5"/>
    <w:rsid w:val="70AB1C6A"/>
    <w:rsid w:val="70AB7EBB"/>
    <w:rsid w:val="70BA1857"/>
    <w:rsid w:val="712D08D1"/>
    <w:rsid w:val="7131029F"/>
    <w:rsid w:val="71600CA6"/>
    <w:rsid w:val="716A5681"/>
    <w:rsid w:val="719641E7"/>
    <w:rsid w:val="71995F66"/>
    <w:rsid w:val="71AD1A11"/>
    <w:rsid w:val="71AE2BE8"/>
    <w:rsid w:val="71B96608"/>
    <w:rsid w:val="71F56147"/>
    <w:rsid w:val="722F68CA"/>
    <w:rsid w:val="72395053"/>
    <w:rsid w:val="72564B05"/>
    <w:rsid w:val="725D553B"/>
    <w:rsid w:val="726E11A1"/>
    <w:rsid w:val="7270009E"/>
    <w:rsid w:val="72760055"/>
    <w:rsid w:val="727644F9"/>
    <w:rsid w:val="72794FC1"/>
    <w:rsid w:val="727D3192"/>
    <w:rsid w:val="728409C4"/>
    <w:rsid w:val="72907369"/>
    <w:rsid w:val="72A93F87"/>
    <w:rsid w:val="72C76B03"/>
    <w:rsid w:val="72D74F98"/>
    <w:rsid w:val="72DB435C"/>
    <w:rsid w:val="72F83160"/>
    <w:rsid w:val="73005B71"/>
    <w:rsid w:val="73041B05"/>
    <w:rsid w:val="73102258"/>
    <w:rsid w:val="731D4975"/>
    <w:rsid w:val="732950C8"/>
    <w:rsid w:val="732B52E4"/>
    <w:rsid w:val="73336B23"/>
    <w:rsid w:val="73497518"/>
    <w:rsid w:val="737E3665"/>
    <w:rsid w:val="738467A2"/>
    <w:rsid w:val="738844E4"/>
    <w:rsid w:val="738A2975"/>
    <w:rsid w:val="738E13CF"/>
    <w:rsid w:val="73966DE9"/>
    <w:rsid w:val="73B13A27"/>
    <w:rsid w:val="73F20662"/>
    <w:rsid w:val="7419513C"/>
    <w:rsid w:val="74195266"/>
    <w:rsid w:val="742C59F1"/>
    <w:rsid w:val="742D494E"/>
    <w:rsid w:val="742F2BB2"/>
    <w:rsid w:val="74363F40"/>
    <w:rsid w:val="74381A66"/>
    <w:rsid w:val="74456901"/>
    <w:rsid w:val="745148D6"/>
    <w:rsid w:val="746E36DA"/>
    <w:rsid w:val="747E1443"/>
    <w:rsid w:val="74882F25"/>
    <w:rsid w:val="7491561A"/>
    <w:rsid w:val="749A5006"/>
    <w:rsid w:val="74A4534E"/>
    <w:rsid w:val="74A569D0"/>
    <w:rsid w:val="74CC0BB6"/>
    <w:rsid w:val="74D6127F"/>
    <w:rsid w:val="74E26CD6"/>
    <w:rsid w:val="75153B55"/>
    <w:rsid w:val="75232716"/>
    <w:rsid w:val="75265D63"/>
    <w:rsid w:val="75297601"/>
    <w:rsid w:val="7530098F"/>
    <w:rsid w:val="7533150D"/>
    <w:rsid w:val="75357D54"/>
    <w:rsid w:val="75396BE3"/>
    <w:rsid w:val="753C7334"/>
    <w:rsid w:val="75604F8E"/>
    <w:rsid w:val="75630B78"/>
    <w:rsid w:val="75703482"/>
    <w:rsid w:val="75867BAE"/>
    <w:rsid w:val="759D0D09"/>
    <w:rsid w:val="75A61DBB"/>
    <w:rsid w:val="75A629FF"/>
    <w:rsid w:val="75AB6268"/>
    <w:rsid w:val="75C8039D"/>
    <w:rsid w:val="75C954B4"/>
    <w:rsid w:val="75CB06B8"/>
    <w:rsid w:val="75DB70F9"/>
    <w:rsid w:val="75F61BD9"/>
    <w:rsid w:val="761C7166"/>
    <w:rsid w:val="76291D70"/>
    <w:rsid w:val="762F6E99"/>
    <w:rsid w:val="76641C80"/>
    <w:rsid w:val="76654669"/>
    <w:rsid w:val="766A1C7F"/>
    <w:rsid w:val="766F3739"/>
    <w:rsid w:val="76BA72CB"/>
    <w:rsid w:val="76CC0B8C"/>
    <w:rsid w:val="76E934EC"/>
    <w:rsid w:val="76F679B7"/>
    <w:rsid w:val="77060364"/>
    <w:rsid w:val="774B7D02"/>
    <w:rsid w:val="77505319"/>
    <w:rsid w:val="77866F8C"/>
    <w:rsid w:val="778E7BEF"/>
    <w:rsid w:val="77A13DC6"/>
    <w:rsid w:val="77B533CE"/>
    <w:rsid w:val="77BE04D4"/>
    <w:rsid w:val="77CD4BBB"/>
    <w:rsid w:val="77E00DCE"/>
    <w:rsid w:val="77E912C9"/>
    <w:rsid w:val="77F83FF4"/>
    <w:rsid w:val="784A1D68"/>
    <w:rsid w:val="784D5DC1"/>
    <w:rsid w:val="785726D7"/>
    <w:rsid w:val="78601BAB"/>
    <w:rsid w:val="789C6167"/>
    <w:rsid w:val="78A0407E"/>
    <w:rsid w:val="78A27DF6"/>
    <w:rsid w:val="78D635FC"/>
    <w:rsid w:val="78D9133E"/>
    <w:rsid w:val="78FB3062"/>
    <w:rsid w:val="792841C7"/>
    <w:rsid w:val="796C21B2"/>
    <w:rsid w:val="79780B57"/>
    <w:rsid w:val="798219D5"/>
    <w:rsid w:val="79907C4E"/>
    <w:rsid w:val="79F301DD"/>
    <w:rsid w:val="79F46526"/>
    <w:rsid w:val="79FC3536"/>
    <w:rsid w:val="7A0F3269"/>
    <w:rsid w:val="7A0F57DB"/>
    <w:rsid w:val="7A195E96"/>
    <w:rsid w:val="7A1A39BC"/>
    <w:rsid w:val="7A2B3E1B"/>
    <w:rsid w:val="7A392094"/>
    <w:rsid w:val="7A3C7DD6"/>
    <w:rsid w:val="7A432F13"/>
    <w:rsid w:val="7A5275FA"/>
    <w:rsid w:val="7A590988"/>
    <w:rsid w:val="7A5E5F9F"/>
    <w:rsid w:val="7A67399B"/>
    <w:rsid w:val="7A805F15"/>
    <w:rsid w:val="7A854498"/>
    <w:rsid w:val="7A8601AB"/>
    <w:rsid w:val="7A936EE8"/>
    <w:rsid w:val="7A9674E6"/>
    <w:rsid w:val="7AA5772A"/>
    <w:rsid w:val="7AAF05A8"/>
    <w:rsid w:val="7AAF67FA"/>
    <w:rsid w:val="7AB61937"/>
    <w:rsid w:val="7AB83901"/>
    <w:rsid w:val="7ACF47A6"/>
    <w:rsid w:val="7AD1051F"/>
    <w:rsid w:val="7AF16E13"/>
    <w:rsid w:val="7B022DCE"/>
    <w:rsid w:val="7B0F1047"/>
    <w:rsid w:val="7B14665D"/>
    <w:rsid w:val="7B494559"/>
    <w:rsid w:val="7B8F5129"/>
    <w:rsid w:val="7B902188"/>
    <w:rsid w:val="7BBC3088"/>
    <w:rsid w:val="7BC02341"/>
    <w:rsid w:val="7BD32074"/>
    <w:rsid w:val="7BE14743"/>
    <w:rsid w:val="7BE6624C"/>
    <w:rsid w:val="7C0D37D8"/>
    <w:rsid w:val="7C417926"/>
    <w:rsid w:val="7C4C0FBC"/>
    <w:rsid w:val="7C4F2043"/>
    <w:rsid w:val="7C684375"/>
    <w:rsid w:val="7C8415C1"/>
    <w:rsid w:val="7C9F0231"/>
    <w:rsid w:val="7CA103C5"/>
    <w:rsid w:val="7CA37C99"/>
    <w:rsid w:val="7CAD0B17"/>
    <w:rsid w:val="7CD9190C"/>
    <w:rsid w:val="7CE00AF7"/>
    <w:rsid w:val="7CE704CD"/>
    <w:rsid w:val="7D014475"/>
    <w:rsid w:val="7D0746CC"/>
    <w:rsid w:val="7D20578D"/>
    <w:rsid w:val="7D274C99"/>
    <w:rsid w:val="7D567401"/>
    <w:rsid w:val="7D5B4A17"/>
    <w:rsid w:val="7D621902"/>
    <w:rsid w:val="7D7D04EA"/>
    <w:rsid w:val="7D7D673C"/>
    <w:rsid w:val="7D8B0536"/>
    <w:rsid w:val="7D9046C1"/>
    <w:rsid w:val="7D983B7A"/>
    <w:rsid w:val="7DC53D98"/>
    <w:rsid w:val="7DE70059"/>
    <w:rsid w:val="7DFF35F5"/>
    <w:rsid w:val="7E064983"/>
    <w:rsid w:val="7E1C41A7"/>
    <w:rsid w:val="7E1D3D08"/>
    <w:rsid w:val="7E1E292B"/>
    <w:rsid w:val="7E5356EF"/>
    <w:rsid w:val="7E581A35"/>
    <w:rsid w:val="7E582D05"/>
    <w:rsid w:val="7E5D031B"/>
    <w:rsid w:val="7E6B0C8A"/>
    <w:rsid w:val="7E7062A0"/>
    <w:rsid w:val="7E832ED6"/>
    <w:rsid w:val="7E891110"/>
    <w:rsid w:val="7E957AB5"/>
    <w:rsid w:val="7E971A7F"/>
    <w:rsid w:val="7EA128FE"/>
    <w:rsid w:val="7EA146AC"/>
    <w:rsid w:val="7EAB1087"/>
    <w:rsid w:val="7EAF0B77"/>
    <w:rsid w:val="7ECB797B"/>
    <w:rsid w:val="7ECD54A1"/>
    <w:rsid w:val="7EE34CC4"/>
    <w:rsid w:val="7EE60311"/>
    <w:rsid w:val="7F080287"/>
    <w:rsid w:val="7F197DA4"/>
    <w:rsid w:val="7F623E3B"/>
    <w:rsid w:val="7F791185"/>
    <w:rsid w:val="7FA916A6"/>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2">
    <w:name w:val="heading 1"/>
    <w:basedOn w:val="1"/>
    <w:next w:val="1"/>
    <w:qFormat/>
    <w:uiPriority w:val="1"/>
    <w:pPr>
      <w:spacing w:before="174"/>
      <w:outlineLvl w:val="0"/>
    </w:pPr>
    <w:rPr>
      <w:rFonts w:ascii="方正黑体_GBK" w:hAnsi="方正黑体_GBK" w:eastAsia="方正黑体_GBK" w:cs="方正黑体_GBK"/>
      <w:sz w:val="28"/>
      <w:szCs w:val="28"/>
    </w:rPr>
  </w:style>
  <w:style w:type="paragraph" w:styleId="3">
    <w:name w:val="heading 2"/>
    <w:basedOn w:val="1"/>
    <w:next w:val="1"/>
    <w:qFormat/>
    <w:uiPriority w:val="1"/>
    <w:pPr>
      <w:spacing w:before="1"/>
      <w:ind w:left="557"/>
      <w:outlineLvl w:val="1"/>
    </w:pPr>
    <w:rPr>
      <w:rFonts w:ascii="方正黑体_GBK" w:hAnsi="方正黑体_GBK" w:eastAsia="方正黑体_GBK" w:cs="方正黑体_GBK"/>
      <w:sz w:val="26"/>
      <w:szCs w:val="26"/>
    </w:rPr>
  </w:style>
  <w:style w:type="paragraph" w:styleId="4">
    <w:name w:val="heading 3"/>
    <w:basedOn w:val="1"/>
    <w:next w:val="1"/>
    <w:qFormat/>
    <w:uiPriority w:val="1"/>
    <w:pPr>
      <w:ind w:left="557"/>
      <w:outlineLvl w:val="2"/>
    </w:pPr>
    <w:rPr>
      <w:rFonts w:ascii="方正小标宋_GBK" w:hAnsi="方正小标宋_GBK" w:eastAsia="方正小标宋_GBK" w:cs="方正小标宋_GBK"/>
      <w:sz w:val="24"/>
      <w:szCs w:val="24"/>
    </w:rPr>
  </w:style>
  <w:style w:type="paragraph" w:styleId="5">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firstLineChars="200"/>
      <w:textAlignment w:val="baseline"/>
    </w:pPr>
    <w:rPr>
      <w:sz w:val="24"/>
      <w:szCs w:val="20"/>
    </w:rPr>
  </w:style>
  <w:style w:type="paragraph" w:styleId="7">
    <w:name w:val="annotation text"/>
    <w:basedOn w:val="1"/>
    <w:qFormat/>
    <w:uiPriority w:val="0"/>
  </w:style>
  <w:style w:type="paragraph" w:styleId="8">
    <w:name w:val="Body Text"/>
    <w:basedOn w:val="1"/>
    <w:next w:val="9"/>
    <w:qFormat/>
    <w:uiPriority w:val="0"/>
  </w:style>
  <w:style w:type="paragraph" w:styleId="9">
    <w:name w:val="Body Text 2"/>
    <w:basedOn w:val="1"/>
    <w:next w:val="8"/>
    <w:qFormat/>
    <w:uiPriority w:val="99"/>
    <w:pPr>
      <w:spacing w:after="120" w:line="480" w:lineRule="auto"/>
    </w:pPr>
    <w:rPr>
      <w:rFonts w:ascii="Times New Roman" w:hAnsi="Times New Roman"/>
      <w:sz w:val="24"/>
    </w:rPr>
  </w:style>
  <w:style w:type="paragraph" w:styleId="10">
    <w:name w:val="Body Text Indent"/>
    <w:basedOn w:val="1"/>
    <w:next w:val="11"/>
    <w:unhideWhenUsed/>
    <w:qFormat/>
    <w:uiPriority w:val="99"/>
    <w:pPr>
      <w:spacing w:after="120"/>
      <w:ind w:left="420" w:leftChars="200"/>
    </w:pPr>
  </w:style>
  <w:style w:type="paragraph" w:styleId="11">
    <w:name w:val="envelope return"/>
    <w:basedOn w:val="1"/>
    <w:qFormat/>
    <w:uiPriority w:val="99"/>
    <w:pPr>
      <w:snapToGrid w:val="0"/>
    </w:pPr>
    <w:rPr>
      <w:rFonts w:ascii="Arial" w:hAnsi="Arial" w:cs="Arial"/>
    </w:rPr>
  </w:style>
  <w:style w:type="paragraph" w:styleId="12">
    <w:name w:val="Plain Text"/>
    <w:basedOn w:val="1"/>
    <w:qFormat/>
    <w:uiPriority w:val="99"/>
    <w:rPr>
      <w:rFonts w:ascii="宋体" w:hAnsi="Courier New"/>
      <w:szCs w:val="21"/>
    </w:rPr>
  </w:style>
  <w:style w:type="paragraph" w:styleId="13">
    <w:name w:val="footer"/>
    <w:basedOn w:val="1"/>
    <w:qFormat/>
    <w:uiPriority w:val="99"/>
    <w:pPr>
      <w:tabs>
        <w:tab w:val="center" w:pos="4153"/>
        <w:tab w:val="right" w:pos="8306"/>
      </w:tabs>
      <w:snapToGrid w:val="0"/>
    </w:pPr>
    <w:rPr>
      <w:rFonts w:ascii="Times New Roman" w:hAnsi="Times New Roman"/>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qFormat/>
    <w:uiPriority w:val="39"/>
  </w:style>
  <w:style w:type="paragraph" w:styleId="16">
    <w:name w:val="Normal (Web)"/>
    <w:basedOn w:val="1"/>
    <w:qFormat/>
    <w:uiPriority w:val="0"/>
    <w:pPr>
      <w:widowControl/>
      <w:spacing w:before="100" w:beforeAutospacing="1" w:after="100" w:afterAutospacing="1"/>
    </w:pPr>
    <w:rPr>
      <w:rFonts w:ascii="宋体" w:hAnsi="宋体" w:cs="宋体"/>
      <w:sz w:val="24"/>
    </w:rPr>
  </w:style>
  <w:style w:type="paragraph" w:styleId="17">
    <w:name w:val="Title"/>
    <w:basedOn w:val="1"/>
    <w:next w:val="1"/>
    <w:qFormat/>
    <w:uiPriority w:val="0"/>
    <w:pPr>
      <w:spacing w:before="240" w:after="60"/>
      <w:jc w:val="center"/>
      <w:outlineLvl w:val="0"/>
    </w:pPr>
    <w:rPr>
      <w:rFonts w:ascii="Arial" w:hAnsi="Arial" w:cs="Arial"/>
      <w:b/>
      <w:bCs/>
      <w:sz w:val="32"/>
      <w:szCs w:val="32"/>
    </w:rPr>
  </w:style>
  <w:style w:type="paragraph" w:styleId="18">
    <w:name w:val="Body Text First Indent"/>
    <w:basedOn w:val="8"/>
    <w:next w:val="19"/>
    <w:qFormat/>
    <w:uiPriority w:val="0"/>
    <w:pPr>
      <w:ind w:firstLine="420" w:firstLineChars="100"/>
    </w:pPr>
  </w:style>
  <w:style w:type="paragraph" w:styleId="19">
    <w:name w:val="Body Text First Indent 2"/>
    <w:basedOn w:val="10"/>
    <w:next w:val="1"/>
    <w:qFormat/>
    <w:uiPriority w:val="0"/>
    <w:pPr>
      <w:ind w:firstLine="420" w:firstLineChars="200"/>
    </w:pPr>
    <w:rPr>
      <w:sz w:val="21"/>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FollowedHyperlink"/>
    <w:basedOn w:val="22"/>
    <w:qFormat/>
    <w:uiPriority w:val="0"/>
    <w:rPr>
      <w:color w:val="771CAA"/>
      <w:u w:val="none"/>
    </w:rPr>
  </w:style>
  <w:style w:type="character" w:styleId="24">
    <w:name w:val="Emphasis"/>
    <w:basedOn w:val="22"/>
    <w:qFormat/>
    <w:uiPriority w:val="0"/>
    <w:rPr>
      <w:color w:val="F73131"/>
    </w:rPr>
  </w:style>
  <w:style w:type="character" w:styleId="25">
    <w:name w:val="HTML Definition"/>
    <w:basedOn w:val="22"/>
    <w:qFormat/>
    <w:uiPriority w:val="0"/>
  </w:style>
  <w:style w:type="character" w:styleId="26">
    <w:name w:val="HTML Typewriter"/>
    <w:basedOn w:val="22"/>
    <w:qFormat/>
    <w:uiPriority w:val="0"/>
    <w:rPr>
      <w:rFonts w:ascii="monospace" w:hAnsi="monospace" w:eastAsia="monospace" w:cs="monospace"/>
      <w:sz w:val="20"/>
    </w:rPr>
  </w:style>
  <w:style w:type="character" w:styleId="27">
    <w:name w:val="HTML Acronym"/>
    <w:basedOn w:val="22"/>
    <w:qFormat/>
    <w:uiPriority w:val="0"/>
  </w:style>
  <w:style w:type="character" w:styleId="28">
    <w:name w:val="HTML Variable"/>
    <w:basedOn w:val="22"/>
    <w:qFormat/>
    <w:uiPriority w:val="0"/>
  </w:style>
  <w:style w:type="character" w:styleId="29">
    <w:name w:val="Hyperlink"/>
    <w:basedOn w:val="22"/>
    <w:qFormat/>
    <w:uiPriority w:val="0"/>
    <w:rPr>
      <w:color w:val="2440B3"/>
      <w:u w:val="none"/>
    </w:rPr>
  </w:style>
  <w:style w:type="character" w:styleId="30">
    <w:name w:val="HTML Code"/>
    <w:basedOn w:val="22"/>
    <w:qFormat/>
    <w:uiPriority w:val="0"/>
    <w:rPr>
      <w:rFonts w:hint="default" w:ascii="monospace" w:hAnsi="monospace" w:eastAsia="monospace" w:cs="monospace"/>
      <w:sz w:val="20"/>
    </w:rPr>
  </w:style>
  <w:style w:type="character" w:styleId="31">
    <w:name w:val="HTML Cite"/>
    <w:basedOn w:val="22"/>
    <w:qFormat/>
    <w:uiPriority w:val="0"/>
    <w:rPr>
      <w:color w:val="008000"/>
    </w:rPr>
  </w:style>
  <w:style w:type="character" w:styleId="32">
    <w:name w:val="HTML Keyboard"/>
    <w:basedOn w:val="22"/>
    <w:qFormat/>
    <w:uiPriority w:val="0"/>
    <w:rPr>
      <w:rFonts w:hint="default" w:ascii="monospace" w:hAnsi="monospace" w:eastAsia="monospace" w:cs="monospace"/>
      <w:sz w:val="20"/>
    </w:rPr>
  </w:style>
  <w:style w:type="character" w:styleId="33">
    <w:name w:val="HTML Sample"/>
    <w:basedOn w:val="22"/>
    <w:qFormat/>
    <w:uiPriority w:val="0"/>
    <w:rPr>
      <w:rFonts w:hint="default" w:ascii="monospace" w:hAnsi="monospace" w:eastAsia="monospace" w:cs="monospace"/>
    </w:rPr>
  </w:style>
  <w:style w:type="paragraph" w:customStyle="1" w:styleId="34">
    <w:name w:val="列出段落1"/>
    <w:basedOn w:val="1"/>
    <w:qFormat/>
    <w:uiPriority w:val="1"/>
    <w:pPr>
      <w:spacing w:before="109"/>
      <w:ind w:left="117" w:firstLine="440"/>
    </w:pPr>
  </w:style>
  <w:style w:type="paragraph" w:customStyle="1" w:styleId="35">
    <w:name w:val="Table Paragraph"/>
    <w:basedOn w:val="1"/>
    <w:qFormat/>
    <w:uiPriority w:val="1"/>
  </w:style>
  <w:style w:type="paragraph" w:customStyle="1" w:styleId="3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_Style 9"/>
    <w:basedOn w:val="2"/>
    <w:next w:val="1"/>
    <w:qFormat/>
    <w:uiPriority w:val="39"/>
    <w:pPr>
      <w:widowControl/>
      <w:spacing w:before="480" w:line="276" w:lineRule="auto"/>
      <w:outlineLvl w:val="9"/>
    </w:pPr>
    <w:rPr>
      <w:rFonts w:ascii="Cambria" w:hAnsi="Cambria" w:eastAsia="宋体" w:cs="Times New Roman"/>
      <w:color w:val="365F91"/>
    </w:rPr>
  </w:style>
  <w:style w:type="paragraph" w:customStyle="1" w:styleId="38">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3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文档正文"/>
    <w:basedOn w:val="1"/>
    <w:qFormat/>
    <w:uiPriority w:val="0"/>
    <w:pPr>
      <w:adjustRightInd w:val="0"/>
      <w:spacing w:line="480" w:lineRule="atLeast"/>
      <w:ind w:firstLine="567"/>
    </w:pPr>
    <w:rPr>
      <w:rFonts w:ascii="仿宋_GB2312" w:hAnsi="Times New Roman" w:eastAsia="仿宋_GB2312"/>
      <w:sz w:val="28"/>
      <w:szCs w:val="20"/>
    </w:rPr>
  </w:style>
  <w:style w:type="paragraph" w:customStyle="1" w:styleId="41">
    <w:name w:val="p0"/>
    <w:basedOn w:val="1"/>
    <w:qFormat/>
    <w:uiPriority w:val="0"/>
    <w:pPr>
      <w:widowControl/>
    </w:pPr>
    <w:rPr>
      <w:szCs w:val="21"/>
    </w:rPr>
  </w:style>
  <w:style w:type="paragraph" w:customStyle="1" w:styleId="42">
    <w:name w:val="标题 3_0"/>
    <w:basedOn w:val="39"/>
    <w:next w:val="39"/>
    <w:qFormat/>
    <w:uiPriority w:val="0"/>
    <w:pPr>
      <w:keepNext/>
      <w:keepLines/>
      <w:spacing w:line="416" w:lineRule="auto"/>
      <w:outlineLvl w:val="2"/>
    </w:pPr>
    <w:rPr>
      <w:b/>
      <w:bCs/>
      <w:sz w:val="32"/>
      <w:szCs w:val="32"/>
    </w:rPr>
  </w:style>
  <w:style w:type="paragraph" w:customStyle="1" w:styleId="43">
    <w:name w:val="无间隔1"/>
    <w:basedOn w:val="1"/>
    <w:qFormat/>
    <w:uiPriority w:val="0"/>
    <w:pPr>
      <w:spacing w:line="400" w:lineRule="exact"/>
    </w:pPr>
    <w:rPr>
      <w:sz w:val="24"/>
    </w:rPr>
  </w:style>
  <w:style w:type="paragraph" w:customStyle="1" w:styleId="44">
    <w:name w:val="标题 4_0"/>
    <w:basedOn w:val="39"/>
    <w:next w:val="45"/>
    <w:qFormat/>
    <w:uiPriority w:val="0"/>
    <w:pPr>
      <w:keepNext/>
      <w:keepLines/>
      <w:spacing w:line="376" w:lineRule="auto"/>
      <w:outlineLvl w:val="3"/>
    </w:pPr>
    <w:rPr>
      <w:rFonts w:ascii="Arial" w:hAnsi="Arial" w:eastAsia="黑体"/>
      <w:b/>
      <w:bCs/>
      <w:sz w:val="28"/>
      <w:szCs w:val="28"/>
    </w:rPr>
  </w:style>
  <w:style w:type="paragraph" w:customStyle="1" w:styleId="45">
    <w:name w:val="正文_2"/>
    <w:basedOn w:val="1"/>
    <w:qFormat/>
    <w:uiPriority w:val="0"/>
    <w:rPr>
      <w:rFonts w:ascii="Times New Roman" w:hAnsi="Times New Roman" w:eastAsia="宋体" w:cs="Times New Roman"/>
      <w:szCs w:val="24"/>
    </w:rPr>
  </w:style>
  <w:style w:type="character" w:customStyle="1" w:styleId="46">
    <w:name w:val="c-icon28"/>
    <w:basedOn w:val="22"/>
    <w:qFormat/>
    <w:uiPriority w:val="0"/>
  </w:style>
  <w:style w:type="character" w:customStyle="1" w:styleId="47">
    <w:name w:val="hover20"/>
    <w:basedOn w:val="22"/>
    <w:qFormat/>
    <w:uiPriority w:val="0"/>
  </w:style>
  <w:style w:type="character" w:customStyle="1" w:styleId="48">
    <w:name w:val="hover21"/>
    <w:basedOn w:val="22"/>
    <w:qFormat/>
    <w:uiPriority w:val="0"/>
    <w:rPr>
      <w:color w:val="315EFB"/>
    </w:rPr>
  </w:style>
  <w:style w:type="character" w:customStyle="1" w:styleId="49">
    <w:name w:val="hover22"/>
    <w:basedOn w:val="22"/>
    <w:qFormat/>
    <w:uiPriority w:val="0"/>
    <w:rPr>
      <w:color w:val="315EFB"/>
    </w:rPr>
  </w:style>
  <w:style w:type="character" w:customStyle="1" w:styleId="50">
    <w:name w:val="hover23"/>
    <w:basedOn w:val="22"/>
    <w:qFormat/>
    <w:uiPriority w:val="0"/>
    <w:rPr>
      <w:color w:val="315EFB"/>
      <w:shd w:val="clear" w:color="auto" w:fill="F0F3FD"/>
    </w:rPr>
  </w:style>
  <w:style w:type="character" w:customStyle="1" w:styleId="51">
    <w:name w:val="hover25"/>
    <w:basedOn w:val="22"/>
    <w:qFormat/>
    <w:uiPriority w:val="0"/>
  </w:style>
  <w:style w:type="character" w:customStyle="1" w:styleId="52">
    <w:name w:val="hover26"/>
    <w:basedOn w:val="22"/>
    <w:qFormat/>
    <w:uiPriority w:val="0"/>
    <w:rPr>
      <w:color w:val="315EFB"/>
    </w:rPr>
  </w:style>
  <w:style w:type="character" w:customStyle="1" w:styleId="53">
    <w:name w:val="hover27"/>
    <w:basedOn w:val="22"/>
    <w:qFormat/>
    <w:uiPriority w:val="0"/>
    <w:rPr>
      <w:color w:val="315EFB"/>
      <w:shd w:val="clear" w:color="auto" w:fill="F0F3FD"/>
    </w:rPr>
  </w:style>
  <w:style w:type="character" w:customStyle="1" w:styleId="54">
    <w:name w:val="hover28"/>
    <w:basedOn w:val="22"/>
    <w:qFormat/>
    <w:uiPriority w:val="0"/>
    <w:rPr>
      <w:color w:val="315EFB"/>
    </w:rPr>
  </w:style>
  <w:style w:type="character" w:customStyle="1" w:styleId="55">
    <w:name w:val="c-icon30"/>
    <w:basedOn w:val="22"/>
    <w:qFormat/>
    <w:uiPriority w:val="0"/>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2"/>
    <customShpInfo spid="_x0000_s2051"/>
    <customShpInfo spid="_x0000_s2053" textRotate="1"/>
    <customShpInfo spid="_x0000_s2054" textRotate="1"/>
    <customShpInfo spid="_x0000_s2055" textRotate="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29275</Words>
  <Characters>32981</Characters>
  <Lines>305</Lines>
  <Paragraphs>85</Paragraphs>
  <TotalTime>18</TotalTime>
  <ScaleCrop>false</ScaleCrop>
  <LinksUpToDate>false</LinksUpToDate>
  <CharactersWithSpaces>39999</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Estrus</cp:lastModifiedBy>
  <cp:lastPrinted>2023-12-28T06:32:00Z</cp:lastPrinted>
  <dcterms:modified xsi:type="dcterms:W3CDTF">2023-12-28T11:08:48Z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15E2473E39AD4E388C4CA7D91FFF1A1B_13</vt:lpwstr>
  </property>
</Properties>
</file>