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utoSpaceDN/>
        <w:spacing w:line="440" w:lineRule="exact"/>
        <w:jc w:val="center"/>
        <w:rPr>
          <w:rFonts w:hint="eastAsia" w:ascii="宋体" w:hAnsi="宋体" w:eastAsia="宋体" w:cs="宋体"/>
          <w:b/>
          <w:bCs/>
          <w:sz w:val="28"/>
          <w:szCs w:val="28"/>
        </w:rPr>
      </w:pPr>
      <w:r>
        <w:rPr>
          <w:rFonts w:hint="eastAsia" w:ascii="宋体" w:hAnsi="宋体" w:eastAsia="宋体" w:cs="宋体"/>
          <w:b/>
          <w:bCs/>
          <w:sz w:val="28"/>
          <w:szCs w:val="28"/>
          <w:lang w:val="en-US" w:eastAsia="zh-CN"/>
        </w:rPr>
        <w:t>博爱县5万亩高标准农田示范区建设项目（三标段）</w:t>
      </w:r>
      <w:r>
        <w:rPr>
          <w:rFonts w:hint="eastAsia" w:ascii="宋体" w:hAnsi="宋体" w:eastAsia="宋体" w:cs="宋体"/>
          <w:b/>
          <w:bCs/>
          <w:sz w:val="28"/>
          <w:szCs w:val="28"/>
        </w:rPr>
        <w:t>竞争性谈判公告</w:t>
      </w:r>
    </w:p>
    <w:p>
      <w:pPr>
        <w:pStyle w:val="2"/>
        <w:autoSpaceDN/>
        <w:spacing w:line="440" w:lineRule="exact"/>
        <w:jc w:val="center"/>
        <w:rPr>
          <w:rFonts w:ascii="宋体" w:hAnsi="宋体" w:eastAsia="宋体" w:cs="宋体"/>
          <w:b/>
          <w:bCs/>
          <w:sz w:val="28"/>
          <w:szCs w:val="28"/>
          <w:lang w:eastAsia="zh-CN"/>
        </w:rPr>
      </w:pPr>
      <w:r>
        <w:rPr>
          <w:rFonts w:hint="eastAsia" w:ascii="宋体" w:hAnsi="宋体" w:eastAsia="宋体" w:cs="宋体"/>
          <w:b/>
          <w:bCs/>
          <w:sz w:val="28"/>
          <w:szCs w:val="28"/>
          <w:lang w:eastAsia="zh-CN"/>
        </w:rPr>
        <w:t>（不见面开标）</w:t>
      </w:r>
    </w:p>
    <w:tbl>
      <w:tblPr>
        <w:tblStyle w:val="7"/>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6"/>
              <w:keepNext w:val="0"/>
              <w:keepLines w:val="0"/>
              <w:pageBreakBefore w:val="0"/>
              <w:kinsoku/>
              <w:wordWrap/>
              <w:overflowPunct/>
              <w:topLinePunct w:val="0"/>
              <w:autoSpaceDN/>
              <w:bidi w:val="0"/>
              <w:spacing w:line="360" w:lineRule="auto"/>
              <w:ind w:left="440" w:firstLine="48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项目概况</w:t>
            </w:r>
            <w:r>
              <w:rPr>
                <w:rFonts w:hint="eastAsia" w:ascii="宋体" w:hAnsi="宋体" w:eastAsia="宋体" w:cs="宋体"/>
                <w:sz w:val="21"/>
                <w:szCs w:val="21"/>
                <w:u w:val="single"/>
                <w:lang w:eastAsia="zh-CN"/>
              </w:rPr>
              <w:t>：</w:t>
            </w:r>
            <w:r>
              <w:rPr>
                <w:rFonts w:hint="eastAsia" w:ascii="宋体" w:hAnsi="宋体" w:eastAsia="宋体" w:cs="宋体"/>
                <w:sz w:val="21"/>
                <w:szCs w:val="21"/>
                <w:u w:val="single"/>
                <w:lang w:val="en-US" w:eastAsia="zh-CN"/>
              </w:rPr>
              <w:t>博爱县5万亩高标准农田示范区建设项目</w:t>
            </w:r>
            <w:r>
              <w:rPr>
                <w:rFonts w:hint="eastAsia" w:ascii="宋体" w:hAnsi="宋体" w:eastAsia="宋体" w:cs="宋体"/>
                <w:sz w:val="21"/>
                <w:szCs w:val="21"/>
                <w:u w:val="single"/>
                <w:lang w:eastAsia="zh-CN"/>
              </w:rPr>
              <w:t xml:space="preserve">（三标段） </w:t>
            </w:r>
            <w:r>
              <w:rPr>
                <w:rFonts w:hint="eastAsia" w:ascii="宋体" w:hAnsi="宋体" w:eastAsia="宋体" w:cs="宋体"/>
                <w:sz w:val="21"/>
                <w:szCs w:val="21"/>
                <w:lang w:eastAsia="zh-CN"/>
              </w:rPr>
              <w:t>的潜在供应商应在</w:t>
            </w:r>
            <w:r>
              <w:rPr>
                <w:rFonts w:hint="eastAsia" w:ascii="宋体" w:hAnsi="宋体" w:eastAsia="宋体" w:cs="宋体"/>
                <w:sz w:val="21"/>
                <w:szCs w:val="21"/>
                <w:shd w:val="clear" w:color="auto" w:fill="FFFFFF"/>
                <w:lang w:eastAsia="zh-CN"/>
              </w:rPr>
              <w:t>焦作市公共资源交易中心网站获取采购文件</w:t>
            </w:r>
            <w:r>
              <w:rPr>
                <w:rFonts w:hint="eastAsia" w:ascii="宋体" w:hAnsi="宋体" w:eastAsia="宋体" w:cs="宋体"/>
                <w:sz w:val="21"/>
                <w:szCs w:val="21"/>
                <w:lang w:eastAsia="zh-CN"/>
              </w:rPr>
              <w:t>，并于</w:t>
            </w:r>
            <w:r>
              <w:rPr>
                <w:rFonts w:hint="eastAsia" w:ascii="宋体" w:hAnsi="宋体" w:eastAsia="宋体" w:cs="宋体"/>
                <w:b/>
                <w:bCs/>
                <w:color w:val="000000"/>
                <w:sz w:val="21"/>
                <w:szCs w:val="21"/>
                <w:highlight w:val="none"/>
                <w:u w:val="single"/>
                <w:lang w:eastAsia="zh-CN"/>
              </w:rPr>
              <w:t>2</w:t>
            </w:r>
            <w:r>
              <w:rPr>
                <w:rFonts w:hint="eastAsia" w:ascii="宋体" w:hAnsi="宋体" w:eastAsia="宋体" w:cs="宋体"/>
                <w:b/>
                <w:bCs/>
                <w:color w:val="000000"/>
                <w:sz w:val="21"/>
                <w:szCs w:val="21"/>
                <w:highlight w:val="none"/>
                <w:u w:val="single"/>
                <w:shd w:val="clear"/>
                <w:lang w:eastAsia="zh-CN"/>
              </w:rPr>
              <w:t>02</w:t>
            </w:r>
            <w:r>
              <w:rPr>
                <w:rFonts w:hint="eastAsia" w:ascii="宋体" w:hAnsi="宋体" w:eastAsia="宋体" w:cs="宋体"/>
                <w:b/>
                <w:bCs/>
                <w:color w:val="000000"/>
                <w:sz w:val="21"/>
                <w:szCs w:val="21"/>
                <w:highlight w:val="none"/>
                <w:u w:val="single"/>
                <w:shd w:val="clear"/>
                <w:lang w:val="en-US" w:eastAsia="zh-CN"/>
              </w:rPr>
              <w:t>4</w:t>
            </w:r>
            <w:r>
              <w:rPr>
                <w:rFonts w:hint="eastAsia" w:ascii="宋体" w:hAnsi="宋体" w:eastAsia="宋体" w:cs="宋体"/>
                <w:b/>
                <w:bCs/>
                <w:color w:val="000000"/>
                <w:sz w:val="21"/>
                <w:szCs w:val="21"/>
                <w:highlight w:val="none"/>
                <w:u w:val="single"/>
                <w:shd w:val="clear"/>
                <w:lang w:eastAsia="zh-CN"/>
              </w:rPr>
              <w:t xml:space="preserve">年 </w:t>
            </w:r>
            <w:r>
              <w:rPr>
                <w:rFonts w:hint="eastAsia" w:ascii="宋体" w:hAnsi="宋体" w:eastAsia="宋体" w:cs="宋体"/>
                <w:b/>
                <w:bCs/>
                <w:color w:val="000000"/>
                <w:sz w:val="21"/>
                <w:szCs w:val="21"/>
                <w:highlight w:val="none"/>
                <w:u w:val="single"/>
                <w:shd w:val="clear"/>
                <w:lang w:val="en-US" w:eastAsia="zh-CN"/>
              </w:rPr>
              <w:t>2</w:t>
            </w:r>
            <w:r>
              <w:rPr>
                <w:rFonts w:hint="eastAsia" w:ascii="宋体" w:hAnsi="宋体" w:eastAsia="宋体" w:cs="宋体"/>
                <w:b/>
                <w:bCs/>
                <w:color w:val="000000"/>
                <w:sz w:val="21"/>
                <w:szCs w:val="21"/>
                <w:highlight w:val="none"/>
                <w:u w:val="single"/>
                <w:shd w:val="clear"/>
                <w:lang w:eastAsia="zh-CN"/>
              </w:rPr>
              <w:t xml:space="preserve">月 </w:t>
            </w:r>
            <w:r>
              <w:rPr>
                <w:rFonts w:hint="eastAsia" w:ascii="宋体" w:hAnsi="宋体" w:eastAsia="宋体" w:cs="宋体"/>
                <w:b/>
                <w:bCs/>
                <w:color w:val="000000"/>
                <w:sz w:val="21"/>
                <w:szCs w:val="21"/>
                <w:highlight w:val="none"/>
                <w:u w:val="single"/>
                <w:shd w:val="clear"/>
                <w:lang w:val="en-US" w:eastAsia="zh-CN"/>
              </w:rPr>
              <w:t xml:space="preserve">28 </w:t>
            </w:r>
            <w:r>
              <w:rPr>
                <w:rFonts w:hint="eastAsia" w:ascii="宋体" w:hAnsi="宋体" w:eastAsia="宋体" w:cs="宋体"/>
                <w:b/>
                <w:bCs/>
                <w:color w:val="000000"/>
                <w:sz w:val="21"/>
                <w:szCs w:val="21"/>
                <w:highlight w:val="none"/>
                <w:u w:val="single"/>
                <w:shd w:val="clear"/>
                <w:lang w:eastAsia="zh-CN"/>
              </w:rPr>
              <w:t xml:space="preserve">日 </w:t>
            </w:r>
            <w:r>
              <w:rPr>
                <w:rFonts w:hint="eastAsia" w:ascii="宋体" w:hAnsi="宋体" w:eastAsia="宋体" w:cs="宋体"/>
                <w:b/>
                <w:bCs/>
                <w:color w:val="000000"/>
                <w:sz w:val="21"/>
                <w:szCs w:val="21"/>
                <w:highlight w:val="none"/>
                <w:u w:val="single"/>
                <w:shd w:val="clear"/>
                <w:lang w:val="en-US" w:eastAsia="zh-CN"/>
              </w:rPr>
              <w:t xml:space="preserve">09  </w:t>
            </w:r>
            <w:bookmarkStart w:id="0" w:name="_GoBack"/>
            <w:bookmarkEnd w:id="0"/>
            <w:r>
              <w:rPr>
                <w:rFonts w:hint="eastAsia" w:ascii="宋体" w:hAnsi="宋体" w:eastAsia="宋体" w:cs="宋体"/>
                <w:b/>
                <w:bCs/>
                <w:color w:val="000000"/>
                <w:sz w:val="21"/>
                <w:szCs w:val="21"/>
                <w:highlight w:val="none"/>
                <w:u w:val="single"/>
                <w:shd w:val="clear"/>
                <w:lang w:eastAsia="zh-CN"/>
              </w:rPr>
              <w:t>时</w:t>
            </w:r>
            <w:r>
              <w:rPr>
                <w:rFonts w:hint="eastAsia" w:ascii="宋体" w:hAnsi="宋体" w:eastAsia="宋体" w:cs="宋体"/>
                <w:b/>
                <w:bCs/>
                <w:color w:val="000000"/>
                <w:sz w:val="21"/>
                <w:szCs w:val="21"/>
                <w:highlight w:val="none"/>
                <w:u w:val="single"/>
                <w:shd w:val="clear"/>
                <w:lang w:val="en-US" w:eastAsia="zh-CN"/>
              </w:rPr>
              <w:t xml:space="preserve"> 00 </w:t>
            </w:r>
            <w:r>
              <w:rPr>
                <w:rFonts w:hint="eastAsia" w:ascii="宋体" w:hAnsi="宋体" w:eastAsia="宋体" w:cs="宋体"/>
                <w:b/>
                <w:bCs/>
                <w:color w:val="000000"/>
                <w:sz w:val="21"/>
                <w:szCs w:val="21"/>
                <w:highlight w:val="none"/>
                <w:u w:val="single"/>
                <w:shd w:val="clear"/>
                <w:lang w:eastAsia="zh-CN"/>
              </w:rPr>
              <w:t>分（北京时间）</w:t>
            </w:r>
            <w:r>
              <w:rPr>
                <w:rFonts w:hint="eastAsia" w:ascii="宋体" w:hAnsi="宋体" w:eastAsia="宋体" w:cs="宋体"/>
                <w:color w:val="000000"/>
                <w:sz w:val="21"/>
                <w:szCs w:val="21"/>
                <w:lang w:eastAsia="zh-CN"/>
              </w:rPr>
              <w:t>前提交响应文件。</w:t>
            </w:r>
          </w:p>
        </w:tc>
      </w:tr>
    </w:tbl>
    <w:p>
      <w:pPr>
        <w:pStyle w:val="9"/>
        <w:keepNext w:val="0"/>
        <w:keepLines w:val="0"/>
        <w:pageBreakBefore w:val="0"/>
        <w:numPr>
          <w:ilvl w:val="0"/>
          <w:numId w:val="1"/>
        </w:numPr>
        <w:kinsoku/>
        <w:wordWrap/>
        <w:overflowPunct/>
        <w:topLinePunct w:val="0"/>
        <w:autoSpaceDN/>
        <w:bidi w:val="0"/>
        <w:spacing w:line="360" w:lineRule="auto"/>
        <w:ind w:firstLine="0"/>
        <w:textAlignment w:val="auto"/>
        <w:rPr>
          <w:rFonts w:hint="eastAsia" w:ascii="宋体" w:hAnsi="宋体" w:eastAsia="宋体" w:cs="宋体"/>
          <w:b/>
          <w:bCs/>
          <w:sz w:val="21"/>
          <w:szCs w:val="21"/>
        </w:rPr>
      </w:pPr>
      <w:r>
        <w:rPr>
          <w:rFonts w:hint="eastAsia" w:ascii="宋体" w:hAnsi="宋体" w:eastAsia="宋体" w:cs="宋体"/>
          <w:b/>
          <w:bCs/>
          <w:sz w:val="21"/>
          <w:szCs w:val="21"/>
        </w:rPr>
        <w:t>项目基本情况</w:t>
      </w:r>
    </w:p>
    <w:p>
      <w:pPr>
        <w:keepNext w:val="0"/>
        <w:keepLines w:val="0"/>
        <w:pageBreakBefore w:val="0"/>
        <w:kinsoku/>
        <w:wordWrap/>
        <w:overflowPunct/>
        <w:topLinePunct w:val="0"/>
        <w:autoSpaceDN/>
        <w:bidi w:val="0"/>
        <w:adjustRightInd w:val="0"/>
        <w:snapToGrid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宋体" w:hAnsi="宋体" w:eastAsia="宋体" w:cs="宋体"/>
          <w:sz w:val="21"/>
          <w:szCs w:val="21"/>
        </w:rPr>
        <w:t>．项目名称：</w:t>
      </w:r>
      <w:r>
        <w:rPr>
          <w:rFonts w:hint="eastAsia" w:ascii="宋体" w:hAnsi="宋体" w:eastAsia="宋体" w:cs="宋体"/>
          <w:sz w:val="21"/>
          <w:szCs w:val="21"/>
          <w:u w:val="none"/>
          <w:lang w:val="en-US" w:eastAsia="zh-CN"/>
        </w:rPr>
        <w:t>博爱县5万亩高标准农田示范区建设项目</w:t>
      </w:r>
      <w:r>
        <w:rPr>
          <w:rFonts w:hint="eastAsia" w:ascii="宋体" w:hAnsi="宋体" w:eastAsia="宋体" w:cs="宋体"/>
          <w:sz w:val="21"/>
          <w:szCs w:val="21"/>
          <w:lang w:eastAsia="zh-CN"/>
        </w:rPr>
        <w:t>（三标段）</w:t>
      </w:r>
    </w:p>
    <w:p>
      <w:pPr>
        <w:keepNext w:val="0"/>
        <w:keepLines w:val="0"/>
        <w:pageBreakBefore w:val="0"/>
        <w:kinsoku/>
        <w:wordWrap/>
        <w:overflowPunct/>
        <w:topLinePunct w:val="0"/>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．采购方式：竞争性谈判</w:t>
      </w:r>
    </w:p>
    <w:p>
      <w:pPr>
        <w:keepNext w:val="0"/>
        <w:keepLines w:val="0"/>
        <w:pageBreakBefore w:val="0"/>
        <w:kinsoku/>
        <w:wordWrap/>
        <w:overflowPunct/>
        <w:topLinePunct w:val="0"/>
        <w:autoSpaceDN/>
        <w:bidi w:val="0"/>
        <w:adjustRightInd w:val="0"/>
        <w:snapToGrid w:val="0"/>
        <w:spacing w:line="360" w:lineRule="auto"/>
        <w:ind w:firstLine="420" w:firstLineChars="200"/>
        <w:textAlignment w:val="auto"/>
        <w:rPr>
          <w:rFonts w:hint="eastAsia" w:ascii="宋体" w:hAnsi="宋体" w:eastAsia="宋体" w:cs="宋体"/>
          <w:b w:val="0"/>
          <w:kern w:val="2"/>
          <w:sz w:val="21"/>
          <w:szCs w:val="21"/>
          <w:lang w:val="en-US" w:eastAsia="zh-CN" w:bidi="ar-SA"/>
        </w:rPr>
      </w:pP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．预算金额：</w:t>
      </w:r>
      <w:r>
        <w:rPr>
          <w:rFonts w:hint="eastAsia" w:ascii="宋体" w:hAnsi="宋体" w:eastAsia="宋体" w:cs="宋体"/>
          <w:b w:val="0"/>
          <w:kern w:val="2"/>
          <w:sz w:val="21"/>
          <w:szCs w:val="21"/>
          <w:lang w:val="en-US" w:eastAsia="zh-CN" w:bidi="ar-SA"/>
        </w:rPr>
        <w:t>以县政府财政审计部门的评审审计结果的0.6%</w:t>
      </w:r>
    </w:p>
    <w:p>
      <w:pPr>
        <w:keepNext w:val="0"/>
        <w:keepLines w:val="0"/>
        <w:pageBreakBefore w:val="0"/>
        <w:kinsoku/>
        <w:wordWrap/>
        <w:overflowPunct/>
        <w:topLinePunct w:val="0"/>
        <w:autoSpaceDN/>
        <w:bidi w:val="0"/>
        <w:adjustRightInd w:val="0"/>
        <w:snapToGrid w:val="0"/>
        <w:spacing w:line="360" w:lineRule="auto"/>
        <w:ind w:firstLine="420" w:firstLineChars="200"/>
        <w:textAlignment w:val="auto"/>
        <w:rPr>
          <w:rFonts w:hint="eastAsia" w:ascii="宋体" w:hAnsi="宋体" w:eastAsia="宋体" w:cs="宋体"/>
          <w:b w:val="0"/>
          <w:kern w:val="2"/>
          <w:sz w:val="21"/>
          <w:szCs w:val="21"/>
          <w:lang w:val="en-US" w:eastAsia="zh-CN" w:bidi="ar-SA"/>
        </w:rPr>
      </w:pP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．资金来源：</w:t>
      </w:r>
      <w:r>
        <w:rPr>
          <w:rFonts w:hint="eastAsia" w:ascii="宋体" w:hAnsi="宋体" w:eastAsia="宋体" w:cs="宋体"/>
          <w:b w:val="0"/>
          <w:kern w:val="2"/>
          <w:sz w:val="21"/>
          <w:szCs w:val="21"/>
          <w:lang w:val="en-US" w:eastAsia="zh-CN" w:bidi="ar-SA"/>
        </w:rPr>
        <w:t>自筹资金+银行融资</w:t>
      </w:r>
    </w:p>
    <w:p>
      <w:pPr>
        <w:keepNext w:val="0"/>
        <w:keepLines w:val="0"/>
        <w:pageBreakBefore w:val="0"/>
        <w:kinsoku/>
        <w:wordWrap/>
        <w:overflowPunct/>
        <w:topLinePunct w:val="0"/>
        <w:autoSpaceDN/>
        <w:bidi w:val="0"/>
        <w:adjustRightInd w:val="0"/>
        <w:snapToGrid w:val="0"/>
        <w:spacing w:line="360" w:lineRule="auto"/>
        <w:ind w:firstLine="420" w:firstLineChars="200"/>
        <w:textAlignment w:val="auto"/>
        <w:rPr>
          <w:rFonts w:hint="eastAsia" w:ascii="宋体" w:hAnsi="宋体" w:eastAsia="宋体" w:cs="宋体"/>
          <w:b w:val="0"/>
          <w:kern w:val="2"/>
          <w:sz w:val="21"/>
          <w:szCs w:val="21"/>
          <w:lang w:val="en-US" w:eastAsia="zh-CN" w:bidi="ar-SA"/>
        </w:rPr>
      </w:pP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．项目概况：</w:t>
      </w:r>
      <w:r>
        <w:rPr>
          <w:rFonts w:hint="eastAsia" w:ascii="宋体" w:hAnsi="宋体" w:eastAsia="宋体" w:cs="宋体"/>
          <w:b w:val="0"/>
          <w:kern w:val="2"/>
          <w:sz w:val="21"/>
          <w:szCs w:val="21"/>
          <w:lang w:val="en-US" w:eastAsia="zh-CN" w:bidi="ar-SA"/>
        </w:rPr>
        <w:t>博爱县5万亩高标准农田示范区建设项目涉及金城乡、孝敬镇两个乡镇23个村，其中金城乡21个行政村建设规模 4.5万亩;孝敬镇2个行政村，建设规模0.5万亩。项目主要包括灌溉与排水工程、田间道路工程、农田输配电工程、农田防护与生态保护工程及农田地力提升工程。</w:t>
      </w:r>
    </w:p>
    <w:p>
      <w:pPr>
        <w:keepNext w:val="0"/>
        <w:keepLines w:val="0"/>
        <w:pageBreakBefore w:val="0"/>
        <w:widowControl/>
        <w:kinsoku/>
        <w:wordWrap/>
        <w:overflowPunct/>
        <w:topLinePunct w:val="0"/>
        <w:bidi w:val="0"/>
        <w:spacing w:line="360" w:lineRule="auto"/>
        <w:ind w:firstLine="420" w:firstLineChars="200"/>
        <w:textAlignment w:val="auto"/>
        <w:rPr>
          <w:rFonts w:hint="eastAsia" w:ascii="宋体" w:hAnsi="宋体" w:eastAsia="宋体" w:cs="宋体"/>
          <w:b w:val="0"/>
          <w:kern w:val="2"/>
          <w:sz w:val="21"/>
          <w:szCs w:val="21"/>
          <w:lang w:val="en-US" w:eastAsia="zh-CN" w:bidi="ar-SA"/>
        </w:rPr>
      </w:pP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合同履行期限：</w:t>
      </w:r>
      <w:r>
        <w:rPr>
          <w:rFonts w:hint="eastAsia" w:ascii="宋体" w:hAnsi="宋体" w:eastAsia="宋体" w:cs="宋体"/>
          <w:b w:val="0"/>
          <w:kern w:val="2"/>
          <w:sz w:val="21"/>
          <w:szCs w:val="21"/>
          <w:lang w:val="en-US" w:eastAsia="zh-CN" w:bidi="ar-SA"/>
        </w:rPr>
        <w:t>合同签订生效之日起至工程质量缺陷期结束为止，以最终项目进度计划为准。</w:t>
      </w:r>
    </w:p>
    <w:p>
      <w:pPr>
        <w:keepNext w:val="0"/>
        <w:keepLines w:val="0"/>
        <w:pageBreakBefore w:val="0"/>
        <w:numPr>
          <w:ilvl w:val="0"/>
          <w:numId w:val="0"/>
        </w:numPr>
        <w:kinsoku/>
        <w:wordWrap/>
        <w:overflowPunct/>
        <w:topLinePunct w:val="0"/>
        <w:autoSpaceDN/>
        <w:bidi w:val="0"/>
        <w:adjustRightInd w:val="0"/>
        <w:snapToGrid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质量标准:</w:t>
      </w:r>
      <w:r>
        <w:rPr>
          <w:rFonts w:hint="eastAsia" w:ascii="宋体" w:hAnsi="宋体" w:eastAsia="宋体" w:cs="宋体"/>
          <w:b w:val="0"/>
          <w:sz w:val="21"/>
          <w:szCs w:val="21"/>
        </w:rPr>
        <w:t>符合国家相关技术规范要求</w:t>
      </w:r>
      <w:r>
        <w:rPr>
          <w:rFonts w:hint="eastAsia" w:ascii="宋体" w:hAnsi="宋体" w:eastAsia="宋体" w:cs="宋体"/>
          <w:kern w:val="0"/>
          <w:sz w:val="21"/>
          <w:szCs w:val="21"/>
        </w:rPr>
        <w:t>。</w:t>
      </w:r>
    </w:p>
    <w:p>
      <w:pPr>
        <w:keepNext w:val="0"/>
        <w:keepLines w:val="0"/>
        <w:pageBreakBefore w:val="0"/>
        <w:numPr>
          <w:ilvl w:val="0"/>
          <w:numId w:val="0"/>
        </w:numPr>
        <w:kinsoku/>
        <w:wordWrap/>
        <w:overflowPunct/>
        <w:topLinePunct w:val="0"/>
        <w:autoSpaceDN/>
        <w:bidi w:val="0"/>
        <w:adjustRightInd w:val="0"/>
        <w:snapToGrid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r>
        <w:rPr>
          <w:rFonts w:hint="eastAsia" w:ascii="宋体" w:hAnsi="宋体" w:eastAsia="宋体" w:cs="宋体"/>
          <w:sz w:val="21"/>
          <w:szCs w:val="21"/>
          <w:lang w:eastAsia="zh-CN"/>
        </w:rPr>
        <w:t>是否接受进口产品：否</w:t>
      </w:r>
    </w:p>
    <w:p>
      <w:pPr>
        <w:keepNext w:val="0"/>
        <w:keepLines w:val="0"/>
        <w:pageBreakBefore w:val="0"/>
        <w:kinsoku/>
        <w:wordWrap/>
        <w:overflowPunct/>
        <w:topLinePunct w:val="0"/>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b/>
          <w:bCs/>
          <w:sz w:val="21"/>
          <w:szCs w:val="21"/>
        </w:rPr>
        <w:t>二、申请人资格要求</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1、符合《中华人民共和国政府采购法》第二十二条之规定；</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2、落实政府采购政策需满足的资格要求：促进中小企业和监狱企业发展扶持政策。</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3、本项目的特定资格要求：</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3.1供应商须具备建设行政主管部门颁发的水利水电工程监理乙级以上资质或工程监理综合资质并在人员、设备、资金等方面具有相应的施工能力；</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3.2.项目总监：拟派本项目总监理工程师须具有水利水电工程专业注册监理工程师执业资格，须为本单位正式人员并签订劳动合同、提供参保缴费证明。本项目实行项目总监实名制，建设工期内项目总监必须保证在本工程开展工作，原则上不允许变更。</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3.3投标人财务状况良好，没有处于被责令停业、财务被接管、冻结或破产状态，提供近三年（2020、2021、2022年度）经会计师事务所或审计部门出具的财务审计报告，若企业成立年份不足三年的，则以企业实际成立年份为准，提供对应年份的经审计的财务报告。</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3.4信誉要求：（1）按照《财政部关于在政府采购活动中查询及使用信用记录有关问题的通知》（财库〔2016〕125号）的要求，根据开标当日代理机构通过查询“信用中国”网站（www.creditchina.gov.cn）、中国政府采购网（www.ccgp.gov.cn）的信息，对列入失信被执行人、重大税收违法失信主体、政府采购严重违法失信行为记录名单的投标人，拒绝参与本项目投标活动，同时对信用信息查询记录和证据进行打印存档。</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单位负责人为同一人或者存在控股、管理关系的不同单位，不得参加同一标段投标或者未划分标段的同一招标项目投标。【提供在“国家企业信用信息公示系统”中查询打印的相关材料并加盖投标人公章（须包含股东信息及股权变更信息）】</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3.5本项目不接受联合体投标；</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3.6资格审查方式：资格后审。</w:t>
      </w:r>
    </w:p>
    <w:p>
      <w:pPr>
        <w:keepNext w:val="0"/>
        <w:keepLines w:val="0"/>
        <w:pageBreakBefore w:val="0"/>
        <w:widowControl/>
        <w:kinsoku/>
        <w:wordWrap/>
        <w:overflowPunct/>
        <w:topLinePunct w:val="0"/>
        <w:autoSpaceDN/>
        <w:bidi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三、获取采购文件</w:t>
      </w:r>
    </w:p>
    <w:p>
      <w:pPr>
        <w:keepNext w:val="0"/>
        <w:keepLines w:val="0"/>
        <w:pageBreakBefore w:val="0"/>
        <w:kinsoku/>
        <w:wordWrap/>
        <w:overflowPunct/>
        <w:topLinePunct w:val="0"/>
        <w:bidi w:val="0"/>
        <w:spacing w:before="163" w:line="360" w:lineRule="auto"/>
        <w:ind w:left="498"/>
        <w:textAlignment w:val="auto"/>
        <w:rPr>
          <w:rFonts w:hint="eastAsia" w:ascii="宋体" w:hAnsi="宋体" w:eastAsia="宋体" w:cs="宋体"/>
          <w:sz w:val="21"/>
          <w:szCs w:val="21"/>
        </w:rPr>
      </w:pPr>
      <w:r>
        <w:rPr>
          <w:rFonts w:hint="eastAsia" w:ascii="宋体" w:hAnsi="宋体" w:eastAsia="宋体" w:cs="宋体"/>
          <w:b/>
          <w:bCs/>
          <w:sz w:val="21"/>
          <w:szCs w:val="21"/>
        </w:rPr>
        <w:t>1. 时间：</w:t>
      </w:r>
      <w:r>
        <w:rPr>
          <w:rFonts w:hint="eastAsia" w:ascii="宋体" w:hAnsi="宋体" w:eastAsia="宋体" w:cs="宋体"/>
          <w:b/>
          <w:bCs/>
          <w:sz w:val="21"/>
          <w:szCs w:val="21"/>
          <w:highlight w:val="none"/>
          <w:u w:val="single"/>
          <w:lang w:val="en-US" w:eastAsia="zh-CN"/>
        </w:rPr>
        <w:t xml:space="preserve">2024 </w:t>
      </w:r>
      <w:r>
        <w:rPr>
          <w:rFonts w:hint="eastAsia" w:ascii="宋体" w:hAnsi="宋体" w:eastAsia="宋体" w:cs="宋体"/>
          <w:b/>
          <w:bCs/>
          <w:sz w:val="21"/>
          <w:szCs w:val="21"/>
          <w:highlight w:val="none"/>
          <w:u w:val="single"/>
        </w:rPr>
        <w:t>年</w:t>
      </w:r>
      <w:r>
        <w:rPr>
          <w:rFonts w:hint="eastAsia" w:ascii="宋体" w:hAnsi="宋体" w:eastAsia="宋体" w:cs="宋体"/>
          <w:b/>
          <w:bCs/>
          <w:sz w:val="21"/>
          <w:szCs w:val="21"/>
          <w:highlight w:val="none"/>
          <w:u w:val="single"/>
          <w:lang w:val="en-US" w:eastAsia="zh-CN"/>
        </w:rPr>
        <w:t xml:space="preserve"> 2 </w:t>
      </w:r>
      <w:r>
        <w:rPr>
          <w:rFonts w:hint="eastAsia" w:ascii="宋体" w:hAnsi="宋体" w:eastAsia="宋体" w:cs="宋体"/>
          <w:b/>
          <w:bCs/>
          <w:sz w:val="21"/>
          <w:szCs w:val="21"/>
          <w:highlight w:val="none"/>
          <w:u w:val="single"/>
        </w:rPr>
        <w:t>月</w:t>
      </w:r>
      <w:r>
        <w:rPr>
          <w:rFonts w:hint="eastAsia" w:ascii="宋体" w:hAnsi="宋体" w:eastAsia="宋体" w:cs="宋体"/>
          <w:b/>
          <w:bCs/>
          <w:sz w:val="21"/>
          <w:szCs w:val="21"/>
          <w:highlight w:val="none"/>
          <w:u w:val="single"/>
          <w:lang w:val="en-US" w:eastAsia="zh-CN"/>
        </w:rPr>
        <w:t xml:space="preserve"> 6 </w:t>
      </w:r>
      <w:r>
        <w:rPr>
          <w:rFonts w:hint="eastAsia" w:ascii="宋体" w:hAnsi="宋体" w:eastAsia="宋体" w:cs="宋体"/>
          <w:b/>
          <w:bCs/>
          <w:sz w:val="21"/>
          <w:szCs w:val="21"/>
          <w:highlight w:val="none"/>
          <w:u w:val="single"/>
        </w:rPr>
        <w:t>日</w:t>
      </w:r>
      <w:r>
        <w:rPr>
          <w:rFonts w:hint="eastAsia" w:ascii="宋体" w:hAnsi="宋体" w:eastAsia="宋体" w:cs="宋体"/>
          <w:b/>
          <w:bCs/>
          <w:sz w:val="21"/>
          <w:szCs w:val="21"/>
          <w:highlight w:val="none"/>
          <w:u w:val="single"/>
          <w:lang w:val="en-US" w:eastAsia="zh-CN"/>
        </w:rPr>
        <w:t xml:space="preserve"> </w:t>
      </w:r>
      <w:r>
        <w:rPr>
          <w:rFonts w:hint="eastAsia" w:ascii="宋体" w:hAnsi="宋体" w:eastAsia="宋体" w:cs="宋体"/>
          <w:b/>
          <w:bCs/>
          <w:sz w:val="21"/>
          <w:szCs w:val="21"/>
          <w:highlight w:val="none"/>
          <w:u w:val="single"/>
        </w:rPr>
        <w:t>至 202</w:t>
      </w:r>
      <w:r>
        <w:rPr>
          <w:rFonts w:hint="eastAsia" w:ascii="宋体" w:hAnsi="宋体" w:eastAsia="宋体" w:cs="宋体"/>
          <w:b/>
          <w:bCs/>
          <w:sz w:val="21"/>
          <w:szCs w:val="21"/>
          <w:highlight w:val="none"/>
          <w:u w:val="single"/>
          <w:lang w:val="en-US" w:eastAsia="zh-CN"/>
        </w:rPr>
        <w:t xml:space="preserve">4 </w:t>
      </w:r>
      <w:r>
        <w:rPr>
          <w:rFonts w:hint="eastAsia" w:ascii="宋体" w:hAnsi="宋体" w:eastAsia="宋体" w:cs="宋体"/>
          <w:b/>
          <w:bCs/>
          <w:sz w:val="21"/>
          <w:szCs w:val="21"/>
          <w:highlight w:val="none"/>
          <w:u w:val="single"/>
        </w:rPr>
        <w:t>年</w:t>
      </w:r>
      <w:r>
        <w:rPr>
          <w:rFonts w:hint="eastAsia" w:ascii="宋体" w:hAnsi="宋体" w:eastAsia="宋体" w:cs="宋体"/>
          <w:b/>
          <w:bCs/>
          <w:sz w:val="21"/>
          <w:szCs w:val="21"/>
          <w:highlight w:val="none"/>
          <w:u w:val="single"/>
          <w:lang w:val="en-US" w:eastAsia="zh-CN"/>
        </w:rPr>
        <w:t xml:space="preserve"> 2 </w:t>
      </w:r>
      <w:r>
        <w:rPr>
          <w:rFonts w:hint="eastAsia" w:ascii="宋体" w:hAnsi="宋体" w:eastAsia="宋体" w:cs="宋体"/>
          <w:b/>
          <w:bCs/>
          <w:sz w:val="21"/>
          <w:szCs w:val="21"/>
          <w:highlight w:val="none"/>
          <w:u w:val="single"/>
        </w:rPr>
        <w:t>月</w:t>
      </w:r>
      <w:r>
        <w:rPr>
          <w:rFonts w:hint="eastAsia" w:ascii="宋体" w:hAnsi="宋体" w:eastAsia="宋体" w:cs="宋体"/>
          <w:b/>
          <w:bCs/>
          <w:sz w:val="21"/>
          <w:szCs w:val="21"/>
          <w:highlight w:val="none"/>
          <w:u w:val="single"/>
          <w:lang w:val="en-US" w:eastAsia="zh-CN"/>
        </w:rPr>
        <w:t xml:space="preserve">  8 </w:t>
      </w:r>
      <w:r>
        <w:rPr>
          <w:rFonts w:hint="eastAsia" w:ascii="宋体" w:hAnsi="宋体" w:eastAsia="宋体" w:cs="宋体"/>
          <w:b/>
          <w:bCs/>
          <w:sz w:val="21"/>
          <w:szCs w:val="21"/>
          <w:highlight w:val="none"/>
          <w:u w:val="single"/>
        </w:rPr>
        <w:t>日</w:t>
      </w:r>
      <w:r>
        <w:rPr>
          <w:rFonts w:hint="eastAsia" w:ascii="宋体" w:hAnsi="宋体" w:eastAsia="宋体" w:cs="宋体"/>
          <w:b/>
          <w:bCs/>
          <w:sz w:val="21"/>
          <w:szCs w:val="21"/>
          <w:u w:val="single"/>
        </w:rPr>
        <w:t xml:space="preserve"> (北京时间) </w:t>
      </w:r>
      <w:r>
        <w:rPr>
          <w:rFonts w:hint="eastAsia" w:ascii="宋体" w:hAnsi="宋体" w:eastAsia="宋体" w:cs="宋体"/>
          <w:b/>
          <w:bCs/>
          <w:sz w:val="21"/>
          <w:szCs w:val="21"/>
        </w:rPr>
        <w:t>；</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eastAsia="zh-CN"/>
        </w:rPr>
        <w:t xml:space="preserve"> </w:t>
      </w:r>
      <w:r>
        <w:rPr>
          <w:rFonts w:hint="eastAsia" w:ascii="宋体" w:hAnsi="宋体" w:eastAsia="宋体" w:cs="宋体"/>
          <w:sz w:val="21"/>
          <w:szCs w:val="21"/>
        </w:rPr>
        <w:t>地点：凡有意参加投标者，请</w:t>
      </w:r>
      <w:r>
        <w:rPr>
          <w:rFonts w:hint="eastAsia" w:ascii="宋体" w:hAnsi="宋体" w:eastAsia="宋体" w:cs="宋体"/>
          <w:sz w:val="21"/>
          <w:szCs w:val="21"/>
          <w:lang w:eastAsia="zh-CN"/>
        </w:rPr>
        <w:t>登录</w:t>
      </w:r>
      <w:r>
        <w:rPr>
          <w:rFonts w:hint="eastAsia" w:ascii="宋体" w:hAnsi="宋体" w:eastAsia="宋体" w:cs="宋体"/>
          <w:sz w:val="21"/>
          <w:szCs w:val="21"/>
        </w:rPr>
        <w:t>焦作市公共资源交易中心</w:t>
      </w:r>
      <w:r>
        <w:rPr>
          <w:rFonts w:hint="eastAsia" w:ascii="宋体" w:hAnsi="宋体" w:eastAsia="宋体" w:cs="宋体"/>
          <w:sz w:val="21"/>
          <w:szCs w:val="21"/>
          <w:lang w:eastAsia="zh-CN"/>
        </w:rPr>
        <w:t>官</w:t>
      </w:r>
      <w:r>
        <w:rPr>
          <w:rFonts w:hint="eastAsia" w:ascii="宋体" w:hAnsi="宋体" w:eastAsia="宋体" w:cs="宋体"/>
          <w:sz w:val="21"/>
          <w:szCs w:val="21"/>
        </w:rPr>
        <w:t>网站进行网上下载</w:t>
      </w:r>
      <w:r>
        <w:rPr>
          <w:rFonts w:hint="eastAsia" w:ascii="宋体" w:hAnsi="宋体" w:eastAsia="宋体" w:cs="宋体"/>
          <w:sz w:val="21"/>
          <w:szCs w:val="21"/>
          <w:lang w:eastAsia="zh-CN"/>
        </w:rPr>
        <w:t>谈判文件；</w:t>
      </w:r>
    </w:p>
    <w:p>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eastAsia="zh-CN"/>
        </w:rPr>
        <w:t xml:space="preserve"> </w:t>
      </w:r>
      <w:r>
        <w:rPr>
          <w:rFonts w:hint="eastAsia" w:ascii="宋体" w:hAnsi="宋体" w:eastAsia="宋体" w:cs="宋体"/>
          <w:sz w:val="21"/>
          <w:szCs w:val="21"/>
        </w:rPr>
        <w:t>方式：网上下载</w:t>
      </w:r>
      <w:r>
        <w:rPr>
          <w:rFonts w:hint="eastAsia" w:ascii="宋体" w:hAnsi="宋体" w:eastAsia="宋体" w:cs="宋体"/>
          <w:sz w:val="21"/>
          <w:szCs w:val="21"/>
          <w:lang w:eastAsia="zh-CN"/>
        </w:rPr>
        <w:t>。</w:t>
      </w:r>
    </w:p>
    <w:p>
      <w:pPr>
        <w:keepNext w:val="0"/>
        <w:keepLines w:val="0"/>
        <w:pageBreakBefore w:val="0"/>
        <w:kinsoku/>
        <w:wordWrap/>
        <w:overflowPunct/>
        <w:topLinePunct w:val="0"/>
        <w:bidi w:val="0"/>
        <w:spacing w:before="163" w:line="360" w:lineRule="auto"/>
        <w:textAlignment w:val="auto"/>
        <w:rPr>
          <w:rFonts w:hint="eastAsia" w:ascii="宋体" w:hAnsi="宋体" w:eastAsia="宋体" w:cs="宋体"/>
          <w:b/>
          <w:sz w:val="21"/>
          <w:szCs w:val="21"/>
        </w:rPr>
      </w:pPr>
      <w:r>
        <w:rPr>
          <w:rFonts w:hint="eastAsia" w:ascii="宋体" w:hAnsi="宋体" w:eastAsia="宋体" w:cs="宋体"/>
          <w:b/>
          <w:sz w:val="21"/>
          <w:szCs w:val="21"/>
        </w:rPr>
        <w:t>四、响应文件提交</w:t>
      </w:r>
    </w:p>
    <w:p>
      <w:pPr>
        <w:keepNext w:val="0"/>
        <w:keepLines w:val="0"/>
        <w:pageBreakBefore w:val="0"/>
        <w:kinsoku/>
        <w:wordWrap/>
        <w:overflowPunct/>
        <w:topLinePunct w:val="0"/>
        <w:autoSpaceDN/>
        <w:bidi w:val="0"/>
        <w:adjustRightInd w:val="0"/>
        <w:snapToGrid w:val="0"/>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eastAsia="zh-CN"/>
        </w:rPr>
        <w:t xml:space="preserve">. </w:t>
      </w:r>
      <w:r>
        <w:rPr>
          <w:rFonts w:hint="eastAsia" w:ascii="宋体" w:hAnsi="宋体" w:eastAsia="宋体" w:cs="宋体"/>
          <w:b/>
          <w:bCs/>
          <w:sz w:val="21"/>
          <w:szCs w:val="21"/>
        </w:rPr>
        <w:t>截止时间</w:t>
      </w:r>
      <w:r>
        <w:rPr>
          <w:rFonts w:hint="eastAsia" w:ascii="宋体" w:hAnsi="宋体" w:eastAsia="宋体" w:cs="宋体"/>
          <w:b/>
          <w:bCs/>
          <w:color w:val="000000"/>
          <w:sz w:val="21"/>
          <w:szCs w:val="21"/>
        </w:rPr>
        <w:t>：</w:t>
      </w:r>
      <w:r>
        <w:rPr>
          <w:rFonts w:hint="eastAsia" w:ascii="宋体" w:hAnsi="宋体" w:eastAsia="宋体" w:cs="宋体"/>
          <w:b/>
          <w:bCs/>
          <w:color w:val="000000"/>
          <w:sz w:val="21"/>
          <w:szCs w:val="21"/>
          <w:u w:val="single"/>
          <w:lang w:eastAsia="zh-CN"/>
        </w:rPr>
        <w:t>202</w:t>
      </w:r>
      <w:r>
        <w:rPr>
          <w:rFonts w:hint="eastAsia" w:ascii="宋体" w:hAnsi="宋体" w:eastAsia="宋体" w:cs="宋体"/>
          <w:b/>
          <w:bCs/>
          <w:color w:val="000000"/>
          <w:sz w:val="21"/>
          <w:szCs w:val="21"/>
          <w:u w:val="single"/>
          <w:lang w:val="en-US" w:eastAsia="zh-CN"/>
        </w:rPr>
        <w:t>4</w:t>
      </w:r>
      <w:r>
        <w:rPr>
          <w:rFonts w:hint="eastAsia" w:ascii="宋体" w:hAnsi="宋体" w:eastAsia="宋体" w:cs="宋体"/>
          <w:b/>
          <w:bCs/>
          <w:color w:val="000000"/>
          <w:sz w:val="21"/>
          <w:szCs w:val="21"/>
          <w:highlight w:val="none"/>
          <w:u w:val="single"/>
          <w:lang w:eastAsia="zh-CN"/>
        </w:rPr>
        <w:t>年</w:t>
      </w:r>
      <w:r>
        <w:rPr>
          <w:rFonts w:hint="eastAsia" w:ascii="宋体" w:hAnsi="宋体" w:eastAsia="宋体" w:cs="宋体"/>
          <w:b/>
          <w:bCs/>
          <w:color w:val="000000"/>
          <w:sz w:val="21"/>
          <w:szCs w:val="21"/>
          <w:highlight w:val="none"/>
          <w:u w:val="single"/>
          <w:lang w:val="en-US" w:eastAsia="zh-CN"/>
        </w:rPr>
        <w:t xml:space="preserve"> 2 </w:t>
      </w:r>
      <w:r>
        <w:rPr>
          <w:rFonts w:hint="eastAsia" w:ascii="宋体" w:hAnsi="宋体" w:eastAsia="宋体" w:cs="宋体"/>
          <w:b/>
          <w:bCs/>
          <w:color w:val="000000"/>
          <w:sz w:val="21"/>
          <w:szCs w:val="21"/>
          <w:highlight w:val="none"/>
          <w:u w:val="single"/>
          <w:lang w:eastAsia="zh-CN"/>
        </w:rPr>
        <w:t>月</w:t>
      </w:r>
      <w:r>
        <w:rPr>
          <w:rFonts w:hint="eastAsia" w:ascii="宋体" w:hAnsi="宋体" w:eastAsia="宋体" w:cs="宋体"/>
          <w:b/>
          <w:bCs/>
          <w:color w:val="000000"/>
          <w:sz w:val="21"/>
          <w:szCs w:val="21"/>
          <w:highlight w:val="none"/>
          <w:u w:val="single"/>
          <w:lang w:val="en-US" w:eastAsia="zh-CN"/>
        </w:rPr>
        <w:t xml:space="preserve">  28 </w:t>
      </w:r>
      <w:r>
        <w:rPr>
          <w:rFonts w:hint="eastAsia" w:ascii="宋体" w:hAnsi="宋体" w:eastAsia="宋体" w:cs="宋体"/>
          <w:b/>
          <w:bCs/>
          <w:color w:val="000000"/>
          <w:sz w:val="21"/>
          <w:szCs w:val="21"/>
          <w:highlight w:val="none"/>
          <w:u w:val="single"/>
          <w:lang w:eastAsia="zh-CN"/>
        </w:rPr>
        <w:t>日</w:t>
      </w:r>
      <w:r>
        <w:rPr>
          <w:rFonts w:hint="eastAsia" w:ascii="宋体" w:hAnsi="宋体" w:eastAsia="宋体" w:cs="宋体"/>
          <w:b/>
          <w:bCs/>
          <w:color w:val="000000"/>
          <w:sz w:val="21"/>
          <w:szCs w:val="21"/>
          <w:highlight w:val="none"/>
          <w:u w:val="single"/>
          <w:lang w:val="en-US" w:eastAsia="zh-CN"/>
        </w:rPr>
        <w:t xml:space="preserve">09 </w:t>
      </w:r>
      <w:r>
        <w:rPr>
          <w:rFonts w:hint="eastAsia" w:ascii="宋体" w:hAnsi="宋体" w:eastAsia="宋体" w:cs="宋体"/>
          <w:b/>
          <w:bCs/>
          <w:color w:val="000000"/>
          <w:sz w:val="21"/>
          <w:szCs w:val="21"/>
          <w:highlight w:val="none"/>
          <w:u w:val="single"/>
          <w:lang w:eastAsia="zh-CN"/>
        </w:rPr>
        <w:t>时</w:t>
      </w:r>
      <w:r>
        <w:rPr>
          <w:rFonts w:hint="eastAsia" w:ascii="宋体" w:hAnsi="宋体" w:eastAsia="宋体" w:cs="宋体"/>
          <w:b/>
          <w:bCs/>
          <w:color w:val="000000"/>
          <w:sz w:val="21"/>
          <w:szCs w:val="21"/>
          <w:highlight w:val="none"/>
          <w:u w:val="single"/>
          <w:lang w:val="en-US" w:eastAsia="zh-CN"/>
        </w:rPr>
        <w:t>00</w:t>
      </w:r>
      <w:r>
        <w:rPr>
          <w:rFonts w:hint="eastAsia" w:ascii="宋体" w:hAnsi="宋体" w:eastAsia="宋体" w:cs="宋体"/>
          <w:b/>
          <w:bCs/>
          <w:color w:val="000000"/>
          <w:sz w:val="21"/>
          <w:szCs w:val="21"/>
          <w:highlight w:val="none"/>
          <w:u w:val="single"/>
          <w:lang w:eastAsia="zh-CN"/>
        </w:rPr>
        <w:t>分</w:t>
      </w:r>
      <w:r>
        <w:rPr>
          <w:rFonts w:hint="eastAsia" w:ascii="宋体" w:hAnsi="宋体" w:eastAsia="宋体" w:cs="宋体"/>
          <w:b/>
          <w:bCs/>
          <w:color w:val="000000"/>
          <w:sz w:val="21"/>
          <w:szCs w:val="21"/>
          <w:highlight w:val="none"/>
          <w:u w:val="single"/>
        </w:rPr>
        <w:t>（北</w:t>
      </w:r>
      <w:r>
        <w:rPr>
          <w:rFonts w:hint="eastAsia" w:ascii="宋体" w:hAnsi="宋体" w:eastAsia="宋体" w:cs="宋体"/>
          <w:b/>
          <w:bCs/>
          <w:color w:val="000000"/>
          <w:sz w:val="21"/>
          <w:szCs w:val="21"/>
          <w:u w:val="single"/>
        </w:rPr>
        <w:t>京时间）；</w:t>
      </w:r>
    </w:p>
    <w:p>
      <w:pPr>
        <w:keepNext w:val="0"/>
        <w:keepLines w:val="0"/>
        <w:pageBreakBefore w:val="0"/>
        <w:kinsoku/>
        <w:wordWrap/>
        <w:overflowPunct/>
        <w:topLinePunct w:val="0"/>
        <w:autoSpaceDN/>
        <w:bidi w:val="0"/>
        <w:adjustRightInd w:val="0"/>
        <w:snapToGrid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eastAsia="zh-CN"/>
        </w:rPr>
        <w:t xml:space="preserve">. </w:t>
      </w:r>
      <w:r>
        <w:rPr>
          <w:rFonts w:hint="eastAsia" w:ascii="宋体" w:hAnsi="宋体" w:eastAsia="宋体" w:cs="宋体"/>
          <w:sz w:val="21"/>
          <w:szCs w:val="21"/>
        </w:rPr>
        <w:t>地点：焦作市公共资源交易中心</w:t>
      </w:r>
      <w:r>
        <w:rPr>
          <w:rFonts w:hint="eastAsia" w:ascii="宋体" w:hAnsi="宋体" w:eastAsia="宋体" w:cs="宋体"/>
          <w:sz w:val="21"/>
          <w:szCs w:val="21"/>
          <w:shd w:val="clear" w:color="auto" w:fill="FFFFFF"/>
        </w:rPr>
        <w:t>网站系统</w:t>
      </w:r>
      <w:r>
        <w:rPr>
          <w:rFonts w:hint="eastAsia" w:ascii="宋体" w:hAnsi="宋体" w:eastAsia="宋体" w:cs="宋体"/>
          <w:sz w:val="21"/>
          <w:szCs w:val="21"/>
          <w:shd w:val="clear" w:color="auto" w:fill="FFFFFF"/>
          <w:lang w:eastAsia="zh-CN"/>
        </w:rPr>
        <w:t>。</w:t>
      </w:r>
    </w:p>
    <w:p>
      <w:pPr>
        <w:keepNext w:val="0"/>
        <w:keepLines w:val="0"/>
        <w:pageBreakBefore w:val="0"/>
        <w:kinsoku/>
        <w:wordWrap/>
        <w:overflowPunct/>
        <w:topLinePunct w:val="0"/>
        <w:autoSpaceDN/>
        <w:bidi w:val="0"/>
        <w:adjustRightInd w:val="0"/>
        <w:snapToGrid w:val="0"/>
        <w:spacing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五、开启</w:t>
      </w:r>
    </w:p>
    <w:p>
      <w:pPr>
        <w:keepNext w:val="0"/>
        <w:keepLines w:val="0"/>
        <w:pageBreakBefore w:val="0"/>
        <w:kinsoku/>
        <w:wordWrap/>
        <w:overflowPunct/>
        <w:topLinePunct w:val="0"/>
        <w:autoSpaceDN/>
        <w:bidi w:val="0"/>
        <w:adjustRightInd w:val="0"/>
        <w:snapToGrid w:val="0"/>
        <w:spacing w:line="360" w:lineRule="auto"/>
        <w:ind w:firstLine="422" w:firstLineChars="200"/>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1. 时间：</w:t>
      </w:r>
      <w:r>
        <w:rPr>
          <w:rFonts w:hint="eastAsia" w:ascii="宋体" w:hAnsi="宋体" w:eastAsia="宋体" w:cs="宋体"/>
          <w:b/>
          <w:bCs/>
          <w:color w:val="000000"/>
          <w:sz w:val="21"/>
          <w:szCs w:val="21"/>
          <w:u w:val="single"/>
          <w:lang w:eastAsia="zh-CN"/>
        </w:rPr>
        <w:t>202</w:t>
      </w:r>
      <w:r>
        <w:rPr>
          <w:rFonts w:hint="eastAsia" w:ascii="宋体" w:hAnsi="宋体" w:eastAsia="宋体" w:cs="宋体"/>
          <w:b/>
          <w:bCs/>
          <w:color w:val="000000"/>
          <w:sz w:val="21"/>
          <w:szCs w:val="21"/>
          <w:u w:val="single"/>
          <w:lang w:val="en-US" w:eastAsia="zh-CN"/>
        </w:rPr>
        <w:t>4</w:t>
      </w:r>
      <w:r>
        <w:rPr>
          <w:rFonts w:hint="eastAsia" w:ascii="宋体" w:hAnsi="宋体" w:eastAsia="宋体" w:cs="宋体"/>
          <w:b/>
          <w:bCs/>
          <w:color w:val="000000"/>
          <w:sz w:val="21"/>
          <w:szCs w:val="21"/>
          <w:highlight w:val="none"/>
          <w:u w:val="single"/>
          <w:lang w:eastAsia="zh-CN"/>
        </w:rPr>
        <w:t>年</w:t>
      </w:r>
      <w:r>
        <w:rPr>
          <w:rFonts w:hint="eastAsia" w:ascii="宋体" w:hAnsi="宋体" w:eastAsia="宋体" w:cs="宋体"/>
          <w:b/>
          <w:bCs/>
          <w:color w:val="000000"/>
          <w:sz w:val="21"/>
          <w:szCs w:val="21"/>
          <w:highlight w:val="none"/>
          <w:u w:val="single"/>
          <w:lang w:val="en-US" w:eastAsia="zh-CN"/>
        </w:rPr>
        <w:t xml:space="preserve"> 2 </w:t>
      </w:r>
      <w:r>
        <w:rPr>
          <w:rFonts w:hint="eastAsia" w:ascii="宋体" w:hAnsi="宋体" w:eastAsia="宋体" w:cs="宋体"/>
          <w:b/>
          <w:bCs/>
          <w:color w:val="000000"/>
          <w:sz w:val="21"/>
          <w:szCs w:val="21"/>
          <w:highlight w:val="none"/>
          <w:u w:val="single"/>
          <w:lang w:eastAsia="zh-CN"/>
        </w:rPr>
        <w:t>月</w:t>
      </w:r>
      <w:r>
        <w:rPr>
          <w:rFonts w:hint="eastAsia" w:ascii="宋体" w:hAnsi="宋体" w:eastAsia="宋体" w:cs="宋体"/>
          <w:b/>
          <w:bCs/>
          <w:color w:val="000000"/>
          <w:sz w:val="21"/>
          <w:szCs w:val="21"/>
          <w:highlight w:val="none"/>
          <w:u w:val="single"/>
          <w:lang w:val="en-US" w:eastAsia="zh-CN"/>
        </w:rPr>
        <w:t xml:space="preserve"> 28  </w:t>
      </w:r>
      <w:r>
        <w:rPr>
          <w:rFonts w:hint="eastAsia" w:ascii="宋体" w:hAnsi="宋体" w:eastAsia="宋体" w:cs="宋体"/>
          <w:b/>
          <w:bCs/>
          <w:color w:val="000000"/>
          <w:sz w:val="21"/>
          <w:szCs w:val="21"/>
          <w:highlight w:val="none"/>
          <w:u w:val="single"/>
          <w:lang w:eastAsia="zh-CN"/>
        </w:rPr>
        <w:t>日</w:t>
      </w:r>
      <w:r>
        <w:rPr>
          <w:rFonts w:hint="eastAsia" w:ascii="宋体" w:hAnsi="宋体" w:eastAsia="宋体" w:cs="宋体"/>
          <w:b/>
          <w:bCs/>
          <w:color w:val="000000"/>
          <w:sz w:val="21"/>
          <w:szCs w:val="21"/>
          <w:highlight w:val="none"/>
          <w:u w:val="single"/>
          <w:lang w:val="en-US" w:eastAsia="zh-CN"/>
        </w:rPr>
        <w:t xml:space="preserve">09 </w:t>
      </w:r>
      <w:r>
        <w:rPr>
          <w:rFonts w:hint="eastAsia" w:ascii="宋体" w:hAnsi="宋体" w:eastAsia="宋体" w:cs="宋体"/>
          <w:b/>
          <w:bCs/>
          <w:color w:val="000000"/>
          <w:sz w:val="21"/>
          <w:szCs w:val="21"/>
          <w:highlight w:val="none"/>
          <w:u w:val="single"/>
          <w:lang w:eastAsia="zh-CN"/>
        </w:rPr>
        <w:t>时</w:t>
      </w:r>
      <w:r>
        <w:rPr>
          <w:rFonts w:hint="eastAsia" w:ascii="宋体" w:hAnsi="宋体" w:eastAsia="宋体" w:cs="宋体"/>
          <w:b/>
          <w:bCs/>
          <w:color w:val="000000"/>
          <w:sz w:val="21"/>
          <w:szCs w:val="21"/>
          <w:highlight w:val="none"/>
          <w:u w:val="single"/>
          <w:lang w:val="en-US" w:eastAsia="zh-CN"/>
        </w:rPr>
        <w:t xml:space="preserve">00 </w:t>
      </w:r>
      <w:r>
        <w:rPr>
          <w:rFonts w:hint="eastAsia" w:ascii="宋体" w:hAnsi="宋体" w:eastAsia="宋体" w:cs="宋体"/>
          <w:b/>
          <w:bCs/>
          <w:color w:val="000000"/>
          <w:sz w:val="21"/>
          <w:szCs w:val="21"/>
          <w:highlight w:val="none"/>
          <w:u w:val="single"/>
          <w:lang w:eastAsia="zh-CN"/>
        </w:rPr>
        <w:t>分</w:t>
      </w:r>
      <w:r>
        <w:rPr>
          <w:rFonts w:hint="eastAsia" w:ascii="宋体" w:hAnsi="宋体" w:eastAsia="宋体" w:cs="宋体"/>
          <w:b/>
          <w:bCs/>
          <w:color w:val="000000"/>
          <w:sz w:val="21"/>
          <w:szCs w:val="21"/>
          <w:highlight w:val="none"/>
          <w:u w:val="single"/>
        </w:rPr>
        <w:t>（北</w:t>
      </w:r>
      <w:r>
        <w:rPr>
          <w:rFonts w:hint="eastAsia" w:ascii="宋体" w:hAnsi="宋体" w:eastAsia="宋体" w:cs="宋体"/>
          <w:b/>
          <w:bCs/>
          <w:color w:val="000000"/>
          <w:sz w:val="21"/>
          <w:szCs w:val="21"/>
          <w:u w:val="single"/>
        </w:rPr>
        <w:t>京时间）；</w:t>
      </w:r>
    </w:p>
    <w:p>
      <w:pPr>
        <w:keepNext w:val="0"/>
        <w:keepLines w:val="0"/>
        <w:pageBreakBefore w:val="0"/>
        <w:kinsoku/>
        <w:wordWrap/>
        <w:overflowPunct/>
        <w:topLinePunct w:val="0"/>
        <w:autoSpaceDN/>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 地点：博爱县公共资源交易中心二楼不见面开标</w:t>
      </w:r>
      <w:r>
        <w:rPr>
          <w:rFonts w:hint="eastAsia" w:ascii="宋体" w:hAnsi="宋体" w:eastAsia="宋体" w:cs="宋体"/>
          <w:sz w:val="21"/>
          <w:szCs w:val="21"/>
          <w:u w:val="single"/>
          <w:lang w:val="en-US" w:eastAsia="zh-CN" w:bidi="ar-SA"/>
        </w:rPr>
        <w:t xml:space="preserve"> 二  </w:t>
      </w:r>
      <w:r>
        <w:rPr>
          <w:rFonts w:hint="eastAsia" w:ascii="宋体" w:hAnsi="宋体" w:eastAsia="宋体" w:cs="宋体"/>
          <w:sz w:val="21"/>
          <w:szCs w:val="21"/>
          <w:lang w:val="en-US" w:eastAsia="zh-CN" w:bidi="ar-SA"/>
        </w:rPr>
        <w:t>室。</w:t>
      </w:r>
    </w:p>
    <w:p>
      <w:pPr>
        <w:keepNext w:val="0"/>
        <w:keepLines w:val="0"/>
        <w:pageBreakBefore w:val="0"/>
        <w:kinsoku/>
        <w:wordWrap/>
        <w:overflowPunct/>
        <w:topLinePunct w:val="0"/>
        <w:autoSpaceDN/>
        <w:bidi w:val="0"/>
        <w:adjustRightInd w:val="0"/>
        <w:snapToGrid w:val="0"/>
        <w:spacing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六、公告期限</w:t>
      </w:r>
    </w:p>
    <w:p>
      <w:pPr>
        <w:keepNext w:val="0"/>
        <w:keepLines w:val="0"/>
        <w:pageBreakBefore w:val="0"/>
        <w:kinsoku/>
        <w:wordWrap/>
        <w:overflowPunct/>
        <w:topLinePunct w:val="0"/>
        <w:autoSpaceDN/>
        <w:bidi w:val="0"/>
        <w:adjustRightInd w:val="0"/>
        <w:snapToGrid w:val="0"/>
        <w:spacing w:line="36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自本公告发布之日起3个工作日。</w:t>
      </w:r>
    </w:p>
    <w:p>
      <w:pPr>
        <w:keepNext w:val="0"/>
        <w:keepLines w:val="0"/>
        <w:pageBreakBefore w:val="0"/>
        <w:kinsoku/>
        <w:wordWrap/>
        <w:overflowPunct/>
        <w:topLinePunct w:val="0"/>
        <w:autoSpaceDN/>
        <w:bidi w:val="0"/>
        <w:adjustRightInd w:val="0"/>
        <w:snapToGrid w:val="0"/>
        <w:spacing w:line="360" w:lineRule="auto"/>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七、其他补充事宜</w:t>
      </w:r>
    </w:p>
    <w:p>
      <w:pPr>
        <w:pStyle w:val="5"/>
        <w:keepNext w:val="0"/>
        <w:keepLines w:val="0"/>
        <w:pageBreakBefore w:val="0"/>
        <w:shd w:val="clear" w:color="auto" w:fill="FFFFFF"/>
        <w:kinsoku/>
        <w:wordWrap/>
        <w:overflowPunct/>
        <w:topLinePunct w:val="0"/>
        <w:autoSpaceDN/>
        <w:bidi w:val="0"/>
        <w:spacing w:before="0" w:beforeAutospacing="0" w:after="0" w:afterAutospacing="0" w:line="360" w:lineRule="auto"/>
        <w:ind w:firstLine="420" w:firstLineChars="200"/>
        <w:textAlignment w:val="auto"/>
        <w:rPr>
          <w:rFonts w:hint="eastAsia" w:ascii="宋体" w:hAnsi="宋体" w:eastAsia="宋体" w:cs="宋体"/>
          <w:bCs/>
          <w:sz w:val="21"/>
          <w:szCs w:val="21"/>
          <w:shd w:val="clear" w:color="auto" w:fill="FFFFFF"/>
          <w:lang w:eastAsia="zh-CN"/>
        </w:rPr>
      </w:pPr>
      <w:r>
        <w:rPr>
          <w:rFonts w:hint="eastAsia" w:ascii="宋体" w:hAnsi="宋体" w:eastAsia="宋体" w:cs="宋体"/>
          <w:bCs/>
          <w:sz w:val="21"/>
          <w:szCs w:val="21"/>
          <w:shd w:val="clear" w:color="auto" w:fill="FFFFFF"/>
          <w:lang w:eastAsia="zh-CN"/>
        </w:rPr>
        <w:t xml:space="preserve">1. </w:t>
      </w:r>
      <w:r>
        <w:rPr>
          <w:rFonts w:hint="eastAsia" w:ascii="宋体" w:hAnsi="宋体" w:eastAsia="宋体" w:cs="宋体"/>
          <w:bCs/>
          <w:sz w:val="21"/>
          <w:szCs w:val="21"/>
          <w:shd w:val="clear" w:color="auto" w:fill="FFFFFF"/>
        </w:rPr>
        <w:t>本公告在</w:t>
      </w:r>
      <w:r>
        <w:rPr>
          <w:rFonts w:hint="eastAsia" w:ascii="宋体" w:hAnsi="宋体" w:eastAsia="宋体" w:cs="宋体"/>
          <w:bCs/>
          <w:sz w:val="21"/>
          <w:szCs w:val="21"/>
          <w:lang w:eastAsia="zh-CN"/>
        </w:rPr>
        <w:t>《中国招标投标公共服务平台》、《焦作市公共资源交易中心网》、《博爱县人民政府网》、《博爱县公共资源交易中心网》</w:t>
      </w:r>
      <w:r>
        <w:rPr>
          <w:rFonts w:hint="eastAsia" w:ascii="宋体" w:hAnsi="宋体" w:eastAsia="宋体" w:cs="宋体"/>
          <w:bCs/>
          <w:sz w:val="21"/>
          <w:szCs w:val="21"/>
          <w:shd w:val="clear" w:color="auto" w:fill="FFFFFF"/>
        </w:rPr>
        <w:t>http://www.baxggzyjyzx.cn/网上发布</w:t>
      </w:r>
      <w:r>
        <w:rPr>
          <w:rFonts w:hint="eastAsia" w:ascii="宋体" w:hAnsi="宋体" w:eastAsia="宋体" w:cs="宋体"/>
          <w:bCs/>
          <w:sz w:val="21"/>
          <w:szCs w:val="21"/>
          <w:shd w:val="clear" w:color="auto" w:fill="FFFFFF"/>
          <w:lang w:eastAsia="zh-CN"/>
        </w:rPr>
        <w:t>。</w:t>
      </w:r>
    </w:p>
    <w:p>
      <w:pPr>
        <w:pStyle w:val="5"/>
        <w:keepNext w:val="0"/>
        <w:keepLines w:val="0"/>
        <w:pageBreakBefore w:val="0"/>
        <w:kinsoku/>
        <w:wordWrap/>
        <w:overflowPunct/>
        <w:topLinePunct w:val="0"/>
        <w:autoSpaceDN/>
        <w:bidi w:val="0"/>
        <w:spacing w:before="0" w:beforeAutospacing="0" w:after="0" w:afterAutospacing="0" w:line="360"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2. 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p>
    <w:p>
      <w:pPr>
        <w:pStyle w:val="5"/>
        <w:keepNext w:val="0"/>
        <w:keepLines w:val="0"/>
        <w:pageBreakBefore w:val="0"/>
        <w:kinsoku/>
        <w:wordWrap/>
        <w:overflowPunct/>
        <w:topLinePunct w:val="0"/>
        <w:autoSpaceDN/>
        <w:bidi w:val="0"/>
        <w:spacing w:before="0" w:beforeAutospacing="0" w:after="0" w:afterAutospacing="0" w:line="360" w:lineRule="auto"/>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（http://ggzy.jiaozuo.gov.cn/BidOpeningHall/bidhall/default/login）进行签到，按要求解密响应性文件。因文件未及时上传导致投标失败的责任由供应商自行承担，具体要求详见竞争性谈判文件。 平台统一技术服务电话：400-998-0000，服务 QQ：4008503300，服务时间：周一至周日 8：00-17：30。</w:t>
      </w:r>
    </w:p>
    <w:p>
      <w:pPr>
        <w:pStyle w:val="5"/>
        <w:keepNext w:val="0"/>
        <w:keepLines w:val="0"/>
        <w:pageBreakBefore w:val="0"/>
        <w:numPr>
          <w:ilvl w:val="0"/>
          <w:numId w:val="2"/>
        </w:numPr>
        <w:kinsoku/>
        <w:wordWrap/>
        <w:overflowPunct/>
        <w:topLinePunct w:val="0"/>
        <w:autoSpaceDN/>
        <w:bidi w:val="0"/>
        <w:spacing w:before="0" w:beforeAutospacing="0" w:after="0" w:afterAutospacing="0" w:line="360"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keepNext w:val="0"/>
        <w:keepLines w:val="0"/>
        <w:pageBreakBefore w:val="0"/>
        <w:kinsoku/>
        <w:wordWrap/>
        <w:overflowPunct/>
        <w:topLinePunct w:val="0"/>
        <w:autoSpaceDN/>
        <w:bidi w:val="0"/>
        <w:adjustRightInd w:val="0"/>
        <w:snapToGrid w:val="0"/>
        <w:spacing w:line="360" w:lineRule="auto"/>
        <w:textAlignment w:val="auto"/>
        <w:rPr>
          <w:rFonts w:hint="eastAsia" w:ascii="宋体" w:hAnsi="宋体" w:eastAsia="宋体" w:cs="宋体"/>
          <w:b/>
          <w:bCs/>
          <w:sz w:val="21"/>
          <w:szCs w:val="21"/>
          <w:lang w:eastAsia="zh-CN"/>
        </w:rPr>
      </w:pPr>
      <w:r>
        <w:rPr>
          <w:rFonts w:hint="eastAsia" w:ascii="宋体" w:hAnsi="宋体" w:eastAsia="宋体" w:cs="宋体"/>
          <w:b/>
          <w:sz w:val="21"/>
          <w:szCs w:val="21"/>
        </w:rPr>
        <w:t>八、</w:t>
      </w:r>
      <w:r>
        <w:rPr>
          <w:rFonts w:hint="eastAsia" w:ascii="宋体" w:hAnsi="宋体" w:eastAsia="宋体" w:cs="宋体"/>
          <w:b/>
          <w:bCs/>
          <w:sz w:val="21"/>
          <w:szCs w:val="21"/>
          <w:lang w:eastAsia="zh-CN"/>
        </w:rPr>
        <w:t>凡对本次采购提出询问，请按以下方式联系</w:t>
      </w:r>
    </w:p>
    <w:p>
      <w:pPr>
        <w:keepNext w:val="0"/>
        <w:keepLines w:val="0"/>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1、采购人信息：</w:t>
      </w:r>
    </w:p>
    <w:p>
      <w:pPr>
        <w:keepNext w:val="0"/>
        <w:keepLines w:val="0"/>
        <w:pageBreakBefore w:val="0"/>
        <w:widowControl/>
        <w:kinsoku/>
        <w:wordWrap/>
        <w:overflowPunct/>
        <w:topLinePunct w:val="0"/>
        <w:bidi w:val="0"/>
        <w:spacing w:line="360" w:lineRule="auto"/>
        <w:ind w:firstLine="420" w:firstLineChars="200"/>
        <w:jc w:val="left"/>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采购人：博爱县博能投资有限公司   </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地  址：博爱县鸿昌街道办事处发展大道电商大厦c座813  </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联 系 人：刘成</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电    话：0391-8690600</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2、采购代理机构信息：</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名称：河南腾豫工程管理有限公司</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地址：焦作市博爱县葵城路与和谐路交叉口东300米路南</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联系人：马琳月</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电话：13393893677</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3、项目联系方式</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联 系 人：刘成</w:t>
      </w:r>
    </w:p>
    <w:p>
      <w:pPr>
        <w:keepNext w:val="0"/>
        <w:keepLines w:val="0"/>
        <w:pageBreakBefore w:val="0"/>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电    话：0391-8690600</w:t>
      </w:r>
    </w:p>
    <w:p>
      <w:pPr>
        <w:keepNext w:val="0"/>
        <w:keepLines w:val="0"/>
        <w:pageBreakBefore w:val="0"/>
        <w:kinsoku/>
        <w:wordWrap/>
        <w:overflowPunct/>
        <w:topLinePunct w:val="0"/>
        <w:autoSpaceDN/>
        <w:bidi w:val="0"/>
        <w:spacing w:line="360" w:lineRule="auto"/>
        <w:ind w:firstLine="210" w:firstLineChars="100"/>
        <w:jc w:val="right"/>
        <w:textAlignment w:val="auto"/>
        <w:rPr>
          <w:rFonts w:hint="eastAsia" w:ascii="宋体" w:hAnsi="宋体" w:eastAsia="宋体" w:cs="宋体"/>
          <w:sz w:val="21"/>
          <w:szCs w:val="21"/>
          <w:lang w:eastAsia="zh-CN"/>
        </w:rPr>
      </w:pPr>
    </w:p>
    <w:p>
      <w:pPr>
        <w:keepNext w:val="0"/>
        <w:keepLines w:val="0"/>
        <w:pageBreakBefore w:val="0"/>
        <w:kinsoku/>
        <w:wordWrap/>
        <w:overflowPunct/>
        <w:topLinePunct w:val="0"/>
        <w:autoSpaceDN/>
        <w:bidi w:val="0"/>
        <w:spacing w:line="360" w:lineRule="auto"/>
        <w:ind w:firstLine="210" w:firstLineChars="10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发 布 人：博爱县博能投资有限公司</w:t>
      </w:r>
    </w:p>
    <w:p>
      <w:pPr>
        <w:keepNext w:val="0"/>
        <w:keepLines w:val="0"/>
        <w:pageBreakBefore w:val="0"/>
        <w:widowControl/>
        <w:kinsoku/>
        <w:wordWrap/>
        <w:overflowPunct/>
        <w:topLinePunct w:val="0"/>
        <w:autoSpaceDN/>
        <w:bidi w:val="0"/>
        <w:spacing w:line="360" w:lineRule="auto"/>
        <w:ind w:left="3762" w:leftChars="1710" w:firstLine="210" w:firstLineChars="100"/>
        <w:jc w:val="right"/>
        <w:textAlignment w:val="auto"/>
        <w:rPr>
          <w:rFonts w:hint="eastAsia" w:ascii="宋体" w:hAnsi="宋体" w:eastAsia="宋体" w:cs="宋体"/>
          <w:sz w:val="21"/>
          <w:szCs w:val="21"/>
        </w:rPr>
      </w:pPr>
      <w:r>
        <w:rPr>
          <w:rFonts w:hint="eastAsia" w:ascii="宋体" w:hAnsi="宋体" w:eastAsia="宋体" w:cs="宋体"/>
          <w:sz w:val="21"/>
          <w:szCs w:val="21"/>
          <w:lang w:eastAsia="zh-CN"/>
        </w:rPr>
        <w:t xml:space="preserve">  代理机构：河南腾豫工程管理有限公司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发布时间：202</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年</w:t>
      </w:r>
      <w:r>
        <w:rPr>
          <w:rFonts w:hint="eastAsia" w:ascii="宋体" w:hAnsi="宋体" w:eastAsia="宋体" w:cs="宋体"/>
          <w:sz w:val="21"/>
          <w:szCs w:val="21"/>
          <w:lang w:val="en-US" w:eastAsia="zh-CN"/>
        </w:rPr>
        <w:t xml:space="preserve"> 2 </w:t>
      </w:r>
      <w:r>
        <w:rPr>
          <w:rFonts w:hint="eastAsia" w:ascii="宋体" w:hAnsi="宋体" w:eastAsia="宋体" w:cs="宋体"/>
          <w:sz w:val="21"/>
          <w:szCs w:val="21"/>
          <w:lang w:eastAsia="zh-CN"/>
        </w:rPr>
        <w:t>月</w:t>
      </w:r>
      <w:r>
        <w:rPr>
          <w:rFonts w:hint="eastAsia" w:ascii="宋体" w:hAnsi="宋体" w:eastAsia="宋体" w:cs="宋体"/>
          <w:sz w:val="21"/>
          <w:szCs w:val="21"/>
          <w:lang w:val="en-US" w:eastAsia="zh-CN"/>
        </w:rPr>
        <w:t xml:space="preserve"> 5 </w:t>
      </w:r>
      <w:r>
        <w:rPr>
          <w:rFonts w:hint="eastAsia" w:ascii="宋体" w:hAnsi="宋体" w:eastAsia="宋体" w:cs="宋体"/>
          <w:sz w:val="21"/>
          <w:szCs w:val="21"/>
          <w:lang w:eastAsia="zh-CN"/>
        </w:rPr>
        <w:t>日</w:t>
      </w:r>
    </w:p>
    <w:p>
      <w:pPr>
        <w:pStyle w:val="2"/>
        <w:keepNext w:val="0"/>
        <w:keepLines w:val="0"/>
        <w:pageBreakBefore w:val="0"/>
        <w:kinsoku/>
        <w:wordWrap/>
        <w:overflowPunct/>
        <w:topLinePunct w:val="0"/>
        <w:autoSpaceDN/>
        <w:bidi w:val="0"/>
        <w:spacing w:line="360" w:lineRule="auto"/>
        <w:ind w:firstLine="1687" w:firstLineChars="800"/>
        <w:jc w:val="both"/>
        <w:textAlignment w:val="auto"/>
        <w:rPr>
          <w:rFonts w:hint="eastAsia" w:ascii="宋体" w:hAnsi="宋体" w:eastAsia="宋体" w:cs="宋体"/>
          <w:b/>
          <w:bCs/>
          <w:sz w:val="21"/>
          <w:szCs w:val="21"/>
        </w:rPr>
      </w:pPr>
    </w:p>
    <w:p>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1E5981"/>
    <w:multiLevelType w:val="singleLevel"/>
    <w:tmpl w:val="5D1E5981"/>
    <w:lvl w:ilvl="0" w:tentative="0">
      <w:start w:val="3"/>
      <w:numFmt w:val="decimal"/>
      <w:suff w:val="space"/>
      <w:lvlText w:val="%1."/>
      <w:lvlJc w:val="left"/>
    </w:lvl>
  </w:abstractNum>
  <w:abstractNum w:abstractNumId="1">
    <w:nsid w:val="7D7E92C9"/>
    <w:multiLevelType w:val="singleLevel"/>
    <w:tmpl w:val="7D7E92C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OGUyMGRlMzM3OTNmY2NjNDVhYTNhNzYzNGVkMDgifQ=="/>
  </w:docVars>
  <w:rsids>
    <w:rsidRoot w:val="00000000"/>
    <w:rsid w:val="02327E75"/>
    <w:rsid w:val="026C0C67"/>
    <w:rsid w:val="06965991"/>
    <w:rsid w:val="06BD5DFB"/>
    <w:rsid w:val="0C4A6383"/>
    <w:rsid w:val="0C6F5DE9"/>
    <w:rsid w:val="1068327B"/>
    <w:rsid w:val="11D81D3B"/>
    <w:rsid w:val="12552F34"/>
    <w:rsid w:val="138228A6"/>
    <w:rsid w:val="1602382A"/>
    <w:rsid w:val="1720665E"/>
    <w:rsid w:val="17516817"/>
    <w:rsid w:val="196603EA"/>
    <w:rsid w:val="1C2C1601"/>
    <w:rsid w:val="1DCF66E8"/>
    <w:rsid w:val="20B6593D"/>
    <w:rsid w:val="20C52024"/>
    <w:rsid w:val="23E22D63"/>
    <w:rsid w:val="2670658E"/>
    <w:rsid w:val="28B604D1"/>
    <w:rsid w:val="28DB5184"/>
    <w:rsid w:val="2A07530D"/>
    <w:rsid w:val="2C82701B"/>
    <w:rsid w:val="2F5729E1"/>
    <w:rsid w:val="2FEF2C1A"/>
    <w:rsid w:val="354457B6"/>
    <w:rsid w:val="38F4304F"/>
    <w:rsid w:val="3ABD5DEE"/>
    <w:rsid w:val="3AC151B3"/>
    <w:rsid w:val="3FB5178A"/>
    <w:rsid w:val="44330ECF"/>
    <w:rsid w:val="46386C71"/>
    <w:rsid w:val="474D21F9"/>
    <w:rsid w:val="4A8A736F"/>
    <w:rsid w:val="4E616639"/>
    <w:rsid w:val="517F39A6"/>
    <w:rsid w:val="54422A68"/>
    <w:rsid w:val="55D32512"/>
    <w:rsid w:val="57DE6F4C"/>
    <w:rsid w:val="5C074CC3"/>
    <w:rsid w:val="5DA54794"/>
    <w:rsid w:val="60BA67A8"/>
    <w:rsid w:val="60C70EC5"/>
    <w:rsid w:val="63150B27"/>
    <w:rsid w:val="6646463A"/>
    <w:rsid w:val="6B0C5E52"/>
    <w:rsid w:val="6CBF5146"/>
    <w:rsid w:val="7158778E"/>
    <w:rsid w:val="71E875E5"/>
    <w:rsid w:val="71F31B1A"/>
    <w:rsid w:val="731F6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2">
    <w:name w:val="heading 1"/>
    <w:basedOn w:val="1"/>
    <w:next w:val="1"/>
    <w:autoRedefine/>
    <w:qFormat/>
    <w:uiPriority w:val="1"/>
    <w:pPr>
      <w:spacing w:before="174"/>
      <w:outlineLvl w:val="0"/>
    </w:pPr>
    <w:rPr>
      <w:rFonts w:ascii="方正黑体_GBK" w:hAnsi="方正黑体_GBK" w:eastAsia="方正黑体_GBK" w:cs="方正黑体_GBK"/>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Indent"/>
    <w:basedOn w:val="1"/>
    <w:next w:val="4"/>
    <w:autoRedefine/>
    <w:unhideWhenUsed/>
    <w:qFormat/>
    <w:uiPriority w:val="99"/>
    <w:pPr>
      <w:spacing w:after="120"/>
      <w:ind w:left="420" w:leftChars="200"/>
    </w:pPr>
  </w:style>
  <w:style w:type="paragraph" w:styleId="4">
    <w:name w:val="envelope return"/>
    <w:basedOn w:val="1"/>
    <w:autoRedefine/>
    <w:qFormat/>
    <w:uiPriority w:val="99"/>
    <w:pPr>
      <w:snapToGrid w:val="0"/>
    </w:pPr>
    <w:rPr>
      <w:rFonts w:ascii="Arial" w:hAnsi="Arial" w:cs="Arial"/>
    </w:rPr>
  </w:style>
  <w:style w:type="paragraph" w:styleId="5">
    <w:name w:val="Normal (Web)"/>
    <w:basedOn w:val="1"/>
    <w:autoRedefine/>
    <w:qFormat/>
    <w:uiPriority w:val="0"/>
    <w:pPr>
      <w:widowControl/>
      <w:spacing w:before="100" w:beforeAutospacing="1" w:after="100" w:afterAutospacing="1"/>
    </w:pPr>
    <w:rPr>
      <w:rFonts w:ascii="宋体" w:hAnsi="宋体" w:cs="宋体"/>
      <w:sz w:val="24"/>
    </w:rPr>
  </w:style>
  <w:style w:type="paragraph" w:styleId="6">
    <w:name w:val="Body Text First Indent 2"/>
    <w:basedOn w:val="3"/>
    <w:next w:val="1"/>
    <w:autoRedefine/>
    <w:qFormat/>
    <w:uiPriority w:val="0"/>
    <w:pPr>
      <w:ind w:firstLine="420" w:firstLineChars="200"/>
    </w:pPr>
    <w:rPr>
      <w:sz w:val="21"/>
    </w:rPr>
  </w:style>
  <w:style w:type="paragraph" w:customStyle="1" w:styleId="9">
    <w:name w:val="列出段落1"/>
    <w:basedOn w:val="1"/>
    <w:autoRedefine/>
    <w:qFormat/>
    <w:uiPriority w:val="1"/>
    <w:pPr>
      <w:spacing w:before="109"/>
      <w:ind w:left="117" w:firstLine="4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2024-02-04T08:20:00Z</dcterms:created>
  <dc:creator>Administrator</dc:creator>
  <cp:lastModifiedBy>Estrus</cp:lastModifiedBy>
  <cp:lastPrinted>2024-02-04T08:21:00Z</cp:lastPrinted>
  <dcterms:modified xsi:type="dcterms:W3CDTF">2024-02-05T07:24:29Z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E64135409268495490BFD197C1A30A41_12</vt:lpwstr>
  </property>
</Properties>
</file>