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ascii="宋体" w:hAnsi="宋体" w:eastAsia="宋体" w:cs="宋体"/>
          <w:b/>
          <w:sz w:val="52"/>
          <w:szCs w:val="52"/>
          <w:lang w:eastAsia="zh-CN"/>
        </w:rPr>
      </w:pPr>
    </w:p>
    <w:p>
      <w:pPr>
        <w:snapToGrid w:val="0"/>
        <w:spacing w:line="360" w:lineRule="auto"/>
        <w:jc w:val="center"/>
        <w:rPr>
          <w:rFonts w:hint="eastAsia" w:ascii="宋体" w:hAnsi="宋体" w:eastAsia="宋体" w:cs="宋体"/>
          <w:b/>
          <w:sz w:val="40"/>
          <w:szCs w:val="40"/>
          <w:lang w:eastAsia="zh-CN"/>
        </w:rPr>
      </w:pPr>
      <w:r>
        <w:rPr>
          <w:rFonts w:hint="eastAsia" w:ascii="宋体" w:hAnsi="宋体" w:eastAsia="宋体" w:cs="宋体"/>
          <w:b/>
          <w:sz w:val="40"/>
          <w:szCs w:val="40"/>
          <w:lang w:eastAsia="zh-CN"/>
        </w:rPr>
        <w:t xml:space="preserve"> 博爱县磨头镇狮口联合小学教学楼抗震</w:t>
      </w:r>
    </w:p>
    <w:p>
      <w:pPr>
        <w:snapToGrid w:val="0"/>
        <w:spacing w:line="360" w:lineRule="auto"/>
        <w:jc w:val="center"/>
        <w:rPr>
          <w:rFonts w:ascii="宋体" w:hAnsi="宋体" w:eastAsia="宋体" w:cs="宋体"/>
          <w:b/>
          <w:sz w:val="72"/>
          <w:szCs w:val="72"/>
        </w:rPr>
      </w:pPr>
      <w:r>
        <w:rPr>
          <w:rFonts w:hint="eastAsia" w:ascii="宋体" w:hAnsi="宋体" w:eastAsia="宋体" w:cs="宋体"/>
          <w:b/>
          <w:sz w:val="40"/>
          <w:szCs w:val="40"/>
          <w:lang w:eastAsia="zh-CN"/>
        </w:rPr>
        <w:t>加固工程项目</w:t>
      </w:r>
    </w:p>
    <w:p>
      <w:pPr>
        <w:snapToGrid w:val="0"/>
        <w:spacing w:line="360" w:lineRule="auto"/>
        <w:ind w:firstLine="1687" w:firstLineChars="200"/>
        <w:rPr>
          <w:rFonts w:ascii="宋体" w:hAnsi="宋体" w:eastAsia="宋体" w:cs="宋体"/>
          <w:b/>
          <w:sz w:val="84"/>
          <w:szCs w:val="84"/>
        </w:rPr>
      </w:pPr>
    </w:p>
    <w:p>
      <w:pPr>
        <w:snapToGrid w:val="0"/>
        <w:spacing w:line="360" w:lineRule="auto"/>
        <w:ind w:firstLine="1687" w:firstLineChars="200"/>
        <w:rPr>
          <w:rFonts w:ascii="宋体" w:hAnsi="宋体" w:eastAsia="宋体" w:cs="宋体"/>
          <w:b/>
          <w:sz w:val="84"/>
          <w:szCs w:val="84"/>
        </w:rPr>
      </w:pPr>
      <w:r>
        <w:rPr>
          <w:rFonts w:hint="eastAsia" w:ascii="宋体" w:hAnsi="宋体" w:eastAsia="宋体" w:cs="宋体"/>
          <w:b/>
          <w:sz w:val="84"/>
          <w:szCs w:val="84"/>
        </w:rPr>
        <w:t>竞争性谈判文件</w:t>
      </w:r>
    </w:p>
    <w:p>
      <w:pPr>
        <w:snapToGrid w:val="0"/>
        <w:spacing w:line="360" w:lineRule="auto"/>
        <w:ind w:firstLine="2157" w:firstLineChars="746"/>
        <w:jc w:val="both"/>
        <w:rPr>
          <w:rFonts w:ascii="宋体" w:hAnsi="宋体" w:eastAsia="宋体" w:cs="宋体"/>
          <w:b/>
          <w:spacing w:val="-6"/>
          <w:sz w:val="30"/>
          <w:szCs w:val="30"/>
          <w:lang w:eastAsia="zh-CN"/>
        </w:rPr>
      </w:pPr>
      <w:r>
        <w:rPr>
          <w:rFonts w:hint="eastAsia" w:ascii="宋体" w:hAnsi="宋体" w:eastAsia="宋体" w:cs="宋体"/>
          <w:b/>
          <w:spacing w:val="-6"/>
          <w:sz w:val="30"/>
          <w:szCs w:val="30"/>
        </w:rPr>
        <w:t>采购编号：</w:t>
      </w:r>
      <w:r>
        <w:rPr>
          <w:rFonts w:hint="eastAsia" w:ascii="宋体" w:hAnsi="宋体" w:eastAsia="宋体" w:cs="宋体"/>
          <w:b/>
          <w:spacing w:val="-6"/>
          <w:sz w:val="30"/>
          <w:szCs w:val="30"/>
          <w:lang w:eastAsia="zh-CN"/>
        </w:rPr>
        <w:t>博政采购〔2024〕39号</w:t>
      </w:r>
    </w:p>
    <w:p>
      <w:pPr>
        <w:snapToGrid w:val="0"/>
        <w:spacing w:line="360" w:lineRule="auto"/>
        <w:ind w:firstLine="2397" w:firstLineChars="746"/>
        <w:jc w:val="both"/>
        <w:rPr>
          <w:rFonts w:ascii="宋体" w:hAnsi="宋体" w:eastAsia="宋体" w:cs="宋体"/>
          <w:b/>
          <w:sz w:val="32"/>
          <w:szCs w:val="32"/>
          <w:u w:val="double"/>
        </w:rPr>
      </w:pPr>
      <w:r>
        <w:rPr>
          <w:rFonts w:hint="eastAsia" w:ascii="宋体" w:hAnsi="宋体" w:eastAsia="宋体" w:cs="宋体"/>
          <w:b/>
          <w:sz w:val="32"/>
          <w:szCs w:val="32"/>
          <w:u w:val="double"/>
          <w:lang w:eastAsia="zh-CN"/>
        </w:rPr>
        <w:t>该项目全部面向中小企业采购</w:t>
      </w:r>
    </w:p>
    <w:p>
      <w:pPr>
        <w:snapToGrid w:val="0"/>
        <w:spacing w:line="360" w:lineRule="auto"/>
        <w:ind w:firstLine="1423" w:firstLineChars="443"/>
        <w:rPr>
          <w:rFonts w:ascii="宋体" w:hAnsi="宋体" w:eastAsia="宋体" w:cs="宋体"/>
          <w:b/>
          <w:bCs/>
          <w:sz w:val="32"/>
          <w:szCs w:val="32"/>
        </w:rPr>
      </w:pPr>
    </w:p>
    <w:p>
      <w:pPr>
        <w:snapToGrid w:val="0"/>
        <w:spacing w:line="360" w:lineRule="auto"/>
        <w:rPr>
          <w:rFonts w:ascii="宋体" w:hAnsi="宋体" w:eastAsia="宋体" w:cs="宋体"/>
          <w:b/>
          <w:bCs/>
          <w:sz w:val="32"/>
          <w:szCs w:val="32"/>
        </w:rPr>
      </w:pPr>
    </w:p>
    <w:p>
      <w:pPr>
        <w:pStyle w:val="39"/>
        <w:rPr>
          <w:rFonts w:hAnsi="宋体"/>
          <w:color w:val="auto"/>
        </w:rPr>
      </w:pPr>
    </w:p>
    <w:p>
      <w:pPr>
        <w:snapToGrid w:val="0"/>
        <w:spacing w:line="360" w:lineRule="auto"/>
        <w:ind w:firstLine="2146" w:firstLineChars="742"/>
        <w:rPr>
          <w:rFonts w:ascii="宋体" w:hAnsi="宋体" w:eastAsia="宋体" w:cs="宋体"/>
          <w:b/>
          <w:spacing w:val="-6"/>
          <w:sz w:val="30"/>
          <w:szCs w:val="30"/>
        </w:rPr>
      </w:pPr>
    </w:p>
    <w:p>
      <w:pPr>
        <w:snapToGrid w:val="0"/>
        <w:spacing w:line="360" w:lineRule="auto"/>
        <w:ind w:firstLine="2295" w:firstLineChars="742"/>
        <w:rPr>
          <w:rFonts w:ascii="宋体" w:hAnsi="宋体" w:eastAsia="宋体" w:cs="宋体"/>
          <w:b/>
          <w:spacing w:val="-6"/>
          <w:sz w:val="32"/>
          <w:szCs w:val="32"/>
        </w:rPr>
      </w:pPr>
    </w:p>
    <w:p>
      <w:pPr>
        <w:snapToGrid w:val="0"/>
        <w:spacing w:line="360" w:lineRule="auto"/>
        <w:ind w:firstLine="1606" w:firstLineChars="500"/>
        <w:jc w:val="both"/>
        <w:rPr>
          <w:rFonts w:asciiTheme="minorEastAsia" w:hAnsiTheme="minorEastAsia" w:eastAsiaTheme="minorEastAsia" w:cstheme="minorEastAsia"/>
          <w:b/>
          <w:bCs/>
          <w:sz w:val="32"/>
          <w:szCs w:val="32"/>
          <w:lang w:eastAsia="zh-CN"/>
        </w:rPr>
      </w:pPr>
      <w:r>
        <w:rPr>
          <w:rFonts w:hint="eastAsia" w:ascii="宋体" w:hAnsi="宋体" w:eastAsia="宋体" w:cs="宋体"/>
          <w:b/>
          <w:bCs/>
          <w:sz w:val="32"/>
          <w:szCs w:val="32"/>
        </w:rPr>
        <w:t>采 购 人：</w:t>
      </w:r>
      <w:r>
        <w:rPr>
          <w:rFonts w:hint="eastAsia" w:ascii="宋体" w:hAnsi="宋体" w:eastAsia="宋体" w:cs="宋体"/>
          <w:b/>
          <w:bCs/>
          <w:sz w:val="32"/>
          <w:szCs w:val="32"/>
          <w:lang w:eastAsia="zh-CN"/>
        </w:rPr>
        <w:t>博爱县磨头镇狮口联合小学</w:t>
      </w:r>
    </w:p>
    <w:p>
      <w:pPr>
        <w:snapToGrid w:val="0"/>
        <w:spacing w:line="360" w:lineRule="auto"/>
        <w:ind w:firstLine="1606" w:firstLineChars="500"/>
        <w:rPr>
          <w:rFonts w:ascii="宋体" w:hAnsi="宋体" w:eastAsia="宋体" w:cs="宋体"/>
          <w:b/>
          <w:bCs/>
          <w:sz w:val="32"/>
          <w:szCs w:val="32"/>
        </w:rPr>
      </w:pPr>
      <w:r>
        <w:rPr>
          <w:rFonts w:hint="eastAsia" w:ascii="宋体" w:hAnsi="宋体" w:eastAsia="宋体" w:cs="宋体"/>
          <w:b/>
          <w:bCs/>
          <w:sz w:val="32"/>
          <w:szCs w:val="32"/>
        </w:rPr>
        <w:t>代理机构：</w:t>
      </w:r>
      <w:r>
        <w:rPr>
          <w:rFonts w:hint="eastAsia" w:ascii="宋体" w:hAnsi="宋体" w:eastAsia="宋体" w:cs="宋体"/>
          <w:b/>
          <w:bCs/>
          <w:sz w:val="32"/>
          <w:szCs w:val="32"/>
          <w:lang w:eastAsia="zh-CN"/>
        </w:rPr>
        <w:t>焦作诚鑫工程管理有限公司</w:t>
      </w:r>
    </w:p>
    <w:p>
      <w:pPr>
        <w:snapToGrid w:val="0"/>
        <w:spacing w:line="360" w:lineRule="auto"/>
        <w:ind w:firstLine="1606" w:firstLineChars="500"/>
        <w:rPr>
          <w:rFonts w:ascii="宋体" w:hAnsi="宋体" w:eastAsia="宋体" w:cs="宋体"/>
          <w:b/>
          <w:bCs/>
          <w:sz w:val="32"/>
          <w:szCs w:val="32"/>
        </w:rPr>
        <w:sectPr>
          <w:footerReference r:id="rId3" w:type="first"/>
          <w:pgSz w:w="11907" w:h="16840"/>
          <w:pgMar w:top="1417" w:right="1474" w:bottom="1417" w:left="1474" w:header="567" w:footer="998" w:gutter="0"/>
          <w:pgNumType w:fmt="numberInDash" w:start="1"/>
          <w:cols w:space="720" w:num="1"/>
          <w:docGrid w:type="lines" w:linePitch="380" w:charSpace="0"/>
        </w:sectPr>
      </w:pPr>
      <w:r>
        <w:rPr>
          <w:rFonts w:hint="eastAsia" w:ascii="宋体" w:hAnsi="宋体" w:eastAsia="宋体" w:cs="宋体"/>
          <w:b/>
          <w:bCs/>
          <w:sz w:val="32"/>
          <w:szCs w:val="32"/>
        </w:rPr>
        <w:t xml:space="preserve">日   </w:t>
      </w:r>
      <w:r>
        <w:rPr>
          <w:rFonts w:hint="eastAsia" w:ascii="宋体" w:hAnsi="宋体" w:eastAsia="宋体" w:cs="宋体"/>
          <w:b/>
          <w:bCs/>
          <w:sz w:val="32"/>
          <w:szCs w:val="32"/>
          <w:lang w:eastAsia="zh-CN"/>
        </w:rPr>
        <w:t xml:space="preserve"> </w:t>
      </w:r>
      <w:r>
        <w:rPr>
          <w:rFonts w:hint="eastAsia" w:ascii="宋体" w:hAnsi="宋体" w:eastAsia="宋体" w:cs="宋体"/>
          <w:b/>
          <w:bCs/>
          <w:sz w:val="32"/>
          <w:szCs w:val="32"/>
        </w:rPr>
        <w:t>期：</w:t>
      </w:r>
      <w:r>
        <w:rPr>
          <w:rFonts w:hint="eastAsia" w:ascii="宋体" w:hAnsi="宋体" w:eastAsia="宋体" w:cs="宋体"/>
          <w:b/>
          <w:bCs/>
          <w:sz w:val="32"/>
          <w:szCs w:val="32"/>
          <w:lang w:eastAsia="zh-CN"/>
        </w:rPr>
        <w:t>2024</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06</w:t>
      </w:r>
      <w:r>
        <w:rPr>
          <w:rFonts w:hint="eastAsia" w:ascii="宋体" w:hAnsi="宋体" w:eastAsia="宋体" w:cs="宋体"/>
          <w:b/>
          <w:bCs/>
          <w:sz w:val="32"/>
          <w:szCs w:val="32"/>
        </w:rPr>
        <w:t>月</w:t>
      </w:r>
    </w:p>
    <w:p>
      <w:pPr>
        <w:pStyle w:val="40"/>
        <w:spacing w:line="480" w:lineRule="auto"/>
        <w:jc w:val="center"/>
        <w:rPr>
          <w:rFonts w:ascii="宋体" w:hAnsi="宋体" w:cs="宋体"/>
          <w:color w:val="auto"/>
          <w:sz w:val="36"/>
        </w:rPr>
      </w:pPr>
      <w:bookmarkStart w:id="0" w:name="_Toc17757"/>
      <w:r>
        <w:rPr>
          <w:rFonts w:hint="eastAsia" w:ascii="宋体" w:hAnsi="宋体" w:cs="宋体"/>
          <w:color w:val="auto"/>
          <w:sz w:val="36"/>
          <w:lang w:val="zh-CN"/>
        </w:rPr>
        <w:t>目   录</w:t>
      </w:r>
      <w:bookmarkEnd w:id="0"/>
    </w:p>
    <w:p>
      <w:pPr>
        <w:pStyle w:val="17"/>
        <w:tabs>
          <w:tab w:val="right" w:leader="dot" w:pos="8820"/>
        </w:tabs>
        <w:rPr>
          <w:rFonts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TOC \o "1-3" \h \z \u </w:instrText>
      </w:r>
      <w:r>
        <w:rPr>
          <w:rFonts w:hint="eastAsia" w:ascii="宋体" w:hAnsi="宋体" w:eastAsia="宋体" w:cs="宋体"/>
          <w:sz w:val="30"/>
          <w:szCs w:val="30"/>
        </w:rPr>
        <w:fldChar w:fldCharType="separate"/>
      </w:r>
      <w:r>
        <w:fldChar w:fldCharType="begin"/>
      </w:r>
      <w:r>
        <w:instrText xml:space="preserve"> HYPERLINK \l "_Toc17757" </w:instrText>
      </w:r>
      <w:r>
        <w:fldChar w:fldCharType="separate"/>
      </w:r>
      <w:r>
        <w:rPr>
          <w:rFonts w:hint="eastAsia" w:ascii="宋体" w:hAnsi="宋体" w:eastAsia="宋体" w:cs="宋体"/>
          <w:sz w:val="30"/>
          <w:szCs w:val="30"/>
          <w:lang w:val="zh-CN"/>
        </w:rPr>
        <w:t>目   录</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_Toc17757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7"/>
        <w:tabs>
          <w:tab w:val="right" w:leader="dot" w:pos="8820"/>
        </w:tabs>
        <w:rPr>
          <w:rFonts w:ascii="宋体" w:hAnsi="宋体" w:eastAsia="宋体" w:cs="宋体"/>
          <w:sz w:val="30"/>
          <w:szCs w:val="30"/>
        </w:rPr>
      </w:pPr>
      <w:r>
        <w:fldChar w:fldCharType="begin"/>
      </w:r>
      <w:r>
        <w:instrText xml:space="preserve"> HYPERLINK \l "_Toc16074" </w:instrText>
      </w:r>
      <w:r>
        <w:fldChar w:fldCharType="separate"/>
      </w:r>
      <w:r>
        <w:rPr>
          <w:rFonts w:hint="eastAsia" w:ascii="宋体" w:hAnsi="宋体" w:eastAsia="宋体" w:cs="宋体"/>
          <w:bCs/>
          <w:sz w:val="30"/>
          <w:szCs w:val="30"/>
        </w:rPr>
        <w:t>竞争性谈判公告</w:t>
      </w:r>
      <w:r>
        <w:rPr>
          <w:rFonts w:hint="eastAsia" w:ascii="宋体" w:hAnsi="宋体" w:eastAsia="宋体" w:cs="宋体"/>
          <w:bCs/>
          <w:sz w:val="30"/>
          <w:szCs w:val="30"/>
          <w:lang w:eastAsia="zh-CN"/>
        </w:rPr>
        <w:t>（不见面开标）</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_Toc16074 \h </w:instrText>
      </w:r>
      <w:r>
        <w:rPr>
          <w:rFonts w:hint="eastAsia" w:ascii="宋体" w:hAnsi="宋体" w:eastAsia="宋体" w:cs="宋体"/>
          <w:sz w:val="30"/>
          <w:szCs w:val="30"/>
        </w:rPr>
        <w:fldChar w:fldCharType="separate"/>
      </w:r>
      <w:r>
        <w:rPr>
          <w:rFonts w:hint="eastAsia" w:ascii="宋体" w:hAnsi="宋体" w:eastAsia="宋体" w:cs="宋体"/>
          <w:sz w:val="30"/>
          <w:szCs w:val="30"/>
        </w:rPr>
        <w:t>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17"/>
        <w:tabs>
          <w:tab w:val="right" w:leader="dot" w:pos="8820"/>
        </w:tabs>
      </w:pPr>
      <w:r>
        <w:fldChar w:fldCharType="begin"/>
      </w:r>
      <w:r>
        <w:instrText xml:space="preserve"> HYPERLINK \l "_Toc11286" </w:instrText>
      </w:r>
      <w:r>
        <w:fldChar w:fldCharType="separate"/>
      </w:r>
      <w:r>
        <w:rPr>
          <w:rFonts w:hint="eastAsia" w:ascii="宋体" w:hAnsi="宋体" w:eastAsia="宋体" w:cs="宋体"/>
          <w:sz w:val="30"/>
          <w:szCs w:val="30"/>
        </w:rPr>
        <w:t>投标须知前附表</w:t>
      </w:r>
      <w:r>
        <w:rPr>
          <w:rFonts w:hint="eastAsia" w:ascii="宋体" w:hAnsi="宋体" w:eastAsia="宋体" w:cs="宋体"/>
          <w:sz w:val="30"/>
          <w:szCs w:val="30"/>
        </w:rPr>
        <w:tab/>
      </w:r>
      <w:r>
        <w:rPr>
          <w:rFonts w:hint="eastAsia" w:ascii="宋体" w:hAnsi="宋体" w:eastAsia="宋体" w:cs="宋体"/>
          <w:sz w:val="30"/>
          <w:szCs w:val="30"/>
          <w:lang w:val="en-US" w:eastAsia="zh-CN"/>
        </w:rPr>
        <w:t>8</w:t>
      </w:r>
      <w:r>
        <w:rPr>
          <w:rFonts w:hint="eastAsia" w:ascii="宋体" w:hAnsi="宋体" w:eastAsia="宋体" w:cs="宋体"/>
          <w:sz w:val="30"/>
          <w:szCs w:val="30"/>
        </w:rPr>
        <w:fldChar w:fldCharType="end"/>
      </w:r>
      <w:r>
        <w:rPr>
          <w:rFonts w:hint="eastAsia" w:ascii="宋体" w:hAnsi="宋体" w:eastAsia="宋体" w:cs="宋体"/>
          <w:szCs w:val="30"/>
        </w:rPr>
        <w:fldChar w:fldCharType="end"/>
      </w:r>
      <w:r>
        <w:fldChar w:fldCharType="begin"/>
      </w:r>
      <w:r>
        <w:instrText xml:space="preserve">TOC \o "1-1" \h \u </w:instrText>
      </w:r>
      <w:r>
        <w:fldChar w:fldCharType="separate"/>
      </w:r>
    </w:p>
    <w:p>
      <w:pPr>
        <w:pStyle w:val="17"/>
        <w:tabs>
          <w:tab w:val="right" w:leader="dot" w:pos="8820"/>
        </w:tabs>
        <w:rPr>
          <w:rFonts w:ascii="宋体" w:hAnsi="宋体" w:eastAsia="宋体" w:cs="宋体"/>
          <w:bCs/>
          <w:sz w:val="30"/>
          <w:szCs w:val="30"/>
        </w:rPr>
      </w:pPr>
      <w:r>
        <w:fldChar w:fldCharType="begin"/>
      </w:r>
      <w:r>
        <w:instrText xml:space="preserve"> HYPERLINK \l "_Toc2255" </w:instrText>
      </w:r>
      <w:r>
        <w:fldChar w:fldCharType="separate"/>
      </w:r>
      <w:r>
        <w:rPr>
          <w:rFonts w:hint="eastAsia" w:ascii="宋体" w:hAnsi="宋体" w:eastAsia="宋体" w:cs="宋体"/>
          <w:bCs/>
          <w:sz w:val="30"/>
          <w:szCs w:val="30"/>
        </w:rPr>
        <w:t>第一部分 谈判项目相关内容及要求</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_Toc2255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10</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pPr>
        <w:pStyle w:val="17"/>
        <w:tabs>
          <w:tab w:val="right" w:leader="dot" w:pos="8820"/>
        </w:tabs>
        <w:rPr>
          <w:rFonts w:hint="eastAsia" w:ascii="宋体" w:hAnsi="宋体" w:eastAsia="宋体" w:cs="宋体"/>
          <w:bCs/>
          <w:sz w:val="30"/>
          <w:szCs w:val="30"/>
          <w:lang w:val="en-US" w:eastAsia="zh-CN"/>
        </w:rPr>
      </w:pPr>
      <w:r>
        <w:fldChar w:fldCharType="begin"/>
      </w:r>
      <w:r>
        <w:instrText xml:space="preserve"> HYPERLINK \l "_Toc26630" </w:instrText>
      </w:r>
      <w:r>
        <w:fldChar w:fldCharType="separate"/>
      </w:r>
      <w:r>
        <w:rPr>
          <w:rFonts w:hint="eastAsia" w:ascii="宋体" w:hAnsi="宋体" w:eastAsia="宋体" w:cs="宋体"/>
          <w:bCs/>
          <w:sz w:val="30"/>
          <w:szCs w:val="30"/>
        </w:rPr>
        <w:t>第二部分  谈判须知</w:t>
      </w:r>
      <w:r>
        <w:rPr>
          <w:rFonts w:hint="eastAsia" w:ascii="宋体" w:hAnsi="宋体" w:eastAsia="宋体" w:cs="宋体"/>
          <w:bCs/>
          <w:sz w:val="30"/>
          <w:szCs w:val="30"/>
        </w:rPr>
        <w:tab/>
      </w:r>
      <w:r>
        <w:rPr>
          <w:rFonts w:hint="eastAsia" w:ascii="宋体" w:hAnsi="宋体" w:eastAsia="宋体" w:cs="宋体"/>
          <w:bCs/>
          <w:sz w:val="30"/>
          <w:szCs w:val="30"/>
          <w:lang w:val="en-US" w:eastAsia="zh-CN"/>
        </w:rPr>
        <w:t>1</w:t>
      </w:r>
      <w:r>
        <w:rPr>
          <w:rFonts w:hint="eastAsia" w:ascii="宋体" w:hAnsi="宋体" w:eastAsia="宋体" w:cs="宋体"/>
          <w:bCs/>
          <w:sz w:val="30"/>
          <w:szCs w:val="30"/>
        </w:rPr>
        <w:fldChar w:fldCharType="end"/>
      </w:r>
      <w:r>
        <w:rPr>
          <w:rFonts w:hint="eastAsia" w:ascii="宋体" w:hAnsi="宋体" w:eastAsia="宋体" w:cs="宋体"/>
          <w:bCs/>
          <w:sz w:val="30"/>
          <w:szCs w:val="30"/>
          <w:lang w:val="en-US" w:eastAsia="zh-CN"/>
        </w:rPr>
        <w:t>2</w:t>
      </w:r>
    </w:p>
    <w:p>
      <w:pPr>
        <w:pStyle w:val="17"/>
        <w:tabs>
          <w:tab w:val="right" w:leader="dot" w:pos="8820"/>
        </w:tabs>
        <w:rPr>
          <w:rFonts w:ascii="宋体" w:hAnsi="宋体" w:eastAsia="宋体" w:cs="宋体"/>
          <w:bCs/>
          <w:sz w:val="30"/>
          <w:szCs w:val="30"/>
        </w:rPr>
      </w:pPr>
      <w:r>
        <w:fldChar w:fldCharType="begin"/>
      </w:r>
      <w:r>
        <w:instrText xml:space="preserve"> HYPERLINK \l "_Toc18055" </w:instrText>
      </w:r>
      <w:r>
        <w:fldChar w:fldCharType="separate"/>
      </w:r>
      <w:r>
        <w:rPr>
          <w:rFonts w:hint="eastAsia" w:ascii="宋体" w:hAnsi="宋体" w:eastAsia="宋体" w:cs="宋体"/>
          <w:bCs/>
          <w:sz w:val="30"/>
          <w:szCs w:val="30"/>
        </w:rPr>
        <w:t>第三部分   其他要求</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_Toc18055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w:t>
      </w:r>
      <w:r>
        <w:rPr>
          <w:rFonts w:hint="eastAsia" w:ascii="宋体" w:hAnsi="宋体" w:eastAsia="宋体" w:cs="宋体"/>
          <w:bCs/>
          <w:sz w:val="30"/>
          <w:szCs w:val="30"/>
          <w:lang w:val="en-US" w:eastAsia="zh-CN"/>
        </w:rPr>
        <w:t>2</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pPr>
        <w:pStyle w:val="17"/>
        <w:tabs>
          <w:tab w:val="right" w:leader="dot" w:pos="8820"/>
        </w:tabs>
        <w:rPr>
          <w:rFonts w:ascii="宋体" w:hAnsi="宋体" w:eastAsia="宋体" w:cs="宋体"/>
          <w:bCs/>
          <w:sz w:val="30"/>
          <w:szCs w:val="30"/>
        </w:rPr>
      </w:pPr>
      <w:r>
        <w:fldChar w:fldCharType="begin"/>
      </w:r>
      <w:r>
        <w:instrText xml:space="preserve"> HYPERLINK \l "_Toc1790" </w:instrText>
      </w:r>
      <w:r>
        <w:fldChar w:fldCharType="separate"/>
      </w:r>
      <w:r>
        <w:rPr>
          <w:rFonts w:hint="eastAsia" w:ascii="宋体" w:hAnsi="宋体" w:eastAsia="宋体" w:cs="宋体"/>
          <w:bCs/>
          <w:sz w:val="30"/>
          <w:szCs w:val="30"/>
        </w:rPr>
        <w:t>第四部分   监督单位</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_Toc1790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w:t>
      </w:r>
      <w:r>
        <w:rPr>
          <w:rFonts w:hint="eastAsia" w:ascii="宋体" w:hAnsi="宋体" w:eastAsia="宋体" w:cs="宋体"/>
          <w:bCs/>
          <w:sz w:val="30"/>
          <w:szCs w:val="30"/>
          <w:lang w:val="en-US" w:eastAsia="zh-CN"/>
        </w:rPr>
        <w:t>2</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pPr>
        <w:pStyle w:val="17"/>
        <w:tabs>
          <w:tab w:val="right" w:leader="dot" w:pos="8820"/>
        </w:tabs>
        <w:rPr>
          <w:rFonts w:ascii="宋体" w:hAnsi="宋体" w:eastAsia="宋体" w:cs="宋体"/>
          <w:bCs/>
          <w:sz w:val="30"/>
          <w:szCs w:val="30"/>
        </w:rPr>
      </w:pPr>
      <w:r>
        <w:fldChar w:fldCharType="begin"/>
      </w:r>
      <w:r>
        <w:instrText xml:space="preserve"> HYPERLINK \l "_Toc2867" </w:instrText>
      </w:r>
      <w:r>
        <w:fldChar w:fldCharType="separate"/>
      </w:r>
      <w:r>
        <w:rPr>
          <w:rFonts w:hint="eastAsia" w:ascii="宋体" w:hAnsi="宋体" w:eastAsia="宋体" w:cs="宋体"/>
          <w:bCs/>
          <w:sz w:val="30"/>
          <w:szCs w:val="30"/>
          <w:lang w:eastAsia="zh-CN"/>
        </w:rPr>
        <w:t>第五部分 技术标准及要求</w:t>
      </w:r>
      <w:r>
        <w:rPr>
          <w:rFonts w:hint="eastAsia" w:ascii="宋体" w:hAnsi="宋体" w:eastAsia="宋体" w:cs="宋体"/>
          <w:bCs/>
          <w:sz w:val="30"/>
          <w:szCs w:val="30"/>
        </w:rPr>
        <w:tab/>
      </w:r>
      <w:r>
        <w:rPr>
          <w:rFonts w:hint="eastAsia" w:ascii="宋体" w:hAnsi="宋体" w:eastAsia="宋体" w:cs="宋体"/>
          <w:bCs/>
          <w:sz w:val="30"/>
          <w:szCs w:val="30"/>
        </w:rPr>
        <w:fldChar w:fldCharType="begin"/>
      </w:r>
      <w:r>
        <w:rPr>
          <w:rFonts w:hint="eastAsia" w:ascii="宋体" w:hAnsi="宋体" w:eastAsia="宋体" w:cs="宋体"/>
          <w:bCs/>
          <w:sz w:val="30"/>
          <w:szCs w:val="30"/>
        </w:rPr>
        <w:instrText xml:space="preserve"> PAGEREF _Toc2867 \h </w:instrText>
      </w:r>
      <w:r>
        <w:rPr>
          <w:rFonts w:hint="eastAsia" w:ascii="宋体" w:hAnsi="宋体" w:eastAsia="宋体" w:cs="宋体"/>
          <w:bCs/>
          <w:sz w:val="30"/>
          <w:szCs w:val="30"/>
        </w:rPr>
        <w:fldChar w:fldCharType="separate"/>
      </w:r>
      <w:r>
        <w:rPr>
          <w:rFonts w:hint="eastAsia" w:ascii="宋体" w:hAnsi="宋体" w:eastAsia="宋体" w:cs="宋体"/>
          <w:bCs/>
          <w:sz w:val="30"/>
          <w:szCs w:val="30"/>
        </w:rPr>
        <w:t>2</w:t>
      </w:r>
      <w:r>
        <w:rPr>
          <w:rFonts w:hint="eastAsia" w:ascii="宋体" w:hAnsi="宋体" w:eastAsia="宋体" w:cs="宋体"/>
          <w:bCs/>
          <w:sz w:val="30"/>
          <w:szCs w:val="30"/>
          <w:lang w:val="en-US" w:eastAsia="zh-CN"/>
        </w:rPr>
        <w:t>3</w:t>
      </w:r>
      <w:r>
        <w:rPr>
          <w:rFonts w:hint="eastAsia" w:ascii="宋体" w:hAnsi="宋体" w:eastAsia="宋体" w:cs="宋体"/>
          <w:bCs/>
          <w:sz w:val="30"/>
          <w:szCs w:val="30"/>
        </w:rPr>
        <w:fldChar w:fldCharType="end"/>
      </w:r>
      <w:r>
        <w:rPr>
          <w:rFonts w:hint="eastAsia" w:ascii="宋体" w:hAnsi="宋体" w:eastAsia="宋体" w:cs="宋体"/>
          <w:bCs/>
          <w:sz w:val="30"/>
          <w:szCs w:val="30"/>
        </w:rPr>
        <w:fldChar w:fldCharType="end"/>
      </w:r>
    </w:p>
    <w:p>
      <w:pPr>
        <w:pStyle w:val="17"/>
        <w:tabs>
          <w:tab w:val="right" w:leader="dot" w:pos="8820"/>
        </w:tabs>
        <w:rPr>
          <w:rFonts w:hint="eastAsia" w:ascii="宋体" w:hAnsi="宋体" w:eastAsia="宋体" w:cs="宋体"/>
          <w:bCs/>
          <w:sz w:val="30"/>
          <w:szCs w:val="30"/>
          <w:lang w:val="en-US" w:eastAsia="zh-CN"/>
        </w:rPr>
      </w:pPr>
      <w:r>
        <w:fldChar w:fldCharType="begin"/>
      </w:r>
      <w:r>
        <w:instrText xml:space="preserve"> HYPERLINK \l "_Toc17143" </w:instrText>
      </w:r>
      <w:r>
        <w:fldChar w:fldCharType="separate"/>
      </w:r>
      <w:r>
        <w:rPr>
          <w:rFonts w:hint="eastAsia" w:ascii="宋体" w:hAnsi="宋体" w:eastAsia="宋体" w:cs="宋体"/>
          <w:bCs/>
          <w:sz w:val="30"/>
          <w:szCs w:val="30"/>
        </w:rPr>
        <w:t>第</w:t>
      </w:r>
      <w:r>
        <w:rPr>
          <w:rFonts w:hint="eastAsia" w:ascii="宋体" w:hAnsi="宋体" w:eastAsia="宋体" w:cs="宋体"/>
          <w:bCs/>
          <w:sz w:val="30"/>
          <w:szCs w:val="30"/>
          <w:lang w:eastAsia="zh-CN"/>
        </w:rPr>
        <w:t>六</w:t>
      </w:r>
      <w:r>
        <w:rPr>
          <w:rFonts w:hint="eastAsia" w:ascii="宋体" w:hAnsi="宋体" w:eastAsia="宋体" w:cs="宋体"/>
          <w:bCs/>
          <w:sz w:val="30"/>
          <w:szCs w:val="30"/>
        </w:rPr>
        <w:t>部分  工程量清单</w:t>
      </w:r>
      <w:r>
        <w:rPr>
          <w:rFonts w:hint="eastAsia" w:ascii="宋体" w:hAnsi="宋体" w:eastAsia="宋体" w:cs="宋体"/>
          <w:bCs/>
          <w:sz w:val="30"/>
          <w:szCs w:val="30"/>
          <w:lang w:eastAsia="zh-CN"/>
        </w:rPr>
        <w:t>、图纸</w:t>
      </w:r>
      <w:r>
        <w:rPr>
          <w:rFonts w:hint="eastAsia" w:ascii="宋体" w:hAnsi="宋体" w:eastAsia="宋体" w:cs="宋体"/>
          <w:bCs/>
          <w:sz w:val="30"/>
          <w:szCs w:val="30"/>
        </w:rPr>
        <w:tab/>
      </w:r>
      <w:r>
        <w:rPr>
          <w:rFonts w:hint="eastAsia" w:ascii="宋体" w:hAnsi="宋体" w:eastAsia="宋体" w:cs="宋体"/>
          <w:bCs/>
          <w:sz w:val="30"/>
          <w:szCs w:val="30"/>
          <w:lang w:val="en-US" w:eastAsia="zh-CN"/>
        </w:rPr>
        <w:t>2</w:t>
      </w:r>
      <w:r>
        <w:rPr>
          <w:rFonts w:hint="eastAsia" w:ascii="宋体" w:hAnsi="宋体" w:eastAsia="宋体" w:cs="宋体"/>
          <w:bCs/>
          <w:sz w:val="30"/>
          <w:szCs w:val="30"/>
        </w:rPr>
        <w:fldChar w:fldCharType="end"/>
      </w:r>
      <w:r>
        <w:rPr>
          <w:rFonts w:hint="eastAsia" w:ascii="宋体" w:hAnsi="宋体" w:eastAsia="宋体" w:cs="宋体"/>
          <w:bCs/>
          <w:sz w:val="30"/>
          <w:szCs w:val="30"/>
          <w:lang w:val="en-US" w:eastAsia="zh-CN"/>
        </w:rPr>
        <w:t>3</w:t>
      </w:r>
    </w:p>
    <w:p>
      <w:pPr>
        <w:pStyle w:val="17"/>
        <w:tabs>
          <w:tab w:val="right" w:leader="dot" w:pos="8820"/>
        </w:tabs>
        <w:rPr>
          <w:rFonts w:hint="eastAsia" w:ascii="宋体" w:hAnsi="宋体" w:eastAsia="宋体" w:cs="宋体"/>
          <w:bCs/>
          <w:sz w:val="30"/>
          <w:szCs w:val="30"/>
          <w:lang w:val="en-US" w:eastAsia="zh-CN"/>
        </w:rPr>
      </w:pPr>
      <w:r>
        <w:fldChar w:fldCharType="begin"/>
      </w:r>
      <w:r>
        <w:instrText xml:space="preserve"> HYPERLINK \l "_Toc29895" </w:instrText>
      </w:r>
      <w:r>
        <w:fldChar w:fldCharType="separate"/>
      </w:r>
      <w:r>
        <w:rPr>
          <w:rFonts w:hint="eastAsia" w:ascii="宋体" w:hAnsi="宋体" w:eastAsia="宋体" w:cs="宋体"/>
          <w:bCs/>
          <w:sz w:val="30"/>
          <w:szCs w:val="30"/>
          <w:lang w:eastAsia="zh-CN"/>
        </w:rPr>
        <w:t xml:space="preserve">第七部分  </w:t>
      </w:r>
      <w:r>
        <w:rPr>
          <w:rFonts w:hint="eastAsia" w:ascii="宋体" w:hAnsi="宋体" w:eastAsia="宋体" w:cs="宋体"/>
          <w:bCs/>
          <w:sz w:val="30"/>
          <w:szCs w:val="30"/>
        </w:rPr>
        <w:t>合同条款及格式</w:t>
      </w:r>
      <w:r>
        <w:rPr>
          <w:rFonts w:hint="eastAsia" w:ascii="宋体" w:hAnsi="宋体" w:eastAsia="宋体" w:cs="宋体"/>
          <w:bCs/>
          <w:sz w:val="30"/>
          <w:szCs w:val="30"/>
        </w:rPr>
        <w:tab/>
      </w:r>
      <w:r>
        <w:rPr>
          <w:rFonts w:hint="eastAsia" w:ascii="宋体" w:hAnsi="宋体" w:eastAsia="宋体" w:cs="宋体"/>
          <w:bCs/>
          <w:sz w:val="30"/>
          <w:szCs w:val="30"/>
          <w:lang w:val="en-US" w:eastAsia="zh-CN"/>
        </w:rPr>
        <w:t>2</w:t>
      </w:r>
      <w:r>
        <w:rPr>
          <w:rFonts w:hint="eastAsia" w:ascii="宋体" w:hAnsi="宋体" w:eastAsia="宋体" w:cs="宋体"/>
          <w:bCs/>
          <w:sz w:val="30"/>
          <w:szCs w:val="30"/>
        </w:rPr>
        <w:fldChar w:fldCharType="end"/>
      </w:r>
      <w:r>
        <w:rPr>
          <w:rFonts w:hint="eastAsia" w:ascii="宋体" w:hAnsi="宋体" w:eastAsia="宋体" w:cs="宋体"/>
          <w:bCs/>
          <w:sz w:val="30"/>
          <w:szCs w:val="30"/>
          <w:lang w:val="en-US" w:eastAsia="zh-CN"/>
        </w:rPr>
        <w:t>4</w:t>
      </w:r>
    </w:p>
    <w:p>
      <w:pPr>
        <w:pStyle w:val="17"/>
        <w:tabs>
          <w:tab w:val="right" w:leader="dot" w:pos="8820"/>
        </w:tabs>
        <w:rPr>
          <w:rFonts w:hint="eastAsia" w:ascii="宋体" w:hAnsi="宋体" w:eastAsia="宋体" w:cs="宋体"/>
          <w:bCs/>
          <w:sz w:val="30"/>
          <w:szCs w:val="30"/>
          <w:lang w:val="en-US" w:eastAsia="zh-CN"/>
        </w:rPr>
      </w:pPr>
      <w:r>
        <w:fldChar w:fldCharType="begin"/>
      </w:r>
      <w:r>
        <w:instrText xml:space="preserve"> HYPERLINK \l "_Toc4813" </w:instrText>
      </w:r>
      <w:r>
        <w:fldChar w:fldCharType="separate"/>
      </w:r>
      <w:r>
        <w:rPr>
          <w:rFonts w:hint="eastAsia" w:ascii="宋体" w:hAnsi="宋体" w:eastAsia="宋体" w:cs="宋体"/>
          <w:bCs/>
          <w:sz w:val="30"/>
          <w:szCs w:val="30"/>
        </w:rPr>
        <w:t>第</w:t>
      </w:r>
      <w:r>
        <w:rPr>
          <w:rFonts w:hint="eastAsia" w:ascii="宋体" w:hAnsi="宋体" w:eastAsia="宋体" w:cs="宋体"/>
          <w:bCs/>
          <w:sz w:val="30"/>
          <w:szCs w:val="30"/>
          <w:lang w:eastAsia="zh-CN"/>
        </w:rPr>
        <w:t>八</w:t>
      </w:r>
      <w:r>
        <w:rPr>
          <w:rFonts w:hint="eastAsia" w:ascii="宋体" w:hAnsi="宋体" w:eastAsia="宋体" w:cs="宋体"/>
          <w:bCs/>
          <w:sz w:val="30"/>
          <w:szCs w:val="30"/>
        </w:rPr>
        <w:t>部分  附件—谈判响应文件格式</w:t>
      </w:r>
      <w:r>
        <w:rPr>
          <w:rFonts w:hint="eastAsia" w:ascii="宋体" w:hAnsi="宋体" w:eastAsia="宋体" w:cs="宋体"/>
          <w:bCs/>
          <w:sz w:val="30"/>
          <w:szCs w:val="30"/>
        </w:rPr>
        <w:tab/>
      </w:r>
      <w:r>
        <w:rPr>
          <w:rFonts w:hint="eastAsia" w:ascii="宋体" w:hAnsi="宋体" w:eastAsia="宋体" w:cs="宋体"/>
          <w:bCs/>
          <w:sz w:val="30"/>
          <w:szCs w:val="30"/>
          <w:lang w:val="en-US" w:eastAsia="zh-CN"/>
        </w:rPr>
        <w:t>4</w:t>
      </w:r>
      <w:r>
        <w:rPr>
          <w:rFonts w:hint="eastAsia" w:ascii="宋体" w:hAnsi="宋体" w:eastAsia="宋体" w:cs="宋体"/>
          <w:bCs/>
          <w:sz w:val="30"/>
          <w:szCs w:val="30"/>
        </w:rPr>
        <w:fldChar w:fldCharType="end"/>
      </w:r>
      <w:r>
        <w:rPr>
          <w:rFonts w:hint="eastAsia" w:ascii="宋体" w:hAnsi="宋体" w:eastAsia="宋体" w:cs="宋体"/>
          <w:bCs/>
          <w:sz w:val="30"/>
          <w:szCs w:val="30"/>
          <w:lang w:val="en-US" w:eastAsia="zh-CN"/>
        </w:rPr>
        <w:t>8</w:t>
      </w:r>
    </w:p>
    <w:p>
      <w:pPr>
        <w:pStyle w:val="17"/>
        <w:tabs>
          <w:tab w:val="right" w:leader="dot" w:pos="8820"/>
        </w:tabs>
      </w:pPr>
    </w:p>
    <w:p>
      <w:r>
        <w:fldChar w:fldCharType="end"/>
      </w:r>
    </w:p>
    <w:p>
      <w:pPr>
        <w:rPr>
          <w:rFonts w:ascii="宋体" w:hAnsi="宋体" w:eastAsia="宋体" w:cs="宋体"/>
          <w:b/>
          <w:bCs/>
          <w:sz w:val="44"/>
          <w:szCs w:val="44"/>
          <w:lang w:eastAsia="zh-CN"/>
        </w:rPr>
      </w:pPr>
      <w:r>
        <w:rPr>
          <w:rFonts w:hint="eastAsia" w:ascii="宋体" w:hAnsi="宋体" w:eastAsia="宋体" w:cs="宋体"/>
          <w:b/>
          <w:bCs/>
          <w:sz w:val="44"/>
          <w:szCs w:val="44"/>
          <w:lang w:eastAsia="zh-CN"/>
        </w:rPr>
        <w:br w:type="page"/>
      </w:r>
    </w:p>
    <w:p>
      <w:pPr>
        <w:spacing w:line="360" w:lineRule="auto"/>
        <w:ind w:firstLine="3092" w:firstLineChars="700"/>
        <w:jc w:val="both"/>
        <w:rPr>
          <w:rFonts w:ascii="宋体" w:hAnsi="宋体" w:eastAsia="宋体" w:cs="宋体"/>
          <w:b/>
          <w:bCs/>
          <w:sz w:val="44"/>
          <w:szCs w:val="44"/>
          <w:lang w:eastAsia="zh-CN"/>
        </w:rPr>
      </w:pPr>
      <w:r>
        <w:rPr>
          <w:rFonts w:hint="eastAsia" w:ascii="宋体" w:hAnsi="宋体" w:eastAsia="宋体" w:cs="宋体"/>
          <w:b/>
          <w:bCs/>
          <w:sz w:val="44"/>
          <w:szCs w:val="44"/>
          <w:lang w:eastAsia="zh-CN"/>
        </w:rPr>
        <w:t>重要事项提示</w:t>
      </w:r>
    </w:p>
    <w:p>
      <w:pPr>
        <w:autoSpaceDE/>
        <w:autoSpaceDN/>
        <w:spacing w:line="360" w:lineRule="auto"/>
        <w:rPr>
          <w:rFonts w:ascii="宋体" w:hAnsi="宋体" w:eastAsia="宋体" w:cs="宋体"/>
          <w:sz w:val="24"/>
          <w:szCs w:val="24"/>
          <w:lang w:eastAsia="zh-CN"/>
        </w:rPr>
      </w:pPr>
    </w:p>
    <w:p>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各潜在供应商：</w:t>
      </w:r>
    </w:p>
    <w:p>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以下环节是此采购文件中需要重点关注的环节，对以下内容的忽视，可能是影响贵公司中标的重要因素。请在编制响应性文件参与政府采购时高度重视。</w:t>
      </w:r>
    </w:p>
    <w:p>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1、谈判文件应通过焦作市公共资源交易中心网站进行网上下载；未使用企业 CA 密匙登录焦作市公共资源交易中心网站进行网上下载文件的，投标视为无效；</w:t>
      </w:r>
    </w:p>
    <w:p>
      <w:pPr>
        <w:autoSpaceDE/>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pPr>
        <w:pStyle w:val="19"/>
        <w:autoSpaceDN/>
        <w:spacing w:before="0" w:beforeAutospacing="0" w:after="0" w:afterAutospacing="0" w:line="360" w:lineRule="auto"/>
        <w:ind w:firstLine="480" w:firstLineChars="200"/>
        <w:jc w:val="both"/>
        <w:rPr>
          <w:rFonts w:eastAsia="宋体"/>
          <w:szCs w:val="24"/>
          <w:lang w:eastAsia="zh-CN"/>
        </w:rPr>
      </w:pPr>
      <w:r>
        <w:rPr>
          <w:rFonts w:hint="eastAsia" w:eastAsia="宋体"/>
          <w:szCs w:val="24"/>
          <w:lang w:eastAsia="zh-CN"/>
        </w:rPr>
        <w:t>（http://ggzy.jiaozuo.gov.cn/BidOpeningHall/bidhall/default/login）进行签到，按要求解密投标文件。因文件未及时上传导致投标失败的责任由供应商自行承担，具体要求详见</w:t>
      </w:r>
      <w:r>
        <w:rPr>
          <w:rFonts w:hint="eastAsia" w:eastAsia="宋体"/>
          <w:lang w:eastAsia="zh-CN"/>
        </w:rPr>
        <w:t>竞争性谈判</w:t>
      </w:r>
      <w:r>
        <w:rPr>
          <w:rFonts w:hint="eastAsia" w:eastAsia="宋体"/>
          <w:szCs w:val="24"/>
          <w:lang w:eastAsia="zh-CN"/>
        </w:rPr>
        <w:t>文件。 平台统一技术服务电话：400-998-0000，服务 QQ：4008503300，服务时间：周一至周日 8：00-17：30。</w:t>
      </w:r>
    </w:p>
    <w:p>
      <w:pPr>
        <w:pStyle w:val="19"/>
        <w:autoSpaceDN/>
        <w:spacing w:before="0" w:beforeAutospacing="0" w:after="0" w:afterAutospacing="0" w:line="360" w:lineRule="auto"/>
        <w:ind w:firstLine="480" w:firstLineChars="200"/>
        <w:jc w:val="both"/>
        <w:rPr>
          <w:rFonts w:eastAsia="宋体"/>
          <w:szCs w:val="24"/>
          <w:lang w:eastAsia="zh-CN"/>
        </w:rPr>
      </w:pPr>
      <w:r>
        <w:rPr>
          <w:rFonts w:hint="eastAsia" w:eastAsia="宋体"/>
          <w:szCs w:val="24"/>
          <w:lang w:eastAsia="zh-CN"/>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3、有下列情形之一的，将作为自动放弃、无效投标或废标处理：</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1、未按谈判文件明示的规定签字或盖章的；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2、响应文件的关键内容（谈判报价、工期、质量标准等）未填写或填写字迹模糊、达不到要求的；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3、谈判报价超出控制价的；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4、投标单位递交两份或多份内容不同的响应文件，或在一份响应文件中对同一采购项目有两个或多个报价，且未声明哪一个有效的；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5、评标过程中，如有供应商人存在“投标文件制作机器码一致”，则视其投标无效，并按照相关规定进行处理；</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6、响应文件中附有采购人不能接受的条件的；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7、响应文件有明显不符合谈判文件其它要求和有关法律法规的；</w:t>
      </w:r>
    </w:p>
    <w:p>
      <w:pPr>
        <w:widowControl/>
        <w:spacing w:line="540" w:lineRule="exact"/>
        <w:ind w:firstLine="480"/>
        <w:rPr>
          <w:rFonts w:ascii="宋体" w:hAnsi="宋体" w:eastAsia="宋体" w:cs="宋体"/>
          <w:sz w:val="24"/>
          <w:lang w:eastAsia="zh-CN"/>
        </w:rPr>
      </w:pPr>
      <w:r>
        <w:rPr>
          <w:rFonts w:hint="eastAsia" w:ascii="宋体" w:hAnsi="宋体" w:eastAsia="宋体" w:cs="宋体"/>
          <w:sz w:val="24"/>
          <w:lang w:eastAsia="zh-CN"/>
        </w:rPr>
        <w:t>8、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widowControl/>
        <w:spacing w:line="360" w:lineRule="auto"/>
        <w:ind w:firstLine="480" w:firstLineChars="200"/>
        <w:rPr>
          <w:rFonts w:ascii="宋体" w:hAnsi="宋体" w:eastAsia="宋体" w:cs="宋体"/>
          <w:sz w:val="24"/>
        </w:rPr>
      </w:pPr>
    </w:p>
    <w:p>
      <w:pPr>
        <w:pStyle w:val="19"/>
        <w:autoSpaceDN/>
        <w:spacing w:before="0" w:beforeAutospacing="0" w:after="0" w:afterAutospacing="0" w:line="360" w:lineRule="auto"/>
        <w:ind w:left="420"/>
        <w:jc w:val="both"/>
        <w:rPr>
          <w:rFonts w:eastAsia="宋体"/>
          <w:lang w:eastAsia="zh-CN"/>
        </w:rPr>
      </w:pPr>
    </w:p>
    <w:p>
      <w:pPr>
        <w:rPr>
          <w:rFonts w:ascii="宋体" w:hAnsi="宋体" w:eastAsia="宋体" w:cs="宋体"/>
          <w:b/>
          <w:bCs/>
          <w:sz w:val="32"/>
          <w:szCs w:val="32"/>
          <w:lang w:eastAsia="zh-CN"/>
        </w:rPr>
      </w:pPr>
    </w:p>
    <w:p>
      <w:pPr>
        <w:pStyle w:val="5"/>
        <w:rPr>
          <w:rFonts w:ascii="宋体" w:hAnsi="宋体" w:eastAsia="宋体" w:cs="宋体"/>
          <w:b/>
          <w:bCs/>
          <w:sz w:val="32"/>
          <w:szCs w:val="32"/>
          <w:lang w:eastAsia="zh-CN"/>
        </w:rPr>
      </w:pPr>
    </w:p>
    <w:p>
      <w:pPr>
        <w:rPr>
          <w:rFonts w:ascii="宋体" w:hAnsi="宋体" w:eastAsia="宋体" w:cs="宋体"/>
          <w:lang w:eastAsia="zh-CN"/>
        </w:rPr>
      </w:pPr>
    </w:p>
    <w:p>
      <w:pPr>
        <w:pStyle w:val="4"/>
        <w:autoSpaceDN/>
        <w:spacing w:before="0" w:line="360" w:lineRule="auto"/>
        <w:ind w:firstLine="643" w:firstLineChars="200"/>
        <w:jc w:val="center"/>
        <w:rPr>
          <w:rFonts w:ascii="宋体" w:hAnsi="宋体" w:eastAsia="宋体" w:cs="宋体"/>
          <w:b/>
          <w:bCs/>
          <w:sz w:val="32"/>
          <w:szCs w:val="32"/>
          <w:lang w:eastAsia="zh-CN"/>
        </w:rPr>
      </w:pPr>
    </w:p>
    <w:p>
      <w:pPr>
        <w:pStyle w:val="39"/>
        <w:rPr>
          <w:rFonts w:hAnsi="宋体"/>
          <w:color w:val="auto"/>
        </w:rPr>
      </w:pPr>
    </w:p>
    <w:p>
      <w:pPr>
        <w:pStyle w:val="4"/>
        <w:autoSpaceDN/>
        <w:spacing w:line="440" w:lineRule="exact"/>
        <w:jc w:val="center"/>
        <w:rPr>
          <w:rFonts w:ascii="宋体" w:hAnsi="宋体" w:eastAsia="宋体" w:cs="宋体"/>
          <w:b/>
          <w:bCs/>
          <w:lang w:eastAsia="zh-CN"/>
        </w:rPr>
      </w:pPr>
      <w:r>
        <w:rPr>
          <w:rFonts w:hint="eastAsia" w:ascii="宋体" w:hAnsi="宋体" w:eastAsia="宋体" w:cs="宋体"/>
        </w:rPr>
        <w:br w:type="page"/>
      </w:r>
      <w:bookmarkStart w:id="1" w:name="_Toc9273"/>
      <w:bookmarkStart w:id="2" w:name="_Toc16074"/>
      <w:bookmarkStart w:id="3" w:name="_Toc23135"/>
      <w:r>
        <w:rPr>
          <w:rFonts w:hint="eastAsia" w:ascii="宋体" w:hAnsi="宋体" w:eastAsia="宋体" w:cs="宋体"/>
          <w:b/>
          <w:bCs/>
          <w:lang w:eastAsia="zh-CN"/>
        </w:rPr>
        <w:t>博爱县磨头镇狮口联合小学教学楼抗震加固工程项目</w:t>
      </w:r>
    </w:p>
    <w:p>
      <w:pPr>
        <w:pStyle w:val="4"/>
        <w:autoSpaceDN/>
        <w:spacing w:line="440" w:lineRule="exact"/>
        <w:jc w:val="center"/>
        <w:rPr>
          <w:lang w:eastAsia="zh-CN"/>
        </w:rPr>
      </w:pPr>
      <w:r>
        <w:rPr>
          <w:rFonts w:hint="eastAsia" w:ascii="宋体" w:hAnsi="宋体" w:eastAsia="宋体" w:cs="宋体"/>
          <w:b/>
          <w:bCs/>
        </w:rPr>
        <w:t>竞争性谈判公告</w:t>
      </w:r>
      <w:r>
        <w:rPr>
          <w:rFonts w:hint="eastAsia" w:ascii="宋体" w:hAnsi="宋体" w:eastAsia="宋体" w:cs="宋体"/>
          <w:b/>
          <w:bCs/>
          <w:lang w:eastAsia="zh-CN"/>
        </w:rPr>
        <w:t>（不见面开标）</w:t>
      </w:r>
      <w:bookmarkEnd w:id="1"/>
      <w:bookmarkEnd w:id="2"/>
      <w:bookmarkEnd w:id="3"/>
    </w:p>
    <w:tbl>
      <w:tblPr>
        <w:tblStyle w:val="23"/>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1" w:type="dxa"/>
          </w:tcPr>
          <w:p>
            <w:pPr>
              <w:pStyle w:val="22"/>
              <w:autoSpaceDN/>
              <w:spacing w:line="440" w:lineRule="exact"/>
              <w:ind w:left="440" w:firstLine="480"/>
              <w:rPr>
                <w:rFonts w:ascii="宋体" w:hAnsi="宋体" w:eastAsia="宋体" w:cs="宋体"/>
                <w:sz w:val="24"/>
                <w:szCs w:val="24"/>
                <w:lang w:eastAsia="zh-CN"/>
              </w:rPr>
            </w:pPr>
            <w:r>
              <w:rPr>
                <w:rFonts w:hint="eastAsia" w:ascii="宋体" w:hAnsi="宋体" w:eastAsia="宋体" w:cs="宋体"/>
                <w:sz w:val="24"/>
                <w:szCs w:val="24"/>
                <w:lang w:eastAsia="zh-CN"/>
              </w:rPr>
              <w:t>项目概况：</w:t>
            </w:r>
            <w:r>
              <w:rPr>
                <w:rFonts w:hint="eastAsia" w:ascii="宋体" w:hAnsi="宋体" w:eastAsia="宋体" w:cs="宋体"/>
                <w:sz w:val="24"/>
                <w:szCs w:val="24"/>
                <w:u w:val="single"/>
                <w:lang w:eastAsia="zh-CN"/>
              </w:rPr>
              <w:t xml:space="preserve">博爱县磨头镇狮口联合小学教学楼抗震加固工程项目 </w:t>
            </w:r>
            <w:r>
              <w:rPr>
                <w:rFonts w:hint="eastAsia" w:ascii="宋体" w:hAnsi="宋体" w:eastAsia="宋体" w:cs="宋体"/>
                <w:sz w:val="24"/>
                <w:szCs w:val="24"/>
                <w:lang w:eastAsia="zh-CN"/>
              </w:rPr>
              <w:t>的潜在供应商应在</w:t>
            </w:r>
            <w:r>
              <w:rPr>
                <w:rFonts w:hint="eastAsia" w:ascii="宋体" w:hAnsi="宋体" w:eastAsia="宋体" w:cs="宋体"/>
                <w:sz w:val="24"/>
                <w:szCs w:val="24"/>
                <w:shd w:val="clear" w:color="auto" w:fill="FFFFFF"/>
                <w:lang w:eastAsia="zh-CN"/>
              </w:rPr>
              <w:t>焦作市公共资源交易中心网站获取采购文件</w:t>
            </w:r>
            <w:r>
              <w:rPr>
                <w:rFonts w:hint="eastAsia" w:ascii="宋体" w:hAnsi="宋体" w:eastAsia="宋体" w:cs="宋体"/>
                <w:sz w:val="24"/>
                <w:szCs w:val="24"/>
                <w:lang w:eastAsia="zh-CN"/>
              </w:rPr>
              <w:t>，并于</w:t>
            </w:r>
            <w:r>
              <w:rPr>
                <w:rFonts w:hint="eastAsia" w:ascii="宋体" w:hAnsi="宋体" w:eastAsia="宋体" w:cs="宋体"/>
                <w:b/>
                <w:bCs/>
                <w:sz w:val="24"/>
                <w:szCs w:val="24"/>
                <w:u w:val="single"/>
                <w:lang w:eastAsia="zh-CN"/>
              </w:rPr>
              <w:t>2024年6月</w:t>
            </w:r>
            <w:r>
              <w:rPr>
                <w:rFonts w:hint="eastAsia" w:ascii="宋体" w:hAnsi="宋体" w:eastAsia="宋体" w:cs="宋体"/>
                <w:b/>
                <w:bCs/>
                <w:sz w:val="24"/>
                <w:szCs w:val="24"/>
                <w:u w:val="single"/>
                <w:lang w:val="en-US" w:eastAsia="zh-CN"/>
              </w:rPr>
              <w:t xml:space="preserve">17 </w:t>
            </w:r>
            <w:r>
              <w:rPr>
                <w:rFonts w:hint="eastAsia" w:ascii="宋体" w:hAnsi="宋体" w:eastAsia="宋体" w:cs="宋体"/>
                <w:b/>
                <w:bCs/>
                <w:sz w:val="24"/>
                <w:szCs w:val="24"/>
                <w:u w:val="single"/>
                <w:lang w:eastAsia="zh-CN"/>
              </w:rPr>
              <w:t>日</w:t>
            </w:r>
            <w:r>
              <w:rPr>
                <w:rFonts w:hint="eastAsia" w:ascii="宋体" w:hAnsi="宋体" w:eastAsia="宋体" w:cs="宋体"/>
                <w:b/>
                <w:bCs/>
                <w:sz w:val="24"/>
                <w:szCs w:val="24"/>
                <w:u w:val="single"/>
                <w:lang w:val="en-US" w:eastAsia="zh-CN"/>
              </w:rPr>
              <w:t xml:space="preserve"> 8 </w:t>
            </w:r>
            <w:r>
              <w:rPr>
                <w:rFonts w:hint="eastAsia" w:ascii="宋体" w:hAnsi="宋体" w:eastAsia="宋体" w:cs="宋体"/>
                <w:b/>
                <w:bCs/>
                <w:sz w:val="24"/>
                <w:szCs w:val="24"/>
                <w:u w:val="single"/>
                <w:lang w:eastAsia="zh-CN"/>
              </w:rPr>
              <w:t xml:space="preserve">时  </w:t>
            </w:r>
            <w:r>
              <w:rPr>
                <w:rFonts w:hint="eastAsia" w:ascii="宋体" w:hAnsi="宋体" w:eastAsia="宋体" w:cs="宋体"/>
                <w:b/>
                <w:bCs/>
                <w:sz w:val="24"/>
                <w:szCs w:val="24"/>
                <w:u w:val="single"/>
                <w:lang w:val="en-US" w:eastAsia="zh-CN"/>
              </w:rPr>
              <w:t xml:space="preserve">  30</w:t>
            </w:r>
            <w:r>
              <w:rPr>
                <w:rFonts w:hint="eastAsia" w:ascii="宋体" w:hAnsi="宋体" w:eastAsia="宋体" w:cs="宋体"/>
                <w:b/>
                <w:bCs/>
                <w:sz w:val="24"/>
                <w:szCs w:val="24"/>
                <w:u w:val="single"/>
                <w:lang w:eastAsia="zh-CN"/>
              </w:rPr>
              <w:t>分（北京时间）</w:t>
            </w:r>
            <w:r>
              <w:rPr>
                <w:rFonts w:hint="eastAsia" w:ascii="宋体" w:hAnsi="宋体" w:eastAsia="宋体" w:cs="宋体"/>
                <w:sz w:val="24"/>
                <w:szCs w:val="24"/>
                <w:lang w:eastAsia="zh-CN"/>
              </w:rPr>
              <w:t>前提交响应文件。</w:t>
            </w:r>
          </w:p>
        </w:tc>
      </w:tr>
    </w:tbl>
    <w:p>
      <w:pPr>
        <w:pStyle w:val="37"/>
        <w:autoSpaceDN/>
        <w:spacing w:line="440" w:lineRule="exact"/>
        <w:ind w:firstLine="0"/>
        <w:rPr>
          <w:rFonts w:ascii="宋体" w:hAnsi="宋体" w:eastAsia="宋体" w:cs="宋体"/>
          <w:b/>
          <w:bCs/>
          <w:sz w:val="24"/>
          <w:szCs w:val="24"/>
        </w:rPr>
      </w:pPr>
      <w:r>
        <w:rPr>
          <w:rFonts w:hint="eastAsia" w:ascii="宋体" w:hAnsi="宋体" w:eastAsia="宋体" w:cs="宋体"/>
          <w:b/>
          <w:bCs/>
          <w:sz w:val="24"/>
          <w:szCs w:val="24"/>
        </w:rPr>
        <w:t>一、项目基本情况</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1．采购编号：</w:t>
      </w:r>
      <w:r>
        <w:rPr>
          <w:rFonts w:hint="eastAsia" w:ascii="宋体" w:hAnsi="宋体" w:eastAsia="宋体" w:cs="宋体"/>
          <w:sz w:val="24"/>
          <w:szCs w:val="24"/>
          <w:lang w:eastAsia="zh-CN"/>
        </w:rPr>
        <w:t>博政采购〔2024〕39号</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2．项目名称：</w:t>
      </w:r>
      <w:r>
        <w:rPr>
          <w:rFonts w:hint="eastAsia" w:ascii="宋体" w:hAnsi="宋体" w:eastAsia="宋体" w:cs="宋体"/>
          <w:sz w:val="24"/>
          <w:szCs w:val="24"/>
          <w:lang w:eastAsia="zh-CN"/>
        </w:rPr>
        <w:t>博爱县磨头镇狮口联合小学教学楼抗震加固工程项目</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3．采购方式：竞争性谈判</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4．预算金额：</w:t>
      </w:r>
      <w:r>
        <w:rPr>
          <w:rFonts w:hint="eastAsia" w:ascii="宋体" w:hAnsi="宋体" w:eastAsia="宋体" w:cs="宋体"/>
          <w:sz w:val="24"/>
          <w:szCs w:val="24"/>
          <w:lang w:eastAsia="zh-CN"/>
        </w:rPr>
        <w:t>1942554.04元</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5．资金来源：</w:t>
      </w:r>
      <w:r>
        <w:rPr>
          <w:rFonts w:hint="eastAsia" w:ascii="宋体" w:hAnsi="宋体" w:eastAsia="宋体" w:cs="宋体"/>
          <w:sz w:val="24"/>
          <w:lang w:eastAsia="zh-CN"/>
        </w:rPr>
        <w:t>财政资金</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6．采购</w:t>
      </w:r>
      <w:r>
        <w:rPr>
          <w:rFonts w:hint="eastAsia" w:ascii="宋体" w:hAnsi="宋体" w:eastAsia="宋体" w:cs="宋体"/>
          <w:sz w:val="24"/>
          <w:szCs w:val="24"/>
          <w:lang w:eastAsia="zh-CN"/>
        </w:rPr>
        <w:t>内容</w:t>
      </w:r>
      <w:r>
        <w:rPr>
          <w:rFonts w:hint="eastAsia" w:ascii="宋体" w:hAnsi="宋体" w:eastAsia="宋体" w:cs="宋体"/>
          <w:sz w:val="24"/>
          <w:szCs w:val="24"/>
        </w:rPr>
        <w:t>：</w:t>
      </w:r>
      <w:r>
        <w:rPr>
          <w:rFonts w:hint="eastAsia" w:ascii="宋体" w:hAnsi="宋体" w:eastAsia="宋体" w:cs="宋体"/>
          <w:sz w:val="24"/>
          <w:szCs w:val="24"/>
          <w:lang w:eastAsia="zh-CN"/>
        </w:rPr>
        <w:t>博爱县磨头镇狮口联合小学教学楼抗震加固工程项目，主要施工内容：拆除建筑物内线路、管道、附属设施、原有门、窗、内墙面面层、外立面面砖、顶棚面层、原有地面面层、原有楼梯栏杆、原有屋面防水层。粘贴碳纤维加固梁、预制空心板，钢筋网水泥砂浆面层加固墙体，压力注浆法修补墙体裂缝，外加网片修补门窗洞口斜裂缝。教室、走廓、楼梯间做水磨石地面；教室、办公室、微机室、走廓均做面砖墙裙，上部水泥砂浆粉刷并上仿瓷涂料面层；外墙水泥砂浆粉刷并上真石漆面层；天棚水泥砂浆粉刷并上仿瓷涂料；安装钢制防盗门、铝合金中空玻璃窗；屋面4mm厚SBS防水卷材一道：安装楼梯栏杆等。(具体详见工程量清单)</w:t>
      </w:r>
    </w:p>
    <w:p>
      <w:pPr>
        <w:autoSpaceDN/>
        <w:adjustRightInd w:val="0"/>
        <w:snapToGrid w:val="0"/>
        <w:spacing w:line="440" w:lineRule="exact"/>
        <w:ind w:firstLine="480" w:firstLineChars="200"/>
        <w:rPr>
          <w:rFonts w:asciiTheme="minorEastAsia" w:hAnsiTheme="minorEastAsia" w:eastAsiaTheme="minorEastAsia" w:cstheme="minorEastAsia"/>
          <w:sz w:val="24"/>
          <w:szCs w:val="24"/>
          <w:lang w:eastAsia="zh-CN"/>
        </w:rPr>
      </w:pPr>
      <w:r>
        <w:rPr>
          <w:rFonts w:hint="eastAsia" w:ascii="宋体" w:hAnsi="宋体" w:eastAsia="宋体" w:cs="宋体"/>
          <w:sz w:val="24"/>
          <w:szCs w:val="24"/>
          <w:lang w:eastAsia="zh-CN"/>
        </w:rPr>
        <w:t>7．工期（合同履行期限）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60</w:t>
      </w:r>
      <w:r>
        <w:rPr>
          <w:rFonts w:hint="eastAsia" w:asciiTheme="minorEastAsia" w:hAnsiTheme="minorEastAsia" w:eastAsiaTheme="minorEastAsia" w:cstheme="minorEastAsia"/>
          <w:sz w:val="24"/>
          <w:szCs w:val="24"/>
          <w:lang w:eastAsia="zh-CN"/>
        </w:rPr>
        <w:t>日历天</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8．质量标准:合格</w:t>
      </w:r>
    </w:p>
    <w:p>
      <w:pPr>
        <w:autoSpaceDN/>
        <w:adjustRightInd w:val="0"/>
        <w:snapToGrid w:val="0"/>
        <w:spacing w:line="440" w:lineRule="exact"/>
        <w:rPr>
          <w:rFonts w:ascii="宋体" w:hAnsi="宋体" w:eastAsia="宋体" w:cs="宋体"/>
          <w:sz w:val="24"/>
          <w:szCs w:val="24"/>
        </w:rPr>
      </w:pPr>
      <w:r>
        <w:rPr>
          <w:rFonts w:hint="eastAsia" w:ascii="宋体" w:hAnsi="宋体" w:eastAsia="宋体" w:cs="宋体"/>
          <w:b/>
          <w:bCs/>
          <w:sz w:val="24"/>
          <w:szCs w:val="24"/>
        </w:rPr>
        <w:t>二、申请人资格要求</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符合《中华人民共和国政府采购法》第二十二条之规定；</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 xml:space="preserve">. </w:t>
      </w:r>
      <w:r>
        <w:rPr>
          <w:rFonts w:hint="eastAsia" w:ascii="宋体" w:hAnsi="宋体" w:eastAsia="宋体" w:cs="宋体"/>
          <w:sz w:val="24"/>
          <w:szCs w:val="24"/>
        </w:rPr>
        <w:t>本项目的特定资格要求：</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3.1供应商须具有建筑工程施工总承包叁级及以上资质，且必须具有独立法人资格，具备有效期范围内的企业营业执照（副本）、安全生产许可证（副本），并在人员、设备、资金等方面具有相应的施工能力； </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3.2拟派项目经理须具备建筑工程专业贰级及以上建造师资格（不含临时），具有有效期内项目经理安全生产考核合格证书（B证），且未担任其他在建工程项目，拟派项目技术负责人须具有相关专业中级及以上技术职称； </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3.3信誉要求：按照《财政部关于在政府采购活动中查询及使用信用记录有关问题的通知》（财库〔2016〕125号）的要求，根据谈判会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3.5本项目不接受联合体投标； </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 xml:space="preserve">3.6资格审查方式：资格后审。 </w:t>
      </w:r>
      <w:r>
        <w:rPr>
          <w:rFonts w:hint="eastAsia" w:ascii="宋体" w:hAnsi="宋体" w:eastAsia="宋体" w:cs="宋体"/>
          <w:sz w:val="24"/>
          <w:szCs w:val="24"/>
        </w:rPr>
        <w:tab/>
      </w:r>
    </w:p>
    <w:p>
      <w:pPr>
        <w:widowControl/>
        <w:autoSpaceDN/>
        <w:spacing w:line="440" w:lineRule="exact"/>
        <w:rPr>
          <w:rFonts w:ascii="宋体" w:hAnsi="宋体" w:eastAsia="宋体" w:cs="宋体"/>
          <w:b/>
          <w:bCs/>
          <w:sz w:val="24"/>
          <w:szCs w:val="24"/>
        </w:rPr>
      </w:pPr>
      <w:r>
        <w:rPr>
          <w:rFonts w:hint="eastAsia" w:ascii="宋体" w:hAnsi="宋体" w:eastAsia="宋体" w:cs="宋体"/>
          <w:b/>
          <w:bCs/>
          <w:sz w:val="24"/>
          <w:szCs w:val="24"/>
        </w:rPr>
        <w:t>三、获取采购文件</w:t>
      </w:r>
    </w:p>
    <w:p>
      <w:pPr>
        <w:spacing w:before="163" w:line="227" w:lineRule="auto"/>
        <w:ind w:left="498"/>
        <w:rPr>
          <w:rFonts w:ascii="宋体" w:hAnsi="宋体" w:eastAsia="宋体" w:cs="宋体"/>
          <w:sz w:val="23"/>
          <w:szCs w:val="23"/>
        </w:rPr>
      </w:pPr>
      <w:r>
        <w:rPr>
          <w:rFonts w:hint="eastAsia" w:ascii="宋体" w:hAnsi="宋体" w:eastAsia="宋体" w:cs="宋体"/>
          <w:b/>
          <w:bCs/>
          <w:sz w:val="24"/>
          <w:szCs w:val="24"/>
        </w:rPr>
        <w:t>1. 时间：</w:t>
      </w:r>
      <w:r>
        <w:rPr>
          <w:rFonts w:hint="eastAsia" w:ascii="宋体" w:hAnsi="宋体" w:eastAsia="宋体" w:cs="宋体"/>
          <w:b/>
          <w:bCs/>
          <w:sz w:val="24"/>
          <w:szCs w:val="24"/>
          <w:u w:val="single"/>
          <w:lang w:eastAsia="zh-CN"/>
        </w:rPr>
        <w:t>2024年</w:t>
      </w:r>
      <w:r>
        <w:rPr>
          <w:rFonts w:hint="eastAsia" w:ascii="宋体" w:hAnsi="宋体" w:eastAsia="宋体" w:cs="宋体"/>
          <w:b/>
          <w:bCs/>
          <w:sz w:val="24"/>
          <w:szCs w:val="24"/>
          <w:u w:val="single"/>
          <w:lang w:val="en-US" w:eastAsia="zh-CN"/>
        </w:rPr>
        <w:t xml:space="preserve"> 6 </w:t>
      </w:r>
      <w:r>
        <w:rPr>
          <w:rFonts w:hint="eastAsia" w:ascii="宋体" w:hAnsi="宋体" w:eastAsia="宋体" w:cs="宋体"/>
          <w:b/>
          <w:bCs/>
          <w:sz w:val="24"/>
          <w:szCs w:val="24"/>
          <w:u w:val="single"/>
          <w:lang w:eastAsia="zh-CN"/>
        </w:rPr>
        <w:t>月</w:t>
      </w:r>
      <w:r>
        <w:rPr>
          <w:rFonts w:hint="eastAsia" w:ascii="宋体" w:hAnsi="宋体" w:eastAsia="宋体" w:cs="宋体"/>
          <w:b/>
          <w:bCs/>
          <w:sz w:val="24"/>
          <w:szCs w:val="24"/>
          <w:u w:val="single"/>
          <w:lang w:val="en-US" w:eastAsia="zh-CN"/>
        </w:rPr>
        <w:t xml:space="preserve"> 11 </w:t>
      </w:r>
      <w:r>
        <w:rPr>
          <w:rFonts w:hint="eastAsia" w:ascii="宋体" w:hAnsi="宋体" w:eastAsia="宋体" w:cs="宋体"/>
          <w:b/>
          <w:bCs/>
          <w:sz w:val="24"/>
          <w:szCs w:val="24"/>
          <w:u w:val="single"/>
        </w:rPr>
        <w:t>日</w:t>
      </w:r>
      <w:r>
        <w:rPr>
          <w:rFonts w:hint="eastAsia" w:ascii="宋体" w:hAnsi="宋体" w:eastAsia="宋体" w:cs="宋体"/>
          <w:b/>
          <w:bCs/>
          <w:sz w:val="24"/>
          <w:szCs w:val="24"/>
          <w:u w:val="single"/>
          <w:lang w:eastAsia="zh-CN"/>
        </w:rPr>
        <w:t>至2024年</w:t>
      </w:r>
      <w:r>
        <w:rPr>
          <w:rFonts w:hint="eastAsia" w:ascii="宋体" w:hAnsi="宋体" w:eastAsia="宋体" w:cs="宋体"/>
          <w:b/>
          <w:bCs/>
          <w:sz w:val="24"/>
          <w:szCs w:val="24"/>
          <w:u w:val="single"/>
          <w:lang w:val="en-US" w:eastAsia="zh-CN"/>
        </w:rPr>
        <w:t xml:space="preserve">6 </w:t>
      </w:r>
      <w:r>
        <w:rPr>
          <w:rFonts w:hint="eastAsia" w:ascii="宋体" w:hAnsi="宋体" w:eastAsia="宋体" w:cs="宋体"/>
          <w:b/>
          <w:bCs/>
          <w:sz w:val="24"/>
          <w:szCs w:val="24"/>
          <w:u w:val="single"/>
          <w:lang w:eastAsia="zh-CN"/>
        </w:rPr>
        <w:t>月</w:t>
      </w:r>
      <w:r>
        <w:rPr>
          <w:rFonts w:hint="eastAsia" w:ascii="宋体" w:hAnsi="宋体" w:eastAsia="宋体" w:cs="宋体"/>
          <w:b/>
          <w:bCs/>
          <w:sz w:val="24"/>
          <w:szCs w:val="24"/>
          <w:u w:val="single"/>
          <w:lang w:val="en-US" w:eastAsia="zh-CN"/>
        </w:rPr>
        <w:t xml:space="preserve"> 13</w:t>
      </w:r>
      <w:r>
        <w:rPr>
          <w:rFonts w:hint="eastAsia" w:ascii="宋体" w:hAnsi="宋体" w:eastAsia="宋体" w:cs="宋体"/>
          <w:b/>
          <w:bCs/>
          <w:sz w:val="24"/>
          <w:szCs w:val="24"/>
          <w:u w:val="single"/>
        </w:rPr>
        <w:t xml:space="preserve">日(北京时间) </w:t>
      </w:r>
      <w:r>
        <w:rPr>
          <w:rFonts w:hint="eastAsia" w:ascii="宋体" w:hAnsi="宋体" w:eastAsia="宋体" w:cs="宋体"/>
          <w:b/>
          <w:bCs/>
          <w:sz w:val="24"/>
          <w:szCs w:val="24"/>
        </w:rPr>
        <w:t>；</w:t>
      </w:r>
    </w:p>
    <w:p>
      <w:pPr>
        <w:autoSpaceDE/>
        <w:autoSpaceDN/>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 xml:space="preserve"> </w:t>
      </w:r>
      <w:r>
        <w:rPr>
          <w:rFonts w:hint="eastAsia" w:ascii="宋体" w:hAnsi="宋体" w:eastAsia="宋体" w:cs="宋体"/>
          <w:sz w:val="24"/>
          <w:szCs w:val="24"/>
        </w:rPr>
        <w:t>地点：凡有意参加投标者，请</w:t>
      </w:r>
      <w:r>
        <w:rPr>
          <w:rFonts w:hint="eastAsia" w:ascii="宋体" w:hAnsi="宋体" w:eastAsia="宋体" w:cs="宋体"/>
          <w:sz w:val="24"/>
          <w:szCs w:val="24"/>
          <w:lang w:eastAsia="zh-CN"/>
        </w:rPr>
        <w:t>登录</w:t>
      </w:r>
      <w:r>
        <w:rPr>
          <w:rFonts w:hint="eastAsia" w:ascii="宋体" w:hAnsi="宋体" w:eastAsia="宋体" w:cs="宋体"/>
          <w:sz w:val="24"/>
          <w:szCs w:val="24"/>
        </w:rPr>
        <w:t>焦作市公共资源交易中心</w:t>
      </w:r>
      <w:r>
        <w:rPr>
          <w:rFonts w:hint="eastAsia" w:ascii="宋体" w:hAnsi="宋体" w:eastAsia="宋体" w:cs="宋体"/>
          <w:sz w:val="24"/>
          <w:szCs w:val="24"/>
          <w:lang w:eastAsia="zh-CN"/>
        </w:rPr>
        <w:t>官</w:t>
      </w:r>
      <w:r>
        <w:rPr>
          <w:rFonts w:hint="eastAsia" w:ascii="宋体" w:hAnsi="宋体" w:eastAsia="宋体" w:cs="宋体"/>
          <w:sz w:val="24"/>
          <w:szCs w:val="24"/>
        </w:rPr>
        <w:t>网站进行网上下载</w:t>
      </w:r>
      <w:r>
        <w:rPr>
          <w:rFonts w:hint="eastAsia" w:ascii="宋体" w:hAnsi="宋体" w:eastAsia="宋体" w:cs="宋体"/>
          <w:sz w:val="24"/>
          <w:szCs w:val="24"/>
          <w:lang w:eastAsia="zh-CN"/>
        </w:rPr>
        <w:t>谈判文件；</w:t>
      </w:r>
    </w:p>
    <w:p>
      <w:pPr>
        <w:autoSpaceDE/>
        <w:autoSpaceDN/>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eastAsia="zh-CN"/>
        </w:rPr>
        <w:t xml:space="preserve"> </w:t>
      </w:r>
      <w:r>
        <w:rPr>
          <w:rFonts w:hint="eastAsia" w:ascii="宋体" w:hAnsi="宋体" w:eastAsia="宋体" w:cs="宋体"/>
          <w:sz w:val="24"/>
          <w:szCs w:val="24"/>
        </w:rPr>
        <w:t>方式：网上下载</w:t>
      </w:r>
      <w:r>
        <w:rPr>
          <w:rFonts w:hint="eastAsia" w:ascii="宋体" w:hAnsi="宋体" w:eastAsia="宋体" w:cs="宋体"/>
          <w:sz w:val="24"/>
          <w:szCs w:val="24"/>
          <w:lang w:eastAsia="zh-CN"/>
        </w:rPr>
        <w:t>。</w:t>
      </w:r>
    </w:p>
    <w:p>
      <w:pPr>
        <w:spacing w:before="163" w:line="227" w:lineRule="auto"/>
        <w:rPr>
          <w:rFonts w:ascii="宋体" w:hAnsi="宋体" w:eastAsia="宋体" w:cs="宋体"/>
          <w:b/>
          <w:sz w:val="24"/>
          <w:szCs w:val="24"/>
        </w:rPr>
      </w:pPr>
      <w:r>
        <w:rPr>
          <w:rFonts w:hint="eastAsia" w:ascii="宋体" w:hAnsi="宋体" w:eastAsia="宋体" w:cs="宋体"/>
          <w:b/>
          <w:sz w:val="24"/>
          <w:szCs w:val="24"/>
        </w:rPr>
        <w:t>四、响应文件提交</w:t>
      </w:r>
    </w:p>
    <w:p>
      <w:pPr>
        <w:autoSpaceDN/>
        <w:adjustRightInd w:val="0"/>
        <w:snapToGrid w:val="0"/>
        <w:spacing w:line="440" w:lineRule="exact"/>
        <w:ind w:firstLine="482" w:firstLineChars="200"/>
        <w:rPr>
          <w:rFonts w:ascii="宋体" w:hAnsi="宋体" w:eastAsia="宋体" w:cs="宋体"/>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eastAsia="zh-CN"/>
        </w:rPr>
        <w:t xml:space="preserve">. </w:t>
      </w:r>
      <w:r>
        <w:rPr>
          <w:rFonts w:hint="eastAsia" w:ascii="宋体" w:hAnsi="宋体" w:eastAsia="宋体" w:cs="宋体"/>
          <w:b/>
          <w:bCs/>
          <w:sz w:val="24"/>
          <w:szCs w:val="24"/>
        </w:rPr>
        <w:t>截止时间：</w:t>
      </w:r>
      <w:r>
        <w:rPr>
          <w:rFonts w:hint="eastAsia" w:ascii="宋体" w:hAnsi="宋体" w:eastAsia="宋体" w:cs="宋体"/>
          <w:b/>
          <w:bCs/>
          <w:sz w:val="24"/>
          <w:szCs w:val="24"/>
          <w:u w:val="single"/>
          <w:lang w:eastAsia="zh-CN"/>
        </w:rPr>
        <w:t>2024年</w:t>
      </w:r>
      <w:r>
        <w:rPr>
          <w:rFonts w:hint="eastAsia" w:ascii="宋体" w:hAnsi="宋体" w:eastAsia="宋体" w:cs="宋体"/>
          <w:b/>
          <w:bCs/>
          <w:sz w:val="24"/>
          <w:szCs w:val="24"/>
          <w:u w:val="single"/>
          <w:lang w:val="en-US" w:eastAsia="zh-CN"/>
        </w:rPr>
        <w:t xml:space="preserve">6  </w:t>
      </w:r>
      <w:r>
        <w:rPr>
          <w:rFonts w:hint="eastAsia" w:ascii="宋体" w:hAnsi="宋体" w:eastAsia="宋体" w:cs="宋体"/>
          <w:b/>
          <w:bCs/>
          <w:sz w:val="24"/>
          <w:szCs w:val="24"/>
          <w:u w:val="single"/>
          <w:lang w:eastAsia="zh-CN"/>
        </w:rPr>
        <w:t>月</w:t>
      </w:r>
      <w:r>
        <w:rPr>
          <w:rFonts w:hint="eastAsia" w:ascii="宋体" w:hAnsi="宋体" w:eastAsia="宋体" w:cs="宋体"/>
          <w:b/>
          <w:bCs/>
          <w:sz w:val="24"/>
          <w:szCs w:val="24"/>
          <w:u w:val="single"/>
          <w:lang w:val="en-US" w:eastAsia="zh-CN"/>
        </w:rPr>
        <w:t xml:space="preserve"> 17 </w:t>
      </w:r>
      <w:r>
        <w:rPr>
          <w:rFonts w:hint="eastAsia" w:ascii="宋体" w:hAnsi="宋体" w:eastAsia="宋体" w:cs="宋体"/>
          <w:b/>
          <w:bCs/>
          <w:sz w:val="24"/>
          <w:szCs w:val="24"/>
          <w:u w:val="single"/>
          <w:lang w:eastAsia="zh-CN"/>
        </w:rPr>
        <w:t>日</w:t>
      </w:r>
      <w:r>
        <w:rPr>
          <w:rFonts w:hint="eastAsia" w:ascii="宋体" w:hAnsi="宋体" w:eastAsia="宋体" w:cs="宋体"/>
          <w:b/>
          <w:bCs/>
          <w:sz w:val="24"/>
          <w:szCs w:val="24"/>
          <w:u w:val="single"/>
          <w:lang w:val="en-US" w:eastAsia="zh-CN"/>
        </w:rPr>
        <w:t xml:space="preserve"> 8 </w:t>
      </w:r>
      <w:r>
        <w:rPr>
          <w:rFonts w:hint="eastAsia" w:ascii="宋体" w:hAnsi="宋体" w:eastAsia="宋体" w:cs="宋体"/>
          <w:b/>
          <w:bCs/>
          <w:sz w:val="24"/>
          <w:szCs w:val="24"/>
          <w:u w:val="single"/>
          <w:lang w:eastAsia="zh-CN"/>
        </w:rPr>
        <w:t>时</w:t>
      </w:r>
      <w:r>
        <w:rPr>
          <w:rFonts w:hint="eastAsia" w:ascii="宋体" w:hAnsi="宋体" w:eastAsia="宋体" w:cs="宋体"/>
          <w:b/>
          <w:bCs/>
          <w:sz w:val="24"/>
          <w:szCs w:val="24"/>
          <w:u w:val="single"/>
          <w:lang w:val="en-US" w:eastAsia="zh-CN"/>
        </w:rPr>
        <w:t xml:space="preserve">  30</w:t>
      </w:r>
      <w:r>
        <w:rPr>
          <w:rFonts w:hint="eastAsia" w:ascii="宋体" w:hAnsi="宋体" w:eastAsia="宋体" w:cs="宋体"/>
          <w:b/>
          <w:bCs/>
          <w:sz w:val="24"/>
          <w:szCs w:val="24"/>
          <w:u w:val="single"/>
          <w:lang w:eastAsia="zh-CN"/>
        </w:rPr>
        <w:t>分</w:t>
      </w:r>
      <w:r>
        <w:rPr>
          <w:rFonts w:hint="eastAsia" w:ascii="宋体" w:hAnsi="宋体" w:eastAsia="宋体" w:cs="宋体"/>
          <w:b/>
          <w:bCs/>
          <w:sz w:val="24"/>
          <w:szCs w:val="24"/>
          <w:u w:val="single"/>
        </w:rPr>
        <w:t>（北京时间）；</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 xml:space="preserve">. </w:t>
      </w:r>
      <w:r>
        <w:rPr>
          <w:rFonts w:hint="eastAsia" w:ascii="宋体" w:hAnsi="宋体" w:eastAsia="宋体" w:cs="宋体"/>
          <w:sz w:val="24"/>
          <w:szCs w:val="24"/>
        </w:rPr>
        <w:t>地点：焦作市公共资源交易中心</w:t>
      </w:r>
      <w:r>
        <w:rPr>
          <w:rFonts w:hint="eastAsia" w:ascii="宋体" w:hAnsi="宋体" w:eastAsia="宋体" w:cs="宋体"/>
          <w:sz w:val="24"/>
          <w:szCs w:val="24"/>
          <w:shd w:val="clear" w:color="auto" w:fill="FFFFFF"/>
        </w:rPr>
        <w:t>网站系统</w:t>
      </w:r>
      <w:r>
        <w:rPr>
          <w:rFonts w:hint="eastAsia" w:ascii="宋体" w:hAnsi="宋体" w:eastAsia="宋体" w:cs="宋体"/>
          <w:sz w:val="24"/>
          <w:szCs w:val="24"/>
          <w:shd w:val="clear" w:color="auto" w:fill="FFFFFF"/>
          <w:lang w:eastAsia="zh-CN"/>
        </w:rPr>
        <w:t>。</w:t>
      </w:r>
    </w:p>
    <w:p>
      <w:pPr>
        <w:autoSpaceDN/>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五、开启</w:t>
      </w:r>
    </w:p>
    <w:p>
      <w:pPr>
        <w:autoSpaceDN/>
        <w:adjustRightInd w:val="0"/>
        <w:snapToGrid w:val="0"/>
        <w:spacing w:line="440" w:lineRule="exact"/>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1. 时间：</w:t>
      </w:r>
      <w:r>
        <w:rPr>
          <w:rFonts w:hint="eastAsia" w:ascii="宋体" w:hAnsi="宋体" w:eastAsia="宋体" w:cs="宋体"/>
          <w:b/>
          <w:bCs/>
          <w:sz w:val="24"/>
          <w:szCs w:val="24"/>
          <w:u w:val="single"/>
          <w:lang w:eastAsia="zh-CN"/>
        </w:rPr>
        <w:t>2024年</w:t>
      </w:r>
      <w:r>
        <w:rPr>
          <w:rFonts w:hint="eastAsia" w:ascii="宋体" w:hAnsi="宋体" w:eastAsia="宋体" w:cs="宋体"/>
          <w:b/>
          <w:bCs/>
          <w:sz w:val="24"/>
          <w:szCs w:val="24"/>
          <w:u w:val="single"/>
          <w:lang w:val="en-US" w:eastAsia="zh-CN"/>
        </w:rPr>
        <w:t xml:space="preserve"> 6 </w:t>
      </w:r>
      <w:r>
        <w:rPr>
          <w:rFonts w:hint="eastAsia" w:ascii="宋体" w:hAnsi="宋体" w:eastAsia="宋体" w:cs="宋体"/>
          <w:b/>
          <w:bCs/>
          <w:sz w:val="24"/>
          <w:szCs w:val="24"/>
          <w:u w:val="single"/>
          <w:lang w:eastAsia="zh-CN"/>
        </w:rPr>
        <w:t>月</w:t>
      </w:r>
      <w:r>
        <w:rPr>
          <w:rFonts w:hint="eastAsia" w:ascii="宋体" w:hAnsi="宋体" w:eastAsia="宋体" w:cs="宋体"/>
          <w:b/>
          <w:bCs/>
          <w:sz w:val="24"/>
          <w:szCs w:val="24"/>
          <w:u w:val="single"/>
          <w:lang w:val="en-US" w:eastAsia="zh-CN"/>
        </w:rPr>
        <w:t xml:space="preserve">17  </w:t>
      </w:r>
      <w:r>
        <w:rPr>
          <w:rFonts w:hint="eastAsia" w:ascii="宋体" w:hAnsi="宋体" w:eastAsia="宋体" w:cs="宋体"/>
          <w:b/>
          <w:bCs/>
          <w:sz w:val="24"/>
          <w:szCs w:val="24"/>
          <w:u w:val="single"/>
          <w:lang w:eastAsia="zh-CN"/>
        </w:rPr>
        <w:t>日</w:t>
      </w:r>
      <w:r>
        <w:rPr>
          <w:rFonts w:hint="eastAsia" w:ascii="宋体" w:hAnsi="宋体" w:eastAsia="宋体" w:cs="宋体"/>
          <w:b/>
          <w:bCs/>
          <w:sz w:val="24"/>
          <w:szCs w:val="24"/>
          <w:u w:val="single"/>
          <w:lang w:val="en-US" w:eastAsia="zh-CN"/>
        </w:rPr>
        <w:t xml:space="preserve">  8</w:t>
      </w:r>
      <w:r>
        <w:rPr>
          <w:rFonts w:hint="eastAsia" w:ascii="宋体" w:hAnsi="宋体" w:eastAsia="宋体" w:cs="宋体"/>
          <w:b/>
          <w:bCs/>
          <w:sz w:val="24"/>
          <w:szCs w:val="24"/>
          <w:u w:val="single"/>
          <w:lang w:eastAsia="zh-CN"/>
        </w:rPr>
        <w:t>时</w:t>
      </w:r>
      <w:r>
        <w:rPr>
          <w:rFonts w:hint="eastAsia" w:ascii="宋体" w:hAnsi="宋体" w:eastAsia="宋体" w:cs="宋体"/>
          <w:b/>
          <w:bCs/>
          <w:sz w:val="24"/>
          <w:szCs w:val="24"/>
          <w:u w:val="single"/>
          <w:lang w:val="en-US" w:eastAsia="zh-CN"/>
        </w:rPr>
        <w:t xml:space="preserve"> 30 </w:t>
      </w:r>
      <w:r>
        <w:rPr>
          <w:rFonts w:hint="eastAsia" w:ascii="宋体" w:hAnsi="宋体" w:eastAsia="宋体" w:cs="宋体"/>
          <w:b/>
          <w:bCs/>
          <w:sz w:val="24"/>
          <w:szCs w:val="24"/>
          <w:u w:val="single"/>
          <w:lang w:eastAsia="zh-CN"/>
        </w:rPr>
        <w:t>分（北京时间）</w:t>
      </w:r>
      <w:r>
        <w:rPr>
          <w:rFonts w:hint="eastAsia" w:ascii="宋体" w:hAnsi="宋体" w:eastAsia="宋体" w:cs="宋体"/>
          <w:b/>
          <w:bCs/>
          <w:sz w:val="24"/>
          <w:szCs w:val="24"/>
          <w:lang w:eastAsia="zh-CN"/>
        </w:rPr>
        <w:t>；</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地点：博爱县公共资源交易中心二楼不见面开标 二 室。</w:t>
      </w:r>
    </w:p>
    <w:p>
      <w:pPr>
        <w:autoSpaceDN/>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六、公告期限</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自本公告发布之日起3个工作日。</w:t>
      </w:r>
    </w:p>
    <w:p>
      <w:pPr>
        <w:autoSpaceDN/>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七、其他补充事宜</w:t>
      </w:r>
    </w:p>
    <w:p>
      <w:pPr>
        <w:pStyle w:val="19"/>
        <w:shd w:val="clear" w:color="auto" w:fill="FFFFFF"/>
        <w:autoSpaceDN/>
        <w:spacing w:before="0" w:beforeAutospacing="0" w:after="0" w:afterAutospacing="0" w:line="440" w:lineRule="exact"/>
        <w:ind w:firstLine="480" w:firstLineChars="200"/>
        <w:rPr>
          <w:rFonts w:eastAsia="宋体"/>
          <w:bCs/>
          <w:szCs w:val="24"/>
          <w:shd w:val="clear" w:color="auto" w:fill="FFFFFF"/>
          <w:lang w:eastAsia="zh-CN"/>
        </w:rPr>
      </w:pPr>
      <w:r>
        <w:rPr>
          <w:rFonts w:hint="eastAsia" w:eastAsia="宋体"/>
          <w:bCs/>
          <w:szCs w:val="24"/>
          <w:shd w:val="clear" w:color="auto" w:fill="FFFFFF"/>
          <w:lang w:eastAsia="zh-CN"/>
        </w:rPr>
        <w:t xml:space="preserve">1. </w:t>
      </w:r>
      <w:r>
        <w:rPr>
          <w:rFonts w:hint="eastAsia" w:eastAsia="宋体"/>
          <w:bCs/>
          <w:szCs w:val="24"/>
          <w:shd w:val="clear" w:color="auto" w:fill="FFFFFF"/>
        </w:rPr>
        <w:t>本公告在</w:t>
      </w:r>
      <w:r>
        <w:rPr>
          <w:rFonts w:hint="eastAsia" w:eastAsia="宋体"/>
          <w:bCs/>
          <w:lang w:eastAsia="zh-CN"/>
        </w:rPr>
        <w:t>《中国招标投标公共服务平台》、《焦作市政府采购网》、《焦作市公共资源交易中心网》、《博爱县人民政府网》、《博爱县公共资源交易中心网》</w:t>
      </w:r>
      <w:r>
        <w:rPr>
          <w:rFonts w:hint="eastAsia" w:eastAsia="宋体"/>
          <w:bCs/>
          <w:szCs w:val="24"/>
          <w:shd w:val="clear" w:color="auto" w:fill="FFFFFF"/>
        </w:rPr>
        <w:t>http://www.baxggzyjyzx.cn/网上发布</w:t>
      </w:r>
      <w:r>
        <w:rPr>
          <w:rFonts w:hint="eastAsia" w:eastAsia="宋体"/>
          <w:bCs/>
          <w:szCs w:val="24"/>
          <w:shd w:val="clear" w:color="auto" w:fill="FFFFFF"/>
          <w:lang w:eastAsia="zh-CN"/>
        </w:rPr>
        <w:t>。</w:t>
      </w:r>
    </w:p>
    <w:p>
      <w:pPr>
        <w:pStyle w:val="19"/>
        <w:autoSpaceDN/>
        <w:spacing w:before="0" w:beforeAutospacing="0" w:after="0" w:afterAutospacing="0" w:line="440" w:lineRule="exact"/>
        <w:ind w:firstLine="480" w:firstLineChars="200"/>
        <w:jc w:val="both"/>
        <w:rPr>
          <w:rFonts w:eastAsia="宋体"/>
          <w:szCs w:val="24"/>
          <w:lang w:eastAsia="zh-CN"/>
        </w:rPr>
      </w:pPr>
      <w:r>
        <w:rPr>
          <w:rFonts w:hint="eastAsia" w:eastAsia="宋体"/>
          <w:szCs w:val="24"/>
          <w:lang w:eastAsia="zh-CN"/>
        </w:rPr>
        <w:t>2. 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pPr>
        <w:pStyle w:val="19"/>
        <w:autoSpaceDN/>
        <w:spacing w:before="0" w:beforeAutospacing="0" w:after="0" w:afterAutospacing="0" w:line="440" w:lineRule="exact"/>
        <w:jc w:val="both"/>
        <w:rPr>
          <w:rFonts w:eastAsia="宋体"/>
          <w:szCs w:val="24"/>
          <w:lang w:eastAsia="zh-CN"/>
        </w:rPr>
      </w:pPr>
      <w:r>
        <w:rPr>
          <w:rFonts w:hint="eastAsia" w:eastAsia="宋体"/>
          <w:szCs w:val="24"/>
          <w:lang w:eastAsia="zh-CN"/>
        </w:rPr>
        <w:t>（http://ggzy.jiaozuo.gov.cn/BidOpeningHall/bidhall/default/login）进行签到，按要求解密响应性文件。因文件未及时上传导致投标失败的责任由供应商自行承担，具体要求详见竞争性谈判文件。 平台统一技术服务电话：400-998-0000，服务 QQ：4008503300，服务时间：周一至周日 8：00-17：30。</w:t>
      </w:r>
    </w:p>
    <w:p>
      <w:pPr>
        <w:pStyle w:val="19"/>
        <w:autoSpaceDN/>
        <w:spacing w:before="0" w:beforeAutospacing="0" w:after="0" w:afterAutospacing="0" w:line="440" w:lineRule="exact"/>
        <w:ind w:firstLine="480" w:firstLineChars="200"/>
        <w:jc w:val="both"/>
        <w:rPr>
          <w:rFonts w:eastAsia="宋体"/>
          <w:szCs w:val="24"/>
          <w:lang w:eastAsia="zh-CN"/>
        </w:rPr>
      </w:pPr>
      <w:r>
        <w:rPr>
          <w:rFonts w:eastAsia="宋体"/>
          <w:szCs w:val="24"/>
          <w:lang w:eastAsia="zh-CN"/>
        </w:rPr>
        <w:t>3.</w:t>
      </w:r>
      <w:r>
        <w:rPr>
          <w:rFonts w:hint="eastAsia" w:eastAsia="宋体"/>
          <w:szCs w:val="24"/>
          <w:lang w:eastAsia="zh-CN"/>
        </w:rPr>
        <w:t>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pPr>
        <w:pStyle w:val="19"/>
        <w:autoSpaceDN/>
        <w:spacing w:before="0" w:beforeAutospacing="0" w:after="0" w:afterAutospacing="0" w:line="440" w:lineRule="exact"/>
        <w:jc w:val="both"/>
        <w:rPr>
          <w:rFonts w:eastAsia="宋体"/>
          <w:szCs w:val="24"/>
          <w:lang w:eastAsia="zh-CN"/>
        </w:rPr>
      </w:pPr>
    </w:p>
    <w:p>
      <w:pPr>
        <w:autoSpaceDN/>
        <w:adjustRightInd w:val="0"/>
        <w:snapToGrid w:val="0"/>
        <w:spacing w:line="360" w:lineRule="auto"/>
        <w:rPr>
          <w:rFonts w:ascii="宋体" w:hAnsi="宋体" w:eastAsia="宋体" w:cs="宋体"/>
          <w:sz w:val="24"/>
          <w:szCs w:val="24"/>
          <w:lang w:eastAsia="zh-CN"/>
        </w:rPr>
      </w:pPr>
      <w:r>
        <w:rPr>
          <w:rFonts w:hint="eastAsia" w:ascii="宋体" w:hAnsi="宋体" w:eastAsia="宋体" w:cs="宋体"/>
          <w:b/>
          <w:sz w:val="24"/>
          <w:szCs w:val="24"/>
        </w:rPr>
        <w:t>八、</w:t>
      </w:r>
      <w:r>
        <w:rPr>
          <w:rFonts w:hint="eastAsia" w:ascii="宋体" w:hAnsi="宋体" w:eastAsia="宋体" w:cs="宋体"/>
          <w:b/>
          <w:bCs/>
          <w:sz w:val="24"/>
          <w:szCs w:val="24"/>
          <w:lang w:eastAsia="zh-CN"/>
        </w:rPr>
        <w:t>凡对本次采购提出询问，请按以下方式联系</w:t>
      </w:r>
    </w:p>
    <w:p>
      <w:pPr>
        <w:widowControl/>
        <w:autoSpaceDN/>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采购人信息：</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采购人：</w:t>
      </w:r>
      <w:r>
        <w:rPr>
          <w:rFonts w:hint="eastAsia" w:ascii="宋体" w:hAnsi="宋体" w:eastAsia="宋体" w:cs="宋体"/>
          <w:sz w:val="24"/>
          <w:szCs w:val="24"/>
          <w:lang w:eastAsia="zh-CN"/>
        </w:rPr>
        <w:t>博爱县磨头镇狮口联合小学</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地  址：博爱县磨头镇狮口联合小学  </w:t>
      </w:r>
    </w:p>
    <w:p>
      <w:pPr>
        <w:autoSpaceDN/>
        <w:adjustRightInd w:val="0"/>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郭先生</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电  话：</w:t>
      </w:r>
      <w:r>
        <w:rPr>
          <w:rFonts w:hint="eastAsia" w:ascii="宋体" w:hAnsi="宋体" w:eastAsia="宋体" w:cs="宋体"/>
          <w:color w:val="auto"/>
          <w:kern w:val="0"/>
          <w:sz w:val="24"/>
          <w:szCs w:val="24"/>
          <w:highlight w:val="none"/>
          <w:lang w:val="en-US" w:eastAsia="zh-CN"/>
        </w:rPr>
        <w:t>0391-8060</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06</w:t>
      </w:r>
      <w:r>
        <w:rPr>
          <w:rFonts w:hint="eastAsia" w:ascii="宋体" w:hAnsi="宋体" w:eastAsia="宋体" w:cs="宋体"/>
          <w:sz w:val="24"/>
          <w:szCs w:val="24"/>
          <w:lang w:eastAsia="zh-CN"/>
        </w:rPr>
        <w:t xml:space="preserve"> </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采购代理机构信息：</w:t>
      </w:r>
    </w:p>
    <w:p>
      <w:pPr>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名  称：焦作诚鑫工程管理有限公司</w:t>
      </w:r>
    </w:p>
    <w:p>
      <w:pPr>
        <w:autoSpaceDN/>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地址：焦作市山阳区人民路金山花园门面房3890号</w:t>
      </w:r>
    </w:p>
    <w:p>
      <w:pPr>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联系人：王女士</w:t>
      </w:r>
    </w:p>
    <w:p>
      <w:pPr>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电话：18939199066</w:t>
      </w:r>
    </w:p>
    <w:p>
      <w:pPr>
        <w:autoSpaceDN/>
        <w:spacing w:line="360" w:lineRule="auto"/>
        <w:ind w:firstLine="480" w:firstLineChars="200"/>
        <w:rPr>
          <w:rFonts w:ascii="宋体" w:hAnsi="宋体" w:eastAsia="宋体" w:cs="宋体"/>
          <w:sz w:val="24"/>
          <w:szCs w:val="24"/>
          <w:lang w:eastAsia="zh-CN"/>
        </w:rPr>
      </w:pPr>
    </w:p>
    <w:p>
      <w:pPr>
        <w:autoSpaceDN/>
        <w:spacing w:line="360" w:lineRule="auto"/>
        <w:ind w:firstLine="480" w:firstLineChars="200"/>
        <w:rPr>
          <w:rFonts w:ascii="宋体" w:hAnsi="宋体" w:eastAsia="宋体" w:cs="宋体"/>
          <w:sz w:val="24"/>
          <w:szCs w:val="24"/>
          <w:lang w:eastAsia="zh-CN"/>
        </w:rPr>
      </w:pPr>
    </w:p>
    <w:p>
      <w:pPr>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3.项目联系方式</w:t>
      </w:r>
      <w:r>
        <w:rPr>
          <w:rFonts w:hint="eastAsia" w:ascii="宋体" w:hAnsi="宋体" w:eastAsia="宋体" w:cs="宋体"/>
          <w:sz w:val="24"/>
          <w:szCs w:val="24"/>
          <w:lang w:eastAsia="zh-CN"/>
        </w:rPr>
        <w:tab/>
      </w:r>
    </w:p>
    <w:p>
      <w:pPr>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项目联系人：王女士</w:t>
      </w:r>
    </w:p>
    <w:p>
      <w:pPr>
        <w:autoSpaceDN/>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电话：18939199066</w:t>
      </w:r>
    </w:p>
    <w:p>
      <w:pPr>
        <w:autoSpaceDN/>
        <w:spacing w:line="360" w:lineRule="auto"/>
        <w:ind w:firstLine="480" w:firstLineChars="200"/>
        <w:rPr>
          <w:rFonts w:ascii="宋体" w:hAnsi="宋体" w:eastAsia="宋体" w:cs="宋体"/>
          <w:sz w:val="24"/>
          <w:szCs w:val="24"/>
          <w:lang w:eastAsia="zh-CN"/>
        </w:rPr>
      </w:pPr>
    </w:p>
    <w:p>
      <w:pPr>
        <w:autoSpaceDN/>
        <w:spacing w:line="360" w:lineRule="auto"/>
        <w:ind w:firstLine="240" w:firstLineChars="100"/>
        <w:jc w:val="both"/>
        <w:rPr>
          <w:rFonts w:ascii="宋体" w:hAnsi="宋体" w:eastAsia="宋体" w:cs="宋体"/>
          <w:sz w:val="24"/>
          <w:szCs w:val="24"/>
          <w:lang w:eastAsia="zh-CN"/>
        </w:rPr>
      </w:pPr>
    </w:p>
    <w:p>
      <w:pPr>
        <w:autoSpaceDN/>
        <w:spacing w:line="360" w:lineRule="auto"/>
        <w:ind w:firstLine="240" w:firstLineChars="100"/>
        <w:jc w:val="center"/>
        <w:rPr>
          <w:rFonts w:ascii="宋体" w:hAnsi="宋体" w:eastAsia="宋体" w:cs="宋体"/>
          <w:sz w:val="24"/>
          <w:szCs w:val="24"/>
          <w:lang w:eastAsia="zh-CN"/>
        </w:rPr>
      </w:pPr>
      <w:r>
        <w:rPr>
          <w:rFonts w:hint="eastAsia" w:ascii="宋体" w:hAnsi="宋体" w:eastAsia="宋体" w:cs="宋体"/>
          <w:sz w:val="24"/>
          <w:szCs w:val="24"/>
          <w:lang w:eastAsia="zh-CN"/>
        </w:rPr>
        <w:t xml:space="preserve">                                     发 布 人：博爱县磨头镇狮口联合小学</w:t>
      </w:r>
    </w:p>
    <w:p>
      <w:pPr>
        <w:widowControl/>
        <w:autoSpaceDN/>
        <w:spacing w:line="440" w:lineRule="exact"/>
        <w:ind w:left="3762" w:leftChars="1710" w:firstLine="240" w:firstLineChars="100"/>
        <w:jc w:val="center"/>
        <w:rPr>
          <w:rFonts w:ascii="宋体" w:hAnsi="宋体" w:eastAsia="宋体" w:cs="宋体"/>
          <w:color w:val="FF0000"/>
          <w:sz w:val="24"/>
          <w:szCs w:val="24"/>
        </w:rPr>
      </w:pPr>
      <w:r>
        <w:rPr>
          <w:rFonts w:hint="eastAsia" w:ascii="宋体" w:hAnsi="宋体" w:eastAsia="宋体" w:cs="宋体"/>
          <w:sz w:val="24"/>
          <w:szCs w:val="24"/>
          <w:lang w:eastAsia="zh-CN"/>
        </w:rPr>
        <w:t xml:space="preserve">      代理机构：焦作诚鑫工程管理有限公司      </w:t>
      </w:r>
      <w:r>
        <w:rPr>
          <w:rFonts w:hint="eastAsia" w:ascii="宋体" w:hAnsi="宋体" w:eastAsia="宋体" w:cs="宋体"/>
          <w:color w:val="FF0000"/>
          <w:sz w:val="24"/>
          <w:szCs w:val="24"/>
          <w:lang w:eastAsia="zh-CN"/>
        </w:rPr>
        <w:t>发布时间：2024年</w:t>
      </w:r>
      <w:r>
        <w:rPr>
          <w:rFonts w:hint="eastAsia" w:ascii="宋体" w:hAnsi="宋体" w:eastAsia="宋体" w:cs="宋体"/>
          <w:color w:val="FF0000"/>
          <w:sz w:val="24"/>
          <w:szCs w:val="24"/>
          <w:lang w:val="en-US" w:eastAsia="zh-CN"/>
        </w:rPr>
        <w:t xml:space="preserve">6 </w:t>
      </w:r>
      <w:r>
        <w:rPr>
          <w:rFonts w:hint="eastAsia" w:ascii="宋体" w:hAnsi="宋体" w:eastAsia="宋体" w:cs="宋体"/>
          <w:color w:val="FF0000"/>
          <w:sz w:val="24"/>
          <w:szCs w:val="24"/>
          <w:lang w:eastAsia="zh-CN"/>
        </w:rPr>
        <w:t>月</w:t>
      </w:r>
      <w:r>
        <w:rPr>
          <w:rFonts w:hint="eastAsia" w:ascii="宋体" w:hAnsi="宋体" w:eastAsia="宋体" w:cs="宋体"/>
          <w:color w:val="FF0000"/>
          <w:sz w:val="24"/>
          <w:szCs w:val="24"/>
          <w:lang w:val="en-US" w:eastAsia="zh-CN"/>
        </w:rPr>
        <w:t xml:space="preserve">7  </w:t>
      </w:r>
      <w:r>
        <w:rPr>
          <w:rFonts w:hint="eastAsia" w:ascii="宋体" w:hAnsi="宋体" w:eastAsia="宋体" w:cs="宋体"/>
          <w:color w:val="FF0000"/>
          <w:sz w:val="24"/>
          <w:szCs w:val="24"/>
          <w:lang w:eastAsia="zh-CN"/>
        </w:rPr>
        <w:t>日</w:t>
      </w:r>
    </w:p>
    <w:p>
      <w:pPr>
        <w:rPr>
          <w:rFonts w:ascii="宋体" w:hAnsi="宋体" w:eastAsia="宋体" w:cs="宋体"/>
          <w:b/>
          <w:bCs/>
          <w:sz w:val="36"/>
          <w:szCs w:val="36"/>
        </w:rPr>
      </w:pPr>
      <w:bookmarkStart w:id="4" w:name="_Toc19411"/>
      <w:bookmarkStart w:id="5" w:name="_Toc533668867"/>
      <w:bookmarkStart w:id="6" w:name="_Toc760"/>
      <w:bookmarkStart w:id="7" w:name="_Toc11286"/>
      <w:r>
        <w:rPr>
          <w:rFonts w:hint="eastAsia" w:ascii="宋体" w:hAnsi="宋体" w:eastAsia="宋体" w:cs="宋体"/>
          <w:b/>
          <w:bCs/>
          <w:sz w:val="36"/>
          <w:szCs w:val="36"/>
        </w:rPr>
        <w:br w:type="page"/>
      </w:r>
    </w:p>
    <w:p>
      <w:pPr>
        <w:pStyle w:val="4"/>
        <w:autoSpaceDN/>
        <w:spacing w:line="440" w:lineRule="exact"/>
        <w:ind w:firstLine="2891" w:firstLineChars="800"/>
        <w:jc w:val="both"/>
        <w:rPr>
          <w:rFonts w:ascii="宋体" w:hAnsi="宋体" w:eastAsia="宋体" w:cs="宋体"/>
          <w:b/>
          <w:bCs/>
          <w:sz w:val="36"/>
          <w:szCs w:val="36"/>
        </w:rPr>
      </w:pPr>
      <w:bookmarkStart w:id="8" w:name="_Toc25905"/>
      <w:bookmarkStart w:id="9" w:name="_Toc15253"/>
      <w:r>
        <w:rPr>
          <w:rFonts w:hint="eastAsia" w:ascii="宋体" w:hAnsi="宋体" w:eastAsia="宋体" w:cs="宋体"/>
          <w:b/>
          <w:bCs/>
          <w:sz w:val="36"/>
          <w:szCs w:val="36"/>
        </w:rPr>
        <w:t>投标须知前附表</w:t>
      </w:r>
      <w:bookmarkEnd w:id="4"/>
      <w:bookmarkEnd w:id="5"/>
      <w:bookmarkEnd w:id="6"/>
      <w:bookmarkEnd w:id="7"/>
      <w:bookmarkEnd w:id="8"/>
      <w:bookmarkEnd w:id="9"/>
    </w:p>
    <w:tbl>
      <w:tblPr>
        <w:tblStyle w:val="23"/>
        <w:tblpPr w:leftFromText="180" w:rightFromText="180" w:vertAnchor="text" w:horzAnchor="page" w:tblpX="1650" w:tblpY="596"/>
        <w:tblOverlap w:val="never"/>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6" w:type="dxa"/>
          </w:tcPr>
          <w:p>
            <w:pPr>
              <w:pStyle w:val="41"/>
              <w:widowControl w:val="0"/>
              <w:pBdr>
                <w:bottom w:val="none" w:color="auto" w:sz="0" w:space="0"/>
              </w:pBdr>
              <w:spacing w:beforeAutospacing="0" w:afterAutospacing="0" w:line="400" w:lineRule="exact"/>
              <w:textAlignment w:val="auto"/>
              <w:rPr>
                <w:rFonts w:ascii="宋体" w:eastAsia="宋体" w:cs="宋体"/>
                <w:sz w:val="24"/>
                <w:szCs w:val="24"/>
              </w:rPr>
            </w:pPr>
            <w:r>
              <w:rPr>
                <w:rFonts w:hint="eastAsia" w:ascii="宋体" w:eastAsia="宋体" w:cs="宋体"/>
                <w:sz w:val="24"/>
                <w:szCs w:val="24"/>
              </w:rPr>
              <w:t>序号</w:t>
            </w:r>
          </w:p>
        </w:tc>
        <w:tc>
          <w:tcPr>
            <w:tcW w:w="8174" w:type="dxa"/>
          </w:tcPr>
          <w:p>
            <w:pPr>
              <w:pStyle w:val="41"/>
              <w:widowControl w:val="0"/>
              <w:pBdr>
                <w:bottom w:val="none" w:color="auto" w:sz="0" w:space="0"/>
              </w:pBdr>
              <w:spacing w:beforeAutospacing="0" w:afterAutospacing="0" w:line="400" w:lineRule="exact"/>
              <w:textAlignment w:val="auto"/>
              <w:rPr>
                <w:rFonts w:ascii="宋体" w:eastAsia="宋体" w:cs="宋体"/>
                <w:sz w:val="24"/>
                <w:szCs w:val="24"/>
              </w:rPr>
            </w:pPr>
            <w:r>
              <w:rPr>
                <w:rFonts w:hint="eastAsia" w:ascii="宋体" w:eastAsia="宋体" w:cs="宋体"/>
                <w:sz w:val="24"/>
                <w:szCs w:val="24"/>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sz w:val="24"/>
                <w:szCs w:val="24"/>
              </w:rPr>
            </w:pPr>
            <w:r>
              <w:rPr>
                <w:rFonts w:hint="eastAsia" w:ascii="宋体" w:eastAsia="宋体" w:cs="宋体"/>
                <w:b w:val="0"/>
                <w:sz w:val="24"/>
                <w:szCs w:val="24"/>
              </w:rPr>
              <w:t>1</w:t>
            </w:r>
          </w:p>
        </w:tc>
        <w:tc>
          <w:tcPr>
            <w:tcW w:w="8174" w:type="dxa"/>
            <w:vAlign w:val="center"/>
          </w:tcPr>
          <w:p>
            <w:pPr>
              <w:pStyle w:val="41"/>
              <w:widowControl w:val="0"/>
              <w:pBdr>
                <w:bottom w:val="none" w:color="auto" w:sz="0" w:space="0"/>
              </w:pBdr>
              <w:spacing w:beforeAutospacing="0" w:afterAutospacing="0" w:line="360" w:lineRule="auto"/>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项目名称: 博爱县磨头镇狮口联合小学教学楼抗震加固工程项目</w:t>
            </w:r>
          </w:p>
          <w:p>
            <w:pPr>
              <w:autoSpaceDN/>
              <w:adjustRightInd w:val="0"/>
              <w:snapToGrid w:val="0"/>
              <w:spacing w:line="440" w:lineRule="exact"/>
              <w:rPr>
                <w:rFonts w:hint="eastAsia" w:ascii="宋体" w:eastAsia="宋体" w:cs="宋体"/>
                <w:sz w:val="24"/>
                <w:szCs w:val="24"/>
                <w:lang w:eastAsia="zh-CN"/>
              </w:rPr>
            </w:pPr>
            <w:r>
              <w:rPr>
                <w:rFonts w:hint="eastAsia" w:ascii="宋体" w:eastAsia="宋体" w:cs="宋体"/>
                <w:sz w:val="24"/>
                <w:szCs w:val="24"/>
                <w:lang w:eastAsia="zh-CN"/>
              </w:rPr>
              <w:t>采购内容：</w:t>
            </w:r>
            <w:r>
              <w:rPr>
                <w:rFonts w:hint="eastAsia" w:ascii="宋体" w:eastAsia="宋体" w:cs="宋体"/>
                <w:b w:val="0"/>
                <w:sz w:val="24"/>
                <w:szCs w:val="24"/>
                <w:lang w:eastAsia="zh-CN"/>
              </w:rPr>
              <w:t>博爱县磨头镇狮口联合小学教学楼抗震加固工程项目</w:t>
            </w:r>
            <w:r>
              <w:rPr>
                <w:rFonts w:hint="eastAsia" w:ascii="宋体" w:eastAsia="宋体" w:cs="宋体"/>
                <w:sz w:val="24"/>
                <w:szCs w:val="24"/>
                <w:lang w:eastAsia="zh-CN"/>
              </w:rPr>
              <w:t>，主要施工内容：拆除建筑物内线路、管道、附属设施、原有门、窗、内墙面面层、外立面面砖、顶棚面层、原有地面面层、原有楼梯栏杆、原有屋面防水层。粘贴碳纤维加固梁、预制空心板，钢筋网水泥砂浆面层加固墙体，压力注浆法修补墙体裂缝，外加网片修补门窗洞口斜裂缝。教室、走廓、楼梯间做水磨石地面；教室、办公室、微机室、走廓均做面砖墙裙，上部水泥砂浆粉刷并上仿瓷涂料面层；外墙水泥砂浆粉刷并上真石漆面层；天棚水泥砂浆粉刷并上仿瓷涂料；安装钢制防盗门、铝合金中空玻璃窗；屋面4mm厚SBS防水卷材一道：安装楼梯栏杆等。(具体详见工程量清单)。</w:t>
            </w:r>
          </w:p>
          <w:p>
            <w:pPr>
              <w:pStyle w:val="41"/>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质量标准：合格</w:t>
            </w:r>
          </w:p>
          <w:p>
            <w:pPr>
              <w:pStyle w:val="41"/>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工 期（合同履行期限）：</w:t>
            </w:r>
            <w:r>
              <w:rPr>
                <w:rFonts w:hint="eastAsia" w:ascii="宋体" w:eastAsia="宋体" w:cs="宋体"/>
                <w:b w:val="0"/>
                <w:sz w:val="24"/>
                <w:szCs w:val="24"/>
                <w:lang w:val="en-US" w:eastAsia="zh-CN"/>
              </w:rPr>
              <w:t>60</w:t>
            </w:r>
            <w:r>
              <w:rPr>
                <w:rFonts w:hint="eastAsia" w:ascii="宋体" w:eastAsia="宋体" w:cs="宋体"/>
                <w:b w:val="0"/>
                <w:sz w:val="24"/>
                <w:szCs w:val="24"/>
                <w:lang w:eastAsia="zh-CN"/>
              </w:rPr>
              <w:t>日历天</w:t>
            </w:r>
          </w:p>
          <w:p>
            <w:pPr>
              <w:pStyle w:val="41"/>
              <w:widowControl w:val="0"/>
              <w:pBdr>
                <w:bottom w:val="none" w:color="auto" w:sz="0" w:space="0"/>
              </w:pBdr>
              <w:spacing w:beforeAutospacing="0" w:afterAutospacing="0" w:line="400" w:lineRule="exact"/>
              <w:jc w:val="both"/>
              <w:textAlignment w:val="auto"/>
              <w:rPr>
                <w:rFonts w:ascii="宋体" w:eastAsia="宋体" w:cs="宋体"/>
                <w:b w:val="0"/>
                <w:bCs/>
                <w:kern w:val="2"/>
                <w:sz w:val="24"/>
                <w:szCs w:val="24"/>
                <w:lang w:eastAsia="zh-CN"/>
              </w:rPr>
            </w:pPr>
            <w:r>
              <w:rPr>
                <w:rFonts w:hint="eastAsia" w:ascii="宋体" w:eastAsia="宋体" w:cs="宋体"/>
                <w:b w:val="0"/>
                <w:bCs/>
                <w:kern w:val="2"/>
                <w:sz w:val="24"/>
                <w:szCs w:val="24"/>
                <w:lang w:eastAsia="zh-CN"/>
              </w:rPr>
              <w:t>采 购 方 式：竞争性谈判</w:t>
            </w:r>
          </w:p>
          <w:p>
            <w:pPr>
              <w:pStyle w:val="41"/>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资格审查方式：资格后审</w:t>
            </w:r>
          </w:p>
          <w:p>
            <w:pPr>
              <w:widowControl/>
              <w:autoSpaceDE/>
              <w:autoSpaceDN/>
              <w:spacing w:line="440" w:lineRule="exact"/>
              <w:rPr>
                <w:rFonts w:ascii="宋体" w:hAnsi="宋体" w:eastAsia="宋体" w:cs="宋体"/>
                <w:sz w:val="24"/>
                <w:lang w:eastAsia="zh-CN"/>
              </w:rPr>
            </w:pPr>
            <w:r>
              <w:rPr>
                <w:rFonts w:hint="eastAsia" w:ascii="宋体" w:hAnsi="宋体" w:eastAsia="宋体" w:cs="宋体"/>
                <w:sz w:val="24"/>
              </w:rPr>
              <w:t>付款方式：</w:t>
            </w:r>
            <w:r>
              <w:rPr>
                <w:rFonts w:hint="eastAsia" w:ascii="宋体" w:eastAsia="宋体" w:cs="宋体"/>
                <w:sz w:val="24"/>
                <w:szCs w:val="24"/>
                <w:lang w:eastAsia="zh-CN"/>
              </w:rPr>
              <w:t>工程竣工验收合格后付至工程价款的75%，经财政审计部门决算后付至决算价的100％，承包人须向采购人提供合同金额3%的工程质量保函,质量保证金担保时间自验收合格之日起不少于一年。验收合格之日起一年后经复验无质量问题，保函自动作废或退还。</w:t>
            </w:r>
          </w:p>
          <w:p>
            <w:pPr>
              <w:pStyle w:val="2"/>
              <w:rPr>
                <w:lang w:eastAsia="zh-CN"/>
              </w:rPr>
            </w:pPr>
            <w:r>
              <w:rPr>
                <w:rFonts w:hint="eastAsia"/>
                <w:lang w:eastAsia="zh-CN"/>
              </w:rPr>
              <w:t>注：工程竣工后工程款支付以县政府的财政、审计部门和决算审计结果为结算依据。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26" w:type="dxa"/>
            <w:vAlign w:val="center"/>
          </w:tcPr>
          <w:p>
            <w:pPr>
              <w:pStyle w:val="41"/>
              <w:widowControl w:val="0"/>
              <w:pBdr>
                <w:bottom w:val="none" w:color="auto" w:sz="0" w:space="0"/>
              </w:pBdr>
              <w:spacing w:beforeAutospacing="0" w:afterAutospacing="0" w:line="400" w:lineRule="exact"/>
              <w:ind w:firstLine="240" w:firstLineChars="100"/>
              <w:jc w:val="both"/>
              <w:textAlignment w:val="auto"/>
              <w:rPr>
                <w:rFonts w:ascii="宋体" w:eastAsia="宋体" w:cs="宋体"/>
                <w:b w:val="0"/>
                <w:sz w:val="24"/>
                <w:szCs w:val="24"/>
              </w:rPr>
            </w:pPr>
            <w:r>
              <w:rPr>
                <w:rFonts w:hint="eastAsia" w:ascii="宋体" w:eastAsia="宋体" w:cs="宋体"/>
                <w:b w:val="0"/>
                <w:sz w:val="24"/>
                <w:szCs w:val="24"/>
              </w:rPr>
              <w:t>2</w:t>
            </w:r>
          </w:p>
        </w:tc>
        <w:tc>
          <w:tcPr>
            <w:tcW w:w="8174" w:type="dxa"/>
            <w:vAlign w:val="center"/>
          </w:tcPr>
          <w:p>
            <w:pPr>
              <w:pStyle w:val="41"/>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rPr>
              <w:t>资金来源：</w:t>
            </w:r>
            <w:r>
              <w:rPr>
                <w:rFonts w:hint="eastAsia" w:ascii="宋体" w:eastAsia="宋体" w:cs="宋体"/>
                <w:b w:val="0"/>
                <w:sz w:val="24"/>
                <w:szCs w:val="24"/>
                <w:lang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3</w:t>
            </w:r>
          </w:p>
        </w:tc>
        <w:tc>
          <w:tcPr>
            <w:tcW w:w="8174" w:type="dxa"/>
            <w:vAlign w:val="center"/>
          </w:tcPr>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符合《中华人民共和国政府采购法》第二十二条之规定；</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落实政府采购政策需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 xml:space="preserve">. </w:t>
            </w:r>
            <w:r>
              <w:rPr>
                <w:rFonts w:hint="eastAsia" w:ascii="宋体" w:hAnsi="宋体" w:eastAsia="宋体" w:cs="宋体"/>
                <w:sz w:val="24"/>
                <w:szCs w:val="24"/>
              </w:rPr>
              <w:t>本项目的特定资格要求：</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3.1供应商须具有建筑工程施工总承包叁级及以上资质，且必须具有独立法人资格，具备有效期范围内的企业营业执照（副本）、安全生产许可证（副本），并在人员、设备、资金等方面具有相应的施工能力； </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3.2拟派项目经理须具备建筑工程专业贰级及以上建造师资格（不含临时），具有有效期内项目经理安全生产考核合格证书（B证），且未担任其他在建工程项目，拟派项目技术负责人须具有相关专业中级及以上技术职称； </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3.3信誉要求：按照《财政部关于在政府采购活动中查询及使用信用记录有关问题的通知》（财库〔2016〕125号）的要求，根据谈判会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 </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3.4单位负责人为同一人或存在直接控股、管理关系的不同供应商，不得参加同一合同项下的政府采购活动；需提供“国家企业信用信息公示系统”中公示的公司信息、股东（或投资人）信息（或提供单位负责人与其他投标单位不为同一人或者存在直接控股、管理关系的承诺书）；</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3.5</w:t>
            </w:r>
            <w:r>
              <w:rPr>
                <w:rFonts w:hint="eastAsia" w:ascii="宋体" w:hAnsi="宋体" w:eastAsia="宋体" w:cs="宋体"/>
                <w:sz w:val="24"/>
                <w:szCs w:val="24"/>
              </w:rPr>
              <w:t>本项目不接受联合体投标；</w:t>
            </w:r>
          </w:p>
          <w:p>
            <w:pPr>
              <w:autoSpaceDN/>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3.6资格审查方式：资格后审。</w:t>
            </w:r>
            <w:r>
              <w:rPr>
                <w:rFonts w:hint="eastAsia" w:ascii="宋体" w:hAnsi="宋体" w:eastAsia="宋体" w:cs="宋体"/>
                <w:sz w:val="24"/>
                <w:szCs w:val="24"/>
              </w:rPr>
              <w:tab/>
            </w:r>
            <w:r>
              <w:rPr>
                <w:rFonts w:hint="eastAsia" w:ascii="宋体" w:hAnsi="宋体" w:eastAsia="宋体" w:cs="宋体"/>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4</w:t>
            </w:r>
          </w:p>
        </w:tc>
        <w:tc>
          <w:tcPr>
            <w:tcW w:w="8174" w:type="dxa"/>
            <w:vAlign w:val="center"/>
          </w:tcPr>
          <w:p>
            <w:pPr>
              <w:adjustRightInd w:val="0"/>
              <w:snapToGrid w:val="0"/>
              <w:spacing w:line="44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获取采购文件时间：</w:t>
            </w:r>
            <w:r>
              <w:rPr>
                <w:rFonts w:hint="eastAsia" w:ascii="宋体" w:hAnsi="宋体" w:eastAsia="宋体" w:cs="宋体"/>
                <w:b/>
                <w:bCs/>
                <w:sz w:val="24"/>
                <w:szCs w:val="24"/>
                <w:u w:val="single"/>
                <w:lang w:eastAsia="zh-CN"/>
              </w:rPr>
              <w:t>2024年</w:t>
            </w:r>
            <w:r>
              <w:rPr>
                <w:rFonts w:hint="eastAsia" w:ascii="宋体" w:hAnsi="宋体" w:eastAsia="宋体" w:cs="宋体"/>
                <w:b/>
                <w:bCs/>
                <w:sz w:val="24"/>
                <w:szCs w:val="24"/>
                <w:u w:val="single"/>
                <w:lang w:val="en-US" w:eastAsia="zh-CN"/>
              </w:rPr>
              <w:t xml:space="preserve"> 6 </w:t>
            </w:r>
            <w:r>
              <w:rPr>
                <w:rFonts w:hint="eastAsia" w:ascii="宋体" w:hAnsi="宋体" w:eastAsia="宋体" w:cs="宋体"/>
                <w:b/>
                <w:bCs/>
                <w:sz w:val="24"/>
                <w:szCs w:val="24"/>
                <w:u w:val="single"/>
                <w:lang w:eastAsia="zh-CN"/>
              </w:rPr>
              <w:t>月</w:t>
            </w:r>
            <w:r>
              <w:rPr>
                <w:rFonts w:hint="eastAsia" w:ascii="宋体" w:hAnsi="宋体" w:eastAsia="宋体" w:cs="宋体"/>
                <w:b/>
                <w:bCs/>
                <w:sz w:val="24"/>
                <w:szCs w:val="24"/>
                <w:u w:val="single"/>
                <w:lang w:val="en-US" w:eastAsia="zh-CN"/>
              </w:rPr>
              <w:t xml:space="preserve">  11</w:t>
            </w:r>
            <w:r>
              <w:rPr>
                <w:rFonts w:hint="eastAsia" w:ascii="宋体" w:hAnsi="宋体" w:eastAsia="宋体" w:cs="宋体"/>
                <w:b/>
                <w:bCs/>
                <w:sz w:val="24"/>
                <w:szCs w:val="24"/>
                <w:u w:val="single"/>
              </w:rPr>
              <w:t>日</w:t>
            </w:r>
            <w:r>
              <w:rPr>
                <w:rFonts w:hint="eastAsia" w:ascii="宋体" w:hAnsi="宋体" w:eastAsia="宋体" w:cs="宋体"/>
                <w:b/>
                <w:bCs/>
                <w:sz w:val="24"/>
                <w:szCs w:val="24"/>
                <w:u w:val="single"/>
                <w:lang w:eastAsia="zh-CN"/>
              </w:rPr>
              <w:t>至2024年</w:t>
            </w:r>
            <w:r>
              <w:rPr>
                <w:rFonts w:hint="eastAsia" w:ascii="宋体" w:hAnsi="宋体" w:eastAsia="宋体" w:cs="宋体"/>
                <w:b/>
                <w:bCs/>
                <w:sz w:val="24"/>
                <w:szCs w:val="24"/>
                <w:u w:val="single"/>
                <w:lang w:val="en-US" w:eastAsia="zh-CN"/>
              </w:rPr>
              <w:t xml:space="preserve">6  </w:t>
            </w:r>
            <w:r>
              <w:rPr>
                <w:rFonts w:hint="eastAsia" w:ascii="宋体" w:hAnsi="宋体" w:eastAsia="宋体" w:cs="宋体"/>
                <w:b/>
                <w:bCs/>
                <w:sz w:val="24"/>
                <w:szCs w:val="24"/>
                <w:u w:val="single"/>
                <w:lang w:eastAsia="zh-CN"/>
              </w:rPr>
              <w:t>月</w:t>
            </w:r>
            <w:r>
              <w:rPr>
                <w:rFonts w:hint="eastAsia" w:ascii="宋体" w:hAnsi="宋体" w:eastAsia="宋体" w:cs="宋体"/>
                <w:b/>
                <w:bCs/>
                <w:sz w:val="24"/>
                <w:szCs w:val="24"/>
                <w:u w:val="single"/>
                <w:lang w:val="en-US" w:eastAsia="zh-CN"/>
              </w:rPr>
              <w:t xml:space="preserve">13  </w:t>
            </w:r>
            <w:r>
              <w:rPr>
                <w:rFonts w:hint="eastAsia" w:ascii="宋体" w:hAnsi="宋体" w:eastAsia="宋体" w:cs="宋体"/>
                <w:b/>
                <w:bCs/>
                <w:sz w:val="24"/>
                <w:szCs w:val="24"/>
                <w:u w:val="single"/>
              </w:rPr>
              <w:t xml:space="preserve">日 </w:t>
            </w:r>
            <w:r>
              <w:rPr>
                <w:rFonts w:hint="eastAsia" w:ascii="宋体" w:hAnsi="宋体" w:eastAsia="宋体" w:cs="宋体"/>
                <w:b/>
                <w:bCs/>
                <w:sz w:val="24"/>
                <w:szCs w:val="24"/>
                <w:lang w:eastAsia="zh-CN"/>
              </w:rPr>
              <w:t>（北京时间）；</w:t>
            </w:r>
          </w:p>
          <w:p>
            <w:pPr>
              <w:pStyle w:val="39"/>
              <w:rPr>
                <w:rFonts w:hAnsi="宋体"/>
                <w:color w:val="auto"/>
              </w:rPr>
            </w:pPr>
            <w:r>
              <w:rPr>
                <w:rFonts w:hint="eastAsia" w:hAnsi="宋体"/>
                <w:color w:val="auto"/>
              </w:rPr>
              <w:t>地点：凡有意参加投标者，请登录焦作市公共资源交易中心官网站进行网上下载谈判文件；</w:t>
            </w:r>
          </w:p>
          <w:p>
            <w:pPr>
              <w:pStyle w:val="39"/>
              <w:rPr>
                <w:rFonts w:hAnsi="宋体"/>
                <w:color w:val="auto"/>
              </w:rPr>
            </w:pPr>
            <w:r>
              <w:rPr>
                <w:rFonts w:hint="eastAsia" w:hAnsi="宋体"/>
                <w:color w:val="auto"/>
              </w:rPr>
              <w:t>方式：网上下载。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5</w:t>
            </w:r>
          </w:p>
        </w:tc>
        <w:tc>
          <w:tcPr>
            <w:tcW w:w="8174" w:type="dxa"/>
            <w:vAlign w:val="center"/>
          </w:tcPr>
          <w:p>
            <w:pPr>
              <w:pStyle w:val="41"/>
              <w:widowControl w:val="0"/>
              <w:pBdr>
                <w:bottom w:val="none" w:color="auto" w:sz="0" w:space="0"/>
              </w:pBdr>
              <w:spacing w:beforeAutospacing="0" w:afterAutospacing="0" w:line="400" w:lineRule="exact"/>
              <w:jc w:val="both"/>
              <w:textAlignment w:val="auto"/>
              <w:rPr>
                <w:rFonts w:ascii="宋体" w:eastAsia="宋体" w:cs="宋体"/>
                <w:b w:val="0"/>
                <w:bCs/>
                <w:sz w:val="24"/>
                <w:szCs w:val="24"/>
                <w:lang w:eastAsia="zh-CN"/>
              </w:rPr>
            </w:pPr>
            <w:r>
              <w:rPr>
                <w:rFonts w:hint="eastAsia" w:ascii="宋体" w:eastAsia="宋体" w:cs="宋体"/>
                <w:b w:val="0"/>
                <w:bCs/>
                <w:sz w:val="24"/>
                <w:szCs w:val="24"/>
                <w:lang w:eastAsia="zh-CN"/>
              </w:rPr>
              <w:t>谈判文件份数：加密的电子投标文件壹份（.jztf 格式在指定位置上传）；自备非加密的电子投标文件一份，如有紧急情况，在不见面开标按要求上传。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bCs/>
                <w:sz w:val="24"/>
                <w:szCs w:val="24"/>
                <w:lang w:eastAsia="zh-CN"/>
              </w:rPr>
            </w:pPr>
            <w:r>
              <w:rPr>
                <w:rFonts w:hint="eastAsia" w:ascii="宋体" w:eastAsia="宋体" w:cs="宋体"/>
                <w:b w:val="0"/>
                <w:bCs/>
                <w:sz w:val="24"/>
                <w:szCs w:val="24"/>
                <w:lang w:eastAsia="zh-CN"/>
              </w:rPr>
              <w:t>6</w:t>
            </w:r>
          </w:p>
        </w:tc>
        <w:tc>
          <w:tcPr>
            <w:tcW w:w="8174" w:type="dxa"/>
            <w:vAlign w:val="center"/>
          </w:tcPr>
          <w:p>
            <w:pPr>
              <w:pStyle w:val="41"/>
              <w:widowControl w:val="0"/>
              <w:pBdr>
                <w:bottom w:val="none" w:color="auto" w:sz="0" w:space="0"/>
              </w:pBdr>
              <w:spacing w:beforeAutospacing="0" w:afterAutospacing="0" w:line="400" w:lineRule="exact"/>
              <w:jc w:val="both"/>
              <w:textAlignment w:val="auto"/>
              <w:rPr>
                <w:rFonts w:ascii="宋体" w:eastAsia="宋体" w:cs="宋体"/>
                <w:bCs/>
                <w:sz w:val="24"/>
                <w:szCs w:val="24"/>
              </w:rPr>
            </w:pPr>
            <w:r>
              <w:rPr>
                <w:rFonts w:hint="eastAsia" w:ascii="宋体" w:eastAsia="宋体" w:cs="宋体"/>
                <w:bCs/>
                <w:sz w:val="24"/>
                <w:szCs w:val="24"/>
              </w:rPr>
              <w:t>响应文件递交截止时间：</w:t>
            </w:r>
            <w:r>
              <w:rPr>
                <w:rFonts w:hint="eastAsia" w:ascii="宋体" w:eastAsia="宋体" w:cs="宋体"/>
                <w:bCs/>
                <w:sz w:val="24"/>
                <w:szCs w:val="24"/>
                <w:u w:val="single"/>
                <w:lang w:eastAsia="zh-CN"/>
              </w:rPr>
              <w:t>2024年</w:t>
            </w:r>
            <w:r>
              <w:rPr>
                <w:rFonts w:hint="eastAsia" w:ascii="宋体" w:eastAsia="宋体" w:cs="宋体"/>
                <w:bCs/>
                <w:sz w:val="24"/>
                <w:szCs w:val="24"/>
                <w:u w:val="single"/>
                <w:lang w:val="en-US" w:eastAsia="zh-CN"/>
              </w:rPr>
              <w:t xml:space="preserve"> 6 </w:t>
            </w:r>
            <w:r>
              <w:rPr>
                <w:rFonts w:hint="eastAsia" w:ascii="宋体" w:eastAsia="宋体" w:cs="宋体"/>
                <w:bCs/>
                <w:sz w:val="24"/>
                <w:szCs w:val="24"/>
                <w:u w:val="single"/>
                <w:lang w:eastAsia="zh-CN"/>
              </w:rPr>
              <w:t>月</w:t>
            </w:r>
            <w:r>
              <w:rPr>
                <w:rFonts w:hint="eastAsia" w:ascii="宋体" w:eastAsia="宋体" w:cs="宋体"/>
                <w:bCs/>
                <w:sz w:val="24"/>
                <w:szCs w:val="24"/>
                <w:u w:val="single"/>
                <w:lang w:val="en-US" w:eastAsia="zh-CN"/>
              </w:rPr>
              <w:t xml:space="preserve"> 17 </w:t>
            </w:r>
            <w:r>
              <w:rPr>
                <w:rFonts w:hint="eastAsia" w:ascii="宋体" w:eastAsia="宋体" w:cs="宋体"/>
                <w:bCs/>
                <w:sz w:val="24"/>
                <w:szCs w:val="24"/>
                <w:u w:val="single"/>
                <w:lang w:eastAsia="zh-CN"/>
              </w:rPr>
              <w:t>日</w:t>
            </w:r>
            <w:r>
              <w:rPr>
                <w:rFonts w:hint="eastAsia" w:ascii="宋体" w:eastAsia="宋体" w:cs="宋体"/>
                <w:bCs/>
                <w:sz w:val="24"/>
                <w:szCs w:val="24"/>
                <w:u w:val="single"/>
                <w:lang w:val="en-US" w:eastAsia="zh-CN"/>
              </w:rPr>
              <w:t xml:space="preserve"> 8 </w:t>
            </w:r>
            <w:r>
              <w:rPr>
                <w:rFonts w:hint="eastAsia" w:ascii="宋体" w:eastAsia="宋体" w:cs="宋体"/>
                <w:bCs/>
                <w:sz w:val="24"/>
                <w:szCs w:val="24"/>
                <w:u w:val="single"/>
                <w:lang w:eastAsia="zh-CN"/>
              </w:rPr>
              <w:t>时</w:t>
            </w:r>
            <w:r>
              <w:rPr>
                <w:rFonts w:hint="eastAsia" w:ascii="宋体" w:eastAsia="宋体" w:cs="宋体"/>
                <w:bCs/>
                <w:sz w:val="24"/>
                <w:szCs w:val="24"/>
                <w:u w:val="single"/>
                <w:lang w:val="en-US" w:eastAsia="zh-CN"/>
              </w:rPr>
              <w:t xml:space="preserve"> 30</w:t>
            </w:r>
            <w:bookmarkStart w:id="638" w:name="_GoBack"/>
            <w:bookmarkEnd w:id="638"/>
            <w:r>
              <w:rPr>
                <w:rFonts w:hint="eastAsia" w:ascii="宋体" w:eastAsia="宋体" w:cs="宋体"/>
                <w:bCs/>
                <w:sz w:val="24"/>
                <w:szCs w:val="24"/>
                <w:u w:val="single"/>
                <w:lang w:val="en-US" w:eastAsia="zh-CN"/>
              </w:rPr>
              <w:t xml:space="preserve"> </w:t>
            </w:r>
            <w:r>
              <w:rPr>
                <w:rFonts w:hint="eastAsia" w:ascii="宋体" w:eastAsia="宋体" w:cs="宋体"/>
                <w:bCs/>
                <w:sz w:val="24"/>
                <w:szCs w:val="24"/>
                <w:u w:val="single"/>
                <w:lang w:eastAsia="zh-CN"/>
              </w:rPr>
              <w:t>分（北京时间）；</w:t>
            </w:r>
          </w:p>
          <w:p>
            <w:pPr>
              <w:pStyle w:val="41"/>
              <w:widowControl w:val="0"/>
              <w:pBdr>
                <w:bottom w:val="none" w:color="auto" w:sz="0" w:space="0"/>
              </w:pBdr>
              <w:spacing w:beforeAutospacing="0" w:afterAutospacing="0" w:line="400" w:lineRule="exact"/>
              <w:jc w:val="both"/>
              <w:textAlignment w:val="auto"/>
              <w:rPr>
                <w:rFonts w:ascii="宋体" w:eastAsia="宋体" w:cs="宋体"/>
                <w:b w:val="0"/>
                <w:sz w:val="24"/>
                <w:szCs w:val="24"/>
                <w:lang w:eastAsia="zh-CN"/>
              </w:rPr>
            </w:pPr>
            <w:r>
              <w:rPr>
                <w:rFonts w:hint="eastAsia" w:ascii="宋体" w:eastAsia="宋体" w:cs="宋体"/>
                <w:b w:val="0"/>
                <w:sz w:val="24"/>
                <w:szCs w:val="24"/>
              </w:rPr>
              <w:t>响应文件递交地点：焦作市公共资源交易中心网站</w:t>
            </w:r>
            <w:r>
              <w:rPr>
                <w:rFonts w:hint="eastAsia" w:ascii="宋体" w:eastAsia="宋体" w:cs="宋体"/>
                <w:b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7</w:t>
            </w:r>
          </w:p>
        </w:tc>
        <w:tc>
          <w:tcPr>
            <w:tcW w:w="8174" w:type="dxa"/>
            <w:vAlign w:val="center"/>
          </w:tcPr>
          <w:p>
            <w:pPr>
              <w:widowControl/>
              <w:spacing w:line="440" w:lineRule="exact"/>
              <w:rPr>
                <w:rFonts w:ascii="宋体" w:hAnsi="宋体" w:eastAsia="宋体" w:cs="宋体"/>
                <w:sz w:val="24"/>
                <w:szCs w:val="24"/>
              </w:rPr>
            </w:pPr>
            <w:r>
              <w:rPr>
                <w:rFonts w:hint="eastAsia" w:ascii="宋体" w:hAnsi="宋体" w:eastAsia="宋体" w:cs="宋体"/>
                <w:sz w:val="24"/>
                <w:szCs w:val="24"/>
              </w:rPr>
              <w:t xml:space="preserve">招标答疑: </w:t>
            </w:r>
            <w:r>
              <w:rPr>
                <w:rFonts w:hint="eastAsia" w:ascii="宋体" w:hAnsi="宋体" w:eastAsia="宋体" w:cs="宋体"/>
                <w:sz w:val="24"/>
              </w:rPr>
              <w:t>本项目不再统一召开答疑会，如有疑问，请与采购人或采购代理机构联系。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1"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8</w:t>
            </w:r>
          </w:p>
        </w:tc>
        <w:tc>
          <w:tcPr>
            <w:tcW w:w="8174" w:type="dxa"/>
            <w:vAlign w:val="center"/>
          </w:tcPr>
          <w:p>
            <w:pPr>
              <w:adjustRightInd w:val="0"/>
              <w:spacing w:before="50" w:line="400" w:lineRule="exact"/>
              <w:ind w:right="35"/>
              <w:rPr>
                <w:rFonts w:ascii="宋体" w:hAnsi="宋体" w:eastAsia="宋体" w:cs="宋体"/>
                <w:bCs/>
                <w:sz w:val="24"/>
                <w:szCs w:val="24"/>
                <w:lang w:eastAsia="zh-CN"/>
              </w:rPr>
            </w:pPr>
            <w:r>
              <w:rPr>
                <w:rFonts w:hint="eastAsia" w:ascii="宋体" w:hAnsi="宋体" w:eastAsia="宋体" w:cs="宋体"/>
                <w:bCs/>
                <w:sz w:val="24"/>
                <w:szCs w:val="24"/>
                <w:lang w:eastAsia="zh-CN"/>
              </w:rPr>
              <w:t>开标时间：同投标截止时间。</w:t>
            </w:r>
            <w:r>
              <w:rPr>
                <w:rFonts w:hint="eastAsia" w:ascii="宋体" w:hAnsi="宋体" w:eastAsia="宋体" w:cs="宋体"/>
                <w:sz w:val="24"/>
                <w:szCs w:val="24"/>
                <w:lang w:eastAsia="zh-CN"/>
              </w:rPr>
              <w:t>供应商</w:t>
            </w:r>
            <w:r>
              <w:rPr>
                <w:rFonts w:hint="eastAsia" w:ascii="宋体" w:hAnsi="宋体" w:eastAsia="宋体" w:cs="宋体"/>
                <w:bCs/>
                <w:sz w:val="24"/>
                <w:szCs w:val="24"/>
                <w:lang w:eastAsia="zh-CN"/>
              </w:rPr>
              <w:t>应当在投标截止时间前，登录远程开标大厅，凭制作投标文件所用的企业 CA 密匙在线签到、解密文件等，解密时间为投标截止时后30分钟内。</w:t>
            </w:r>
          </w:p>
          <w:p>
            <w:pPr>
              <w:adjustRightInd w:val="0"/>
              <w:spacing w:before="50" w:line="400" w:lineRule="exact"/>
              <w:ind w:right="35"/>
              <w:rPr>
                <w:rFonts w:ascii="宋体" w:hAnsi="宋体" w:eastAsia="宋体" w:cs="宋体"/>
                <w:b/>
                <w:sz w:val="24"/>
                <w:szCs w:val="24"/>
              </w:rPr>
            </w:pPr>
            <w:r>
              <w:rPr>
                <w:rFonts w:hint="eastAsia" w:ascii="宋体" w:hAnsi="宋体" w:eastAsia="宋体" w:cs="宋体"/>
                <w:bCs/>
                <w:sz w:val="24"/>
                <w:szCs w:val="24"/>
                <w:lang w:eastAsia="zh-CN"/>
              </w:rPr>
              <w:t>开标地点：</w:t>
            </w:r>
            <w:r>
              <w:rPr>
                <w:rFonts w:hint="eastAsia" w:ascii="宋体" w:hAnsi="宋体" w:eastAsia="宋体" w:cs="宋体"/>
                <w:sz w:val="24"/>
                <w:szCs w:val="24"/>
              </w:rPr>
              <w:t>博爱县公共资源交易中心二楼不见面开标</w:t>
            </w:r>
            <w:r>
              <w:rPr>
                <w:rFonts w:hint="eastAsia" w:ascii="宋体" w:hAnsi="宋体" w:eastAsia="宋体" w:cs="宋体"/>
                <w:sz w:val="24"/>
                <w:szCs w:val="24"/>
                <w:lang w:eastAsia="zh-CN"/>
              </w:rPr>
              <w:t>二</w:t>
            </w:r>
            <w:r>
              <w:rPr>
                <w:rFonts w:hint="eastAsia" w:ascii="宋体" w:hAnsi="宋体" w:eastAsia="宋体" w:cs="宋体"/>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9</w:t>
            </w:r>
          </w:p>
        </w:tc>
        <w:tc>
          <w:tcPr>
            <w:tcW w:w="8174" w:type="dxa"/>
            <w:vAlign w:val="center"/>
          </w:tcPr>
          <w:p>
            <w:pPr>
              <w:pStyle w:val="14"/>
              <w:spacing w:line="360" w:lineRule="exact"/>
              <w:jc w:val="both"/>
              <w:rPr>
                <w:rFonts w:hAnsi="宋体" w:eastAsia="宋体" w:cs="宋体"/>
                <w:sz w:val="24"/>
                <w:szCs w:val="24"/>
                <w:lang w:eastAsia="zh-CN"/>
              </w:rPr>
            </w:pPr>
            <w:r>
              <w:rPr>
                <w:rFonts w:hint="eastAsia" w:hAnsi="宋体" w:eastAsia="宋体" w:cs="宋体"/>
                <w:sz w:val="24"/>
                <w:szCs w:val="24"/>
              </w:rPr>
              <w:t>递交投标文件</w:t>
            </w:r>
            <w:r>
              <w:rPr>
                <w:rFonts w:hint="eastAsia" w:hAnsi="宋体" w:eastAsia="宋体" w:cs="宋体"/>
                <w:sz w:val="24"/>
                <w:szCs w:val="24"/>
                <w:lang w:eastAsia="zh-CN"/>
              </w:rPr>
              <w:t>方式：</w:t>
            </w:r>
          </w:p>
          <w:p>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 xml:space="preserve">本项目采用“远程不见面”开标方式，远程开标大厅网址为（http://ggzy.jiaozuo.gov.cn/BidOpeningHall/bidhall/default/login）供应商不需到开标现场参加开标会议，不需提交原件资料等。 </w:t>
            </w:r>
          </w:p>
          <w:p>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（1）电子投标文件的递交</w:t>
            </w:r>
          </w:p>
          <w:p>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a、各供应商应在投标截止时间前上传加密的电子投标文件</w:t>
            </w:r>
          </w:p>
          <w:p>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（.jztf 格式）到指定位置。上传时必须得到电脑“上传成功”的确认回复。请供应商在上传时认真检查上传投标文件是否完整、正确。</w:t>
            </w:r>
          </w:p>
          <w:p>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b、如系统故障需上传非加密文件时，供应商应按照招标人指示将非加密文件递交给招标人。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0" w:hRule="atLeast"/>
        </w:trPr>
        <w:tc>
          <w:tcPr>
            <w:tcW w:w="726" w:type="dxa"/>
            <w:vAlign w:val="center"/>
          </w:tcPr>
          <w:p>
            <w:pPr>
              <w:pStyle w:val="14"/>
              <w:spacing w:line="360" w:lineRule="exact"/>
              <w:jc w:val="center"/>
              <w:rPr>
                <w:rFonts w:hAnsi="宋体" w:eastAsia="宋体" w:cs="宋体"/>
                <w:sz w:val="24"/>
                <w:szCs w:val="24"/>
                <w:lang w:eastAsia="zh-CN"/>
              </w:rPr>
            </w:pPr>
            <w:r>
              <w:rPr>
                <w:rFonts w:hint="eastAsia" w:hAnsi="宋体" w:eastAsia="宋体" w:cs="宋体"/>
                <w:sz w:val="24"/>
                <w:szCs w:val="24"/>
                <w:lang w:eastAsia="zh-CN"/>
              </w:rPr>
              <w:t>10</w:t>
            </w:r>
          </w:p>
        </w:tc>
        <w:tc>
          <w:tcPr>
            <w:tcW w:w="8174" w:type="dxa"/>
            <w:vAlign w:val="center"/>
          </w:tcPr>
          <w:p>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控制价：￥1942554.04元（大写：壹佰玖拾肆万贰仟伍佰伍拾肆元零肆分）</w:t>
            </w:r>
          </w:p>
          <w:p>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1、供应商的投标报价高于招标控制价的视为无效报价，其投标予以拒绝；</w:t>
            </w:r>
          </w:p>
          <w:p>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2、当成交人的投标报价高于控制价的92%时，该成交人的成交价按控制价的92%执行。</w:t>
            </w:r>
          </w:p>
          <w:p>
            <w:pPr>
              <w:pStyle w:val="14"/>
              <w:spacing w:line="360" w:lineRule="exact"/>
              <w:jc w:val="both"/>
              <w:rPr>
                <w:rFonts w:hAnsi="宋体" w:eastAsia="宋体" w:cs="宋体"/>
                <w:sz w:val="24"/>
                <w:szCs w:val="24"/>
                <w:lang w:eastAsia="zh-CN"/>
              </w:rPr>
            </w:pPr>
            <w:r>
              <w:rPr>
                <w:rFonts w:hint="eastAsia" w:hAnsi="宋体" w:eastAsia="宋体" w:cs="宋体"/>
                <w:sz w:val="24"/>
                <w:szCs w:val="24"/>
                <w:lang w:eastAsia="zh-CN"/>
              </w:rPr>
              <w:t>3、最终报价明显低于其他谈判报价，使得其谈判报价可能低于其个别成本的，谈判小组根据谈判文件的规定对该单位发出质疑，要求该投标单位在规定时间内做出书面说明并提供相关证明材料。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11</w:t>
            </w:r>
          </w:p>
        </w:tc>
        <w:tc>
          <w:tcPr>
            <w:tcW w:w="8174" w:type="dxa"/>
            <w:vAlign w:val="center"/>
          </w:tcPr>
          <w:p>
            <w:pPr>
              <w:pStyle w:val="41"/>
              <w:widowControl w:val="0"/>
              <w:pBdr>
                <w:bottom w:val="none" w:color="auto" w:sz="0" w:space="0"/>
              </w:pBdr>
              <w:spacing w:beforeAutospacing="0" w:afterAutospacing="0" w:line="440" w:lineRule="exact"/>
              <w:jc w:val="both"/>
              <w:textAlignment w:val="auto"/>
              <w:rPr>
                <w:rFonts w:ascii="宋体" w:eastAsia="宋体" w:cs="宋体"/>
                <w:b w:val="0"/>
                <w:sz w:val="24"/>
                <w:szCs w:val="24"/>
              </w:rPr>
            </w:pPr>
            <w:r>
              <w:rPr>
                <w:rFonts w:hint="eastAsia" w:ascii="宋体" w:eastAsia="宋体" w:cs="宋体"/>
                <w:b w:val="0"/>
                <w:sz w:val="24"/>
                <w:szCs w:val="24"/>
              </w:rPr>
              <w:t>谈判有效期：60日历天（从谈判截止之日算起）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5"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12</w:t>
            </w:r>
          </w:p>
        </w:tc>
        <w:tc>
          <w:tcPr>
            <w:tcW w:w="8174" w:type="dxa"/>
            <w:vAlign w:val="center"/>
          </w:tcPr>
          <w:p>
            <w:pPr>
              <w:widowControl/>
              <w:autoSpaceDN/>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采购人信息：</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rPr>
              <w:t>采购人：</w:t>
            </w:r>
            <w:r>
              <w:rPr>
                <w:rFonts w:hint="eastAsia" w:ascii="宋体" w:hAnsi="宋体" w:eastAsia="宋体" w:cs="宋体"/>
                <w:sz w:val="24"/>
                <w:szCs w:val="24"/>
                <w:lang w:eastAsia="zh-CN"/>
              </w:rPr>
              <w:t>博爱县磨头镇狮口联合小学</w:t>
            </w:r>
          </w:p>
          <w:p>
            <w:pPr>
              <w:autoSpaceDN/>
              <w:adjustRightInd w:val="0"/>
              <w:snapToGrid w:val="0"/>
              <w:spacing w:line="4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地  址：博爱县磨头镇狮口联合小学</w:t>
            </w:r>
            <w:r>
              <w:rPr>
                <w:rFonts w:hint="eastAsia" w:ascii="宋体" w:hAnsi="宋体" w:eastAsia="宋体" w:cs="宋体"/>
                <w:sz w:val="24"/>
                <w:szCs w:val="24"/>
                <w:lang w:val="en-US" w:eastAsia="zh-CN"/>
              </w:rPr>
              <w:t xml:space="preserve">  </w:t>
            </w:r>
          </w:p>
          <w:p>
            <w:pPr>
              <w:autoSpaceDN/>
              <w:adjustRightInd w:val="0"/>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 xml:space="preserve">郭先生 </w:t>
            </w:r>
          </w:p>
          <w:p>
            <w:pPr>
              <w:autoSpaceDN/>
              <w:adjustRightInd w:val="0"/>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eastAsia="zh-CN"/>
              </w:rPr>
              <w:t>电  话：</w:t>
            </w:r>
            <w:r>
              <w:rPr>
                <w:rFonts w:hint="eastAsia" w:ascii="宋体" w:hAnsi="宋体" w:eastAsia="宋体" w:cs="宋体"/>
                <w:color w:val="auto"/>
                <w:kern w:val="0"/>
                <w:sz w:val="24"/>
                <w:szCs w:val="24"/>
                <w:highlight w:val="none"/>
                <w:lang w:val="en-US" w:eastAsia="zh-CN"/>
              </w:rPr>
              <w:t>0391-8060</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06</w:t>
            </w:r>
          </w:p>
          <w:p>
            <w:pPr>
              <w:autoSpaceDN/>
              <w:adjustRightInd w:val="0"/>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采购代理机构信息：</w:t>
            </w:r>
          </w:p>
          <w:p>
            <w:pPr>
              <w:autoSpaceDN/>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  称：焦作诚鑫工程管理有限公司</w:t>
            </w:r>
          </w:p>
          <w:p>
            <w:pPr>
              <w:autoSpaceDN/>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地址：</w:t>
            </w:r>
            <w:r>
              <w:rPr>
                <w:rFonts w:hint="eastAsia" w:ascii="宋体" w:hAnsi="宋体" w:eastAsia="宋体" w:cs="宋体"/>
                <w:color w:val="auto"/>
                <w:sz w:val="24"/>
                <w:szCs w:val="24"/>
                <w:highlight w:val="none"/>
                <w:lang w:val="en-US" w:eastAsia="zh-CN"/>
              </w:rPr>
              <w:t>焦作市山阳区人民路金山花园门面房3890号</w:t>
            </w:r>
          </w:p>
          <w:p>
            <w:pPr>
              <w:autoSpaceDN/>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联系人：王女士</w:t>
            </w:r>
          </w:p>
          <w:p>
            <w:pPr>
              <w:autoSpaceDN/>
              <w:spacing w:line="360" w:lineRule="auto"/>
              <w:ind w:firstLine="480" w:firstLineChars="200"/>
              <w:rPr>
                <w:rFonts w:hAnsi="宋体" w:eastAsia="宋体" w:cs="宋体"/>
                <w:sz w:val="24"/>
                <w:szCs w:val="24"/>
                <w:lang w:eastAsia="zh-CN"/>
              </w:rPr>
            </w:pPr>
            <w:r>
              <w:rPr>
                <w:rFonts w:hint="eastAsia" w:ascii="宋体" w:hAnsi="宋体" w:eastAsia="宋体" w:cs="宋体"/>
                <w:sz w:val="24"/>
                <w:szCs w:val="24"/>
                <w:lang w:val="en-US" w:eastAsia="zh-CN"/>
              </w:rPr>
              <w:t>电话：</w:t>
            </w:r>
            <w:r>
              <w:rPr>
                <w:rFonts w:hint="eastAsia" w:ascii="宋体" w:hAnsi="宋体"/>
                <w:bCs/>
                <w:color w:val="000000" w:themeColor="text1"/>
                <w:szCs w:val="21"/>
                <w:lang w:val="en-US" w:eastAsia="zh-CN"/>
                <w14:textFill>
                  <w14:solidFill>
                    <w14:schemeClr w14:val="tx1"/>
                  </w14:solidFill>
                </w14:textFill>
              </w:rPr>
              <w:t>18939199066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13</w:t>
            </w:r>
          </w:p>
        </w:tc>
        <w:tc>
          <w:tcPr>
            <w:tcW w:w="8174" w:type="dxa"/>
            <w:vAlign w:val="center"/>
          </w:tcPr>
          <w:p>
            <w:pPr>
              <w:pStyle w:val="41"/>
              <w:widowControl w:val="0"/>
              <w:pBdr>
                <w:bottom w:val="none" w:color="auto" w:sz="0" w:space="0"/>
              </w:pBdr>
              <w:spacing w:beforeAutospacing="0" w:afterAutospacing="0" w:line="440" w:lineRule="exact"/>
              <w:jc w:val="both"/>
              <w:textAlignment w:val="auto"/>
              <w:rPr>
                <w:rFonts w:ascii="宋体" w:eastAsia="宋体" w:cs="宋体"/>
                <w:b w:val="0"/>
                <w:sz w:val="24"/>
                <w:szCs w:val="24"/>
              </w:rPr>
            </w:pPr>
            <w:r>
              <w:rPr>
                <w:rFonts w:hint="eastAsia" w:ascii="宋体" w:eastAsia="宋体" w:cs="宋体"/>
                <w:b w:val="0"/>
                <w:kern w:val="2"/>
                <w:sz w:val="24"/>
                <w:szCs w:val="24"/>
                <w:lang w:eastAsia="zh-CN"/>
              </w:rPr>
              <w:t>代理服务费：招标代理服务费由成交供应商承担，参照《河南省招标代理服务收费指导意见》豫招协【2023】002号文件的规定计取由成交人向采购代理机构支付代理服务费。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14</w:t>
            </w:r>
          </w:p>
        </w:tc>
        <w:tc>
          <w:tcPr>
            <w:tcW w:w="8174" w:type="dxa"/>
            <w:vAlign w:val="center"/>
          </w:tcPr>
          <w:p>
            <w:pPr>
              <w:pStyle w:val="41"/>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 w:val="0"/>
                <w:kern w:val="2"/>
                <w:sz w:val="24"/>
                <w:szCs w:val="24"/>
                <w:lang w:eastAsia="zh-CN"/>
              </w:rPr>
              <w:t>本项目落实政府采购政策：《政府采购促进中小企业发展暂行办法》、《关于政府采购支持监狱企业发展有关问题的通知》、《关于促进残疾人就业政府采购政策的通知》、《河南省政府采购合同融资政策告知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15</w:t>
            </w:r>
          </w:p>
        </w:tc>
        <w:tc>
          <w:tcPr>
            <w:tcW w:w="8174" w:type="dxa"/>
            <w:vAlign w:val="center"/>
          </w:tcPr>
          <w:p>
            <w:pPr>
              <w:pStyle w:val="41"/>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 w:val="0"/>
                <w:sz w:val="24"/>
                <w:szCs w:val="24"/>
                <w:lang w:eastAsia="zh-CN"/>
              </w:rPr>
              <w:t>中小企业划分标准（所属行业）：建筑业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16</w:t>
            </w:r>
          </w:p>
        </w:tc>
        <w:tc>
          <w:tcPr>
            <w:tcW w:w="8174" w:type="dxa"/>
            <w:vAlign w:val="center"/>
          </w:tcPr>
          <w:p>
            <w:pPr>
              <w:widowControl/>
              <w:autoSpaceDE/>
              <w:autoSpaceDN/>
              <w:spacing w:line="360" w:lineRule="auto"/>
              <w:rPr>
                <w:rFonts w:ascii="宋体" w:hAnsi="宋体" w:eastAsia="宋体" w:cs="宋体"/>
                <w:b/>
                <w:bCs/>
                <w:sz w:val="24"/>
                <w:szCs w:val="24"/>
                <w:lang w:eastAsia="zh-CN"/>
              </w:rPr>
            </w:pPr>
            <w:r>
              <w:rPr>
                <w:rFonts w:hint="eastAsia" w:ascii="宋体" w:hAnsi="宋体" w:eastAsia="宋体" w:cs="宋体"/>
                <w:b/>
                <w:bCs/>
                <w:sz w:val="24"/>
                <w:szCs w:val="24"/>
                <w:lang w:eastAsia="zh-CN"/>
              </w:rPr>
              <w:t>供应商需在响应文件中对以下条款作出响应承诺，否则按无效投标处理。</w:t>
            </w:r>
          </w:p>
          <w:p>
            <w:pPr>
              <w:widowControl/>
              <w:spacing w:line="360" w:lineRule="auto"/>
              <w:rPr>
                <w:rFonts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（1）承包人须在响应文件中做出安全施工及文明施工保障措施等承诺，否则按无效投标处理。</w:t>
            </w:r>
          </w:p>
          <w:p>
            <w:pPr>
              <w:pStyle w:val="41"/>
              <w:widowControl w:val="0"/>
              <w:pBdr>
                <w:bottom w:val="none" w:color="auto" w:sz="0" w:space="0"/>
              </w:pBdr>
              <w:spacing w:beforeAutospacing="0" w:afterAutospacing="0" w:line="440" w:lineRule="exact"/>
              <w:jc w:val="both"/>
              <w:textAlignment w:val="auto"/>
              <w:rPr>
                <w:rFonts w:ascii="宋体" w:eastAsia="宋体" w:cs="宋体"/>
                <w:bCs/>
                <w:sz w:val="24"/>
                <w:szCs w:val="24"/>
                <w:lang w:eastAsia="zh-CN"/>
              </w:rPr>
            </w:pPr>
            <w:r>
              <w:rPr>
                <w:rFonts w:hint="eastAsia" w:asciiTheme="minorEastAsia" w:hAnsiTheme="minorEastAsia" w:eastAsiaTheme="minorEastAsia" w:cstheme="minorEastAsia"/>
                <w:b w:val="0"/>
                <w:sz w:val="24"/>
                <w:lang w:eastAsia="zh-CN"/>
              </w:rPr>
              <w:t xml:space="preserve">（2）承包人必须确保施工工人的工资发放，不得拖欠民工工资，依法向地方政府建设部门缴纳民工工资保证金。因承包人拖欠民工工资引 起上访或者其他行为对地方政府或者发包造成严重干扰，迫使地方政府或者发包人直接给付民工工资的，该费用从民工工资保证金或承包人工程结算款中扣除，发包人对承包人另处同等数额的罚款。承包人还应承担地方政府进行的处罚。需在响应文件中作出响应承诺，否则按无效投标处理。   </w:t>
            </w:r>
          </w:p>
          <w:p>
            <w:pPr>
              <w:pStyle w:val="41"/>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Theme="minorEastAsia" w:hAnsiTheme="minorEastAsia" w:eastAsiaTheme="minorEastAsia" w:cstheme="minorEastAsia"/>
                <w:b w:val="0"/>
                <w:sz w:val="24"/>
                <w:lang w:eastAsia="zh-CN"/>
              </w:rPr>
              <w:t>（3）供应商应承担施工中人员伤亡和财产损失并在响应文件中做出承诺，否则视为无效投标。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sz w:val="24"/>
                <w:szCs w:val="24"/>
                <w:lang w:eastAsia="zh-CN"/>
              </w:rPr>
            </w:pPr>
            <w:r>
              <w:rPr>
                <w:rFonts w:hint="eastAsia" w:ascii="宋体" w:eastAsia="宋体" w:cs="宋体"/>
                <w:b w:val="0"/>
                <w:sz w:val="24"/>
                <w:szCs w:val="24"/>
                <w:lang w:eastAsia="zh-CN"/>
              </w:rPr>
              <w:t>17</w:t>
            </w:r>
          </w:p>
        </w:tc>
        <w:tc>
          <w:tcPr>
            <w:tcW w:w="8174" w:type="dxa"/>
            <w:vAlign w:val="center"/>
          </w:tcPr>
          <w:p>
            <w:pPr>
              <w:pStyle w:val="41"/>
              <w:widowControl w:val="0"/>
              <w:pBdr>
                <w:bottom w:val="none" w:color="auto" w:sz="0" w:space="0"/>
              </w:pBdr>
              <w:spacing w:beforeAutospacing="0" w:afterAutospacing="0" w:line="440" w:lineRule="exact"/>
              <w:jc w:val="both"/>
              <w:textAlignment w:val="auto"/>
              <w:rPr>
                <w:rFonts w:ascii="宋体" w:eastAsia="宋体" w:cs="宋体"/>
                <w:b w:val="0"/>
                <w:sz w:val="24"/>
                <w:szCs w:val="24"/>
                <w:lang w:eastAsia="zh-CN"/>
              </w:rPr>
            </w:pPr>
            <w:r>
              <w:rPr>
                <w:rFonts w:hint="eastAsia" w:ascii="宋体" w:eastAsia="宋体" w:cs="宋体"/>
                <w:bCs/>
                <w:sz w:val="24"/>
                <w:szCs w:val="24"/>
                <w:lang w:eastAsia="zh-CN"/>
              </w:rPr>
              <w:t>本文件解释权归采购人所有。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726" w:type="dxa"/>
            <w:vAlign w:val="center"/>
          </w:tcPr>
          <w:p>
            <w:pPr>
              <w:pStyle w:val="41"/>
              <w:widowControl w:val="0"/>
              <w:pBdr>
                <w:bottom w:val="none" w:color="auto" w:sz="0" w:space="0"/>
              </w:pBdr>
              <w:spacing w:beforeAutospacing="0" w:afterAutospacing="0" w:line="400" w:lineRule="exact"/>
              <w:textAlignment w:val="auto"/>
              <w:rPr>
                <w:rFonts w:ascii="宋体" w:eastAsia="宋体" w:cs="宋体"/>
                <w:b w:val="0"/>
                <w:snapToGrid w:val="0"/>
                <w:sz w:val="21"/>
                <w:szCs w:val="21"/>
                <w:lang w:eastAsia="zh-CN"/>
              </w:rPr>
            </w:pPr>
            <w:r>
              <w:rPr>
                <w:rFonts w:hint="eastAsia" w:ascii="宋体" w:eastAsia="宋体" w:cs="宋体"/>
                <w:bCs/>
                <w:snapToGrid w:val="0"/>
                <w:spacing w:val="13"/>
                <w:sz w:val="23"/>
                <w:szCs w:val="23"/>
                <w:lang w:eastAsia="zh-CN"/>
              </w:rPr>
              <w:t>特别 提醒</w:t>
            </w:r>
          </w:p>
        </w:tc>
        <w:tc>
          <w:tcPr>
            <w:tcW w:w="8174" w:type="dxa"/>
            <w:vAlign w:val="center"/>
          </w:tcPr>
          <w:p>
            <w:pPr>
              <w:spacing w:before="261" w:line="382" w:lineRule="auto"/>
              <w:ind w:left="116" w:right="106" w:hanging="2"/>
              <w:rPr>
                <w:rFonts w:ascii="宋体" w:hAnsi="宋体" w:eastAsia="宋体" w:cs="宋体"/>
                <w:b/>
                <w:bCs/>
                <w:sz w:val="24"/>
                <w:szCs w:val="24"/>
                <w:lang w:eastAsia="zh-CN"/>
              </w:rPr>
            </w:pPr>
            <w:r>
              <w:rPr>
                <w:rFonts w:hint="eastAsia" w:ascii="宋体" w:hAnsi="宋体" w:eastAsia="宋体" w:cs="宋体"/>
                <w:b/>
                <w:bCs/>
                <w:sz w:val="24"/>
                <w:szCs w:val="24"/>
                <w:lang w:eastAsia="zh-CN"/>
              </w:rPr>
              <w:t>1、因电子化评标需要，谈判小组要求供应商进行二轮报价以及作出澄清、说明或补正均采用网上方式进行。</w:t>
            </w:r>
          </w:p>
          <w:p>
            <w:pPr>
              <w:spacing w:before="261" w:line="382" w:lineRule="auto"/>
              <w:ind w:left="116" w:right="106" w:hanging="2"/>
              <w:rPr>
                <w:lang w:eastAsia="zh-CN"/>
              </w:rPr>
            </w:pPr>
            <w:r>
              <w:rPr>
                <w:rFonts w:hint="eastAsia" w:ascii="宋体" w:hAnsi="宋体" w:eastAsia="宋体" w:cs="宋体"/>
                <w:b/>
                <w:bCs/>
                <w:sz w:val="24"/>
                <w:szCs w:val="24"/>
                <w:lang w:eastAsia="zh-CN"/>
              </w:rPr>
              <w:t xml:space="preserve">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 </w:t>
            </w:r>
          </w:p>
        </w:tc>
      </w:tr>
    </w:tbl>
    <w:p>
      <w:pPr>
        <w:pStyle w:val="4"/>
        <w:spacing w:line="240" w:lineRule="exact"/>
        <w:jc w:val="center"/>
        <w:rPr>
          <w:rFonts w:ascii="宋体" w:hAnsi="宋体" w:eastAsia="宋体" w:cs="宋体"/>
          <w:b/>
          <w:bCs/>
        </w:rPr>
      </w:pPr>
      <w:bookmarkStart w:id="10" w:name="_Toc17899"/>
      <w:bookmarkStart w:id="11" w:name="_Toc533668868"/>
      <w:bookmarkStart w:id="12" w:name="_Toc20290"/>
      <w:bookmarkStart w:id="13" w:name="_Toc7945"/>
    </w:p>
    <w:p>
      <w:pPr>
        <w:rPr>
          <w:rFonts w:ascii="宋体" w:hAnsi="宋体" w:eastAsia="宋体" w:cs="宋体"/>
          <w:b/>
          <w:bCs/>
          <w:sz w:val="24"/>
          <w:szCs w:val="24"/>
        </w:rPr>
      </w:pPr>
      <w:bookmarkStart w:id="14" w:name="_Toc32490"/>
      <w:bookmarkStart w:id="15" w:name="_Toc2255"/>
      <w:r>
        <w:rPr>
          <w:rFonts w:hint="eastAsia" w:ascii="宋体" w:hAnsi="宋体" w:eastAsia="宋体" w:cs="宋体"/>
          <w:b/>
          <w:bCs/>
          <w:sz w:val="24"/>
          <w:szCs w:val="24"/>
        </w:rPr>
        <w:br w:type="page"/>
      </w:r>
    </w:p>
    <w:p>
      <w:pPr>
        <w:pStyle w:val="4"/>
        <w:spacing w:line="240" w:lineRule="exact"/>
        <w:jc w:val="center"/>
        <w:rPr>
          <w:rFonts w:ascii="宋体" w:hAnsi="宋体" w:eastAsia="宋体" w:cs="宋体"/>
          <w:b/>
          <w:bCs/>
          <w:sz w:val="24"/>
          <w:szCs w:val="24"/>
        </w:rPr>
      </w:pPr>
    </w:p>
    <w:p>
      <w:pPr>
        <w:pStyle w:val="4"/>
        <w:spacing w:line="240" w:lineRule="exact"/>
        <w:jc w:val="center"/>
        <w:rPr>
          <w:rFonts w:ascii="宋体" w:hAnsi="宋体" w:eastAsia="宋体" w:cs="宋体"/>
          <w:b/>
          <w:bCs/>
          <w:sz w:val="32"/>
          <w:szCs w:val="32"/>
        </w:rPr>
      </w:pPr>
      <w:r>
        <w:rPr>
          <w:rFonts w:hint="eastAsia" w:ascii="宋体" w:hAnsi="宋体" w:eastAsia="宋体" w:cs="宋体"/>
          <w:b/>
          <w:bCs/>
          <w:sz w:val="24"/>
          <w:szCs w:val="24"/>
        </w:rPr>
        <w:t>第一部分 谈判项目相关内容及要求</w:t>
      </w:r>
      <w:bookmarkEnd w:id="10"/>
      <w:bookmarkEnd w:id="11"/>
      <w:bookmarkEnd w:id="12"/>
      <w:bookmarkEnd w:id="13"/>
      <w:bookmarkEnd w:id="14"/>
      <w:bookmarkEnd w:id="15"/>
    </w:p>
    <w:p>
      <w:pPr>
        <w:widowControl/>
        <w:autoSpaceDE/>
        <w:autoSpaceDN/>
        <w:spacing w:line="440" w:lineRule="exact"/>
        <w:ind w:firstLine="480" w:firstLineChars="200"/>
        <w:rPr>
          <w:rFonts w:ascii="宋体" w:hAnsi="宋体" w:eastAsia="宋体" w:cs="宋体"/>
          <w:sz w:val="24"/>
        </w:rPr>
      </w:pP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1、项目基本情况</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 xml:space="preserve">采 </w:t>
      </w:r>
      <w:r>
        <w:rPr>
          <w:rFonts w:hint="eastAsia" w:ascii="宋体" w:hAnsi="宋体" w:eastAsia="宋体" w:cs="宋体"/>
          <w:sz w:val="24"/>
          <w:lang w:eastAsia="zh-CN"/>
        </w:rPr>
        <w:t xml:space="preserve"> </w:t>
      </w:r>
      <w:r>
        <w:rPr>
          <w:rFonts w:hint="eastAsia" w:ascii="宋体" w:hAnsi="宋体" w:eastAsia="宋体" w:cs="宋体"/>
          <w:sz w:val="24"/>
        </w:rPr>
        <w:t xml:space="preserve"> 购  </w:t>
      </w:r>
      <w:r>
        <w:rPr>
          <w:rFonts w:hint="eastAsia" w:ascii="宋体" w:hAnsi="宋体" w:eastAsia="宋体" w:cs="宋体"/>
          <w:sz w:val="24"/>
          <w:lang w:eastAsia="zh-CN"/>
        </w:rPr>
        <w:t xml:space="preserve"> </w:t>
      </w:r>
      <w:r>
        <w:rPr>
          <w:rFonts w:hint="eastAsia" w:ascii="宋体" w:hAnsi="宋体" w:eastAsia="宋体" w:cs="宋体"/>
          <w:sz w:val="24"/>
        </w:rPr>
        <w:t>人：</w:t>
      </w:r>
      <w:r>
        <w:rPr>
          <w:rFonts w:hint="eastAsia" w:ascii="宋体" w:hAnsi="宋体" w:eastAsia="宋体" w:cs="宋体"/>
          <w:sz w:val="24"/>
          <w:szCs w:val="24"/>
          <w:lang w:eastAsia="zh-CN"/>
        </w:rPr>
        <w:t>博爱县磨头镇狮口联合小学</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采购代理机构：</w:t>
      </w:r>
      <w:r>
        <w:rPr>
          <w:rFonts w:hint="eastAsia" w:ascii="宋体" w:hAnsi="宋体" w:eastAsia="宋体" w:cs="宋体"/>
          <w:sz w:val="24"/>
          <w:lang w:eastAsia="zh-CN"/>
        </w:rPr>
        <w:t>焦作诚鑫工程管理有限公司</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项</w:t>
      </w:r>
      <w:r>
        <w:rPr>
          <w:rFonts w:hint="eastAsia" w:ascii="宋体" w:hAnsi="宋体" w:eastAsia="宋体" w:cs="宋体"/>
          <w:sz w:val="24"/>
          <w:lang w:eastAsia="zh-CN"/>
        </w:rPr>
        <w:t xml:space="preserve"> </w:t>
      </w:r>
      <w:r>
        <w:rPr>
          <w:rFonts w:hint="eastAsia" w:ascii="宋体" w:hAnsi="宋体" w:eastAsia="宋体" w:cs="宋体"/>
          <w:sz w:val="24"/>
        </w:rPr>
        <w:t>目</w:t>
      </w:r>
      <w:r>
        <w:rPr>
          <w:rFonts w:hint="eastAsia" w:ascii="宋体" w:hAnsi="宋体" w:eastAsia="宋体" w:cs="宋体"/>
          <w:sz w:val="24"/>
          <w:lang w:eastAsia="zh-CN"/>
        </w:rPr>
        <w:t xml:space="preserve"> </w:t>
      </w:r>
      <w:r>
        <w:rPr>
          <w:rFonts w:hint="eastAsia" w:ascii="宋体" w:hAnsi="宋体" w:eastAsia="宋体" w:cs="宋体"/>
          <w:sz w:val="24"/>
        </w:rPr>
        <w:t>名</w:t>
      </w:r>
      <w:r>
        <w:rPr>
          <w:rFonts w:hint="eastAsia" w:ascii="宋体" w:hAnsi="宋体" w:eastAsia="宋体" w:cs="宋体"/>
          <w:sz w:val="24"/>
          <w:lang w:eastAsia="zh-CN"/>
        </w:rPr>
        <w:t xml:space="preserve"> </w:t>
      </w:r>
      <w:r>
        <w:rPr>
          <w:rFonts w:hint="eastAsia" w:ascii="宋体" w:hAnsi="宋体" w:eastAsia="宋体" w:cs="宋体"/>
          <w:sz w:val="24"/>
        </w:rPr>
        <w:t>称：</w:t>
      </w:r>
      <w:r>
        <w:rPr>
          <w:rFonts w:hint="eastAsia" w:ascii="宋体" w:hAnsi="宋体" w:eastAsia="宋体" w:cs="宋体"/>
          <w:sz w:val="24"/>
          <w:szCs w:val="24"/>
          <w:lang w:eastAsia="zh-CN"/>
        </w:rPr>
        <w:t>博爱县磨头镇狮口联合小学教学楼抗震加固工程项目</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采</w:t>
      </w:r>
      <w:r>
        <w:rPr>
          <w:rFonts w:hint="eastAsia" w:ascii="宋体" w:hAnsi="宋体" w:eastAsia="宋体" w:cs="宋体"/>
          <w:sz w:val="24"/>
          <w:lang w:eastAsia="zh-CN"/>
        </w:rPr>
        <w:t xml:space="preserve"> </w:t>
      </w:r>
      <w:r>
        <w:rPr>
          <w:rFonts w:hint="eastAsia" w:ascii="宋体" w:hAnsi="宋体" w:eastAsia="宋体" w:cs="宋体"/>
          <w:sz w:val="24"/>
        </w:rPr>
        <w:t>购</w:t>
      </w:r>
      <w:r>
        <w:rPr>
          <w:rFonts w:hint="eastAsia" w:ascii="宋体" w:hAnsi="宋体" w:eastAsia="宋体" w:cs="宋体"/>
          <w:sz w:val="24"/>
          <w:lang w:eastAsia="zh-CN"/>
        </w:rPr>
        <w:t xml:space="preserve"> </w:t>
      </w:r>
      <w:r>
        <w:rPr>
          <w:rFonts w:hint="eastAsia" w:ascii="宋体" w:hAnsi="宋体" w:eastAsia="宋体" w:cs="宋体"/>
          <w:sz w:val="24"/>
        </w:rPr>
        <w:t>编</w:t>
      </w:r>
      <w:r>
        <w:rPr>
          <w:rFonts w:hint="eastAsia" w:ascii="宋体" w:hAnsi="宋体" w:eastAsia="宋体" w:cs="宋体"/>
          <w:sz w:val="24"/>
          <w:lang w:eastAsia="zh-CN"/>
        </w:rPr>
        <w:t xml:space="preserve"> </w:t>
      </w:r>
      <w:r>
        <w:rPr>
          <w:rFonts w:hint="eastAsia" w:ascii="宋体" w:hAnsi="宋体" w:eastAsia="宋体" w:cs="宋体"/>
          <w:sz w:val="24"/>
        </w:rPr>
        <w:t>号：</w:t>
      </w:r>
      <w:r>
        <w:rPr>
          <w:rFonts w:hint="eastAsia" w:ascii="宋体" w:hAnsi="宋体" w:eastAsia="宋体" w:cs="宋体"/>
          <w:sz w:val="24"/>
          <w:szCs w:val="24"/>
          <w:lang w:eastAsia="zh-CN"/>
        </w:rPr>
        <w:t>博政采购〔2024〕39号</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资</w:t>
      </w:r>
      <w:r>
        <w:rPr>
          <w:rFonts w:hint="eastAsia" w:ascii="宋体" w:hAnsi="宋体" w:eastAsia="宋体" w:cs="宋体"/>
          <w:sz w:val="24"/>
          <w:lang w:eastAsia="zh-CN"/>
        </w:rPr>
        <w:t xml:space="preserve"> </w:t>
      </w:r>
      <w:r>
        <w:rPr>
          <w:rFonts w:hint="eastAsia" w:ascii="宋体" w:hAnsi="宋体" w:eastAsia="宋体" w:cs="宋体"/>
          <w:sz w:val="24"/>
        </w:rPr>
        <w:t>金</w:t>
      </w:r>
      <w:r>
        <w:rPr>
          <w:rFonts w:hint="eastAsia" w:ascii="宋体" w:hAnsi="宋体" w:eastAsia="宋体" w:cs="宋体"/>
          <w:sz w:val="24"/>
          <w:lang w:eastAsia="zh-CN"/>
        </w:rPr>
        <w:t xml:space="preserve"> </w:t>
      </w:r>
      <w:r>
        <w:rPr>
          <w:rFonts w:hint="eastAsia" w:ascii="宋体" w:hAnsi="宋体" w:eastAsia="宋体" w:cs="宋体"/>
          <w:sz w:val="24"/>
        </w:rPr>
        <w:t>来</w:t>
      </w:r>
      <w:r>
        <w:rPr>
          <w:rFonts w:hint="eastAsia" w:ascii="宋体" w:hAnsi="宋体" w:eastAsia="宋体" w:cs="宋体"/>
          <w:sz w:val="24"/>
          <w:lang w:eastAsia="zh-CN"/>
        </w:rPr>
        <w:t xml:space="preserve"> </w:t>
      </w:r>
      <w:r>
        <w:rPr>
          <w:rFonts w:hint="eastAsia" w:ascii="宋体" w:hAnsi="宋体" w:eastAsia="宋体" w:cs="宋体"/>
          <w:sz w:val="24"/>
        </w:rPr>
        <w:t>源：</w:t>
      </w:r>
      <w:r>
        <w:rPr>
          <w:rFonts w:hint="eastAsia" w:ascii="宋体" w:hAnsi="宋体" w:eastAsia="宋体" w:cs="宋体"/>
          <w:sz w:val="24"/>
          <w:lang w:eastAsia="zh-CN"/>
        </w:rPr>
        <w:t>财政资金</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szCs w:val="24"/>
        </w:rPr>
        <w:t>资格要求详见公告及前附表</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rPr>
        <w:t>3、响应文件报价应是谈判文件和其他相关资料确定的全部工作内容的价格体现。</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4</w:t>
      </w:r>
      <w:r>
        <w:rPr>
          <w:rFonts w:hint="eastAsia" w:ascii="宋体" w:hAnsi="宋体" w:eastAsia="宋体" w:cs="宋体"/>
          <w:sz w:val="24"/>
        </w:rPr>
        <w:t>、</w:t>
      </w:r>
      <w:r>
        <w:rPr>
          <w:rFonts w:hint="eastAsia" w:ascii="宋体" w:hAnsi="宋体" w:eastAsia="宋体" w:cs="宋体"/>
          <w:sz w:val="24"/>
          <w:szCs w:val="24"/>
          <w:lang w:eastAsia="zh-CN"/>
        </w:rPr>
        <w:t>供应商</w:t>
      </w:r>
      <w:r>
        <w:rPr>
          <w:rFonts w:hint="eastAsia" w:ascii="宋体" w:hAnsi="宋体" w:eastAsia="宋体" w:cs="宋体"/>
          <w:sz w:val="24"/>
        </w:rPr>
        <w:t>的响应文件应实质性响应谈判文件要求。</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5</w:t>
      </w:r>
      <w:r>
        <w:rPr>
          <w:rFonts w:hint="eastAsia" w:ascii="宋体" w:hAnsi="宋体" w:eastAsia="宋体" w:cs="宋体"/>
          <w:sz w:val="24"/>
        </w:rPr>
        <w:t>、响应文件递交截止时间之后，任何人不得更改响应文件。</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rPr>
        <w:t>、本项目不再统一召开答疑会，如有疑问，请与采购人或采购代理机构联系。</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7</w:t>
      </w:r>
      <w:r>
        <w:rPr>
          <w:rFonts w:hint="eastAsia" w:ascii="宋体" w:hAnsi="宋体" w:eastAsia="宋体" w:cs="宋体"/>
          <w:sz w:val="24"/>
        </w:rPr>
        <w:t>、合同由成交人与</w:t>
      </w:r>
      <w:r>
        <w:rPr>
          <w:rFonts w:hint="eastAsia" w:ascii="宋体" w:hAnsi="宋体" w:eastAsia="宋体" w:cs="宋体"/>
          <w:sz w:val="24"/>
          <w:lang w:eastAsia="zh-CN"/>
        </w:rPr>
        <w:t>博爱县磨头镇狮口联合小学</w:t>
      </w:r>
      <w:r>
        <w:rPr>
          <w:rFonts w:hint="eastAsia" w:ascii="宋体" w:hAnsi="宋体" w:eastAsia="宋体" w:cs="宋体"/>
          <w:sz w:val="24"/>
        </w:rPr>
        <w:t>签订。</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sz w:val="24"/>
          <w:lang w:eastAsia="zh-CN"/>
        </w:rPr>
        <w:t>8</w:t>
      </w:r>
      <w:r>
        <w:rPr>
          <w:rFonts w:hint="eastAsia" w:ascii="宋体" w:hAnsi="宋体" w:eastAsia="宋体" w:cs="宋体"/>
          <w:sz w:val="24"/>
        </w:rPr>
        <w:t>、成交人不得转包项目，否则一经发现，采购人有权另行选择其它单位。</w:t>
      </w:r>
    </w:p>
    <w:p>
      <w:pPr>
        <w:widowControl/>
        <w:autoSpaceDE/>
        <w:autoSpaceDN/>
        <w:spacing w:line="440" w:lineRule="exact"/>
        <w:rPr>
          <w:rFonts w:ascii="宋体" w:hAnsi="宋体" w:eastAsia="宋体" w:cs="宋体"/>
          <w:sz w:val="24"/>
          <w:lang w:eastAsia="zh-CN"/>
        </w:rPr>
      </w:pPr>
      <w:r>
        <w:rPr>
          <w:rFonts w:hint="eastAsia" w:ascii="宋体" w:hAnsi="宋体" w:eastAsia="宋体" w:cs="宋体"/>
          <w:sz w:val="24"/>
          <w:lang w:eastAsia="zh-CN"/>
        </w:rPr>
        <w:t>9</w:t>
      </w:r>
      <w:r>
        <w:rPr>
          <w:rFonts w:hint="eastAsia" w:ascii="宋体" w:hAnsi="宋体" w:eastAsia="宋体" w:cs="宋体"/>
          <w:sz w:val="24"/>
        </w:rPr>
        <w:t>、付款方式：</w:t>
      </w:r>
      <w:r>
        <w:rPr>
          <w:rFonts w:hint="eastAsia" w:ascii="宋体" w:eastAsia="宋体" w:cs="宋体"/>
          <w:sz w:val="24"/>
          <w:szCs w:val="24"/>
          <w:lang w:eastAsia="zh-CN"/>
        </w:rPr>
        <w:t>工程竣工验收合格后付至工程价款的75%，经财政审计部门决算后付至决算价的100％，承包人须向采购人提供合同金额3%的工程质量保函,质量保证金担保时间自验收合格之日起不少于一年。验收合格之日起一年后经复验无质量问题，保函自动作废或退还。</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10</w:t>
      </w:r>
      <w:r>
        <w:rPr>
          <w:rFonts w:hint="eastAsia" w:ascii="宋体" w:hAnsi="宋体" w:eastAsia="宋体" w:cs="宋体"/>
          <w:sz w:val="24"/>
        </w:rPr>
        <w:t>、质量标准：</w:t>
      </w:r>
      <w:r>
        <w:rPr>
          <w:rFonts w:hint="eastAsia" w:ascii="宋体" w:hAnsi="宋体" w:eastAsia="宋体" w:cs="宋体"/>
          <w:sz w:val="24"/>
          <w:lang w:eastAsia="zh-CN"/>
        </w:rPr>
        <w:t>合格。</w:t>
      </w:r>
    </w:p>
    <w:p>
      <w:pPr>
        <w:widowControl/>
        <w:autoSpaceDE/>
        <w:autoSpaceDN/>
        <w:spacing w:line="440" w:lineRule="exact"/>
        <w:ind w:firstLine="480" w:firstLineChars="200"/>
        <w:rPr>
          <w:rFonts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eastAsia="zh-CN"/>
        </w:rPr>
        <w:t>1</w:t>
      </w:r>
      <w:r>
        <w:rPr>
          <w:rFonts w:hint="eastAsia" w:ascii="宋体" w:hAnsi="宋体" w:eastAsia="宋体" w:cs="宋体"/>
          <w:sz w:val="24"/>
        </w:rPr>
        <w:t>、</w:t>
      </w:r>
      <w:r>
        <w:rPr>
          <w:rFonts w:hint="eastAsia" w:ascii="宋体" w:hAnsi="宋体" w:eastAsia="宋体" w:cs="宋体"/>
          <w:sz w:val="24"/>
          <w:lang w:eastAsia="zh-CN"/>
        </w:rPr>
        <w:t>工期（合同履行期限）</w:t>
      </w:r>
      <w:r>
        <w:rPr>
          <w:rFonts w:hint="eastAsia" w:ascii="宋体" w:hAnsi="宋体" w:eastAsia="宋体" w:cs="宋体"/>
          <w:sz w:val="24"/>
          <w:szCs w:val="24"/>
        </w:rPr>
        <w:t>：</w:t>
      </w:r>
      <w:r>
        <w:rPr>
          <w:rFonts w:hint="eastAsia" w:ascii="宋体" w:hAnsi="宋体" w:eastAsia="宋体" w:cs="宋体"/>
          <w:sz w:val="24"/>
          <w:szCs w:val="24"/>
          <w:lang w:val="en-US" w:eastAsia="zh-CN"/>
        </w:rPr>
        <w:t>60</w:t>
      </w:r>
      <w:r>
        <w:rPr>
          <w:rFonts w:hint="eastAsia" w:ascii="宋体" w:hAnsi="宋体" w:eastAsia="宋体" w:cs="宋体"/>
          <w:sz w:val="24"/>
          <w:szCs w:val="24"/>
          <w:lang w:eastAsia="zh-CN"/>
        </w:rPr>
        <w:t>日历天。</w:t>
      </w:r>
    </w:p>
    <w:p>
      <w:pPr>
        <w:widowControl/>
        <w:autoSpaceDE/>
        <w:autoSpaceDN/>
        <w:spacing w:line="440" w:lineRule="exact"/>
        <w:ind w:firstLine="480" w:firstLineChars="200"/>
        <w:rPr>
          <w:rFonts w:ascii="宋体" w:hAnsi="宋体" w:eastAsia="宋体" w:cs="宋体"/>
          <w:sz w:val="24"/>
          <w:lang w:eastAsia="zh-CN"/>
        </w:rPr>
      </w:pPr>
    </w:p>
    <w:p>
      <w:pPr>
        <w:pStyle w:val="10"/>
        <w:rPr>
          <w:rFonts w:ascii="宋体" w:hAnsi="宋体" w:eastAsia="宋体" w:cs="宋体"/>
          <w:sz w:val="24"/>
          <w:lang w:eastAsia="zh-CN"/>
        </w:rPr>
      </w:pPr>
    </w:p>
    <w:p>
      <w:pPr>
        <w:rPr>
          <w:rFonts w:ascii="宋体" w:hAnsi="宋体" w:eastAsia="宋体" w:cs="宋体"/>
        </w:rPr>
      </w:pPr>
      <w:bookmarkStart w:id="16" w:name="_Toc27926"/>
      <w:bookmarkStart w:id="17" w:name="_Toc533668869"/>
      <w:bookmarkStart w:id="18" w:name="_Toc31607"/>
    </w:p>
    <w:p>
      <w:pPr>
        <w:rPr>
          <w:rFonts w:ascii="宋体" w:hAnsi="宋体" w:eastAsia="宋体" w:cs="宋体"/>
          <w:b/>
          <w:bCs/>
          <w:sz w:val="30"/>
          <w:szCs w:val="30"/>
        </w:rPr>
      </w:pPr>
      <w:bookmarkStart w:id="19" w:name="_Toc11122"/>
      <w:bookmarkStart w:id="20" w:name="_Toc26630"/>
      <w:bookmarkStart w:id="21" w:name="_Toc18470"/>
      <w:r>
        <w:rPr>
          <w:rFonts w:hint="eastAsia" w:ascii="宋体" w:hAnsi="宋体" w:eastAsia="宋体" w:cs="宋体"/>
          <w:b/>
          <w:bCs/>
          <w:sz w:val="30"/>
          <w:szCs w:val="30"/>
        </w:rPr>
        <w:br w:type="page"/>
      </w:r>
    </w:p>
    <w:p>
      <w:pPr>
        <w:pStyle w:val="4"/>
        <w:keepNext/>
        <w:keepLines/>
        <w:autoSpaceDE/>
        <w:autoSpaceDN/>
        <w:spacing w:line="440" w:lineRule="exact"/>
        <w:jc w:val="center"/>
        <w:rPr>
          <w:rFonts w:ascii="宋体" w:hAnsi="宋体" w:eastAsia="宋体" w:cs="宋体"/>
          <w:b/>
          <w:bCs/>
          <w:sz w:val="30"/>
          <w:szCs w:val="30"/>
        </w:rPr>
      </w:pPr>
      <w:r>
        <w:rPr>
          <w:rFonts w:hint="eastAsia" w:ascii="宋体" w:hAnsi="宋体" w:eastAsia="宋体" w:cs="宋体"/>
          <w:b/>
          <w:bCs/>
          <w:sz w:val="30"/>
          <w:szCs w:val="30"/>
        </w:rPr>
        <w:t>第二部分  谈判须知</w:t>
      </w:r>
      <w:bookmarkEnd w:id="16"/>
      <w:bookmarkEnd w:id="17"/>
      <w:bookmarkEnd w:id="18"/>
      <w:bookmarkEnd w:id="19"/>
      <w:bookmarkEnd w:id="20"/>
      <w:bookmarkEnd w:id="21"/>
    </w:p>
    <w:p>
      <w:pPr>
        <w:widowControl/>
        <w:spacing w:line="580" w:lineRule="atLeast"/>
        <w:jc w:val="center"/>
        <w:rPr>
          <w:rFonts w:ascii="宋体" w:hAnsi="宋体" w:eastAsia="宋体" w:cs="宋体"/>
          <w:b/>
          <w:bCs/>
          <w:sz w:val="30"/>
          <w:szCs w:val="30"/>
        </w:rPr>
      </w:pPr>
      <w:r>
        <w:rPr>
          <w:rFonts w:hint="eastAsia" w:ascii="宋体" w:hAnsi="宋体" w:eastAsia="宋体" w:cs="宋体"/>
          <w:b/>
          <w:bCs/>
          <w:sz w:val="30"/>
          <w:szCs w:val="30"/>
        </w:rPr>
        <w:t>一、总则</w:t>
      </w:r>
    </w:p>
    <w:p>
      <w:pPr>
        <w:widowControl/>
        <w:spacing w:line="580" w:lineRule="atLeast"/>
        <w:ind w:firstLine="480"/>
        <w:rPr>
          <w:rFonts w:ascii="宋体" w:hAnsi="宋体" w:eastAsia="宋体" w:cs="宋体"/>
          <w:sz w:val="24"/>
        </w:rPr>
      </w:pPr>
      <w:r>
        <w:rPr>
          <w:rFonts w:hint="eastAsia" w:ascii="宋体" w:hAnsi="宋体" w:eastAsia="宋体" w:cs="宋体"/>
          <w:sz w:val="24"/>
        </w:rPr>
        <w:t>1、根据《中华人民共和国政府采购法》以及相关的法律、法规、规章等，择优选定成交人。</w:t>
      </w:r>
    </w:p>
    <w:p>
      <w:pPr>
        <w:widowControl/>
        <w:spacing w:line="580" w:lineRule="atLeast"/>
        <w:ind w:firstLine="480"/>
        <w:rPr>
          <w:rFonts w:ascii="宋体" w:hAnsi="宋体" w:eastAsia="宋体" w:cs="宋体"/>
          <w:sz w:val="24"/>
        </w:rPr>
      </w:pPr>
      <w:r>
        <w:rPr>
          <w:rFonts w:hint="eastAsia" w:ascii="宋体" w:hAnsi="宋体" w:eastAsia="宋体" w:cs="宋体"/>
          <w:sz w:val="24"/>
        </w:rPr>
        <w:t>2、本次谈判已按照有关规定向博爱县财政局采购办备案。</w:t>
      </w:r>
    </w:p>
    <w:p>
      <w:pPr>
        <w:widowControl/>
        <w:spacing w:line="580" w:lineRule="atLeast"/>
        <w:ind w:firstLine="480"/>
        <w:rPr>
          <w:rFonts w:ascii="宋体" w:hAnsi="宋体" w:eastAsia="宋体" w:cs="宋体"/>
          <w:sz w:val="24"/>
        </w:rPr>
      </w:pPr>
      <w:r>
        <w:rPr>
          <w:rFonts w:hint="eastAsia" w:ascii="宋体" w:hAnsi="宋体" w:eastAsia="宋体" w:cs="宋体"/>
          <w:sz w:val="24"/>
        </w:rPr>
        <w:t>3、维护双方当事人的合法权益，反对不正当竞争。</w:t>
      </w:r>
    </w:p>
    <w:p>
      <w:pPr>
        <w:widowControl/>
        <w:spacing w:line="580" w:lineRule="atLeast"/>
        <w:ind w:firstLine="480"/>
        <w:rPr>
          <w:rFonts w:ascii="宋体" w:hAnsi="宋体" w:eastAsia="宋体" w:cs="宋体"/>
          <w:sz w:val="24"/>
        </w:rPr>
      </w:pPr>
      <w:r>
        <w:rPr>
          <w:rFonts w:hint="eastAsia" w:ascii="宋体" w:hAnsi="宋体" w:eastAsia="宋体" w:cs="宋体"/>
          <w:sz w:val="24"/>
        </w:rPr>
        <w:t>4、谈判单位应仔细阅读谈判文件，一旦参与谈判，均认为响应该谈判文件中采购人的有关要求。</w:t>
      </w:r>
    </w:p>
    <w:p>
      <w:pPr>
        <w:widowControl/>
        <w:spacing w:line="580" w:lineRule="atLeast"/>
        <w:ind w:firstLine="360"/>
        <w:rPr>
          <w:rFonts w:ascii="宋体" w:hAnsi="宋体" w:eastAsia="宋体" w:cs="宋体"/>
          <w:sz w:val="24"/>
        </w:rPr>
      </w:pPr>
      <w:r>
        <w:rPr>
          <w:rFonts w:hint="eastAsia" w:ascii="宋体" w:hAnsi="宋体" w:eastAsia="宋体" w:cs="宋体"/>
          <w:sz w:val="24"/>
        </w:rPr>
        <w:t xml:space="preserve"> 5、投标费用：</w:t>
      </w:r>
      <w:r>
        <w:rPr>
          <w:rFonts w:hint="eastAsia" w:ascii="宋体" w:hAnsi="宋体" w:eastAsia="宋体" w:cs="宋体"/>
          <w:sz w:val="24"/>
          <w:lang w:eastAsia="zh-CN"/>
        </w:rPr>
        <w:t>供应商</w:t>
      </w:r>
      <w:r>
        <w:rPr>
          <w:rFonts w:hint="eastAsia" w:ascii="宋体" w:hAnsi="宋体" w:eastAsia="宋体" w:cs="宋体"/>
          <w:sz w:val="24"/>
        </w:rPr>
        <w:t>在投标过程中所发生的一切费用，不论成交与否，均由</w:t>
      </w:r>
      <w:r>
        <w:rPr>
          <w:rFonts w:hint="eastAsia" w:ascii="宋体" w:hAnsi="宋体" w:eastAsia="宋体" w:cs="宋体"/>
          <w:sz w:val="24"/>
          <w:lang w:eastAsia="zh-CN"/>
        </w:rPr>
        <w:t>供应商</w:t>
      </w:r>
      <w:r>
        <w:rPr>
          <w:rFonts w:hint="eastAsia" w:ascii="宋体" w:hAnsi="宋体" w:eastAsia="宋体" w:cs="宋体"/>
          <w:sz w:val="24"/>
        </w:rPr>
        <w:t>自负，采购</w:t>
      </w:r>
      <w:r>
        <w:rPr>
          <w:rFonts w:hint="eastAsia" w:ascii="宋体" w:hAnsi="宋体" w:eastAsia="宋体" w:cs="宋体"/>
          <w:sz w:val="24"/>
          <w:lang w:eastAsia="zh-CN"/>
        </w:rPr>
        <w:t>人</w:t>
      </w:r>
      <w:r>
        <w:rPr>
          <w:rFonts w:hint="eastAsia" w:ascii="宋体" w:hAnsi="宋体" w:eastAsia="宋体" w:cs="宋体"/>
          <w:sz w:val="24"/>
        </w:rPr>
        <w:t>不承担任何责任。</w:t>
      </w:r>
    </w:p>
    <w:p>
      <w:pPr>
        <w:widowControl/>
        <w:spacing w:line="580" w:lineRule="atLeast"/>
        <w:ind w:firstLine="360"/>
        <w:rPr>
          <w:rFonts w:ascii="宋体" w:hAnsi="宋体" w:eastAsia="宋体" w:cs="宋体"/>
          <w:sz w:val="24"/>
        </w:rPr>
      </w:pPr>
    </w:p>
    <w:p>
      <w:pPr>
        <w:widowControl/>
        <w:jc w:val="center"/>
        <w:rPr>
          <w:rFonts w:ascii="宋体" w:hAnsi="宋体" w:eastAsia="宋体" w:cs="宋体"/>
          <w:b/>
          <w:bCs/>
          <w:sz w:val="30"/>
          <w:szCs w:val="30"/>
        </w:rPr>
      </w:pPr>
    </w:p>
    <w:p>
      <w:pPr>
        <w:widowControl/>
        <w:jc w:val="center"/>
        <w:rPr>
          <w:rFonts w:ascii="宋体" w:hAnsi="宋体" w:eastAsia="宋体" w:cs="宋体"/>
          <w:b/>
          <w:bCs/>
          <w:sz w:val="30"/>
          <w:szCs w:val="30"/>
        </w:rPr>
      </w:pPr>
      <w:r>
        <w:rPr>
          <w:rFonts w:hint="eastAsia" w:ascii="宋体" w:hAnsi="宋体" w:eastAsia="宋体" w:cs="宋体"/>
          <w:b/>
          <w:bCs/>
          <w:sz w:val="30"/>
          <w:szCs w:val="30"/>
        </w:rPr>
        <w:t>二、采购内容及要求</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1、</w:t>
      </w:r>
      <w:r>
        <w:rPr>
          <w:rFonts w:hint="eastAsia" w:ascii="宋体" w:hAnsi="宋体" w:eastAsia="宋体" w:cs="宋体"/>
          <w:sz w:val="24"/>
        </w:rPr>
        <w:t>项目名称：</w:t>
      </w:r>
      <w:r>
        <w:rPr>
          <w:rFonts w:hint="eastAsia" w:ascii="宋体" w:hAnsi="宋体" w:eastAsia="宋体" w:cs="宋体"/>
          <w:sz w:val="24"/>
          <w:szCs w:val="24"/>
          <w:lang w:eastAsia="zh-CN"/>
        </w:rPr>
        <w:t>博爱县磨头镇狮口联合小学教学楼抗震加固工程项目</w:t>
      </w:r>
      <w:r>
        <w:rPr>
          <w:rFonts w:hint="eastAsia" w:ascii="宋体" w:hAnsi="宋体" w:eastAsia="宋体" w:cs="宋体"/>
          <w:sz w:val="24"/>
          <w:lang w:eastAsia="zh-CN"/>
        </w:rPr>
        <w:t xml:space="preserve">  </w:t>
      </w:r>
    </w:p>
    <w:p>
      <w:pPr>
        <w:autoSpaceDN/>
        <w:adjustRightInd w:val="0"/>
        <w:snapToGrid w:val="0"/>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rPr>
        <w:t>2、</w:t>
      </w:r>
      <w:r>
        <w:rPr>
          <w:rFonts w:hint="eastAsia" w:ascii="宋体" w:hAnsi="宋体" w:eastAsia="宋体" w:cs="宋体"/>
          <w:sz w:val="24"/>
          <w:szCs w:val="24"/>
          <w:lang w:eastAsia="zh-CN"/>
        </w:rPr>
        <w:t>采购内容：博爱县磨头镇狮口联合小学教学楼抗震加固工程项目，主要施工内容：拆除建筑物内线路、管道、附属设施、原有门、窗、内墙面面层、外立面面砖、顶棚面层、原有地面面层、原有楼梯栏杆、原有屋面防水层。粘贴碳纤维加固梁、预制空心板，钢筋网水泥砂浆面层加固墙体，压力注浆法修补墙体裂缝，外加网片修补门窗洞口斜裂缝。教室、走廓、楼梯间做水磨石地面；教室、办公室、微机室、走廓均做面砖墙裙，上部水泥砂浆粉刷并上仿瓷涂料面层；外墙水泥砂浆粉刷并上真石漆面层；天棚水泥砂浆粉刷并上仿瓷涂料；安装钢制防盗门、铝合金中空玻璃窗；屋面4mm厚SBS防水卷材一道：安装楼梯栏杆等。(具体详见工程量清单)。</w:t>
      </w:r>
    </w:p>
    <w:p>
      <w:pPr>
        <w:widowControl/>
        <w:autoSpaceDE/>
        <w:autoSpaceDN/>
        <w:spacing w:beforeLines="100"/>
        <w:jc w:val="center"/>
        <w:rPr>
          <w:rFonts w:ascii="宋体" w:hAnsi="宋体" w:eastAsia="宋体" w:cs="宋体"/>
          <w:b/>
          <w:bCs/>
          <w:sz w:val="30"/>
          <w:szCs w:val="30"/>
        </w:rPr>
      </w:pPr>
      <w:r>
        <w:rPr>
          <w:rFonts w:hint="eastAsia" w:ascii="宋体" w:hAnsi="宋体" w:eastAsia="宋体" w:cs="宋体"/>
          <w:b/>
          <w:bCs/>
          <w:sz w:val="30"/>
          <w:szCs w:val="30"/>
        </w:rPr>
        <w:t>三、谈判文件</w:t>
      </w:r>
    </w:p>
    <w:p>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1、</w:t>
      </w:r>
      <w:r>
        <w:rPr>
          <w:rFonts w:hint="eastAsia" w:ascii="宋体" w:hAnsi="宋体" w:eastAsia="宋体" w:cs="宋体"/>
          <w:sz w:val="24"/>
        </w:rPr>
        <w:t>谈判文件包括本文件和所有按本文件规定发出的补充通知等。</w:t>
      </w:r>
    </w:p>
    <w:p>
      <w:pPr>
        <w:widowControl/>
        <w:spacing w:line="56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2、投标单位的响应文件应实质上响应谈判文件的要求，否则，响应文件将被拒绝。</w:t>
      </w:r>
    </w:p>
    <w:p>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3、谈</w:t>
      </w:r>
      <w:r>
        <w:rPr>
          <w:rFonts w:hint="eastAsia" w:ascii="宋体" w:hAnsi="宋体" w:eastAsia="宋体" w:cs="宋体"/>
          <w:sz w:val="24"/>
        </w:rPr>
        <w:t>判文件的解释。</w:t>
      </w:r>
    </w:p>
    <w:p>
      <w:pPr>
        <w:widowControl/>
        <w:spacing w:line="560" w:lineRule="exact"/>
        <w:ind w:firstLine="480" w:firstLineChars="200"/>
        <w:rPr>
          <w:rFonts w:ascii="宋体" w:hAnsi="宋体" w:eastAsia="宋体" w:cs="宋体"/>
          <w:sz w:val="24"/>
          <w:lang w:eastAsia="zh-CN"/>
        </w:rPr>
      </w:pPr>
      <w:r>
        <w:rPr>
          <w:rFonts w:hint="eastAsia" w:ascii="宋体" w:hAnsi="宋体" w:eastAsia="宋体" w:cs="宋体"/>
          <w:sz w:val="24"/>
          <w:szCs w:val="24"/>
          <w:lang w:eastAsia="zh-CN"/>
        </w:rPr>
        <w:t>供应商</w:t>
      </w:r>
      <w:r>
        <w:rPr>
          <w:rFonts w:hint="eastAsia" w:ascii="宋体" w:hAnsi="宋体" w:eastAsia="宋体" w:cs="宋体"/>
          <w:sz w:val="24"/>
        </w:rPr>
        <w:t>对收到的谈判文件若有疑问，应在响应性文件递交截止时间一个工作日前，</w:t>
      </w:r>
      <w:r>
        <w:rPr>
          <w:rFonts w:hint="eastAsia" w:ascii="宋体" w:hAnsi="宋体" w:eastAsia="宋体" w:cs="宋体"/>
          <w:bCs/>
          <w:sz w:val="24"/>
        </w:rPr>
        <w:t>应以书面形式向</w:t>
      </w:r>
      <w:r>
        <w:rPr>
          <w:rFonts w:hint="eastAsia" w:ascii="宋体" w:hAnsi="宋体" w:eastAsia="宋体" w:cs="宋体"/>
          <w:sz w:val="24"/>
          <w:szCs w:val="24"/>
          <w:lang w:eastAsia="zh-CN"/>
        </w:rPr>
        <w:t>博爱县磨头镇狮口联合小学</w:t>
      </w:r>
      <w:r>
        <w:rPr>
          <w:rFonts w:hint="eastAsia" w:ascii="宋体" w:hAnsi="宋体" w:eastAsia="宋体" w:cs="宋体"/>
          <w:bCs/>
          <w:sz w:val="24"/>
          <w:lang w:eastAsia="zh-CN"/>
        </w:rPr>
        <w:t xml:space="preserve"> </w:t>
      </w:r>
      <w:r>
        <w:rPr>
          <w:rFonts w:hint="eastAsia" w:ascii="宋体" w:hAnsi="宋体" w:eastAsia="宋体" w:cs="宋体"/>
          <w:sz w:val="24"/>
        </w:rPr>
        <w:t>和</w:t>
      </w:r>
      <w:r>
        <w:rPr>
          <w:rFonts w:hint="eastAsia" w:ascii="宋体" w:hAnsi="宋体" w:eastAsia="宋体" w:cs="宋体"/>
          <w:sz w:val="24"/>
          <w:lang w:eastAsia="zh-CN"/>
        </w:rPr>
        <w:t>焦作诚鑫工程管理有限公司</w:t>
      </w:r>
      <w:r>
        <w:rPr>
          <w:rFonts w:hint="eastAsia" w:ascii="宋体" w:hAnsi="宋体" w:eastAsia="宋体" w:cs="宋体"/>
          <w:sz w:val="24"/>
        </w:rPr>
        <w:t>提出，</w:t>
      </w:r>
      <w:r>
        <w:rPr>
          <w:rFonts w:hint="eastAsia" w:ascii="宋体" w:hAnsi="宋体" w:eastAsia="宋体" w:cs="宋体"/>
          <w:sz w:val="24"/>
          <w:szCs w:val="24"/>
          <w:lang w:eastAsia="zh-CN"/>
        </w:rPr>
        <w:t>博爱县磨头镇狮口联合小学</w:t>
      </w:r>
      <w:r>
        <w:rPr>
          <w:rFonts w:hint="eastAsia" w:ascii="宋体" w:hAnsi="宋体" w:eastAsia="宋体" w:cs="宋体"/>
          <w:sz w:val="24"/>
          <w:lang w:eastAsia="zh-CN"/>
        </w:rPr>
        <w:t xml:space="preserve"> </w:t>
      </w:r>
      <w:r>
        <w:rPr>
          <w:rFonts w:hint="eastAsia" w:ascii="宋体" w:hAnsi="宋体" w:eastAsia="宋体" w:cs="宋体"/>
          <w:sz w:val="24"/>
        </w:rPr>
        <w:t>和</w:t>
      </w:r>
      <w:r>
        <w:rPr>
          <w:rFonts w:hint="eastAsia" w:ascii="宋体" w:hAnsi="宋体" w:eastAsia="宋体" w:cs="宋体"/>
          <w:sz w:val="24"/>
          <w:lang w:eastAsia="zh-CN"/>
        </w:rPr>
        <w:t>焦作诚鑫工程管理有限公司</w:t>
      </w:r>
      <w:r>
        <w:rPr>
          <w:rFonts w:hint="eastAsia" w:ascii="宋体" w:hAnsi="宋体" w:eastAsia="宋体" w:cs="宋体"/>
          <w:sz w:val="24"/>
        </w:rPr>
        <w:t>将以补充通知或答疑纪要的形式予以解答，</w:t>
      </w:r>
      <w:r>
        <w:rPr>
          <w:rFonts w:hint="eastAsia" w:ascii="宋体" w:hAnsi="宋体" w:eastAsia="宋体" w:cs="宋体"/>
          <w:sz w:val="24"/>
          <w:lang w:eastAsia="zh-CN"/>
        </w:rPr>
        <w:t>答复内容将在《中国招标投标公共服务平台》、《焦作市政府采购网》、《焦作市公共资源交易中心网》、《博爱县人民政府网》、《博爱县公共资源交易中心网》上以更正、变更公告的方式发布并作为谈判文件的补充组成部分。</w:t>
      </w:r>
    </w:p>
    <w:p>
      <w:pPr>
        <w:widowControl/>
        <w:spacing w:line="560" w:lineRule="exact"/>
        <w:ind w:firstLine="480" w:firstLineChars="200"/>
        <w:rPr>
          <w:rFonts w:ascii="宋体" w:hAnsi="宋体" w:eastAsia="宋体" w:cs="宋体"/>
          <w:sz w:val="24"/>
        </w:rPr>
      </w:pPr>
      <w:r>
        <w:rPr>
          <w:rFonts w:hint="eastAsia" w:ascii="宋体" w:hAnsi="宋体" w:eastAsia="宋体" w:cs="宋体"/>
          <w:sz w:val="24"/>
        </w:rPr>
        <w:t>本谈判文件的解释权属于</w:t>
      </w:r>
      <w:r>
        <w:rPr>
          <w:rFonts w:hint="eastAsia" w:ascii="宋体" w:hAnsi="宋体" w:eastAsia="宋体" w:cs="宋体"/>
          <w:sz w:val="24"/>
          <w:szCs w:val="24"/>
          <w:lang w:eastAsia="zh-CN"/>
        </w:rPr>
        <w:t>博爱县磨头镇狮口联合小学</w:t>
      </w:r>
      <w:r>
        <w:rPr>
          <w:rFonts w:hint="eastAsia" w:ascii="宋体" w:hAnsi="宋体" w:eastAsia="宋体" w:cs="宋体"/>
          <w:sz w:val="24"/>
          <w:lang w:eastAsia="zh-CN"/>
        </w:rPr>
        <w:t xml:space="preserve"> </w:t>
      </w:r>
      <w:r>
        <w:rPr>
          <w:rFonts w:hint="eastAsia" w:ascii="宋体" w:hAnsi="宋体" w:eastAsia="宋体" w:cs="宋体"/>
          <w:sz w:val="24"/>
        </w:rPr>
        <w:t>。</w:t>
      </w:r>
    </w:p>
    <w:p>
      <w:pPr>
        <w:widowControl/>
        <w:spacing w:line="560" w:lineRule="exact"/>
        <w:ind w:firstLine="480"/>
        <w:rPr>
          <w:rFonts w:ascii="宋体" w:hAnsi="宋体" w:eastAsia="宋体" w:cs="宋体"/>
          <w:sz w:val="24"/>
        </w:rPr>
      </w:pPr>
      <w:r>
        <w:rPr>
          <w:rFonts w:hint="eastAsia" w:ascii="宋体" w:hAnsi="宋体" w:eastAsia="宋体" w:cs="宋体"/>
          <w:sz w:val="24"/>
        </w:rPr>
        <w:t>4、谈判文件的修改。</w:t>
      </w:r>
    </w:p>
    <w:p>
      <w:pPr>
        <w:widowControl/>
        <w:spacing w:line="560" w:lineRule="exact"/>
        <w:ind w:firstLine="360"/>
        <w:rPr>
          <w:rFonts w:ascii="宋体" w:hAnsi="宋体" w:eastAsia="宋体" w:cs="宋体"/>
          <w:sz w:val="24"/>
        </w:rPr>
      </w:pPr>
      <w:r>
        <w:rPr>
          <w:rFonts w:hint="eastAsia" w:ascii="宋体" w:hAnsi="宋体" w:eastAsia="宋体" w:cs="宋体"/>
          <w:sz w:val="24"/>
        </w:rPr>
        <w:t xml:space="preserve"> 4．1在谈判文件发出后，如需对文件进行修改，应在谈判开始前以补充通知的形式在相关网站发布，通知领取谈判文件的投标供应商。</w:t>
      </w:r>
    </w:p>
    <w:p>
      <w:pPr>
        <w:widowControl/>
        <w:spacing w:line="560" w:lineRule="exact"/>
        <w:ind w:firstLine="480"/>
        <w:rPr>
          <w:rFonts w:ascii="宋体" w:hAnsi="宋体" w:eastAsia="宋体" w:cs="宋体"/>
          <w:sz w:val="24"/>
        </w:rPr>
      </w:pPr>
      <w:r>
        <w:rPr>
          <w:rFonts w:hint="eastAsia" w:ascii="宋体" w:hAnsi="宋体" w:eastAsia="宋体" w:cs="宋体"/>
          <w:sz w:val="24"/>
        </w:rPr>
        <w:t>5、谈判文件、补充通知内容相互矛盾时，以最后发出的通知为准。</w:t>
      </w:r>
    </w:p>
    <w:p>
      <w:pPr>
        <w:widowControl/>
        <w:spacing w:line="560" w:lineRule="exact"/>
        <w:jc w:val="center"/>
        <w:rPr>
          <w:rFonts w:ascii="宋体" w:hAnsi="宋体" w:eastAsia="宋体" w:cs="宋体"/>
          <w:b/>
          <w:bCs/>
          <w:sz w:val="30"/>
          <w:szCs w:val="30"/>
        </w:rPr>
      </w:pPr>
    </w:p>
    <w:p>
      <w:pPr>
        <w:widowControl/>
        <w:spacing w:line="560" w:lineRule="exact"/>
        <w:jc w:val="center"/>
        <w:rPr>
          <w:rFonts w:ascii="宋体" w:hAnsi="宋体" w:eastAsia="宋体" w:cs="宋体"/>
          <w:b/>
          <w:bCs/>
          <w:sz w:val="30"/>
          <w:szCs w:val="30"/>
        </w:rPr>
      </w:pPr>
    </w:p>
    <w:p>
      <w:pPr>
        <w:widowControl/>
        <w:spacing w:line="560" w:lineRule="exact"/>
        <w:jc w:val="center"/>
        <w:rPr>
          <w:rFonts w:ascii="宋体" w:hAnsi="宋体" w:eastAsia="宋体" w:cs="宋体"/>
          <w:b/>
          <w:bCs/>
          <w:sz w:val="30"/>
          <w:szCs w:val="30"/>
        </w:rPr>
      </w:pPr>
      <w:r>
        <w:rPr>
          <w:rFonts w:hint="eastAsia" w:ascii="宋体" w:hAnsi="宋体" w:eastAsia="宋体" w:cs="宋体"/>
          <w:b/>
          <w:bCs/>
          <w:sz w:val="30"/>
          <w:szCs w:val="30"/>
        </w:rPr>
        <w:t>四、谈判要求</w:t>
      </w:r>
    </w:p>
    <w:p>
      <w:pPr>
        <w:widowControl/>
        <w:spacing w:line="560" w:lineRule="exact"/>
        <w:ind w:firstLine="480"/>
        <w:rPr>
          <w:rFonts w:ascii="宋体" w:hAnsi="宋体" w:eastAsia="宋体" w:cs="宋体"/>
          <w:sz w:val="24"/>
        </w:rPr>
      </w:pPr>
      <w:r>
        <w:rPr>
          <w:rFonts w:hint="eastAsia" w:ascii="宋体" w:hAnsi="宋体" w:eastAsia="宋体" w:cs="宋体"/>
          <w:sz w:val="24"/>
        </w:rPr>
        <w:t>1、确定成交人后，成交人要按照响应文件中承诺的内容履行合同。</w:t>
      </w:r>
    </w:p>
    <w:p>
      <w:pPr>
        <w:widowControl/>
        <w:spacing w:line="560" w:lineRule="exact"/>
        <w:ind w:firstLine="480"/>
        <w:rPr>
          <w:rFonts w:ascii="宋体" w:hAnsi="宋体" w:eastAsia="宋体" w:cs="宋体"/>
          <w:sz w:val="24"/>
        </w:rPr>
      </w:pPr>
      <w:r>
        <w:rPr>
          <w:rFonts w:hint="eastAsia" w:ascii="宋体" w:hAnsi="宋体" w:eastAsia="宋体" w:cs="宋体"/>
          <w:sz w:val="24"/>
        </w:rPr>
        <w:t>2、参加谈判的</w:t>
      </w:r>
      <w:r>
        <w:rPr>
          <w:rFonts w:hint="eastAsia" w:ascii="宋体" w:hAnsi="宋体" w:eastAsia="宋体" w:cs="宋体"/>
          <w:sz w:val="24"/>
          <w:szCs w:val="24"/>
          <w:lang w:eastAsia="zh-CN"/>
        </w:rPr>
        <w:t>供应商</w:t>
      </w:r>
      <w:r>
        <w:rPr>
          <w:rFonts w:hint="eastAsia" w:ascii="宋体" w:hAnsi="宋体" w:eastAsia="宋体" w:cs="宋体"/>
          <w:sz w:val="24"/>
        </w:rPr>
        <w:t>应按谈判文件中提供的格式填写响应文件，否则将认为是对该谈判文件的不响应。</w:t>
      </w:r>
    </w:p>
    <w:p>
      <w:pPr>
        <w:widowControl/>
        <w:spacing w:line="560" w:lineRule="exact"/>
        <w:ind w:firstLine="480"/>
        <w:rPr>
          <w:rFonts w:ascii="宋体" w:hAnsi="宋体" w:eastAsia="宋体" w:cs="宋体"/>
          <w:sz w:val="24"/>
        </w:rPr>
      </w:pPr>
      <w:r>
        <w:rPr>
          <w:rFonts w:hint="eastAsia" w:ascii="宋体" w:hAnsi="宋体" w:eastAsia="宋体" w:cs="宋体"/>
          <w:sz w:val="24"/>
        </w:rPr>
        <w:t>3、对谈判文件未作出实质性响应的</w:t>
      </w:r>
      <w:r>
        <w:rPr>
          <w:rFonts w:hint="eastAsia" w:ascii="宋体" w:hAnsi="宋体" w:eastAsia="宋体" w:cs="宋体"/>
          <w:sz w:val="24"/>
          <w:szCs w:val="24"/>
          <w:lang w:eastAsia="zh-CN"/>
        </w:rPr>
        <w:t>供应商</w:t>
      </w:r>
      <w:r>
        <w:rPr>
          <w:rFonts w:hint="eastAsia" w:ascii="宋体" w:hAnsi="宋体" w:eastAsia="宋体" w:cs="宋体"/>
          <w:sz w:val="24"/>
        </w:rPr>
        <w:t>将被拒绝参与谈判。</w:t>
      </w:r>
    </w:p>
    <w:p>
      <w:pPr>
        <w:widowControl/>
        <w:autoSpaceDE/>
        <w:autoSpaceDN/>
        <w:spacing w:line="560" w:lineRule="exact"/>
        <w:jc w:val="both"/>
        <w:rPr>
          <w:rFonts w:ascii="宋体" w:hAnsi="宋体" w:eastAsia="宋体" w:cs="宋体"/>
          <w:b/>
          <w:bCs/>
          <w:sz w:val="30"/>
          <w:szCs w:val="30"/>
        </w:rPr>
      </w:pPr>
    </w:p>
    <w:p>
      <w:pPr>
        <w:widowControl/>
        <w:autoSpaceDE/>
        <w:autoSpaceDN/>
        <w:spacing w:line="560" w:lineRule="exact"/>
        <w:jc w:val="center"/>
        <w:rPr>
          <w:rFonts w:ascii="宋体" w:hAnsi="宋体" w:eastAsia="宋体" w:cs="宋体"/>
          <w:b/>
          <w:bCs/>
          <w:sz w:val="30"/>
          <w:szCs w:val="30"/>
        </w:rPr>
      </w:pPr>
      <w:r>
        <w:rPr>
          <w:rFonts w:hint="eastAsia" w:ascii="宋体" w:hAnsi="宋体" w:eastAsia="宋体" w:cs="宋体"/>
          <w:b/>
          <w:bCs/>
          <w:sz w:val="30"/>
          <w:szCs w:val="30"/>
        </w:rPr>
        <w:t>五、响应文件的编制、递交和修改</w:t>
      </w:r>
    </w:p>
    <w:p>
      <w:pPr>
        <w:widowControl/>
        <w:spacing w:line="560" w:lineRule="exact"/>
        <w:ind w:firstLine="480"/>
        <w:rPr>
          <w:rFonts w:ascii="宋体" w:hAnsi="宋体" w:eastAsia="宋体" w:cs="宋体"/>
          <w:sz w:val="24"/>
        </w:rPr>
      </w:pPr>
      <w:r>
        <w:rPr>
          <w:rFonts w:hint="eastAsia" w:ascii="宋体" w:hAnsi="宋体" w:eastAsia="宋体" w:cs="宋体"/>
          <w:sz w:val="24"/>
        </w:rPr>
        <w:t>一、响应文件的语言及格式。</w:t>
      </w:r>
    </w:p>
    <w:p>
      <w:pPr>
        <w:widowControl/>
        <w:spacing w:line="560" w:lineRule="exact"/>
        <w:ind w:firstLine="480"/>
        <w:rPr>
          <w:rFonts w:ascii="宋体" w:hAnsi="宋体" w:eastAsia="宋体" w:cs="宋体"/>
          <w:sz w:val="24"/>
        </w:rPr>
      </w:pPr>
      <w:r>
        <w:rPr>
          <w:rFonts w:hint="eastAsia" w:ascii="宋体" w:hAnsi="宋体" w:eastAsia="宋体" w:cs="宋体"/>
          <w:sz w:val="24"/>
        </w:rPr>
        <w:t>与报价有关的所有文件必须使用中文，</w:t>
      </w:r>
      <w:r>
        <w:rPr>
          <w:rFonts w:hint="eastAsia" w:ascii="宋体" w:hAnsi="宋体" w:eastAsia="宋体" w:cs="宋体"/>
          <w:sz w:val="24"/>
          <w:szCs w:val="24"/>
          <w:lang w:eastAsia="zh-CN"/>
        </w:rPr>
        <w:t>供应商</w:t>
      </w:r>
      <w:r>
        <w:rPr>
          <w:rFonts w:hint="eastAsia" w:ascii="宋体" w:hAnsi="宋体" w:eastAsia="宋体" w:cs="宋体"/>
          <w:sz w:val="24"/>
        </w:rPr>
        <w:t>必须使用谈判文件中规定的文件格式。</w:t>
      </w:r>
    </w:p>
    <w:p>
      <w:pPr>
        <w:widowControl/>
        <w:spacing w:line="560" w:lineRule="exact"/>
        <w:ind w:firstLine="480"/>
        <w:rPr>
          <w:rFonts w:ascii="宋体" w:hAnsi="宋体" w:eastAsia="宋体" w:cs="宋体"/>
          <w:b/>
          <w:bCs/>
          <w:sz w:val="24"/>
        </w:rPr>
      </w:pPr>
      <w:r>
        <w:rPr>
          <w:rFonts w:hint="eastAsia" w:ascii="宋体" w:hAnsi="宋体" w:eastAsia="宋体" w:cs="宋体"/>
          <w:b/>
          <w:bCs/>
          <w:sz w:val="24"/>
        </w:rPr>
        <w:t>二、响应文件的组成。</w:t>
      </w:r>
    </w:p>
    <w:p>
      <w:pPr>
        <w:widowControl/>
        <w:spacing w:line="580" w:lineRule="atLeast"/>
        <w:ind w:firstLine="470"/>
        <w:rPr>
          <w:rFonts w:ascii="宋体" w:hAnsi="宋体" w:eastAsia="宋体" w:cs="宋体"/>
          <w:sz w:val="24"/>
        </w:rPr>
      </w:pPr>
      <w:r>
        <w:rPr>
          <w:rFonts w:hint="eastAsia" w:ascii="宋体" w:hAnsi="宋体" w:eastAsia="宋体" w:cs="宋体"/>
          <w:sz w:val="24"/>
        </w:rPr>
        <w:t>1、响应文件应主要包括下列部分：</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（1）谈判报价函；</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 xml:space="preserve">（2）第一轮报价表和已标价工程量清单； </w:t>
      </w:r>
    </w:p>
    <w:p>
      <w:pPr>
        <w:widowControl/>
        <w:spacing w:line="500" w:lineRule="exact"/>
        <w:ind w:firstLine="240" w:firstLineChars="100"/>
        <w:rPr>
          <w:rFonts w:ascii="宋体" w:hAnsi="宋体" w:eastAsia="宋体" w:cs="宋体"/>
          <w:sz w:val="24"/>
          <w:lang w:eastAsia="zh-CN"/>
        </w:rPr>
      </w:pPr>
      <w:r>
        <w:rPr>
          <w:rFonts w:hint="eastAsia" w:ascii="宋体" w:hAnsi="宋体" w:eastAsia="宋体" w:cs="宋体"/>
          <w:sz w:val="24"/>
        </w:rPr>
        <w:t>（3）</w:t>
      </w:r>
      <w:r>
        <w:rPr>
          <w:rFonts w:hint="eastAsia" w:ascii="宋体" w:hAnsi="宋体" w:eastAsia="宋体" w:cs="宋体"/>
          <w:sz w:val="24"/>
          <w:lang w:eastAsia="zh-CN"/>
        </w:rPr>
        <w:t>法定代表人身份证明；</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授权委托书</w:t>
      </w:r>
      <w:r>
        <w:rPr>
          <w:rFonts w:hint="eastAsia" w:ascii="宋体" w:hAnsi="宋体" w:eastAsia="宋体" w:cs="宋体"/>
          <w:sz w:val="24"/>
        </w:rPr>
        <w:t>；</w:t>
      </w:r>
    </w:p>
    <w:p>
      <w:pPr>
        <w:widowControl/>
        <w:spacing w:line="500" w:lineRule="exact"/>
        <w:ind w:firstLine="240" w:firstLineChars="100"/>
        <w:rPr>
          <w:rFonts w:ascii="宋体" w:hAnsi="宋体" w:eastAsia="宋体" w:cs="宋体"/>
          <w:sz w:val="24"/>
          <w:lang w:eastAsia="zh-CN"/>
        </w:rPr>
      </w:pPr>
      <w:r>
        <w:rPr>
          <w:rFonts w:hint="eastAsia" w:ascii="宋体" w:hAnsi="宋体" w:eastAsia="宋体" w:cs="宋体"/>
          <w:sz w:val="24"/>
          <w:lang w:eastAsia="zh-CN"/>
        </w:rPr>
        <w:t>（5）供应商资格证明承诺函；</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6</w:t>
      </w:r>
      <w:r>
        <w:rPr>
          <w:rFonts w:hint="eastAsia" w:ascii="宋体" w:hAnsi="宋体" w:eastAsia="宋体" w:cs="宋体"/>
          <w:sz w:val="24"/>
        </w:rPr>
        <w:t>）谈判承诺函；</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7</w:t>
      </w:r>
      <w:r>
        <w:rPr>
          <w:rFonts w:hint="eastAsia" w:ascii="宋体" w:hAnsi="宋体" w:eastAsia="宋体" w:cs="宋体"/>
          <w:sz w:val="24"/>
        </w:rPr>
        <w:t>）施工组织设计和项目管理机构；</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eastAsia="zh-CN"/>
        </w:rPr>
        <w:t>8</w:t>
      </w:r>
      <w:r>
        <w:rPr>
          <w:rFonts w:hint="eastAsia" w:ascii="宋体" w:hAnsi="宋体" w:eastAsia="宋体" w:cs="宋体"/>
          <w:sz w:val="24"/>
        </w:rPr>
        <w:t>）优惠条件及服务承诺；</w:t>
      </w:r>
    </w:p>
    <w:p>
      <w:pPr>
        <w:widowControl/>
        <w:spacing w:line="500" w:lineRule="exact"/>
        <w:ind w:firstLine="240" w:firstLineChars="100"/>
        <w:rPr>
          <w:rFonts w:ascii="宋体" w:hAnsi="宋体" w:eastAsia="宋体" w:cs="宋体"/>
          <w:lang w:eastAsia="zh-CN"/>
        </w:rPr>
      </w:pPr>
      <w:r>
        <w:rPr>
          <w:rFonts w:hint="eastAsia" w:ascii="宋体" w:hAnsi="宋体" w:eastAsia="宋体" w:cs="宋体"/>
          <w:sz w:val="24"/>
        </w:rPr>
        <w:t>（</w:t>
      </w:r>
      <w:r>
        <w:rPr>
          <w:rFonts w:hint="eastAsia" w:ascii="宋体" w:hAnsi="宋体" w:eastAsia="宋体" w:cs="宋体"/>
          <w:sz w:val="24"/>
          <w:lang w:eastAsia="zh-CN"/>
        </w:rPr>
        <w:t>9</w:t>
      </w:r>
      <w:r>
        <w:rPr>
          <w:rFonts w:hint="eastAsia" w:ascii="宋体" w:hAnsi="宋体" w:eastAsia="宋体" w:cs="宋体"/>
          <w:sz w:val="24"/>
        </w:rPr>
        <w:t>）</w:t>
      </w:r>
      <w:r>
        <w:rPr>
          <w:rFonts w:hint="eastAsia" w:ascii="宋体" w:hAnsi="宋体" w:eastAsia="宋体" w:cs="宋体"/>
          <w:sz w:val="24"/>
          <w:lang w:eastAsia="zh-CN"/>
        </w:rPr>
        <w:t>项目经理无在建工程证明；</w:t>
      </w:r>
    </w:p>
    <w:p>
      <w:pPr>
        <w:widowControl/>
        <w:spacing w:line="500" w:lineRule="exact"/>
        <w:ind w:firstLine="240" w:firstLineChars="100"/>
        <w:rPr>
          <w:rFonts w:ascii="宋体" w:hAnsi="宋体" w:eastAsia="宋体" w:cs="宋体"/>
          <w:sz w:val="24"/>
        </w:rPr>
      </w:pPr>
      <w:r>
        <w:rPr>
          <w:rFonts w:hint="eastAsia" w:ascii="宋体" w:hAnsi="宋体" w:eastAsia="宋体" w:cs="宋体"/>
          <w:sz w:val="24"/>
        </w:rPr>
        <w:t>（10）谈判文件要求的及谈判供应商认为需要加以说明的其他内容。</w:t>
      </w:r>
    </w:p>
    <w:p>
      <w:pPr>
        <w:pStyle w:val="39"/>
        <w:spacing w:line="440" w:lineRule="exact"/>
        <w:ind w:firstLine="480" w:firstLineChars="200"/>
        <w:rPr>
          <w:rFonts w:hAnsi="宋体"/>
          <w:color w:val="auto"/>
        </w:rPr>
      </w:pPr>
      <w:r>
        <w:rPr>
          <w:rFonts w:hint="eastAsia" w:hAnsi="宋体"/>
          <w:color w:val="auto"/>
        </w:rPr>
        <w:t>注：1、符合《政府采购法》第二十二条规定的资格条件，按照采购文件约定提供资格承诺，不再提供资质资料，主要包括供应商在响应文件中无需再提供营业执照、财务状况报告、依法缴纳税收、具有履行合同所必须的设备和专业技术能力、参加政府采购活动前三年内在经营活动中没有重大违法记录相关证明材料、企业施工资质证书和安全生产许可证、项目经理建造师证书和安全生产考核合格证、技术负责人职称证书等；</w:t>
      </w:r>
    </w:p>
    <w:p>
      <w:pPr>
        <w:pStyle w:val="39"/>
        <w:spacing w:line="440" w:lineRule="exact"/>
        <w:ind w:firstLine="480" w:firstLineChars="200"/>
        <w:rPr>
          <w:rFonts w:hAnsi="宋体"/>
          <w:color w:val="auto"/>
        </w:rPr>
      </w:pPr>
      <w:r>
        <w:rPr>
          <w:rFonts w:hint="eastAsia" w:hAnsi="宋体"/>
          <w:color w:val="auto"/>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遵循《中华人民共和国政府采购法实施条例》第十八条规定并提供相关证明材料。</w:t>
      </w:r>
    </w:p>
    <w:p>
      <w:pPr>
        <w:pStyle w:val="39"/>
        <w:spacing w:line="440" w:lineRule="exact"/>
        <w:ind w:firstLine="480" w:firstLineChars="200"/>
        <w:rPr>
          <w:rFonts w:hAnsi="宋体"/>
          <w:color w:val="auto"/>
        </w:rPr>
      </w:pPr>
      <w:r>
        <w:rPr>
          <w:rFonts w:hint="eastAsia" w:hAnsi="宋体"/>
          <w:color w:val="auto"/>
        </w:rPr>
        <w:t>3、成交人在签订合同前需向采购人提供资格证明材料原件，资格证明材料包括：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建造师证书和安全生产考核合格证、技术负责人职称证书等；（所提供的各种证件等信息要全面、真实、准确，一经发现供应商提供虚假证明、材料报送失真的，将按有关规定进行处理，并在博爱县人民政府网和博爱县公共资源交易中心网站进行通报）。</w:t>
      </w:r>
    </w:p>
    <w:p>
      <w:pPr>
        <w:spacing w:line="500" w:lineRule="exact"/>
        <w:ind w:firstLine="482" w:firstLineChars="200"/>
        <w:rPr>
          <w:rFonts w:ascii="宋体" w:hAnsi="宋体" w:eastAsia="宋体" w:cs="宋体"/>
          <w:b/>
          <w:bCs/>
          <w:sz w:val="24"/>
        </w:rPr>
      </w:pPr>
      <w:bookmarkStart w:id="22" w:name="_Toc279599793"/>
      <w:bookmarkStart w:id="23" w:name="_Toc274249597"/>
      <w:bookmarkStart w:id="24" w:name="_Toc403122514"/>
      <w:bookmarkStart w:id="25" w:name="_Toc426369503"/>
      <w:r>
        <w:rPr>
          <w:rFonts w:hint="eastAsia" w:ascii="宋体" w:hAnsi="宋体" w:eastAsia="宋体" w:cs="宋体"/>
          <w:b/>
          <w:bCs/>
          <w:sz w:val="24"/>
          <w:lang w:eastAsia="zh-CN"/>
        </w:rPr>
        <w:t>三、</w:t>
      </w:r>
      <w:r>
        <w:rPr>
          <w:rFonts w:hint="eastAsia" w:ascii="宋体" w:hAnsi="宋体" w:eastAsia="宋体" w:cs="宋体"/>
          <w:b/>
          <w:bCs/>
          <w:sz w:val="24"/>
        </w:rPr>
        <w:t xml:space="preserve"> 响应文件的编制</w:t>
      </w:r>
      <w:bookmarkEnd w:id="22"/>
      <w:bookmarkEnd w:id="23"/>
      <w:bookmarkEnd w:id="24"/>
      <w:bookmarkEnd w:id="25"/>
    </w:p>
    <w:p>
      <w:pPr>
        <w:widowControl/>
        <w:spacing w:line="580" w:lineRule="atLeast"/>
        <w:ind w:firstLine="480" w:firstLineChars="200"/>
        <w:rPr>
          <w:rFonts w:ascii="宋体" w:hAnsi="宋体" w:eastAsia="宋体" w:cs="宋体"/>
          <w:sz w:val="24"/>
          <w:lang w:eastAsia="zh-CN"/>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响应文件应按</w:t>
      </w:r>
      <w:r>
        <w:rPr>
          <w:rFonts w:hint="eastAsia" w:ascii="宋体" w:hAnsi="宋体" w:eastAsia="宋体" w:cs="宋体"/>
          <w:sz w:val="24"/>
          <w:lang w:eastAsia="zh-CN"/>
        </w:rPr>
        <w:t>竞争性谈判</w:t>
      </w:r>
      <w:r>
        <w:rPr>
          <w:rFonts w:hint="eastAsia" w:ascii="宋体" w:hAnsi="宋体" w:eastAsia="宋体" w:cs="宋体"/>
          <w:sz w:val="24"/>
        </w:rPr>
        <w:t>文件中要求使用焦作市公共资源交易系统投标文件制作专用工具软件编制。</w:t>
      </w:r>
      <w:r>
        <w:rPr>
          <w:rFonts w:hint="eastAsia" w:ascii="宋体" w:hAnsi="宋体" w:eastAsia="宋体" w:cs="宋体"/>
          <w:sz w:val="24"/>
          <w:lang w:eastAsia="zh-CN"/>
        </w:rPr>
        <w:t xml:space="preserve"> </w:t>
      </w:r>
    </w:p>
    <w:p>
      <w:pPr>
        <w:pStyle w:val="7"/>
        <w:autoSpaceDE/>
        <w:autoSpaceDN/>
        <w:spacing w:line="440" w:lineRule="exact"/>
        <w:ind w:firstLine="480" w:firstLineChars="200"/>
        <w:rPr>
          <w:rFonts w:ascii="宋体" w:hAnsi="宋体" w:eastAsia="宋体" w:cs="宋体"/>
          <w:b w:val="0"/>
          <w:sz w:val="24"/>
          <w:szCs w:val="22"/>
          <w:lang w:eastAsia="zh-CN"/>
        </w:rPr>
      </w:pPr>
      <w:r>
        <w:rPr>
          <w:rFonts w:hint="eastAsia" w:ascii="宋体" w:hAnsi="宋体" w:eastAsia="宋体" w:cs="宋体"/>
          <w:b w:val="0"/>
          <w:sz w:val="24"/>
          <w:szCs w:val="22"/>
          <w:lang w:eastAsia="zh-CN"/>
        </w:rPr>
        <w:t>2、响应文件应当对竞争性谈判文件有关工期、投标有效期、质量标准等实质性内容作出响应。</w:t>
      </w:r>
    </w:p>
    <w:p>
      <w:pPr>
        <w:pStyle w:val="7"/>
        <w:autoSpaceDE/>
        <w:autoSpaceDN/>
        <w:spacing w:line="440" w:lineRule="exact"/>
        <w:ind w:firstLine="480" w:firstLineChars="200"/>
        <w:rPr>
          <w:rFonts w:ascii="宋体" w:hAnsi="宋体" w:eastAsia="宋体" w:cs="宋体"/>
          <w:b w:val="0"/>
          <w:bCs w:val="0"/>
          <w:sz w:val="24"/>
        </w:rPr>
      </w:pPr>
      <w:r>
        <w:rPr>
          <w:rFonts w:hint="eastAsia" w:ascii="宋体" w:hAnsi="宋体" w:eastAsia="宋体" w:cs="宋体"/>
          <w:b w:val="0"/>
          <w:bCs w:val="0"/>
          <w:sz w:val="24"/>
        </w:rPr>
        <w:t>3</w:t>
      </w:r>
      <w:r>
        <w:rPr>
          <w:rFonts w:hint="eastAsia" w:ascii="宋体" w:hAnsi="宋体" w:eastAsia="宋体" w:cs="宋体"/>
          <w:b w:val="0"/>
          <w:bCs w:val="0"/>
          <w:sz w:val="24"/>
          <w:lang w:eastAsia="zh-CN"/>
        </w:rPr>
        <w:t>、</w:t>
      </w:r>
      <w:r>
        <w:rPr>
          <w:rFonts w:hint="eastAsia" w:ascii="宋体" w:hAnsi="宋体" w:eastAsia="宋体" w:cs="宋体"/>
          <w:b w:val="0"/>
          <w:bCs w:val="0"/>
          <w:sz w:val="24"/>
        </w:rPr>
        <w:t>本项目采用电子开评标方式，潜在</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w:t>
      </w:r>
      <w:r>
        <w:rPr>
          <w:rFonts w:hint="eastAsia" w:ascii="宋体" w:hAnsi="宋体" w:eastAsia="宋体" w:cs="宋体"/>
          <w:b w:val="0"/>
          <w:bCs w:val="0"/>
          <w:sz w:val="24"/>
          <w:szCs w:val="24"/>
          <w:lang w:eastAsia="zh-CN"/>
        </w:rPr>
        <w:t>供应商</w:t>
      </w:r>
      <w:r>
        <w:rPr>
          <w:rFonts w:hint="eastAsia" w:ascii="宋体" w:hAnsi="宋体" w:eastAsia="宋体" w:cs="宋体"/>
          <w:b w:val="0"/>
          <w:bCs w:val="0"/>
          <w:sz w:val="24"/>
        </w:rPr>
        <w:t>自行承担。</w:t>
      </w:r>
    </w:p>
    <w:p>
      <w:pPr>
        <w:pStyle w:val="41"/>
        <w:widowControl w:val="0"/>
        <w:pBdr>
          <w:bottom w:val="none" w:color="auto" w:sz="0" w:space="0"/>
        </w:pBdr>
        <w:autoSpaceDE/>
        <w:autoSpaceDN/>
        <w:spacing w:beforeAutospacing="0" w:afterAutospacing="0" w:line="440" w:lineRule="exact"/>
        <w:jc w:val="both"/>
        <w:textAlignment w:val="auto"/>
        <w:rPr>
          <w:rFonts w:ascii="宋体" w:eastAsia="宋体" w:cs="宋体"/>
          <w:b w:val="0"/>
          <w:kern w:val="2"/>
          <w:sz w:val="24"/>
          <w:szCs w:val="24"/>
          <w:lang w:eastAsia="zh-CN"/>
        </w:rPr>
      </w:pPr>
      <w:r>
        <w:rPr>
          <w:rFonts w:hint="eastAsia" w:ascii="宋体" w:eastAsia="宋体" w:cs="宋体"/>
          <w:b w:val="0"/>
          <w:kern w:val="2"/>
          <w:sz w:val="24"/>
          <w:szCs w:val="24"/>
          <w:lang w:eastAsia="zh-CN"/>
        </w:rPr>
        <w:t xml:space="preserve">    4、签字盖章要求：</w:t>
      </w:r>
    </w:p>
    <w:p>
      <w:pPr>
        <w:pStyle w:val="41"/>
        <w:widowControl w:val="0"/>
        <w:pBdr>
          <w:bottom w:val="none" w:color="auto" w:sz="0" w:space="0"/>
        </w:pBdr>
        <w:autoSpaceDE/>
        <w:autoSpaceDN/>
        <w:spacing w:beforeAutospacing="0" w:afterAutospacing="0" w:line="440" w:lineRule="exact"/>
        <w:ind w:firstLine="480" w:firstLineChars="200"/>
        <w:jc w:val="both"/>
        <w:textAlignment w:val="auto"/>
        <w:rPr>
          <w:rFonts w:ascii="宋体" w:eastAsia="宋体" w:cs="宋体"/>
          <w:b w:val="0"/>
          <w:sz w:val="24"/>
          <w:szCs w:val="22"/>
          <w:lang w:eastAsia="zh-CN"/>
        </w:rPr>
      </w:pPr>
      <w:r>
        <w:rPr>
          <w:rFonts w:hint="eastAsia" w:ascii="宋体" w:eastAsia="宋体" w:cs="宋体"/>
          <w:b w:val="0"/>
          <w:sz w:val="24"/>
          <w:szCs w:val="22"/>
          <w:lang w:eastAsia="zh-CN"/>
        </w:rPr>
        <w:t>（1）所有要求供应商加盖公章的地方都须加盖供应商单位的 CA 印章。</w:t>
      </w:r>
    </w:p>
    <w:p>
      <w:pPr>
        <w:pStyle w:val="7"/>
        <w:autoSpaceDE/>
        <w:autoSpaceDN/>
        <w:spacing w:line="440" w:lineRule="exact"/>
        <w:ind w:firstLine="480" w:firstLineChars="200"/>
        <w:rPr>
          <w:rFonts w:ascii="宋体" w:hAnsi="宋体" w:eastAsia="宋体" w:cs="宋体"/>
          <w:b w:val="0"/>
          <w:sz w:val="24"/>
          <w:szCs w:val="22"/>
          <w:lang w:eastAsia="zh-CN"/>
        </w:rPr>
      </w:pPr>
      <w:r>
        <w:rPr>
          <w:rFonts w:hint="eastAsia" w:ascii="宋体" w:hAnsi="宋体" w:eastAsia="宋体" w:cs="宋体"/>
          <w:b w:val="0"/>
          <w:sz w:val="24"/>
          <w:szCs w:val="22"/>
          <w:lang w:eastAsia="zh-CN"/>
        </w:rPr>
        <w:t>（2）要求法定代表人签字或盖章的，法定代表人在签字或盖章的地方上传手写签名的扫描件或加盖法定代表人CA印章。</w:t>
      </w:r>
    </w:p>
    <w:p>
      <w:pPr>
        <w:spacing w:line="440" w:lineRule="exact"/>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（3）要求委托代理人签字或盖章的，委托代理人在签字或盖章的地方上传手写签名的扫描件或加盖委托代理人CA印章。</w:t>
      </w:r>
    </w:p>
    <w:p>
      <w:pPr>
        <w:pStyle w:val="7"/>
        <w:autoSpaceDE/>
        <w:autoSpaceDN/>
        <w:spacing w:line="440" w:lineRule="exact"/>
        <w:rPr>
          <w:rFonts w:ascii="宋体" w:hAnsi="宋体" w:eastAsia="宋体" w:cs="宋体"/>
          <w:bCs w:val="0"/>
          <w:kern w:val="2"/>
          <w:sz w:val="24"/>
          <w:szCs w:val="24"/>
          <w:lang w:eastAsia="zh-CN"/>
        </w:rPr>
      </w:pPr>
      <w:r>
        <w:rPr>
          <w:rFonts w:hint="eastAsia" w:ascii="宋体" w:hAnsi="宋体" w:eastAsia="宋体" w:cs="宋体"/>
          <w:bCs w:val="0"/>
          <w:kern w:val="2"/>
          <w:sz w:val="24"/>
          <w:szCs w:val="24"/>
          <w:lang w:eastAsia="zh-CN"/>
        </w:rPr>
        <w:t>四、响应文件的补充与撤回</w:t>
      </w:r>
    </w:p>
    <w:p>
      <w:pPr>
        <w:widowControl/>
        <w:autoSpaceDE/>
        <w:autoSpaceDN/>
        <w:spacing w:line="440" w:lineRule="exact"/>
        <w:ind w:firstLine="480" w:firstLineChars="200"/>
        <w:rPr>
          <w:rFonts w:ascii="宋体" w:hAnsi="宋体" w:eastAsia="宋体" w:cs="宋体"/>
          <w:sz w:val="24"/>
        </w:rPr>
      </w:pPr>
      <w:r>
        <w:rPr>
          <w:rFonts w:hint="eastAsia" w:ascii="宋体" w:hAnsi="宋体" w:eastAsia="宋体" w:cs="宋体"/>
          <w:kern w:val="2"/>
          <w:sz w:val="24"/>
          <w:szCs w:val="24"/>
          <w:lang w:eastAsia="zh-CN"/>
        </w:rPr>
        <w:t>1、</w:t>
      </w:r>
      <w:r>
        <w:rPr>
          <w:rFonts w:hint="eastAsia" w:ascii="宋体" w:hAnsi="宋体" w:eastAsia="宋体" w:cs="宋体"/>
          <w:sz w:val="24"/>
          <w:szCs w:val="24"/>
          <w:lang w:eastAsia="zh-CN"/>
        </w:rPr>
        <w:t>供应商</w:t>
      </w:r>
      <w:r>
        <w:rPr>
          <w:rFonts w:hint="eastAsia" w:ascii="宋体" w:hAnsi="宋体" w:eastAsia="宋体" w:cs="宋体"/>
          <w:kern w:val="2"/>
          <w:sz w:val="24"/>
          <w:szCs w:val="24"/>
          <w:lang w:eastAsia="zh-CN"/>
        </w:rPr>
        <w:t>在响应文件</w:t>
      </w:r>
      <w:r>
        <w:rPr>
          <w:rFonts w:hint="eastAsia" w:ascii="宋体" w:hAnsi="宋体" w:eastAsia="宋体" w:cs="宋体"/>
          <w:sz w:val="24"/>
        </w:rPr>
        <w:t>递交截止时间之前可以以书面形式修改、补充、替代或撤回其响应文件，补充的内容应按要求进行密封递交。</w:t>
      </w:r>
    </w:p>
    <w:p>
      <w:pPr>
        <w:widowControl/>
        <w:spacing w:line="600" w:lineRule="atLeast"/>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szCs w:val="24"/>
          <w:lang w:eastAsia="zh-CN"/>
        </w:rPr>
        <w:t>供应商</w:t>
      </w:r>
      <w:r>
        <w:rPr>
          <w:rFonts w:hint="eastAsia" w:ascii="宋体" w:hAnsi="宋体" w:eastAsia="宋体" w:cs="宋体"/>
          <w:sz w:val="24"/>
        </w:rPr>
        <w:t>在响应文件递交截止时间后不能修改、补充替代或撤回其响应文件。</w:t>
      </w:r>
    </w:p>
    <w:p>
      <w:pPr>
        <w:pStyle w:val="7"/>
        <w:autoSpaceDE/>
        <w:autoSpaceDN/>
        <w:spacing w:line="440" w:lineRule="exact"/>
        <w:rPr>
          <w:rFonts w:ascii="宋体" w:hAnsi="宋体" w:eastAsia="宋体" w:cs="宋体"/>
          <w:bCs w:val="0"/>
          <w:kern w:val="2"/>
          <w:sz w:val="24"/>
          <w:szCs w:val="24"/>
          <w:lang w:eastAsia="zh-CN"/>
        </w:rPr>
      </w:pPr>
      <w:r>
        <w:rPr>
          <w:rFonts w:hint="eastAsia" w:ascii="宋体" w:hAnsi="宋体" w:eastAsia="宋体" w:cs="宋体"/>
          <w:bCs w:val="0"/>
          <w:kern w:val="2"/>
          <w:sz w:val="24"/>
          <w:szCs w:val="24"/>
          <w:lang w:eastAsia="zh-CN"/>
        </w:rPr>
        <w:t>五、响应性文件有下列情形之一的，采购代理机构不予接收。</w:t>
      </w:r>
    </w:p>
    <w:p>
      <w:pPr>
        <w:widowControl/>
        <w:autoSpaceDE/>
        <w:autoSpaceDN/>
        <w:spacing w:line="440" w:lineRule="exact"/>
        <w:ind w:firstLine="480" w:firstLineChars="200"/>
        <w:rPr>
          <w:rFonts w:ascii="宋体" w:hAnsi="宋体" w:eastAsia="宋体" w:cs="宋体"/>
          <w:kern w:val="2"/>
          <w:sz w:val="24"/>
          <w:szCs w:val="24"/>
          <w:lang w:eastAsia="zh-CN"/>
        </w:rPr>
      </w:pPr>
      <w:r>
        <w:rPr>
          <w:rFonts w:hint="eastAsia" w:ascii="宋体" w:hAnsi="宋体" w:eastAsia="宋体" w:cs="宋体"/>
          <w:kern w:val="2"/>
          <w:sz w:val="24"/>
          <w:szCs w:val="24"/>
          <w:lang w:eastAsia="zh-CN"/>
        </w:rPr>
        <w:t>(1)在响应文件递交截止时间以后递交的响应性文件为无效文件，采购人将不予接收。</w:t>
      </w:r>
    </w:p>
    <w:p>
      <w:pPr>
        <w:widowControl/>
        <w:autoSpaceDE/>
        <w:autoSpaceDN/>
        <w:spacing w:line="440" w:lineRule="exact"/>
        <w:ind w:firstLine="480" w:firstLineChars="200"/>
        <w:rPr>
          <w:lang w:eastAsia="zh-CN"/>
        </w:rPr>
      </w:pPr>
      <w:r>
        <w:rPr>
          <w:rFonts w:hint="eastAsia" w:ascii="宋体" w:hAnsi="宋体" w:eastAsia="宋体" w:cs="宋体"/>
          <w:kern w:val="2"/>
          <w:sz w:val="24"/>
          <w:szCs w:val="24"/>
          <w:lang w:eastAsia="zh-CN"/>
        </w:rPr>
        <w:t>(2)未按竞争性谈判文件要求签章的。</w:t>
      </w:r>
    </w:p>
    <w:p>
      <w:pPr>
        <w:widowControl/>
        <w:jc w:val="center"/>
        <w:rPr>
          <w:rFonts w:ascii="宋体" w:hAnsi="宋体" w:eastAsia="宋体" w:cs="宋体"/>
          <w:sz w:val="24"/>
        </w:rPr>
      </w:pPr>
    </w:p>
    <w:p>
      <w:pPr>
        <w:widowControl/>
        <w:jc w:val="center"/>
        <w:rPr>
          <w:rFonts w:ascii="宋体" w:hAnsi="宋体" w:eastAsia="宋体" w:cs="宋体"/>
          <w:b/>
          <w:bCs/>
          <w:sz w:val="30"/>
          <w:szCs w:val="30"/>
        </w:rPr>
      </w:pPr>
    </w:p>
    <w:p>
      <w:pPr>
        <w:jc w:val="center"/>
        <w:rPr>
          <w:rFonts w:ascii="宋体" w:hAnsi="宋体" w:eastAsia="宋体" w:cs="宋体"/>
          <w:b/>
          <w:bCs/>
          <w:sz w:val="30"/>
          <w:szCs w:val="30"/>
        </w:rPr>
      </w:pPr>
      <w:r>
        <w:rPr>
          <w:rFonts w:hint="eastAsia" w:ascii="宋体" w:hAnsi="宋体" w:eastAsia="宋体" w:cs="宋体"/>
          <w:b/>
          <w:bCs/>
          <w:sz w:val="30"/>
          <w:szCs w:val="30"/>
        </w:rPr>
        <w:t>六、投标报价</w:t>
      </w:r>
    </w:p>
    <w:p>
      <w:pPr>
        <w:widowControl/>
        <w:spacing w:line="580" w:lineRule="atLeast"/>
        <w:ind w:firstLine="480"/>
        <w:rPr>
          <w:rFonts w:ascii="宋体" w:hAnsi="宋体" w:eastAsia="宋体" w:cs="宋体"/>
          <w:sz w:val="24"/>
        </w:rPr>
      </w:pPr>
      <w:r>
        <w:rPr>
          <w:rFonts w:hint="eastAsia" w:ascii="宋体" w:hAnsi="宋体" w:eastAsia="宋体" w:cs="宋体"/>
          <w:sz w:val="24"/>
        </w:rPr>
        <w:t>一、控制价</w:t>
      </w:r>
    </w:p>
    <w:p>
      <w:pPr>
        <w:pStyle w:val="14"/>
        <w:spacing w:line="560" w:lineRule="exact"/>
        <w:ind w:firstLine="480" w:firstLineChars="200"/>
        <w:jc w:val="both"/>
        <w:rPr>
          <w:rFonts w:hAnsi="宋体" w:eastAsia="宋体" w:cs="宋体"/>
          <w:sz w:val="24"/>
          <w:szCs w:val="22"/>
          <w:lang w:eastAsia="zh-CN"/>
        </w:rPr>
      </w:pPr>
      <w:r>
        <w:rPr>
          <w:rFonts w:hint="eastAsia" w:hAnsi="宋体" w:eastAsia="宋体" w:cs="宋体"/>
          <w:sz w:val="24"/>
          <w:szCs w:val="22"/>
          <w:lang w:eastAsia="zh-CN"/>
        </w:rPr>
        <w:t>本项目控制价</w:t>
      </w:r>
      <w:r>
        <w:rPr>
          <w:rFonts w:hint="eastAsia" w:hAnsi="宋体" w:eastAsia="宋体" w:cs="宋体"/>
          <w:sz w:val="24"/>
          <w:szCs w:val="24"/>
          <w:lang w:eastAsia="zh-CN"/>
        </w:rPr>
        <w:t>1942554.04元（大写壹佰玖拾肆万贰仟伍佰伍拾肆元零肆分）</w:t>
      </w:r>
      <w:r>
        <w:rPr>
          <w:rFonts w:hint="eastAsia" w:hAnsi="宋体" w:eastAsia="宋体" w:cs="宋体"/>
          <w:sz w:val="24"/>
          <w:szCs w:val="22"/>
          <w:lang w:eastAsia="zh-CN"/>
        </w:rPr>
        <w:t>,供应商的投标报价高于招标控制价的视为无效报价，其投标予以拒绝；当成交人的投标报价高于控制价的92%时，该成交人的成交价按控制价的92%执行。</w:t>
      </w:r>
    </w:p>
    <w:p>
      <w:pPr>
        <w:widowControl/>
        <w:spacing w:line="560" w:lineRule="exact"/>
        <w:ind w:firstLine="480" w:firstLineChars="200"/>
        <w:rPr>
          <w:rFonts w:ascii="宋体" w:hAnsi="宋体" w:eastAsia="宋体" w:cs="宋体"/>
          <w:sz w:val="24"/>
        </w:rPr>
      </w:pPr>
      <w:r>
        <w:rPr>
          <w:rFonts w:hint="eastAsia" w:ascii="宋体" w:hAnsi="宋体" w:eastAsia="宋体" w:cs="宋体"/>
          <w:sz w:val="24"/>
          <w:lang w:eastAsia="zh-CN"/>
        </w:rPr>
        <w:t>最终报价明显低于其他谈判报价，使得其谈判报价可能低于其个别成本的，谈判小组根据谈判文件的规定对该单位发出质疑，要求该投标单位在规定时间内做出书面说明并提供相关证明材料。</w:t>
      </w:r>
    </w:p>
    <w:p>
      <w:pPr>
        <w:widowControl/>
        <w:spacing w:line="560" w:lineRule="exact"/>
        <w:ind w:firstLine="480" w:firstLineChars="200"/>
        <w:rPr>
          <w:rFonts w:ascii="宋体" w:hAnsi="宋体" w:eastAsia="宋体" w:cs="宋体"/>
          <w:sz w:val="24"/>
        </w:rPr>
      </w:pPr>
      <w:r>
        <w:rPr>
          <w:rFonts w:hint="eastAsia" w:ascii="宋体" w:hAnsi="宋体" w:eastAsia="宋体" w:cs="宋体"/>
          <w:sz w:val="24"/>
        </w:rPr>
        <w:t>二、投标报价</w:t>
      </w:r>
    </w:p>
    <w:p>
      <w:pPr>
        <w:widowControl/>
        <w:spacing w:line="500" w:lineRule="exact"/>
        <w:ind w:firstLine="360" w:firstLineChars="150"/>
        <w:rPr>
          <w:rFonts w:ascii="宋体" w:hAnsi="宋体" w:eastAsia="宋体" w:cs="宋体"/>
          <w:sz w:val="24"/>
        </w:rPr>
      </w:pPr>
      <w:r>
        <w:rPr>
          <w:rFonts w:hint="eastAsia" w:ascii="宋体" w:hAnsi="宋体" w:eastAsia="宋体" w:cs="宋体"/>
          <w:sz w:val="24"/>
        </w:rPr>
        <w:t>1、工程报价表中的报价应包括由承包人承担的直接费、间接费、其他费用、材料差价、税金等全部费用和要求获得的利润以及应由承包人承担的义务、责任和风险所发生的一切费用。</w:t>
      </w:r>
    </w:p>
    <w:p>
      <w:pPr>
        <w:widowControl/>
        <w:spacing w:line="500" w:lineRule="exact"/>
        <w:ind w:firstLine="360" w:firstLineChars="150"/>
        <w:rPr>
          <w:rFonts w:ascii="宋体" w:hAnsi="宋体" w:eastAsia="宋体" w:cs="宋体"/>
          <w:sz w:val="24"/>
        </w:rPr>
      </w:pPr>
      <w:r>
        <w:rPr>
          <w:rFonts w:hint="eastAsia" w:ascii="宋体" w:hAnsi="宋体" w:eastAsia="宋体" w:cs="宋体"/>
          <w:sz w:val="24"/>
        </w:rPr>
        <w:t>2、谈判报价应包括谈判文件确定采购范围的全部工作内容以及其响应文件编制与递交所涉及的一切费用。</w:t>
      </w:r>
      <w:r>
        <w:rPr>
          <w:rFonts w:hint="eastAsia" w:ascii="宋体" w:hAnsi="宋体" w:eastAsia="宋体" w:cs="宋体"/>
          <w:spacing w:val="-6"/>
          <w:sz w:val="24"/>
        </w:rPr>
        <w:t>供应商</w:t>
      </w:r>
      <w:r>
        <w:rPr>
          <w:rFonts w:hint="eastAsia" w:ascii="宋体" w:hAnsi="宋体" w:eastAsia="宋体" w:cs="宋体"/>
          <w:sz w:val="24"/>
        </w:rPr>
        <w:t>以人民币为计量币种报价，并以人民币币种签约、结算。</w:t>
      </w:r>
    </w:p>
    <w:p>
      <w:pPr>
        <w:widowControl/>
        <w:spacing w:line="500" w:lineRule="exact"/>
        <w:ind w:firstLine="360" w:firstLineChars="150"/>
        <w:rPr>
          <w:rFonts w:ascii="宋体" w:hAnsi="宋体" w:eastAsia="宋体" w:cs="宋体"/>
          <w:sz w:val="24"/>
        </w:rPr>
      </w:pPr>
      <w:r>
        <w:rPr>
          <w:rFonts w:hint="eastAsia" w:ascii="宋体" w:hAnsi="宋体" w:eastAsia="宋体" w:cs="宋体"/>
          <w:sz w:val="24"/>
        </w:rPr>
        <w:t>3、供应商的谈判报价应包括所有服务工作以及由承包人承担的义务、责任和风险等全部费用。谈判价不是唯一的或不是固定不变的响应文件将被作为非响应性谈判而予以拒绝，供应商所报的谈判价在谈判有效期内是固定不变的，供应商不得以任何理由予以变更。</w:t>
      </w:r>
    </w:p>
    <w:p>
      <w:pPr>
        <w:rPr>
          <w:rFonts w:ascii="宋体" w:hAnsi="宋体" w:eastAsia="宋体" w:cs="宋体"/>
          <w:b/>
          <w:bCs/>
          <w:sz w:val="30"/>
          <w:szCs w:val="30"/>
        </w:rPr>
      </w:pPr>
      <w:r>
        <w:rPr>
          <w:rFonts w:hint="eastAsia" w:ascii="宋体" w:hAnsi="宋体" w:eastAsia="宋体" w:cs="宋体"/>
          <w:b/>
          <w:bCs/>
          <w:sz w:val="30"/>
          <w:szCs w:val="30"/>
        </w:rPr>
        <w:br w:type="page"/>
      </w:r>
    </w:p>
    <w:p>
      <w:pPr>
        <w:widowControl/>
        <w:ind w:firstLine="3313" w:firstLineChars="1100"/>
        <w:jc w:val="both"/>
        <w:rPr>
          <w:rFonts w:ascii="宋体" w:hAnsi="宋体" w:eastAsia="宋体" w:cs="宋体"/>
          <w:b/>
          <w:bCs/>
          <w:sz w:val="30"/>
          <w:szCs w:val="30"/>
        </w:rPr>
      </w:pPr>
      <w:r>
        <w:rPr>
          <w:rFonts w:hint="eastAsia" w:ascii="宋体" w:hAnsi="宋体" w:eastAsia="宋体" w:cs="宋体"/>
          <w:b/>
          <w:bCs/>
          <w:sz w:val="30"/>
          <w:szCs w:val="30"/>
        </w:rPr>
        <w:t>七、谈判程序</w:t>
      </w:r>
    </w:p>
    <w:p>
      <w:pPr>
        <w:widowControl/>
        <w:spacing w:line="580" w:lineRule="atLeast"/>
        <w:ind w:firstLine="480"/>
        <w:rPr>
          <w:rFonts w:ascii="宋体" w:hAnsi="宋体" w:eastAsia="宋体" w:cs="宋体"/>
          <w:sz w:val="24"/>
        </w:rPr>
      </w:pPr>
      <w:r>
        <w:rPr>
          <w:rFonts w:hint="eastAsia" w:ascii="宋体" w:hAnsi="宋体" w:eastAsia="宋体" w:cs="宋体"/>
          <w:sz w:val="24"/>
        </w:rPr>
        <w:t>一、谈判程序</w:t>
      </w:r>
    </w:p>
    <w:p>
      <w:pPr>
        <w:widowControl/>
        <w:wordWrap w:val="0"/>
        <w:spacing w:line="580" w:lineRule="atLeast"/>
        <w:ind w:firstLine="482"/>
        <w:rPr>
          <w:rFonts w:ascii="宋体" w:hAnsi="宋体" w:eastAsia="宋体" w:cs="宋体"/>
          <w:sz w:val="24"/>
          <w:lang w:eastAsia="zh-CN"/>
        </w:rPr>
      </w:pPr>
      <w:r>
        <w:rPr>
          <w:rFonts w:hint="eastAsia" w:ascii="宋体" w:hAnsi="宋体" w:eastAsia="宋体" w:cs="宋体"/>
          <w:sz w:val="24"/>
          <w:lang w:eastAsia="zh-CN"/>
        </w:rPr>
        <w:t>采购人在规定的投标截止时间（开标时间）和</w:t>
      </w:r>
      <w:r>
        <w:rPr>
          <w:rFonts w:hint="eastAsia" w:ascii="宋体" w:hAnsi="宋体" w:eastAsia="宋体" w:cs="宋体"/>
          <w:sz w:val="24"/>
          <w:szCs w:val="24"/>
          <w:lang w:eastAsia="zh-CN"/>
        </w:rPr>
        <w:t>供应商</w:t>
      </w:r>
      <w:r>
        <w:rPr>
          <w:rFonts w:hint="eastAsia" w:ascii="宋体" w:hAnsi="宋体" w:eastAsia="宋体" w:cs="宋体"/>
          <w:sz w:val="24"/>
          <w:lang w:eastAsia="zh-CN"/>
        </w:rPr>
        <w:t>须知前附表规定的地点公开开标。本项目采用“远程不见面”的开标方式,载明远程开标大厅网址</w:t>
      </w:r>
    </w:p>
    <w:p>
      <w:pPr>
        <w:widowControl/>
        <w:wordWrap w:val="0"/>
        <w:spacing w:line="580" w:lineRule="atLeast"/>
        <w:ind w:firstLine="482"/>
        <w:rPr>
          <w:rFonts w:ascii="宋体" w:hAnsi="宋体" w:eastAsia="宋体" w:cs="宋体"/>
          <w:sz w:val="24"/>
          <w:lang w:eastAsia="zh-CN"/>
        </w:rPr>
      </w:pPr>
      <w:r>
        <w:rPr>
          <w:rFonts w:hint="eastAsia" w:ascii="宋体" w:hAnsi="宋体" w:eastAsia="宋体" w:cs="宋体"/>
          <w:sz w:val="24"/>
          <w:lang w:eastAsia="zh-CN"/>
        </w:rPr>
        <w:t>（http://ggzy.jiaozuo.gov.cn/BidOpeningHall/bidhall/default/login）。供应商无需到现场参加开标会议，无需到达现场提交原件资料。供应商应当投标截止前，登录远程开标大厅，在线准时参加开标活动并进行文件解密、答疑澄清等。在规定时间内投标文件未解密的供应商，视为放弃投标。</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所有投标文件必须在本招标文件中规定的投标截止时间之前提前上传投标文件，并在开标截止时间前登录不见面开标大厅进行签到，按要求解密投标文件，不能按时上传、签到、解密者视为自动放弃投标。</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 xml:space="preserve">供应商不足3家的，不得开标。  </w:t>
      </w:r>
    </w:p>
    <w:p>
      <w:pPr>
        <w:spacing w:line="540" w:lineRule="exact"/>
        <w:ind w:firstLine="480"/>
        <w:rPr>
          <w:rFonts w:ascii="宋体" w:hAnsi="宋体" w:eastAsia="宋体" w:cs="宋体"/>
          <w:sz w:val="24"/>
        </w:rPr>
      </w:pPr>
      <w:r>
        <w:rPr>
          <w:rFonts w:hint="eastAsia" w:ascii="宋体" w:hAnsi="宋体" w:eastAsia="宋体" w:cs="宋体"/>
          <w:sz w:val="24"/>
          <w:lang w:eastAsia="zh-CN"/>
        </w:rPr>
        <w:t>开标当日采购人、采购代理机构通过“信用中国”（www.creditchina.gov.cn）、中国政府采购网（www.ccgp.gov.cn），</w:t>
      </w:r>
      <w:r>
        <w:rPr>
          <w:rFonts w:hint="eastAsia" w:ascii="宋体" w:hAnsi="宋体" w:eastAsia="宋体" w:cs="宋体"/>
          <w:sz w:val="24"/>
        </w:rPr>
        <w:t>对参与投标供应商信用记录进行查询，对列入失信被执行人、重大税收违法案件当事人名单、政府采购严重违法失信行为记录名单的供应商，拒绝参与政府采购活动，同时对信用信息查询记录和证据进行打印存档。</w:t>
      </w:r>
    </w:p>
    <w:p>
      <w:pPr>
        <w:tabs>
          <w:tab w:val="left" w:pos="9127"/>
        </w:tabs>
        <w:spacing w:line="540" w:lineRule="exact"/>
        <w:ind w:right="-55" w:rightChars="-25" w:firstLine="470" w:firstLineChars="196"/>
        <w:rPr>
          <w:rFonts w:ascii="宋体" w:hAnsi="宋体" w:eastAsia="宋体" w:cs="宋体"/>
          <w:sz w:val="24"/>
          <w:lang w:eastAsia="zh-CN"/>
        </w:rPr>
      </w:pPr>
      <w:r>
        <w:rPr>
          <w:rFonts w:hint="eastAsia" w:ascii="宋体" w:hAnsi="宋体" w:eastAsia="宋体" w:cs="宋体"/>
          <w:sz w:val="24"/>
          <w:lang w:eastAsia="zh-CN"/>
        </w:rPr>
        <w:t>供应商应准时参加开标会议并签到，迟到、未到或未按要求上传投标文件的视为自动放弃投标。</w:t>
      </w:r>
    </w:p>
    <w:p>
      <w:pPr>
        <w:widowControl/>
        <w:spacing w:line="580" w:lineRule="atLeast"/>
        <w:ind w:firstLine="480"/>
        <w:rPr>
          <w:rFonts w:ascii="宋体" w:hAnsi="宋体" w:eastAsia="宋体" w:cs="宋体"/>
          <w:sz w:val="24"/>
        </w:rPr>
      </w:pPr>
      <w:r>
        <w:rPr>
          <w:rFonts w:hint="eastAsia" w:ascii="宋体" w:hAnsi="宋体" w:eastAsia="宋体" w:cs="宋体"/>
          <w:sz w:val="24"/>
        </w:rPr>
        <w:t>会议由</w:t>
      </w:r>
      <w:r>
        <w:rPr>
          <w:rFonts w:hint="eastAsia" w:ascii="宋体" w:hAnsi="宋体" w:eastAsia="宋体" w:cs="宋体"/>
          <w:sz w:val="24"/>
          <w:lang w:eastAsia="zh-CN"/>
        </w:rPr>
        <w:t>焦作诚鑫工程管理有限公司</w:t>
      </w:r>
      <w:r>
        <w:rPr>
          <w:rFonts w:hint="eastAsia" w:ascii="宋体" w:hAnsi="宋体" w:eastAsia="宋体" w:cs="宋体"/>
          <w:sz w:val="24"/>
        </w:rPr>
        <w:t>主持：</w:t>
      </w:r>
    </w:p>
    <w:p>
      <w:pPr>
        <w:widowControl/>
        <w:spacing w:line="560" w:lineRule="atLeast"/>
        <w:ind w:firstLine="482"/>
        <w:rPr>
          <w:rFonts w:ascii="宋体" w:hAnsi="宋体" w:eastAsia="宋体" w:cs="宋体"/>
          <w:sz w:val="24"/>
        </w:rPr>
      </w:pPr>
      <w:r>
        <w:rPr>
          <w:rFonts w:hint="eastAsia" w:ascii="宋体" w:hAnsi="宋体" w:eastAsia="宋体" w:cs="宋体"/>
          <w:sz w:val="24"/>
        </w:rPr>
        <w:t>L</w:t>
      </w:r>
      <w:r>
        <w:rPr>
          <w:rFonts w:hint="eastAsia" w:ascii="宋体" w:hAnsi="宋体" w:eastAsia="宋体" w:cs="宋体"/>
          <w:sz w:val="24"/>
          <w:lang w:eastAsia="zh-CN"/>
        </w:rPr>
        <w:t>、</w:t>
      </w:r>
      <w:r>
        <w:rPr>
          <w:rFonts w:hint="eastAsia" w:ascii="宋体" w:hAnsi="宋体" w:eastAsia="宋体" w:cs="宋体"/>
          <w:sz w:val="24"/>
        </w:rPr>
        <w:t>宣布投标截止时间已到，不再接收投标文件；</w:t>
      </w:r>
    </w:p>
    <w:p>
      <w:pPr>
        <w:widowControl/>
        <w:spacing w:line="560" w:lineRule="atLeast"/>
        <w:ind w:firstLine="482"/>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宣布开标纪律；</w:t>
      </w:r>
    </w:p>
    <w:p>
      <w:pPr>
        <w:widowControl/>
        <w:spacing w:line="560" w:lineRule="atLeast"/>
        <w:ind w:firstLine="482"/>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宣布开标人</w:t>
      </w:r>
      <w:r>
        <w:rPr>
          <w:rFonts w:hint="eastAsia" w:ascii="宋体" w:hAnsi="宋体" w:eastAsia="宋体" w:cs="宋体"/>
          <w:sz w:val="24"/>
          <w:lang w:eastAsia="zh-CN"/>
        </w:rPr>
        <w:t>、</w:t>
      </w:r>
      <w:r>
        <w:rPr>
          <w:rFonts w:hint="eastAsia" w:ascii="宋体" w:hAnsi="宋体" w:eastAsia="宋体" w:cs="宋体"/>
          <w:sz w:val="24"/>
        </w:rPr>
        <w:t>记录人、监标人等有关人员姓名；</w:t>
      </w:r>
    </w:p>
    <w:p>
      <w:pPr>
        <w:widowControl/>
        <w:spacing w:line="560" w:lineRule="atLeast"/>
        <w:ind w:firstLine="482"/>
        <w:rPr>
          <w:rFonts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eastAsia="zh-CN"/>
        </w:rPr>
        <w:t>、</w:t>
      </w:r>
      <w:r>
        <w:rPr>
          <w:rFonts w:hint="eastAsia" w:ascii="宋体" w:hAnsi="宋体" w:eastAsia="宋体" w:cs="宋体"/>
          <w:sz w:val="24"/>
        </w:rPr>
        <w:t>电子投标文件解密；</w:t>
      </w:r>
    </w:p>
    <w:p>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5、</w:t>
      </w:r>
      <w:r>
        <w:rPr>
          <w:rFonts w:hint="eastAsia" w:ascii="宋体" w:hAnsi="宋体" w:eastAsia="宋体" w:cs="宋体"/>
          <w:sz w:val="24"/>
        </w:rPr>
        <w:t>采购人、监标人等有关人员在开标记录上签字确认；</w:t>
      </w:r>
    </w:p>
    <w:p>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6、</w:t>
      </w:r>
      <w:r>
        <w:rPr>
          <w:rFonts w:hint="eastAsia" w:ascii="宋体" w:hAnsi="宋体" w:eastAsia="宋体" w:cs="宋体"/>
          <w:sz w:val="24"/>
        </w:rPr>
        <w:t>开标结束。</w:t>
      </w:r>
    </w:p>
    <w:p>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7</w:t>
      </w:r>
      <w:r>
        <w:rPr>
          <w:rFonts w:hint="eastAsia" w:ascii="宋体" w:hAnsi="宋体" w:eastAsia="宋体" w:cs="宋体"/>
          <w:sz w:val="24"/>
        </w:rPr>
        <w:t>、进入谈判阶段，谈判小组由3人组成。谈判小组由采购人代表和政府采购专家库中随机抽取的评审专家共3人组成。</w:t>
      </w:r>
    </w:p>
    <w:p>
      <w:pPr>
        <w:widowControl/>
        <w:spacing w:line="560" w:lineRule="atLeast"/>
        <w:ind w:firstLine="482"/>
        <w:rPr>
          <w:rFonts w:ascii="宋体" w:hAnsi="宋体" w:eastAsia="宋体" w:cs="宋体"/>
          <w:sz w:val="24"/>
        </w:rPr>
      </w:pPr>
      <w:r>
        <w:rPr>
          <w:rFonts w:hint="eastAsia" w:ascii="宋体" w:hAnsi="宋体" w:eastAsia="宋体" w:cs="宋体"/>
          <w:sz w:val="24"/>
          <w:lang w:eastAsia="zh-CN"/>
        </w:rPr>
        <w:t>8</w:t>
      </w:r>
      <w:r>
        <w:rPr>
          <w:rFonts w:hint="eastAsia" w:ascii="宋体" w:hAnsi="宋体" w:eastAsia="宋体" w:cs="宋体"/>
          <w:sz w:val="24"/>
        </w:rPr>
        <w:t>、谈判小组对谈判响应文件进行审查、质疑、评估和比较。</w:t>
      </w:r>
    </w:p>
    <w:p>
      <w:pPr>
        <w:widowControl/>
        <w:spacing w:line="560" w:lineRule="atLeast"/>
        <w:ind w:firstLine="482"/>
        <w:rPr>
          <w:rFonts w:ascii="宋体" w:hAnsi="宋体" w:eastAsia="宋体" w:cs="宋体"/>
          <w:sz w:val="24"/>
        </w:rPr>
      </w:pPr>
      <w:r>
        <w:rPr>
          <w:rFonts w:hint="eastAsia" w:ascii="宋体" w:hAnsi="宋体" w:eastAsia="宋体" w:cs="宋体"/>
          <w:sz w:val="24"/>
        </w:rPr>
        <w:t>谈判小组在谈判文件规定的时间和地点对</w:t>
      </w:r>
      <w:r>
        <w:rPr>
          <w:rFonts w:hint="eastAsia" w:ascii="宋体" w:hAnsi="宋体" w:eastAsia="宋体" w:cs="宋体"/>
          <w:sz w:val="24"/>
          <w:szCs w:val="24"/>
          <w:lang w:eastAsia="zh-CN"/>
        </w:rPr>
        <w:t>供应商</w:t>
      </w:r>
      <w:r>
        <w:rPr>
          <w:rFonts w:hint="eastAsia" w:ascii="宋体" w:hAnsi="宋体" w:eastAsia="宋体" w:cs="宋体"/>
          <w:sz w:val="24"/>
        </w:rPr>
        <w:t>的响应性文件进行审查，</w:t>
      </w:r>
      <w:r>
        <w:rPr>
          <w:rFonts w:hint="eastAsia" w:ascii="宋体" w:hAnsi="宋体" w:eastAsia="宋体" w:cs="宋体"/>
          <w:sz w:val="24"/>
          <w:lang w:eastAsia="zh-CN"/>
        </w:rPr>
        <w:t>谈判小组发起二轮报价，</w:t>
      </w:r>
      <w:r>
        <w:rPr>
          <w:rFonts w:hint="eastAsia" w:ascii="宋体" w:hAnsi="宋体" w:eastAsia="宋体" w:cs="宋体"/>
          <w:sz w:val="24"/>
        </w:rPr>
        <w:t>通过初步审查的</w:t>
      </w:r>
      <w:r>
        <w:rPr>
          <w:rFonts w:hint="eastAsia" w:ascii="宋体" w:hAnsi="宋体" w:eastAsia="宋体" w:cs="宋体"/>
          <w:sz w:val="24"/>
          <w:szCs w:val="24"/>
          <w:lang w:eastAsia="zh-CN"/>
        </w:rPr>
        <w:t>供应商</w:t>
      </w:r>
      <w:r>
        <w:rPr>
          <w:rFonts w:hint="eastAsia" w:ascii="宋体" w:hAnsi="宋体" w:eastAsia="宋体" w:cs="宋体"/>
          <w:sz w:val="24"/>
          <w:lang w:eastAsia="zh-CN"/>
        </w:rPr>
        <w:t>在规定时间内通过不见面开标系统</w:t>
      </w:r>
      <w:r>
        <w:rPr>
          <w:rFonts w:hint="eastAsia" w:ascii="宋体" w:hAnsi="宋体" w:eastAsia="宋体" w:cs="宋体"/>
          <w:sz w:val="24"/>
        </w:rPr>
        <w:t>进行二轮报价。</w:t>
      </w:r>
    </w:p>
    <w:p>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投标供应商在系统进行第二轮报价时，需在提交第二轮报价的同时以附件方式上传已标价工程量清单电子版(PDF格式)和第二轮报价表。</w:t>
      </w:r>
    </w:p>
    <w:p>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投标供应商的第二轮报价高于第一轮报价时以第一轮报价为准，投标供应商未在规定时间内递交第二轮谈判报价时，该投标供应商视为自动放弃投标。</w:t>
      </w:r>
    </w:p>
    <w:p>
      <w:pPr>
        <w:widowControl/>
        <w:spacing w:line="560" w:lineRule="atLeast"/>
        <w:ind w:firstLine="482"/>
        <w:rPr>
          <w:rFonts w:ascii="宋体" w:hAnsi="宋体" w:eastAsia="宋体" w:cs="宋体"/>
          <w:sz w:val="24"/>
          <w:lang w:eastAsia="zh-CN"/>
        </w:rPr>
      </w:pPr>
      <w:r>
        <w:rPr>
          <w:rFonts w:hint="eastAsia" w:ascii="宋体" w:hAnsi="宋体" w:eastAsia="宋体" w:cs="宋体"/>
          <w:sz w:val="24"/>
          <w:lang w:eastAsia="zh-CN"/>
        </w:rPr>
        <w:t>9、根据最低评标价法原则，将投标报价按由低到高的顺序进行排序，推荐3名成交候选供应商。</w:t>
      </w:r>
    </w:p>
    <w:p>
      <w:pPr>
        <w:widowControl/>
        <w:spacing w:line="580" w:lineRule="atLeast"/>
        <w:ind w:firstLine="480" w:firstLineChars="200"/>
        <w:rPr>
          <w:rFonts w:ascii="宋体" w:hAnsi="宋体" w:eastAsia="宋体" w:cs="宋体"/>
          <w:sz w:val="24"/>
        </w:rPr>
      </w:pPr>
      <w:r>
        <w:rPr>
          <w:rFonts w:hint="eastAsia" w:ascii="宋体" w:hAnsi="宋体" w:eastAsia="宋体" w:cs="宋体"/>
          <w:sz w:val="24"/>
          <w:lang w:eastAsia="zh-CN"/>
        </w:rPr>
        <w:t>10</w:t>
      </w:r>
      <w:r>
        <w:rPr>
          <w:rFonts w:hint="eastAsia" w:ascii="宋体" w:hAnsi="宋体" w:eastAsia="宋体" w:cs="宋体"/>
          <w:sz w:val="24"/>
        </w:rPr>
        <w:t>、签订合同：在约定的时间、地点，采购人与成交人根据有关谈判结果签订合同，合同</w:t>
      </w:r>
      <w:r>
        <w:rPr>
          <w:rFonts w:hint="eastAsia" w:ascii="宋体" w:hAnsi="宋体" w:eastAsia="宋体" w:cs="宋体"/>
          <w:sz w:val="24"/>
          <w:lang w:eastAsia="zh-CN"/>
        </w:rPr>
        <w:t>按规定进行公示</w:t>
      </w:r>
      <w:r>
        <w:rPr>
          <w:rFonts w:hint="eastAsia" w:ascii="宋体" w:hAnsi="宋体" w:eastAsia="宋体" w:cs="宋体"/>
          <w:sz w:val="24"/>
        </w:rPr>
        <w:t>。</w:t>
      </w:r>
    </w:p>
    <w:p>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1</w:t>
      </w:r>
      <w:r>
        <w:rPr>
          <w:rFonts w:hint="eastAsia" w:ascii="宋体" w:hAnsi="宋体" w:eastAsia="宋体" w:cs="宋体"/>
          <w:sz w:val="24"/>
        </w:rPr>
        <w:t>、在谈判期间，</w:t>
      </w:r>
      <w:r>
        <w:rPr>
          <w:rFonts w:hint="eastAsia" w:ascii="宋体" w:hAnsi="宋体" w:eastAsia="宋体" w:cs="宋体"/>
          <w:sz w:val="24"/>
          <w:lang w:eastAsia="zh-CN"/>
        </w:rPr>
        <w:t>供应商</w:t>
      </w:r>
      <w:r>
        <w:rPr>
          <w:rFonts w:hint="eastAsia" w:ascii="宋体" w:hAnsi="宋体" w:eastAsia="宋体" w:cs="宋体"/>
          <w:sz w:val="24"/>
        </w:rPr>
        <w:t>不得向谈判小组成员询问其它</w:t>
      </w:r>
      <w:r>
        <w:rPr>
          <w:rFonts w:hint="eastAsia" w:ascii="宋体" w:hAnsi="宋体" w:eastAsia="宋体" w:cs="宋体"/>
          <w:sz w:val="24"/>
          <w:lang w:eastAsia="zh-CN"/>
        </w:rPr>
        <w:t>供应商</w:t>
      </w:r>
      <w:r>
        <w:rPr>
          <w:rFonts w:hint="eastAsia" w:ascii="宋体" w:hAnsi="宋体" w:eastAsia="宋体" w:cs="宋体"/>
          <w:sz w:val="24"/>
        </w:rPr>
        <w:t>谈判情况，不得进行影响成交结果的活动。</w:t>
      </w:r>
    </w:p>
    <w:p>
      <w:pPr>
        <w:widowControl/>
        <w:spacing w:line="580" w:lineRule="atLeast"/>
        <w:ind w:firstLine="480" w:firstLineChars="200"/>
        <w:rPr>
          <w:rFonts w:ascii="宋体" w:hAnsi="宋体" w:eastAsia="宋体" w:cs="宋体"/>
          <w:sz w:val="24"/>
        </w:rPr>
      </w:pPr>
      <w:r>
        <w:rPr>
          <w:rFonts w:hint="eastAsia" w:ascii="宋体" w:hAnsi="宋体" w:eastAsia="宋体" w:cs="宋体"/>
          <w:sz w:val="24"/>
        </w:rPr>
        <w:t>二、为保证成交结果的公正性，谈判小组成员不得与</w:t>
      </w:r>
      <w:r>
        <w:rPr>
          <w:rFonts w:hint="eastAsia" w:ascii="宋体" w:hAnsi="宋体" w:eastAsia="宋体" w:cs="宋体"/>
          <w:sz w:val="24"/>
          <w:lang w:eastAsia="zh-CN"/>
        </w:rPr>
        <w:t>供应商</w:t>
      </w:r>
      <w:r>
        <w:rPr>
          <w:rFonts w:hint="eastAsia" w:ascii="宋体" w:hAnsi="宋体" w:eastAsia="宋体" w:cs="宋体"/>
          <w:sz w:val="24"/>
        </w:rPr>
        <w:t>私下接触。确定成交人前，凡与谈判情况有接触的任何人不得将谈判情况泄密。</w:t>
      </w:r>
    </w:p>
    <w:p>
      <w:pPr>
        <w:widowControl/>
        <w:spacing w:line="580" w:lineRule="atLeast"/>
        <w:ind w:firstLine="360"/>
        <w:rPr>
          <w:rFonts w:ascii="宋体" w:hAnsi="宋体" w:eastAsia="宋体" w:cs="宋体"/>
          <w:sz w:val="24"/>
        </w:rPr>
      </w:pPr>
      <w:r>
        <w:rPr>
          <w:rFonts w:hint="eastAsia" w:ascii="宋体" w:hAnsi="宋体" w:eastAsia="宋体" w:cs="宋体"/>
          <w:sz w:val="24"/>
        </w:rPr>
        <w:t>谈判小组不向未成交方解释原因，不退还响应文件。</w:t>
      </w:r>
    </w:p>
    <w:p>
      <w:pPr>
        <w:widowControl/>
        <w:spacing w:line="580" w:lineRule="atLeast"/>
        <w:ind w:firstLine="480"/>
        <w:rPr>
          <w:rFonts w:ascii="宋体" w:hAnsi="宋体" w:eastAsia="宋体" w:cs="宋体"/>
          <w:sz w:val="24"/>
        </w:rPr>
      </w:pPr>
      <w:r>
        <w:rPr>
          <w:rFonts w:hint="eastAsia" w:ascii="宋体" w:hAnsi="宋体" w:eastAsia="宋体" w:cs="宋体"/>
          <w:sz w:val="24"/>
        </w:rPr>
        <w:t>三、谈判成交原则</w:t>
      </w:r>
    </w:p>
    <w:p>
      <w:pPr>
        <w:widowControl/>
        <w:spacing w:line="580" w:lineRule="atLeast"/>
        <w:ind w:firstLine="480"/>
        <w:rPr>
          <w:rFonts w:ascii="宋体" w:hAnsi="宋体" w:eastAsia="宋体" w:cs="宋体"/>
          <w:sz w:val="24"/>
        </w:rPr>
      </w:pPr>
      <w:r>
        <w:rPr>
          <w:rFonts w:hint="eastAsia" w:ascii="宋体" w:hAnsi="宋体" w:eastAsia="宋体" w:cs="宋体"/>
          <w:sz w:val="24"/>
        </w:rPr>
        <w:t>1、成交原则和方法</w:t>
      </w:r>
    </w:p>
    <w:p>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.1</w:t>
      </w:r>
      <w:r>
        <w:rPr>
          <w:rFonts w:hint="eastAsia" w:ascii="宋体" w:hAnsi="宋体" w:eastAsia="宋体" w:cs="宋体"/>
          <w:sz w:val="24"/>
        </w:rPr>
        <w:t>公开、公平、公正</w:t>
      </w:r>
    </w:p>
    <w:p>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.2</w:t>
      </w:r>
      <w:r>
        <w:rPr>
          <w:rFonts w:hint="eastAsia" w:ascii="宋体" w:hAnsi="宋体" w:eastAsia="宋体" w:cs="宋体"/>
          <w:sz w:val="24"/>
        </w:rPr>
        <w:t>技术可行，措施得当</w:t>
      </w:r>
    </w:p>
    <w:p>
      <w:pPr>
        <w:widowControl/>
        <w:spacing w:line="580" w:lineRule="atLeast"/>
        <w:ind w:firstLine="48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.3</w:t>
      </w:r>
      <w:r>
        <w:rPr>
          <w:rFonts w:hint="eastAsia" w:ascii="宋体" w:hAnsi="宋体" w:eastAsia="宋体" w:cs="宋体"/>
          <w:sz w:val="24"/>
        </w:rPr>
        <w:t>符合采购需求，价格低者优先成交。在价格同等情况下，依次按质量及服务、提供的优惠条件等进行排序，推荐3名成交候选供应商。</w:t>
      </w:r>
    </w:p>
    <w:p>
      <w:pPr>
        <w:widowControl/>
        <w:spacing w:line="580" w:lineRule="atLeast"/>
        <w:ind w:firstLine="480"/>
        <w:rPr>
          <w:rFonts w:ascii="宋体" w:hAnsi="宋体" w:eastAsia="宋体" w:cs="宋体"/>
          <w:sz w:val="24"/>
        </w:rPr>
      </w:pPr>
      <w:r>
        <w:rPr>
          <w:rFonts w:hint="eastAsia" w:ascii="宋体" w:hAnsi="宋体" w:eastAsia="宋体" w:cs="宋体"/>
          <w:sz w:val="24"/>
        </w:rPr>
        <w:t>2、谈判小组对每个参加谈判单位的响应文件的实质内容进行比较。</w:t>
      </w:r>
    </w:p>
    <w:p>
      <w:pPr>
        <w:widowControl/>
        <w:spacing w:line="580" w:lineRule="atLeast"/>
        <w:ind w:firstLine="480"/>
        <w:rPr>
          <w:rFonts w:ascii="宋体" w:hAnsi="宋体" w:eastAsia="宋体" w:cs="宋体"/>
          <w:sz w:val="24"/>
        </w:rPr>
      </w:pPr>
      <w:r>
        <w:rPr>
          <w:rFonts w:hint="eastAsia" w:ascii="宋体" w:hAnsi="宋体" w:eastAsia="宋体" w:cs="宋体"/>
          <w:sz w:val="24"/>
        </w:rPr>
        <w:t>3、谈判小组将符合谈判文件规定的最终有效投标报价按由低到高顺序排序，推荐3名成交候选供应商。</w:t>
      </w:r>
    </w:p>
    <w:p>
      <w:pPr>
        <w:widowControl/>
        <w:spacing w:line="580" w:lineRule="atLeast"/>
        <w:ind w:firstLine="480"/>
        <w:rPr>
          <w:rFonts w:ascii="宋体" w:hAnsi="宋体" w:eastAsia="宋体" w:cs="宋体"/>
          <w:sz w:val="24"/>
        </w:rPr>
      </w:pPr>
      <w:r>
        <w:rPr>
          <w:rFonts w:hint="eastAsia" w:ascii="宋体" w:hAnsi="宋体" w:eastAsia="宋体" w:cs="宋体"/>
          <w:sz w:val="24"/>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rPr>
        <w:t>非因不可抗力因素放弃成交的，或排名第一的成交候选人未按规定期限与采购人签订合同的，应赔偿采购人由此造成的损失，损失费的计算方法为该成交候选人的投标价与重新确定的成交人成交价的差额，并</w:t>
      </w:r>
      <w:r>
        <w:rPr>
          <w:rFonts w:hint="eastAsia" w:ascii="宋体" w:hAnsi="宋体" w:eastAsia="宋体" w:cs="宋体"/>
          <w:sz w:val="24"/>
          <w:lang w:eastAsia="zh-CN"/>
        </w:rPr>
        <w:t>按照相关规定处理。</w:t>
      </w:r>
    </w:p>
    <w:p>
      <w:pPr>
        <w:widowControl/>
        <w:spacing w:line="580" w:lineRule="atLeast"/>
        <w:ind w:firstLine="480"/>
        <w:rPr>
          <w:rFonts w:ascii="宋体" w:hAnsi="宋体" w:eastAsia="宋体" w:cs="宋体"/>
          <w:sz w:val="24"/>
        </w:rPr>
      </w:pPr>
      <w:r>
        <w:rPr>
          <w:rFonts w:hint="eastAsia" w:ascii="宋体" w:hAnsi="宋体" w:eastAsia="宋体" w:cs="宋体"/>
          <w:sz w:val="24"/>
          <w:lang w:eastAsia="zh-CN"/>
        </w:rPr>
        <w:t>4.1</w:t>
      </w:r>
      <w:r>
        <w:rPr>
          <w:rFonts w:hint="eastAsia" w:ascii="宋体" w:hAnsi="宋体" w:eastAsia="宋体" w:cs="宋体"/>
          <w:sz w:val="24"/>
        </w:rPr>
        <w:t>对</w:t>
      </w:r>
      <w:r>
        <w:rPr>
          <w:rFonts w:hint="eastAsia" w:ascii="宋体" w:hAnsi="宋体" w:eastAsia="宋体" w:cs="宋体"/>
          <w:sz w:val="24"/>
          <w:lang w:eastAsia="zh-CN"/>
        </w:rPr>
        <w:t>中</w:t>
      </w:r>
      <w:r>
        <w:rPr>
          <w:rFonts w:hint="eastAsia" w:ascii="宋体" w:hAnsi="宋体" w:eastAsia="宋体" w:cs="宋体"/>
          <w:sz w:val="24"/>
        </w:rPr>
        <w:t>小型或微型企业投标的扶持：</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w:t>
      </w:r>
      <w:r>
        <w:rPr>
          <w:rFonts w:hint="eastAsia" w:ascii="宋体" w:hAnsi="宋体" w:eastAsia="宋体" w:cs="宋体"/>
          <w:sz w:val="24"/>
        </w:rPr>
        <w:t>1.1</w:t>
      </w:r>
      <w:r>
        <w:rPr>
          <w:rFonts w:hint="eastAsia" w:ascii="宋体" w:hAnsi="宋体" w:eastAsia="宋体" w:cs="宋体"/>
          <w:sz w:val="24"/>
          <w:lang w:eastAsia="zh-CN"/>
        </w:rPr>
        <w:t>投标供应商如是中小型或是微型企业需提供：《中小企业声明函》</w:t>
      </w:r>
      <w:r>
        <w:rPr>
          <w:rFonts w:hint="eastAsia" w:ascii="宋体" w:hAnsi="宋体" w:eastAsia="宋体" w:cs="宋体"/>
          <w:sz w:val="24"/>
        </w:rPr>
        <w:t>（见格式）。</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 按照《政府采购促进中小企业发展管理办法》有关规定，中小企业的标准为：</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4.2.1提供本企业制造的货物、承担的工程或者服务，或者提供其他中小企业制造的货物，不包括提供或使用大型企业注册商标的货物；</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4.2.2本规定所称中小企业划分标准，是指国务院有关部门根据企业从业人员、营业收入、资产总额等指标制定的中小企业划型标准（工信部联企业﹝2011﹞300号）；</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4.2.3小型、微型企业提供有中型企业制造的货物的，视同为中型企业；小型、微型、中型企业提供有大型企业制造的货物的，视同为大型企业。</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pPr>
        <w:widowControl/>
        <w:spacing w:line="580" w:lineRule="atLeast"/>
        <w:ind w:firstLine="480"/>
        <w:rPr>
          <w:rFonts w:ascii="宋体" w:hAnsi="宋体" w:eastAsia="宋体" w:cs="宋体"/>
          <w:b/>
          <w:bCs/>
          <w:sz w:val="24"/>
          <w:lang w:eastAsia="zh-CN"/>
        </w:rPr>
      </w:pPr>
      <w:r>
        <w:rPr>
          <w:rFonts w:hint="eastAsia" w:ascii="宋体" w:hAnsi="宋体" w:eastAsia="宋体" w:cs="宋体"/>
          <w:sz w:val="24"/>
          <w:lang w:eastAsia="zh-CN"/>
        </w:rPr>
        <w:t xml:space="preserve"> </w:t>
      </w:r>
      <w:r>
        <w:rPr>
          <w:rFonts w:hint="eastAsia" w:ascii="宋体" w:hAnsi="宋体" w:eastAsia="宋体" w:cs="宋体"/>
          <w:b/>
          <w:bCs/>
          <w:sz w:val="24"/>
          <w:lang w:eastAsia="zh-CN"/>
        </w:rPr>
        <w:t>本项目全额面向中小企业采购，供应商需提供中小企业声明函。</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四、参加谈判单位的响应文件有下列情况之一的，视为无效响应文件。</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1、未按谈判文件明示的规定签字或盖章的；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2、响应文件的关键内容（谈判报价、</w:t>
      </w:r>
      <w:r>
        <w:rPr>
          <w:rFonts w:hint="eastAsia" w:ascii="宋体" w:hAnsi="宋体" w:eastAsia="宋体" w:cs="宋体"/>
          <w:sz w:val="24"/>
          <w:szCs w:val="24"/>
          <w:lang w:eastAsia="zh-CN"/>
        </w:rPr>
        <w:t>工期（合同履行期限）</w:t>
      </w:r>
      <w:r>
        <w:rPr>
          <w:rFonts w:hint="eastAsia" w:ascii="宋体" w:hAnsi="宋体" w:eastAsia="宋体" w:cs="宋体"/>
          <w:sz w:val="24"/>
          <w:lang w:eastAsia="zh-CN"/>
        </w:rPr>
        <w:t>、质量标准等）未填写或填写字迹模糊、达不到要求的；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3、谈判报价超出控制价的；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4、投标单位递交两份或多份内容不同的响应文件，或在一份响应文件中对同一采购项目有两个或多个报价，且未声明哪一个有效的；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5、评标过程中，如有供应商存在“投标文件制作机器码一致”，则视其投标无效，并按照相关规定进行处理；</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6、响应文件中附有采购人不能接受的条件的；</w:t>
      </w:r>
    </w:p>
    <w:p>
      <w:pPr>
        <w:widowControl/>
        <w:spacing w:line="580" w:lineRule="atLeast"/>
        <w:ind w:firstLine="480"/>
        <w:rPr>
          <w:rFonts w:ascii="宋体" w:hAnsi="宋体" w:eastAsia="宋体" w:cs="宋体"/>
          <w:sz w:val="24"/>
          <w:lang w:eastAsia="zh-CN"/>
        </w:rPr>
      </w:pPr>
      <w:r>
        <w:rPr>
          <w:rFonts w:hint="eastAsia" w:ascii="宋体" w:hAnsi="宋体" w:eastAsia="宋体" w:cs="宋体"/>
          <w:sz w:val="24"/>
          <w:lang w:eastAsia="zh-CN"/>
        </w:rPr>
        <w:t>7、响应文件有明显不符合谈判文件其它要求和有关法律法规的；</w:t>
      </w:r>
    </w:p>
    <w:p>
      <w:pPr>
        <w:widowControl/>
        <w:spacing w:line="540" w:lineRule="exact"/>
        <w:ind w:firstLine="480"/>
        <w:rPr>
          <w:rFonts w:ascii="宋体" w:hAnsi="宋体" w:eastAsia="宋体" w:cs="宋体"/>
          <w:sz w:val="24"/>
        </w:rPr>
      </w:pPr>
      <w:r>
        <w:rPr>
          <w:rFonts w:hint="eastAsia" w:ascii="宋体" w:hAnsi="宋体" w:eastAsia="宋体" w:cs="宋体"/>
          <w:sz w:val="24"/>
          <w:lang w:eastAsia="zh-CN"/>
        </w:rPr>
        <w:t>8</w:t>
      </w:r>
      <w:r>
        <w:rPr>
          <w:rFonts w:hint="eastAsia" w:ascii="宋体" w:hAnsi="宋体" w:eastAsia="宋体" w:cs="宋体"/>
          <w:sz w:val="24"/>
        </w:rPr>
        <w:t>、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widowControl/>
        <w:spacing w:line="540" w:lineRule="exact"/>
        <w:ind w:firstLine="480"/>
        <w:rPr>
          <w:rFonts w:ascii="宋体" w:hAnsi="宋体" w:eastAsia="宋体" w:cs="宋体"/>
          <w:sz w:val="24"/>
        </w:rPr>
      </w:pPr>
      <w:r>
        <w:rPr>
          <w:rFonts w:hint="eastAsia" w:ascii="宋体" w:hAnsi="宋体" w:eastAsia="宋体" w:cs="宋体"/>
          <w:sz w:val="24"/>
        </w:rPr>
        <w:t>五、授予合同</w:t>
      </w:r>
    </w:p>
    <w:p>
      <w:pPr>
        <w:widowControl/>
        <w:spacing w:line="540" w:lineRule="exact"/>
        <w:ind w:firstLine="480"/>
        <w:rPr>
          <w:rFonts w:ascii="宋体" w:hAnsi="宋体" w:eastAsia="宋体" w:cs="宋体"/>
          <w:sz w:val="24"/>
        </w:rPr>
      </w:pPr>
      <w:r>
        <w:rPr>
          <w:rFonts w:hint="eastAsia" w:ascii="宋体" w:hAnsi="宋体" w:eastAsia="宋体" w:cs="宋体"/>
          <w:sz w:val="24"/>
        </w:rPr>
        <w:t>1、本合同将授予经过谈判小组确认的成交单位。</w:t>
      </w:r>
    </w:p>
    <w:p>
      <w:pPr>
        <w:widowControl/>
        <w:spacing w:line="540" w:lineRule="exact"/>
        <w:ind w:firstLine="480"/>
        <w:rPr>
          <w:rFonts w:ascii="宋体" w:hAnsi="宋体" w:eastAsia="宋体" w:cs="宋体"/>
          <w:sz w:val="24"/>
        </w:rPr>
      </w:pPr>
      <w:r>
        <w:rPr>
          <w:rFonts w:hint="eastAsia" w:ascii="宋体" w:hAnsi="宋体" w:eastAsia="宋体" w:cs="宋体"/>
          <w:sz w:val="24"/>
        </w:rPr>
        <w:t>2、成交人应当自成交通知书发出之日起15日内，按照谈判文件和成交人的响应文件与采购</w:t>
      </w:r>
      <w:r>
        <w:rPr>
          <w:rFonts w:hint="eastAsia" w:ascii="宋体" w:hAnsi="宋体" w:eastAsia="宋体" w:cs="宋体"/>
          <w:sz w:val="24"/>
          <w:lang w:eastAsia="zh-CN"/>
        </w:rPr>
        <w:t>人</w:t>
      </w:r>
      <w:r>
        <w:rPr>
          <w:rFonts w:hint="eastAsia" w:ascii="宋体" w:hAnsi="宋体" w:eastAsia="宋体" w:cs="宋体"/>
          <w:sz w:val="24"/>
        </w:rPr>
        <w:t>签订合同。</w:t>
      </w:r>
    </w:p>
    <w:p>
      <w:pPr>
        <w:widowControl/>
        <w:spacing w:line="540" w:lineRule="exact"/>
        <w:ind w:firstLine="480"/>
        <w:rPr>
          <w:rFonts w:ascii="宋体" w:hAnsi="宋体" w:eastAsia="宋体" w:cs="宋体"/>
          <w:sz w:val="24"/>
        </w:rPr>
      </w:pPr>
      <w:r>
        <w:rPr>
          <w:rFonts w:hint="eastAsia" w:ascii="宋体" w:hAnsi="宋体" w:eastAsia="宋体" w:cs="宋体"/>
          <w:sz w:val="24"/>
        </w:rPr>
        <w:t>3、谈判文件、成交人的谈判文件及其澄清文件等均为签订合同的依据。</w:t>
      </w:r>
    </w:p>
    <w:p>
      <w:pPr>
        <w:widowControl/>
        <w:spacing w:line="540" w:lineRule="exact"/>
        <w:ind w:firstLine="480"/>
        <w:rPr>
          <w:rFonts w:ascii="宋体" w:hAnsi="宋体" w:eastAsia="宋体" w:cs="宋体"/>
          <w:sz w:val="24"/>
        </w:rPr>
      </w:pPr>
      <w:r>
        <w:rPr>
          <w:rFonts w:hint="eastAsia" w:ascii="宋体" w:hAnsi="宋体" w:eastAsia="宋体" w:cs="宋体"/>
          <w:sz w:val="24"/>
        </w:rPr>
        <w:t>4、合同签订后</w:t>
      </w:r>
      <w:r>
        <w:rPr>
          <w:rFonts w:hint="eastAsia" w:ascii="宋体" w:hAnsi="宋体" w:eastAsia="宋体" w:cs="宋体"/>
          <w:sz w:val="24"/>
          <w:lang w:eastAsia="zh-CN"/>
        </w:rPr>
        <w:t>应按照相关规定进行公示</w:t>
      </w:r>
      <w:r>
        <w:rPr>
          <w:rFonts w:hint="eastAsia" w:ascii="宋体" w:hAnsi="宋体" w:eastAsia="宋体" w:cs="宋体"/>
          <w:sz w:val="24"/>
        </w:rPr>
        <w:t>。</w:t>
      </w:r>
    </w:p>
    <w:p>
      <w:pPr>
        <w:widowControl/>
        <w:spacing w:line="440" w:lineRule="exact"/>
        <w:jc w:val="center"/>
        <w:outlineLvl w:val="0"/>
        <w:rPr>
          <w:rFonts w:ascii="宋体" w:hAnsi="宋体" w:eastAsia="宋体" w:cs="宋体"/>
          <w:b/>
          <w:sz w:val="36"/>
          <w:szCs w:val="36"/>
        </w:rPr>
      </w:pPr>
      <w:bookmarkStart w:id="26" w:name="_Toc30061"/>
      <w:bookmarkStart w:id="27" w:name="_Toc6457"/>
      <w:bookmarkStart w:id="28" w:name="_Toc18055"/>
    </w:p>
    <w:p>
      <w:pPr>
        <w:widowControl/>
        <w:spacing w:line="440" w:lineRule="exact"/>
        <w:jc w:val="center"/>
        <w:outlineLvl w:val="0"/>
        <w:rPr>
          <w:rFonts w:ascii="宋体" w:hAnsi="宋体" w:eastAsia="宋体" w:cs="宋体"/>
          <w:b/>
          <w:sz w:val="36"/>
          <w:szCs w:val="36"/>
        </w:rPr>
      </w:pPr>
    </w:p>
    <w:p>
      <w:pPr>
        <w:widowControl/>
        <w:spacing w:line="440" w:lineRule="exact"/>
        <w:jc w:val="center"/>
        <w:outlineLvl w:val="0"/>
        <w:rPr>
          <w:rFonts w:ascii="宋体" w:hAnsi="宋体" w:eastAsia="宋体" w:cs="宋体"/>
          <w:b/>
          <w:sz w:val="36"/>
          <w:szCs w:val="36"/>
        </w:rPr>
      </w:pPr>
      <w:r>
        <w:rPr>
          <w:rFonts w:hint="eastAsia" w:ascii="宋体" w:hAnsi="宋体" w:eastAsia="宋体" w:cs="宋体"/>
          <w:b/>
          <w:sz w:val="36"/>
          <w:szCs w:val="36"/>
        </w:rPr>
        <w:t>第三部分   其他要求</w:t>
      </w:r>
      <w:bookmarkEnd w:id="26"/>
      <w:bookmarkEnd w:id="27"/>
      <w:bookmarkEnd w:id="28"/>
    </w:p>
    <w:p>
      <w:pPr>
        <w:widowControl/>
        <w:spacing w:line="440" w:lineRule="exact"/>
        <w:ind w:firstLine="480"/>
        <w:rPr>
          <w:rFonts w:ascii="宋体" w:hAnsi="宋体" w:eastAsia="宋体" w:cs="宋体"/>
          <w:sz w:val="36"/>
          <w:szCs w:val="36"/>
        </w:rPr>
      </w:pPr>
    </w:p>
    <w:p>
      <w:pPr>
        <w:widowControl/>
        <w:spacing w:line="440" w:lineRule="exact"/>
        <w:ind w:firstLine="480"/>
        <w:rPr>
          <w:rFonts w:ascii="宋体" w:hAnsi="宋体" w:eastAsia="宋体" w:cs="宋体"/>
          <w:sz w:val="24"/>
        </w:rPr>
      </w:pPr>
      <w:r>
        <w:rPr>
          <w:rFonts w:hint="eastAsia" w:ascii="宋体" w:hAnsi="宋体" w:eastAsia="宋体" w:cs="宋体"/>
          <w:sz w:val="24"/>
        </w:rPr>
        <w:t>谈判供应商如有不清楚的地方可与采购人或</w:t>
      </w:r>
      <w:r>
        <w:rPr>
          <w:rFonts w:hint="eastAsia" w:ascii="宋体" w:hAnsi="宋体" w:eastAsia="宋体" w:cs="宋体"/>
          <w:sz w:val="24"/>
          <w:lang w:eastAsia="zh-CN"/>
        </w:rPr>
        <w:t>焦作诚鑫工程管理有限公司</w:t>
      </w:r>
      <w:r>
        <w:rPr>
          <w:rFonts w:hint="eastAsia" w:ascii="宋体" w:hAnsi="宋体" w:eastAsia="宋体" w:cs="宋体"/>
          <w:sz w:val="24"/>
        </w:rPr>
        <w:t>联系。谈判报价应包含所有费用。成交人在成交后不得以任何理由增加任何费用。</w:t>
      </w:r>
    </w:p>
    <w:p>
      <w:pPr>
        <w:widowControl/>
        <w:spacing w:line="440" w:lineRule="exact"/>
        <w:jc w:val="center"/>
        <w:outlineLvl w:val="0"/>
        <w:rPr>
          <w:rFonts w:ascii="宋体" w:hAnsi="宋体" w:eastAsia="宋体" w:cs="宋体"/>
          <w:b/>
          <w:sz w:val="30"/>
          <w:szCs w:val="30"/>
        </w:rPr>
      </w:pPr>
      <w:bookmarkStart w:id="29" w:name="_Toc522896384"/>
    </w:p>
    <w:p>
      <w:pPr>
        <w:widowControl/>
        <w:spacing w:line="440" w:lineRule="exact"/>
        <w:outlineLvl w:val="0"/>
        <w:rPr>
          <w:rFonts w:ascii="宋体" w:hAnsi="宋体" w:eastAsia="宋体" w:cs="宋体"/>
          <w:b/>
          <w:sz w:val="30"/>
          <w:szCs w:val="30"/>
        </w:rPr>
      </w:pPr>
    </w:p>
    <w:p>
      <w:pPr>
        <w:pStyle w:val="10"/>
        <w:rPr>
          <w:rFonts w:ascii="宋体" w:hAnsi="宋体" w:eastAsia="宋体" w:cs="宋体"/>
          <w:b/>
          <w:sz w:val="30"/>
          <w:szCs w:val="30"/>
        </w:rPr>
      </w:pPr>
    </w:p>
    <w:p>
      <w:pPr>
        <w:pStyle w:val="18"/>
        <w:rPr>
          <w:rFonts w:ascii="宋体" w:hAnsi="宋体" w:eastAsia="宋体" w:cs="宋体"/>
        </w:rPr>
      </w:pPr>
    </w:p>
    <w:p>
      <w:pPr>
        <w:widowControl/>
        <w:spacing w:line="440" w:lineRule="exact"/>
        <w:jc w:val="center"/>
        <w:outlineLvl w:val="0"/>
        <w:rPr>
          <w:rFonts w:ascii="宋体" w:hAnsi="宋体" w:eastAsia="宋体" w:cs="宋体"/>
          <w:b/>
          <w:sz w:val="36"/>
          <w:szCs w:val="36"/>
        </w:rPr>
      </w:pPr>
      <w:bookmarkStart w:id="30" w:name="_Toc4869"/>
      <w:bookmarkStart w:id="31" w:name="_Toc1790"/>
      <w:bookmarkStart w:id="32" w:name="_Toc3716"/>
      <w:r>
        <w:rPr>
          <w:rFonts w:hint="eastAsia" w:ascii="宋体" w:hAnsi="宋体" w:eastAsia="宋体" w:cs="宋体"/>
          <w:b/>
          <w:sz w:val="36"/>
          <w:szCs w:val="36"/>
        </w:rPr>
        <w:t>第四部分   监督单位</w:t>
      </w:r>
      <w:bookmarkEnd w:id="29"/>
      <w:bookmarkEnd w:id="30"/>
      <w:bookmarkEnd w:id="31"/>
      <w:bookmarkEnd w:id="32"/>
    </w:p>
    <w:p>
      <w:pPr>
        <w:spacing w:line="440" w:lineRule="exact"/>
        <w:ind w:firstLine="480" w:firstLineChars="200"/>
        <w:rPr>
          <w:rFonts w:ascii="宋体" w:hAnsi="宋体" w:eastAsia="宋体" w:cs="宋体"/>
          <w:sz w:val="24"/>
        </w:rPr>
      </w:pPr>
    </w:p>
    <w:p>
      <w:pPr>
        <w:widowControl/>
        <w:spacing w:line="440" w:lineRule="exact"/>
        <w:ind w:firstLine="2680" w:firstLineChars="1117"/>
        <w:jc w:val="both"/>
        <w:rPr>
          <w:rFonts w:ascii="宋体" w:hAnsi="宋体" w:eastAsia="宋体" w:cs="宋体"/>
          <w:sz w:val="24"/>
        </w:rPr>
      </w:pPr>
      <w:r>
        <w:rPr>
          <w:rFonts w:hint="eastAsia" w:ascii="宋体" w:hAnsi="宋体" w:eastAsia="宋体" w:cs="宋体"/>
          <w:sz w:val="24"/>
        </w:rPr>
        <w:t xml:space="preserve">博爱县财政局 </w:t>
      </w:r>
      <w:r>
        <w:rPr>
          <w:rFonts w:hint="eastAsia" w:ascii="宋体" w:hAnsi="宋体" w:eastAsia="宋体" w:cs="宋体"/>
          <w:sz w:val="24"/>
          <w:lang w:eastAsia="zh-CN"/>
        </w:rPr>
        <w:t xml:space="preserve">   </w:t>
      </w:r>
      <w:r>
        <w:rPr>
          <w:rFonts w:hint="eastAsia" w:ascii="宋体" w:hAnsi="宋体" w:eastAsia="宋体" w:cs="宋体"/>
          <w:sz w:val="24"/>
        </w:rPr>
        <w:t xml:space="preserve"> 0391-8683273</w:t>
      </w:r>
    </w:p>
    <w:p>
      <w:pPr>
        <w:widowControl/>
        <w:spacing w:line="440" w:lineRule="exact"/>
        <w:jc w:val="center"/>
        <w:rPr>
          <w:rFonts w:ascii="宋体" w:hAnsi="宋体" w:eastAsia="宋体" w:cs="宋体"/>
          <w:sz w:val="24"/>
        </w:rPr>
      </w:pPr>
    </w:p>
    <w:p>
      <w:pPr>
        <w:spacing w:line="440" w:lineRule="exact"/>
        <w:jc w:val="center"/>
        <w:outlineLvl w:val="0"/>
        <w:rPr>
          <w:rFonts w:ascii="宋体" w:hAnsi="宋体" w:eastAsia="宋体" w:cs="宋体"/>
          <w:b/>
          <w:bCs/>
          <w:sz w:val="36"/>
          <w:szCs w:val="36"/>
        </w:rPr>
      </w:pPr>
    </w:p>
    <w:p>
      <w:pPr>
        <w:pStyle w:val="18"/>
        <w:jc w:val="center"/>
        <w:rPr>
          <w:rFonts w:ascii="宋体" w:hAnsi="宋体" w:eastAsia="宋体" w:cs="宋体"/>
        </w:rPr>
      </w:pPr>
      <w:bookmarkStart w:id="33" w:name="_Toc522896385"/>
    </w:p>
    <w:p>
      <w:pPr>
        <w:pStyle w:val="10"/>
        <w:rPr>
          <w:rFonts w:ascii="宋体" w:hAnsi="宋体" w:eastAsia="宋体" w:cs="宋体"/>
        </w:rPr>
      </w:pPr>
    </w:p>
    <w:p>
      <w:pPr>
        <w:pStyle w:val="10"/>
        <w:rPr>
          <w:rFonts w:ascii="宋体" w:hAnsi="宋体" w:eastAsia="宋体" w:cs="宋体"/>
        </w:rPr>
      </w:pPr>
    </w:p>
    <w:p>
      <w:pPr>
        <w:rPr>
          <w:rFonts w:ascii="宋体" w:hAnsi="宋体" w:eastAsia="宋体" w:cs="宋体"/>
          <w:lang w:eastAsia="zh-CN"/>
        </w:rPr>
      </w:pPr>
      <w:r>
        <w:rPr>
          <w:rFonts w:hint="eastAsia" w:ascii="宋体" w:hAnsi="宋体" w:eastAsia="宋体" w:cs="宋体"/>
          <w:lang w:eastAsia="zh-CN"/>
        </w:rPr>
        <w:br w:type="page"/>
      </w:r>
    </w:p>
    <w:bookmarkEnd w:id="33"/>
    <w:p>
      <w:pPr>
        <w:autoSpaceDE/>
        <w:autoSpaceDN/>
        <w:spacing w:line="240" w:lineRule="exact"/>
        <w:jc w:val="center"/>
        <w:outlineLvl w:val="0"/>
        <w:rPr>
          <w:rFonts w:ascii="宋体" w:hAnsi="宋体" w:eastAsia="宋体" w:cs="宋体"/>
          <w:b/>
          <w:bCs/>
          <w:sz w:val="36"/>
          <w:szCs w:val="36"/>
          <w:lang w:eastAsia="zh-CN"/>
        </w:rPr>
      </w:pPr>
      <w:bookmarkStart w:id="34" w:name="_Toc25110"/>
    </w:p>
    <w:p>
      <w:pPr>
        <w:numPr>
          <w:ilvl w:val="0"/>
          <w:numId w:val="1"/>
        </w:numPr>
        <w:autoSpaceDE/>
        <w:autoSpaceDN/>
        <w:jc w:val="center"/>
        <w:outlineLvl w:val="0"/>
        <w:rPr>
          <w:rFonts w:ascii="宋体" w:hAnsi="宋体" w:eastAsia="宋体" w:cs="宋体"/>
          <w:b/>
          <w:bCs/>
          <w:sz w:val="36"/>
          <w:szCs w:val="36"/>
          <w:lang w:eastAsia="zh-CN"/>
        </w:rPr>
      </w:pPr>
      <w:r>
        <w:rPr>
          <w:rFonts w:hint="eastAsia" w:ascii="宋体" w:hAnsi="宋体" w:eastAsia="宋体" w:cs="宋体"/>
          <w:b/>
          <w:bCs/>
          <w:sz w:val="36"/>
          <w:szCs w:val="36"/>
          <w:lang w:eastAsia="zh-CN"/>
        </w:rPr>
        <w:t xml:space="preserve"> </w:t>
      </w:r>
      <w:bookmarkStart w:id="35" w:name="_Toc26034"/>
      <w:bookmarkStart w:id="36" w:name="_Toc2867"/>
      <w:bookmarkStart w:id="37" w:name="_Toc565"/>
      <w:r>
        <w:rPr>
          <w:rFonts w:hint="eastAsia" w:ascii="宋体" w:hAnsi="宋体" w:eastAsia="宋体" w:cs="宋体"/>
          <w:b/>
          <w:bCs/>
          <w:sz w:val="36"/>
          <w:szCs w:val="36"/>
          <w:lang w:eastAsia="zh-CN"/>
        </w:rPr>
        <w:t>技术标准及要求</w:t>
      </w:r>
      <w:bookmarkEnd w:id="35"/>
      <w:bookmarkEnd w:id="36"/>
      <w:bookmarkEnd w:id="37"/>
    </w:p>
    <w:p>
      <w:pPr>
        <w:pStyle w:val="20"/>
        <w:spacing w:line="360" w:lineRule="auto"/>
        <w:ind w:right="-22" w:rightChars="-10" w:firstLine="480" w:firstLineChars="200"/>
        <w:jc w:val="left"/>
        <w:rPr>
          <w:rFonts w:ascii="宋体" w:hAnsi="宋体" w:eastAsia="宋体" w:cs="宋体"/>
          <w:b w:val="0"/>
          <w:bCs w:val="0"/>
          <w:sz w:val="24"/>
          <w:szCs w:val="24"/>
          <w:lang w:eastAsia="zh-CN"/>
        </w:rPr>
      </w:pPr>
      <w:bookmarkStart w:id="38" w:name="_Toc12368"/>
      <w:bookmarkStart w:id="39" w:name="_Toc28268"/>
      <w:bookmarkStart w:id="40" w:name="_Toc8745"/>
      <w:bookmarkStart w:id="41" w:name="_Toc21622"/>
      <w:r>
        <w:rPr>
          <w:rFonts w:hint="eastAsia" w:ascii="宋体" w:hAnsi="宋体" w:eastAsia="宋体" w:cs="宋体"/>
          <w:b w:val="0"/>
          <w:bCs w:val="0"/>
          <w:sz w:val="24"/>
          <w:szCs w:val="24"/>
          <w:lang w:eastAsia="zh-CN"/>
        </w:rPr>
        <w:t>本项目招标工程项目须达到现行中华人民共和国以及省、自治区、直辖市或行业的工程建设标准、规范的要求。</w:t>
      </w:r>
      <w:bookmarkEnd w:id="38"/>
      <w:bookmarkEnd w:id="39"/>
      <w:bookmarkEnd w:id="40"/>
      <w:bookmarkEnd w:id="41"/>
    </w:p>
    <w:p>
      <w:pPr>
        <w:pStyle w:val="22"/>
        <w:ind w:left="440"/>
      </w:pPr>
    </w:p>
    <w:p>
      <w:pPr>
        <w:autoSpaceDE/>
        <w:autoSpaceDN/>
        <w:spacing w:line="400" w:lineRule="exact"/>
        <w:jc w:val="center"/>
        <w:outlineLvl w:val="0"/>
        <w:rPr>
          <w:rFonts w:ascii="宋体" w:hAnsi="宋体" w:eastAsia="宋体" w:cs="宋体"/>
          <w:b/>
          <w:bCs/>
          <w:sz w:val="36"/>
          <w:szCs w:val="36"/>
        </w:rPr>
      </w:pPr>
    </w:p>
    <w:p>
      <w:pPr>
        <w:autoSpaceDE/>
        <w:autoSpaceDN/>
        <w:spacing w:line="400" w:lineRule="exact"/>
        <w:jc w:val="center"/>
        <w:outlineLvl w:val="0"/>
        <w:rPr>
          <w:rFonts w:ascii="宋体" w:hAnsi="宋体" w:eastAsia="宋体" w:cs="宋体"/>
          <w:b/>
          <w:bCs/>
          <w:sz w:val="36"/>
          <w:szCs w:val="36"/>
        </w:rPr>
      </w:pPr>
    </w:p>
    <w:p>
      <w:pPr>
        <w:spacing w:line="440" w:lineRule="exact"/>
        <w:jc w:val="center"/>
        <w:outlineLvl w:val="0"/>
        <w:rPr>
          <w:rFonts w:ascii="宋体" w:hAnsi="宋体" w:eastAsia="宋体" w:cs="宋体"/>
          <w:b/>
          <w:bCs/>
          <w:sz w:val="36"/>
          <w:szCs w:val="36"/>
        </w:rPr>
      </w:pPr>
    </w:p>
    <w:p>
      <w:pPr>
        <w:spacing w:line="440" w:lineRule="exact"/>
        <w:jc w:val="center"/>
        <w:outlineLvl w:val="0"/>
        <w:rPr>
          <w:rFonts w:ascii="宋体" w:hAnsi="宋体" w:eastAsia="宋体" w:cs="宋体"/>
          <w:b/>
          <w:bCs/>
          <w:sz w:val="36"/>
          <w:szCs w:val="36"/>
        </w:rPr>
      </w:pPr>
    </w:p>
    <w:p>
      <w:pPr>
        <w:pStyle w:val="39"/>
        <w:rPr>
          <w:rFonts w:hAnsi="宋体"/>
          <w:color w:val="auto"/>
        </w:rPr>
      </w:pPr>
    </w:p>
    <w:p>
      <w:pPr>
        <w:spacing w:line="440" w:lineRule="exact"/>
        <w:jc w:val="center"/>
        <w:outlineLvl w:val="0"/>
        <w:rPr>
          <w:rFonts w:ascii="宋体" w:hAnsi="宋体" w:eastAsia="宋体" w:cs="宋体"/>
          <w:b/>
          <w:bCs/>
          <w:sz w:val="36"/>
          <w:szCs w:val="36"/>
        </w:rPr>
      </w:pPr>
    </w:p>
    <w:p>
      <w:pPr>
        <w:spacing w:line="440" w:lineRule="exact"/>
        <w:jc w:val="center"/>
        <w:outlineLvl w:val="0"/>
        <w:rPr>
          <w:rFonts w:ascii="宋体" w:hAnsi="宋体" w:eastAsia="宋体" w:cs="宋体"/>
          <w:b/>
          <w:bCs/>
          <w:sz w:val="36"/>
          <w:szCs w:val="36"/>
        </w:rPr>
      </w:pPr>
    </w:p>
    <w:p>
      <w:pPr>
        <w:spacing w:line="440" w:lineRule="exact"/>
        <w:jc w:val="center"/>
        <w:outlineLvl w:val="0"/>
        <w:rPr>
          <w:rFonts w:ascii="宋体" w:hAnsi="宋体" w:eastAsia="宋体" w:cs="宋体"/>
          <w:b/>
          <w:bCs/>
          <w:sz w:val="36"/>
          <w:szCs w:val="36"/>
          <w:lang w:eastAsia="zh-CN"/>
        </w:rPr>
      </w:pPr>
      <w:bookmarkStart w:id="42" w:name="_Toc12595"/>
      <w:bookmarkStart w:id="43" w:name="_Toc17143"/>
      <w:r>
        <w:rPr>
          <w:rFonts w:hint="eastAsia" w:ascii="宋体" w:hAnsi="宋体" w:eastAsia="宋体" w:cs="宋体"/>
          <w:b/>
          <w:bCs/>
          <w:sz w:val="36"/>
          <w:szCs w:val="36"/>
        </w:rPr>
        <w:t>第</w:t>
      </w:r>
      <w:r>
        <w:rPr>
          <w:rFonts w:hint="eastAsia" w:ascii="宋体" w:hAnsi="宋体" w:eastAsia="宋体" w:cs="宋体"/>
          <w:b/>
          <w:bCs/>
          <w:sz w:val="36"/>
          <w:szCs w:val="36"/>
          <w:lang w:eastAsia="zh-CN"/>
        </w:rPr>
        <w:t>六</w:t>
      </w:r>
      <w:r>
        <w:rPr>
          <w:rFonts w:hint="eastAsia" w:ascii="宋体" w:hAnsi="宋体" w:eastAsia="宋体" w:cs="宋体"/>
          <w:b/>
          <w:bCs/>
          <w:sz w:val="36"/>
          <w:szCs w:val="36"/>
        </w:rPr>
        <w:t xml:space="preserve">部分  </w:t>
      </w:r>
      <w:bookmarkEnd w:id="34"/>
      <w:bookmarkEnd w:id="42"/>
      <w:bookmarkEnd w:id="43"/>
      <w:r>
        <w:rPr>
          <w:rFonts w:hint="eastAsia" w:ascii="宋体" w:hAnsi="宋体" w:eastAsia="宋体" w:cs="宋体"/>
          <w:b/>
          <w:bCs/>
          <w:sz w:val="36"/>
          <w:szCs w:val="36"/>
        </w:rPr>
        <w:t>工程量清单</w:t>
      </w:r>
      <w:r>
        <w:rPr>
          <w:rFonts w:hint="eastAsia" w:ascii="宋体" w:hAnsi="宋体" w:eastAsia="宋体" w:cs="宋体"/>
          <w:b/>
          <w:bCs/>
          <w:sz w:val="36"/>
          <w:szCs w:val="36"/>
          <w:lang w:eastAsia="zh-CN"/>
        </w:rPr>
        <w:t>、图纸</w:t>
      </w:r>
    </w:p>
    <w:p>
      <w:pPr>
        <w:spacing w:line="440" w:lineRule="exact"/>
        <w:jc w:val="center"/>
        <w:rPr>
          <w:rFonts w:ascii="宋体" w:hAnsi="宋体" w:eastAsia="宋体" w:cs="宋体"/>
          <w:b/>
          <w:bCs/>
          <w:sz w:val="36"/>
          <w:szCs w:val="36"/>
        </w:rPr>
      </w:pPr>
      <w:r>
        <w:rPr>
          <w:rFonts w:hint="eastAsia" w:ascii="宋体" w:hAnsi="宋体" w:eastAsia="宋体" w:cs="宋体"/>
          <w:sz w:val="24"/>
          <w:szCs w:val="24"/>
        </w:rPr>
        <w:t>（电子版另附）</w:t>
      </w:r>
    </w:p>
    <w:p>
      <w:pPr>
        <w:spacing w:line="440" w:lineRule="exact"/>
        <w:jc w:val="center"/>
        <w:rPr>
          <w:rFonts w:ascii="宋体" w:hAnsi="宋体" w:eastAsia="宋体" w:cs="宋体"/>
          <w:sz w:val="24"/>
          <w:szCs w:val="24"/>
        </w:rPr>
      </w:pPr>
      <w:r>
        <w:rPr>
          <w:rFonts w:hint="eastAsia" w:ascii="宋体" w:hAnsi="宋体" w:eastAsia="宋体" w:cs="宋体"/>
          <w:sz w:val="24"/>
          <w:szCs w:val="24"/>
        </w:rPr>
        <w:t xml:space="preserve"> </w:t>
      </w:r>
    </w:p>
    <w:p>
      <w:pPr>
        <w:pStyle w:val="39"/>
        <w:rPr>
          <w:rFonts w:hAnsi="宋体"/>
          <w:color w:val="auto"/>
        </w:rPr>
      </w:pPr>
    </w:p>
    <w:p>
      <w:pPr>
        <w:rPr>
          <w:rFonts w:ascii="宋体" w:hAnsi="宋体" w:eastAsia="宋体" w:cs="宋体"/>
          <w:sz w:val="24"/>
          <w:szCs w:val="24"/>
        </w:rPr>
      </w:pPr>
    </w:p>
    <w:p>
      <w:pPr>
        <w:pStyle w:val="39"/>
        <w:rPr>
          <w:rFonts w:hAnsi="宋体"/>
          <w:color w:val="auto"/>
        </w:rPr>
      </w:pPr>
    </w:p>
    <w:p>
      <w:pPr>
        <w:widowControl/>
        <w:spacing w:line="440" w:lineRule="exact"/>
        <w:jc w:val="center"/>
        <w:outlineLvl w:val="0"/>
        <w:rPr>
          <w:rFonts w:ascii="宋体" w:hAnsi="宋体" w:eastAsia="宋体" w:cs="宋体"/>
          <w:b/>
          <w:sz w:val="36"/>
          <w:szCs w:val="36"/>
        </w:rPr>
      </w:pPr>
    </w:p>
    <w:p>
      <w:pPr>
        <w:widowControl/>
        <w:spacing w:line="440" w:lineRule="exact"/>
        <w:jc w:val="center"/>
        <w:outlineLvl w:val="0"/>
        <w:rPr>
          <w:rFonts w:ascii="宋体" w:hAnsi="宋体" w:eastAsia="宋体" w:cs="宋体"/>
          <w:b/>
          <w:sz w:val="36"/>
          <w:szCs w:val="36"/>
        </w:rPr>
      </w:pPr>
    </w:p>
    <w:p>
      <w:pPr>
        <w:pStyle w:val="20"/>
        <w:spacing w:line="440" w:lineRule="exact"/>
        <w:rPr>
          <w:rFonts w:ascii="宋体" w:hAnsi="宋体" w:eastAsia="宋体" w:cs="宋体"/>
          <w:lang w:eastAsia="zh-CN"/>
        </w:rPr>
      </w:pPr>
    </w:p>
    <w:p>
      <w:pPr>
        <w:pStyle w:val="20"/>
        <w:spacing w:line="440" w:lineRule="exact"/>
        <w:rPr>
          <w:rFonts w:ascii="宋体" w:hAnsi="宋体" w:eastAsia="宋体" w:cs="宋体"/>
          <w:lang w:eastAsia="zh-CN"/>
        </w:rPr>
      </w:pPr>
    </w:p>
    <w:p>
      <w:pPr>
        <w:pStyle w:val="20"/>
        <w:spacing w:line="440" w:lineRule="exact"/>
        <w:rPr>
          <w:rFonts w:ascii="宋体" w:hAnsi="宋体" w:eastAsia="宋体" w:cs="宋体"/>
          <w:lang w:eastAsia="zh-CN"/>
        </w:rPr>
      </w:pPr>
    </w:p>
    <w:p>
      <w:pPr>
        <w:pStyle w:val="20"/>
        <w:spacing w:line="440" w:lineRule="exact"/>
        <w:rPr>
          <w:rFonts w:ascii="宋体" w:hAnsi="宋体" w:eastAsia="宋体" w:cs="宋体"/>
          <w:lang w:eastAsia="zh-CN"/>
        </w:rPr>
      </w:pPr>
    </w:p>
    <w:p>
      <w:pPr>
        <w:pStyle w:val="20"/>
        <w:spacing w:line="440" w:lineRule="exact"/>
        <w:rPr>
          <w:rFonts w:ascii="宋体" w:hAnsi="宋体" w:eastAsia="宋体" w:cs="宋体"/>
          <w:lang w:eastAsia="zh-CN"/>
        </w:rPr>
      </w:pPr>
    </w:p>
    <w:p>
      <w:pPr>
        <w:pStyle w:val="20"/>
        <w:spacing w:line="440" w:lineRule="exact"/>
        <w:rPr>
          <w:rFonts w:ascii="宋体" w:hAnsi="宋体" w:eastAsia="宋体" w:cs="宋体"/>
          <w:lang w:eastAsia="zh-CN"/>
        </w:rPr>
      </w:pPr>
      <w:bookmarkStart w:id="44" w:name="_Toc22389"/>
    </w:p>
    <w:p>
      <w:pPr>
        <w:rPr>
          <w:rFonts w:ascii="宋体" w:hAnsi="宋体" w:eastAsia="宋体" w:cs="宋体"/>
          <w:lang w:eastAsia="zh-CN"/>
        </w:rPr>
      </w:pPr>
      <w:r>
        <w:rPr>
          <w:rFonts w:hint="eastAsia" w:ascii="宋体" w:hAnsi="宋体" w:eastAsia="宋体" w:cs="宋体"/>
          <w:lang w:eastAsia="zh-CN"/>
        </w:rPr>
        <w:br w:type="page"/>
      </w:r>
    </w:p>
    <w:p>
      <w:pPr>
        <w:pStyle w:val="20"/>
        <w:spacing w:line="440" w:lineRule="exact"/>
        <w:rPr>
          <w:rFonts w:ascii="宋体" w:hAnsi="宋体" w:eastAsia="宋体" w:cs="宋体"/>
        </w:rPr>
      </w:pPr>
      <w:bookmarkStart w:id="45" w:name="_Toc1891"/>
      <w:bookmarkStart w:id="46" w:name="_Toc29895"/>
      <w:r>
        <w:rPr>
          <w:rFonts w:hint="eastAsia" w:ascii="宋体" w:hAnsi="宋体" w:eastAsia="宋体" w:cs="宋体"/>
          <w:lang w:eastAsia="zh-CN"/>
        </w:rPr>
        <w:t xml:space="preserve">第七部分  </w:t>
      </w:r>
      <w:r>
        <w:rPr>
          <w:rFonts w:hint="eastAsia" w:ascii="宋体" w:hAnsi="宋体" w:eastAsia="宋体" w:cs="宋体"/>
        </w:rPr>
        <w:t>合同条款及格式</w:t>
      </w:r>
      <w:bookmarkEnd w:id="44"/>
      <w:bookmarkEnd w:id="45"/>
      <w:bookmarkEnd w:id="46"/>
    </w:p>
    <w:p>
      <w:pPr>
        <w:jc w:val="center"/>
        <w:rPr>
          <w:rFonts w:ascii="宋体" w:hAnsi="宋体" w:eastAsia="宋体" w:cs="宋体"/>
          <w:lang w:eastAsia="zh-CN"/>
        </w:rPr>
      </w:pPr>
      <w:r>
        <w:rPr>
          <w:rFonts w:hint="eastAsia" w:ascii="宋体" w:hAnsi="宋体" w:eastAsia="宋体" w:cs="宋体"/>
          <w:lang w:eastAsia="zh-CN"/>
        </w:rPr>
        <w:t xml:space="preserve">              </w:t>
      </w:r>
    </w:p>
    <w:p>
      <w:pPr>
        <w:jc w:val="center"/>
        <w:rPr>
          <w:rFonts w:ascii="宋体" w:hAnsi="宋体" w:eastAsia="宋体" w:cs="宋体"/>
          <w:b/>
          <w:sz w:val="44"/>
          <w:szCs w:val="44"/>
        </w:rPr>
      </w:pPr>
      <w:r>
        <w:rPr>
          <w:rFonts w:hint="eastAsia" w:ascii="宋体" w:hAnsi="宋体" w:eastAsia="宋体" w:cs="宋体"/>
          <w:b/>
          <w:sz w:val="44"/>
          <w:szCs w:val="44"/>
        </w:rPr>
        <w:t>建设工程施工合同</w:t>
      </w:r>
    </w:p>
    <w:p>
      <w:pPr>
        <w:jc w:val="center"/>
        <w:rPr>
          <w:rFonts w:ascii="宋体" w:hAnsi="宋体" w:eastAsia="宋体" w:cs="宋体"/>
          <w:b/>
          <w:sz w:val="44"/>
          <w:szCs w:val="44"/>
        </w:rPr>
      </w:pPr>
      <w:r>
        <w:rPr>
          <w:rFonts w:hint="eastAsia" w:ascii="宋体" w:hAnsi="宋体" w:eastAsia="宋体" w:cs="宋体"/>
          <w:b/>
          <w:sz w:val="44"/>
          <w:szCs w:val="44"/>
        </w:rPr>
        <w:t>（示范文本）</w:t>
      </w:r>
    </w:p>
    <w:p>
      <w:pPr>
        <w:jc w:val="center"/>
        <w:rPr>
          <w:rFonts w:ascii="宋体" w:hAnsi="宋体" w:eastAsia="宋体" w:cs="宋体"/>
          <w:b/>
          <w:sz w:val="52"/>
          <w:szCs w:val="52"/>
        </w:rPr>
      </w:pPr>
    </w:p>
    <w:p>
      <w:pPr>
        <w:jc w:val="center"/>
        <w:rPr>
          <w:rFonts w:ascii="宋体" w:hAnsi="宋体" w:eastAsia="宋体" w:cs="宋体"/>
          <w:b/>
          <w:sz w:val="72"/>
          <w:szCs w:val="72"/>
        </w:rPr>
      </w:pPr>
    </w:p>
    <w:p>
      <w:pPr>
        <w:jc w:val="center"/>
        <w:rPr>
          <w:rFonts w:ascii="宋体" w:hAnsi="宋体" w:eastAsia="宋体" w:cs="宋体"/>
          <w:b/>
          <w:sz w:val="72"/>
          <w:szCs w:val="72"/>
        </w:rPr>
      </w:pPr>
    </w:p>
    <w:p>
      <w:pPr>
        <w:rPr>
          <w:rFonts w:ascii="宋体" w:hAnsi="宋体" w:eastAsia="宋体" w:cs="宋体"/>
          <w:b/>
          <w:sz w:val="28"/>
          <w:szCs w:val="28"/>
        </w:rPr>
      </w:pPr>
    </w:p>
    <w:p>
      <w:pPr>
        <w:rPr>
          <w:rFonts w:ascii="宋体" w:hAnsi="宋体" w:eastAsia="宋体" w:cs="宋体"/>
          <w:b/>
          <w:sz w:val="28"/>
          <w:szCs w:val="28"/>
        </w:rPr>
      </w:pPr>
    </w:p>
    <w:p>
      <w:pPr>
        <w:rPr>
          <w:rFonts w:ascii="宋体" w:hAnsi="宋体" w:eastAsia="宋体" w:cs="宋体"/>
          <w:b/>
          <w:sz w:val="28"/>
          <w:szCs w:val="28"/>
        </w:rPr>
      </w:pPr>
    </w:p>
    <w:p>
      <w:pPr>
        <w:rPr>
          <w:rFonts w:ascii="宋体" w:hAnsi="宋体" w:eastAsia="宋体" w:cs="宋体"/>
          <w:b/>
          <w:sz w:val="28"/>
          <w:szCs w:val="28"/>
        </w:rPr>
      </w:pPr>
    </w:p>
    <w:p>
      <w:pPr>
        <w:ind w:right="2849" w:rightChars="1295" w:firstLine="2868" w:firstLineChars="1304"/>
        <w:jc w:val="distribute"/>
        <w:rPr>
          <w:rFonts w:ascii="宋体" w:hAnsi="宋体" w:eastAsia="宋体" w:cs="宋体"/>
          <w:b/>
          <w:sz w:val="32"/>
          <w:szCs w:val="28"/>
        </w:rPr>
      </w:pPr>
      <w:r>
        <w:rPr>
          <w:rFonts w:ascii="宋体" w:hAnsi="宋体" w:eastAsia="宋体" w:cs="宋体"/>
        </w:rPr>
        <mc:AlternateContent>
          <mc:Choice Requires="wps">
            <w:drawing>
              <wp:anchor distT="0" distB="0" distL="114300" distR="114300" simplePos="0" relativeHeight="251664384" behindDoc="0" locked="0" layoutInCell="1" allowOverlap="1">
                <wp:simplePos x="0" y="0"/>
                <wp:positionH relativeFrom="column">
                  <wp:posOffset>4008120</wp:posOffset>
                </wp:positionH>
                <wp:positionV relativeFrom="paragraph">
                  <wp:posOffset>151130</wp:posOffset>
                </wp:positionV>
                <wp:extent cx="723900" cy="457200"/>
                <wp:effectExtent l="4445" t="4445" r="14605" b="14605"/>
                <wp:wrapNone/>
                <wp:docPr id="1"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pPr>
                              <w:rPr>
                                <w:b/>
                                <w:bCs/>
                                <w:sz w:val="32"/>
                              </w:rPr>
                            </w:pPr>
                            <w:r>
                              <w:rPr>
                                <w:rFonts w:hint="eastAsia"/>
                                <w:b/>
                                <w:bCs/>
                                <w:sz w:val="32"/>
                              </w:rPr>
                              <w:t>制定</w:t>
                            </w:r>
                          </w:p>
                        </w:txbxContent>
                      </wps:txbx>
                      <wps:bodyPr upright="1"/>
                    </wps:wsp>
                  </a:graphicData>
                </a:graphic>
              </wp:anchor>
            </w:drawing>
          </mc:Choice>
          <mc:Fallback>
            <w:pict>
              <v:shape id="文本框 3" o:spid="_x0000_s1026" o:spt="202" type="#_x0000_t202" style="position:absolute;left:0pt;margin-left:315.6pt;margin-top:11.9pt;height:36pt;width:57pt;z-index:251664384;mso-width-relative:page;mso-height-relative:page;" filled="f" stroked="t" coordsize="21600,21600" o:gfxdata="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4GttkAAAAJAQAADwAAAAAAAAABACAAAAAi&#10;AAAAZHJzL2Rvd25yZXYueG1sUEsBAhQAFAAAAAgAh07iQJj/t0AJAgAAGgQAAA4AAAAAAAAAAQAg&#10;AAAAKAEAAGRycy9lMm9Eb2MueG1sUEsFBgAAAAAGAAYAWQEAAKMFAAAAAA==&#10;">
                <v:fill on="f" focussize="0,0"/>
                <v:stroke color="#FFFFFF" joinstyle="miter"/>
                <v:imagedata o:title=""/>
                <o:lock v:ext="edit" aspectratio="f"/>
                <v:textbox>
                  <w:txbxContent>
                    <w:p>
                      <w:pPr>
                        <w:rPr>
                          <w:b/>
                          <w:bCs/>
                          <w:sz w:val="32"/>
                        </w:rPr>
                      </w:pPr>
                      <w:r>
                        <w:rPr>
                          <w:rFonts w:hint="eastAsia"/>
                          <w:b/>
                          <w:bCs/>
                          <w:sz w:val="32"/>
                        </w:rPr>
                        <w:t>制定</w:t>
                      </w:r>
                    </w:p>
                  </w:txbxContent>
                </v:textbox>
              </v:shape>
            </w:pict>
          </mc:Fallback>
        </mc:AlternateContent>
      </w:r>
      <w:r>
        <w:rPr>
          <w:rFonts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3970020</wp:posOffset>
                </wp:positionH>
                <wp:positionV relativeFrom="paragraph">
                  <wp:posOffset>120015</wp:posOffset>
                </wp:positionV>
                <wp:extent cx="723900" cy="4572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noFill/>
                          <a:prstDash val="solid"/>
                          <a:miter/>
                          <a:headEnd type="none" w="med" len="med"/>
                          <a:tailEnd type="none" w="med" len="med"/>
                        </a:ln>
                        <a:effectLst/>
                      </wps:spPr>
                      <wps:txbx>
                        <w:txbxContent>
                          <w:p>
                            <w:pPr>
                              <w:rPr>
                                <w:b/>
                                <w:bCs/>
                                <w:sz w:val="32"/>
                              </w:rPr>
                            </w:pPr>
                          </w:p>
                        </w:txbxContent>
                      </wps:txbx>
                      <wps:bodyPr upright="1"/>
                    </wps:wsp>
                  </a:graphicData>
                </a:graphic>
              </wp:anchor>
            </w:drawing>
          </mc:Choice>
          <mc:Fallback>
            <w:pict>
              <v:shape id="_x0000_s1026" o:spid="_x0000_s1026" o:spt="202" type="#_x0000_t202" style="position:absolute;left:0pt;margin-left:312.6pt;margin-top:9.45pt;height:36pt;width:57pt;z-index:251663360;mso-width-relative:page;mso-height-relative:page;" filled="f" stroked="f" coordsize="21600,21600" o:gfxdata="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6db9tYAAAAJAQAADwAAAAAAAAABACAAAAAiAAAAZHJzL2Rvd25yZXYueG1sUEsB&#10;AhQAFAAAAAgAh07iQDG+Rt/3AQAA8QMAAA4AAAAAAAAAAQAgAAAAJQEAAGRycy9lMm9Eb2MueG1s&#10;UEsFBgAAAAAGAAYAWQEAAI4FAAAAAA==&#10;">
                <v:fill on="f" focussize="0,0"/>
                <v:stroke on="f" joinstyle="miter"/>
                <v:imagedata o:title=""/>
                <o:lock v:ext="edit" aspectratio="f"/>
                <v:textbox>
                  <w:txbxContent>
                    <w:p>
                      <w:pPr>
                        <w:rPr>
                          <w:b/>
                          <w:bCs/>
                          <w:sz w:val="32"/>
                        </w:rPr>
                      </w:pPr>
                    </w:p>
                  </w:txbxContent>
                </v:textbox>
              </v:shape>
            </w:pict>
          </mc:Fallback>
        </mc:AlternateContent>
      </w:r>
      <w:r>
        <w:rPr>
          <w:rFonts w:hint="eastAsia" w:ascii="宋体" w:hAnsi="宋体" w:eastAsia="宋体" w:cs="宋体"/>
          <w:b/>
          <w:sz w:val="32"/>
          <w:szCs w:val="28"/>
        </w:rPr>
        <w:t>住房城乡建设部</w:t>
      </w:r>
    </w:p>
    <w:p>
      <w:pPr>
        <w:ind w:right="2849" w:rightChars="1295" w:firstLine="2750" w:firstLineChars="856"/>
        <w:jc w:val="distribute"/>
        <w:rPr>
          <w:rFonts w:ascii="宋体" w:hAnsi="宋体" w:eastAsia="宋体" w:cs="宋体"/>
          <w:b/>
          <w:sz w:val="32"/>
          <w:szCs w:val="28"/>
        </w:rPr>
      </w:pPr>
      <w:r>
        <w:rPr>
          <w:rFonts w:hint="eastAsia" w:ascii="宋体" w:hAnsi="宋体" w:eastAsia="宋体" w:cs="宋体"/>
          <w:b/>
          <w:sz w:val="32"/>
          <w:szCs w:val="28"/>
        </w:rPr>
        <w:t>国家工商行政管理总局</w:t>
      </w:r>
    </w:p>
    <w:p>
      <w:pPr>
        <w:rPr>
          <w:rFonts w:ascii="宋体" w:hAnsi="宋体" w:eastAsia="宋体" w:cs="宋体"/>
          <w:b/>
        </w:rPr>
      </w:pPr>
    </w:p>
    <w:p>
      <w:pPr>
        <w:pStyle w:val="6"/>
        <w:rPr>
          <w:rFonts w:ascii="宋体" w:hAnsi="宋体" w:eastAsia="宋体" w:cs="宋体"/>
          <w:sz w:val="28"/>
          <w:szCs w:val="28"/>
        </w:rPr>
        <w:sectPr>
          <w:footerReference r:id="rId5" w:type="first"/>
          <w:footerReference r:id="rId4" w:type="default"/>
          <w:pgSz w:w="11906" w:h="16838"/>
          <w:pgMar w:top="1418" w:right="1555" w:bottom="1418" w:left="1531" w:header="851" w:footer="992" w:gutter="0"/>
          <w:pgNumType w:start="1"/>
          <w:cols w:space="720" w:num="1"/>
          <w:titlePg/>
          <w:docGrid w:type="lines" w:linePitch="312" w:charSpace="0"/>
        </w:sectPr>
      </w:pPr>
      <w:bookmarkStart w:id="47" w:name="_Toc351203480"/>
      <w:bookmarkStart w:id="48" w:name="_Toc296503025"/>
      <w:bookmarkStart w:id="49" w:name="_Toc296890982"/>
    </w:p>
    <w:bookmarkEnd w:id="47"/>
    <w:bookmarkEnd w:id="48"/>
    <w:bookmarkEnd w:id="49"/>
    <w:p>
      <w:pPr>
        <w:pStyle w:val="42"/>
        <w:rPr>
          <w:rFonts w:ascii="宋体" w:hAnsi="宋体" w:cs="宋体"/>
        </w:rPr>
      </w:pPr>
    </w:p>
    <w:p>
      <w:pPr>
        <w:ind w:right="2849" w:rightChars="1295"/>
        <w:jc w:val="center"/>
        <w:rPr>
          <w:rFonts w:ascii="宋体" w:hAnsi="宋体"/>
          <w:b/>
          <w:sz w:val="28"/>
        </w:rPr>
      </w:pPr>
      <w:bookmarkStart w:id="50" w:name="_Toc17109"/>
      <w:bookmarkStart w:id="51" w:name="_Toc4813"/>
      <w:bookmarkStart w:id="52" w:name="_Toc18562"/>
      <w:r>
        <w:rPr>
          <w:rFonts w:hint="eastAsia" w:ascii="宋体" w:hAnsi="宋体"/>
          <w:b/>
          <w:sz w:val="28"/>
          <w:lang w:eastAsia="zh-CN"/>
        </w:rPr>
        <w:t xml:space="preserve">                     </w:t>
      </w:r>
      <w:r>
        <w:rPr>
          <w:rFonts w:hint="eastAsia" w:ascii="宋体" w:hAnsi="宋体"/>
          <w:b/>
          <w:sz w:val="28"/>
        </w:rPr>
        <w:t xml:space="preserve"> </w:t>
      </w:r>
      <w:r>
        <w:rPr>
          <w:rFonts w:ascii="宋体" w:hAnsi="宋体"/>
          <w:b/>
          <w:sz w:val="28"/>
        </w:rPr>
        <w:t>第一</w:t>
      </w:r>
      <w:r>
        <w:rPr>
          <w:rFonts w:hint="eastAsia" w:ascii="宋体" w:hAnsi="宋体"/>
          <w:b/>
          <w:sz w:val="28"/>
          <w:lang w:eastAsia="zh-CN"/>
        </w:rPr>
        <w:t>节</w:t>
      </w:r>
      <w:r>
        <w:rPr>
          <w:rFonts w:ascii="宋体" w:hAnsi="宋体"/>
          <w:b/>
          <w:sz w:val="28"/>
        </w:rPr>
        <w:t xml:space="preserve">  </w:t>
      </w:r>
      <w:r>
        <w:rPr>
          <w:rFonts w:hint="eastAsia" w:ascii="宋体" w:hAnsi="宋体"/>
          <w:b/>
          <w:sz w:val="28"/>
        </w:rPr>
        <w:t>合同</w:t>
      </w:r>
      <w:r>
        <w:rPr>
          <w:rFonts w:ascii="宋体" w:hAnsi="宋体"/>
          <w:b/>
          <w:sz w:val="28"/>
        </w:rPr>
        <w:t>协议书</w:t>
      </w:r>
    </w:p>
    <w:p>
      <w:pPr>
        <w:pStyle w:val="14"/>
        <w:spacing w:line="440" w:lineRule="exact"/>
        <w:rPr>
          <w:rFonts w:hAnsi="宋体" w:cs="宋体"/>
        </w:rPr>
      </w:pPr>
    </w:p>
    <w:p>
      <w:pPr>
        <w:pStyle w:val="14"/>
        <w:spacing w:line="440" w:lineRule="exact"/>
        <w:rPr>
          <w:rFonts w:hAnsi="宋体" w:cs="宋体"/>
          <w:bCs/>
          <w:u w:val="single"/>
        </w:rPr>
      </w:pPr>
      <w:r>
        <w:rPr>
          <w:rFonts w:hint="eastAsia" w:hAnsi="宋体" w:cs="宋体"/>
        </w:rPr>
        <w:t>发包人（全称）：</w:t>
      </w:r>
      <w:r>
        <w:rPr>
          <w:rFonts w:hint="eastAsia" w:hAnsi="宋体" w:cs="宋体"/>
          <w:u w:val="single"/>
        </w:rPr>
        <w:t xml:space="preserve"> </w:t>
      </w:r>
      <w:r>
        <w:rPr>
          <w:rFonts w:hint="eastAsia" w:hAnsi="宋体" w:cs="宋体"/>
          <w:u w:val="single"/>
          <w:lang w:eastAsia="zh-CN"/>
        </w:rPr>
        <w:t xml:space="preserve">博爱县磨头镇狮口联合小学 </w:t>
      </w:r>
    </w:p>
    <w:p>
      <w:pPr>
        <w:pStyle w:val="14"/>
        <w:spacing w:line="440" w:lineRule="exact"/>
        <w:rPr>
          <w:rFonts w:hAnsi="宋体" w:cs="宋体"/>
          <w:u w:val="single"/>
        </w:rPr>
      </w:pPr>
      <w:r>
        <w:rPr>
          <w:rFonts w:hint="eastAsia" w:hAnsi="宋体" w:cs="宋体"/>
        </w:rPr>
        <w:t>承包人（全称）：</w:t>
      </w:r>
      <w:r>
        <w:rPr>
          <w:rFonts w:hint="eastAsia" w:hAnsi="宋体" w:cs="宋体"/>
          <w:u w:val="single"/>
        </w:rPr>
        <w:t xml:space="preserve">                      </w:t>
      </w:r>
    </w:p>
    <w:p>
      <w:pPr>
        <w:pStyle w:val="14"/>
        <w:spacing w:line="440" w:lineRule="exact"/>
        <w:rPr>
          <w:rFonts w:hAnsi="宋体" w:cs="宋体"/>
          <w:b/>
          <w:u w:val="single"/>
        </w:rPr>
      </w:pPr>
      <w:r>
        <w:rPr>
          <w:rFonts w:hint="eastAsia" w:hAnsi="宋体" w:cs="宋体"/>
        </w:rPr>
        <w:t xml:space="preserve">    根据《中华人民共和国</w:t>
      </w:r>
      <w:r>
        <w:rPr>
          <w:rFonts w:hint="eastAsia" w:hAnsi="宋体" w:cs="宋体"/>
          <w:lang w:eastAsia="zh-CN"/>
        </w:rPr>
        <w:t>民法典</w:t>
      </w:r>
      <w:r>
        <w:rPr>
          <w:rFonts w:hint="eastAsia" w:hAnsi="宋体" w:cs="宋体"/>
        </w:rPr>
        <w:t>》、《中华人民共和国建筑法》及有关法律规定，遵循平等、自愿、公平和诚实信用的原则，双方就</w:t>
      </w:r>
      <w:r>
        <w:rPr>
          <w:rFonts w:hint="eastAsia" w:hAnsi="宋体" w:cs="宋体"/>
          <w:bCs/>
          <w:u w:val="single"/>
        </w:rPr>
        <w:t xml:space="preserve">  </w:t>
      </w:r>
      <w:r>
        <w:rPr>
          <w:rFonts w:hint="eastAsia" w:hAnsi="宋体" w:cs="宋体"/>
          <w:bCs/>
          <w:u w:val="single"/>
          <w:lang w:eastAsia="zh-CN"/>
        </w:rPr>
        <w:t>博爱县磨头镇狮口联合小学教学楼抗震加固工程项目</w:t>
      </w:r>
      <w:r>
        <w:rPr>
          <w:rFonts w:hint="eastAsia" w:hAnsi="宋体" w:cs="宋体"/>
          <w:bCs/>
          <w:u w:val="single"/>
        </w:rPr>
        <w:t xml:space="preserve">   </w:t>
      </w:r>
      <w:r>
        <w:rPr>
          <w:rFonts w:hint="eastAsia" w:hAnsi="宋体" w:cs="宋体"/>
        </w:rPr>
        <w:t>工程施工及有关事项协商一致，共同达成如下协议：</w:t>
      </w:r>
    </w:p>
    <w:p>
      <w:pPr>
        <w:pStyle w:val="14"/>
        <w:spacing w:line="440" w:lineRule="exact"/>
        <w:rPr>
          <w:rFonts w:hAnsi="宋体" w:cs="宋体"/>
        </w:rPr>
      </w:pPr>
      <w:bookmarkStart w:id="53" w:name="_Toc351203481"/>
      <w:r>
        <w:rPr>
          <w:rFonts w:hint="eastAsia" w:hAnsi="宋体" w:cs="宋体"/>
        </w:rPr>
        <w:t>一、工程概况</w:t>
      </w:r>
      <w:bookmarkEnd w:id="53"/>
    </w:p>
    <w:p>
      <w:pPr>
        <w:pStyle w:val="14"/>
        <w:spacing w:line="440" w:lineRule="exact"/>
        <w:rPr>
          <w:rFonts w:hAnsi="宋体" w:cs="宋体"/>
          <w:b/>
          <w:u w:val="single"/>
          <w:lang w:eastAsia="zh-CN"/>
        </w:rPr>
      </w:pPr>
      <w:r>
        <w:rPr>
          <w:rFonts w:hint="eastAsia" w:hAnsi="宋体" w:cs="宋体"/>
          <w:bCs/>
        </w:rPr>
        <w:t>1.工程名称</w:t>
      </w:r>
      <w:r>
        <w:rPr>
          <w:rFonts w:hint="eastAsia" w:hAnsi="宋体" w:cs="宋体"/>
        </w:rPr>
        <w:t>：</w:t>
      </w:r>
      <w:r>
        <w:rPr>
          <w:rFonts w:hint="eastAsia" w:hAnsi="宋体" w:cs="宋体"/>
          <w:u w:val="single"/>
        </w:rPr>
        <w:t xml:space="preserve"> </w:t>
      </w:r>
      <w:r>
        <w:rPr>
          <w:rFonts w:hint="eastAsia" w:hAnsi="宋体" w:cs="宋体"/>
          <w:u w:val="single"/>
          <w:lang w:eastAsia="zh-CN"/>
        </w:rPr>
        <w:t>博爱县磨头镇狮口联合小学教学楼抗震加固工程项目</w:t>
      </w:r>
      <w:r>
        <w:rPr>
          <w:rFonts w:hint="eastAsia" w:hAnsi="宋体" w:cs="宋体"/>
          <w:u w:val="single"/>
        </w:rPr>
        <w:t xml:space="preserve"> </w:t>
      </w:r>
      <w:r>
        <w:rPr>
          <w:rFonts w:hint="eastAsia" w:hAnsi="宋体" w:cs="宋体"/>
          <w:lang w:eastAsia="zh-CN"/>
        </w:rPr>
        <w:t xml:space="preserve"> </w:t>
      </w:r>
    </w:p>
    <w:p>
      <w:pPr>
        <w:pStyle w:val="14"/>
        <w:spacing w:line="440" w:lineRule="exact"/>
        <w:rPr>
          <w:rFonts w:hAnsi="宋体" w:cs="宋体"/>
          <w:bCs/>
          <w:lang w:eastAsia="zh-CN"/>
        </w:rPr>
      </w:pPr>
      <w:r>
        <w:rPr>
          <w:rFonts w:hint="eastAsia" w:hAnsi="宋体" w:cs="宋体"/>
          <w:bCs/>
        </w:rPr>
        <w:t>2.工程地点：</w:t>
      </w:r>
      <w:r>
        <w:rPr>
          <w:rFonts w:hint="eastAsia" w:hAnsi="宋体" w:cs="宋体"/>
          <w:u w:val="single"/>
        </w:rPr>
        <w:t xml:space="preserve">   </w:t>
      </w:r>
      <w:r>
        <w:rPr>
          <w:rFonts w:hint="eastAsia" w:hAnsi="宋体" w:cs="宋体"/>
          <w:u w:val="single"/>
          <w:lang w:eastAsia="zh-CN"/>
        </w:rPr>
        <w:t>博爱县磨头镇狮口联合小学</w:t>
      </w:r>
      <w:r>
        <w:rPr>
          <w:rFonts w:hint="eastAsia" w:hAnsi="宋体" w:cs="宋体"/>
          <w:bCs/>
          <w:u w:val="single"/>
        </w:rPr>
        <w:t xml:space="preserve">   </w:t>
      </w:r>
      <w:r>
        <w:rPr>
          <w:rFonts w:hint="eastAsia" w:hAnsi="宋体" w:cs="宋体"/>
          <w:lang w:eastAsia="zh-CN"/>
        </w:rPr>
        <w:t xml:space="preserve"> </w:t>
      </w:r>
    </w:p>
    <w:p>
      <w:pPr>
        <w:pStyle w:val="14"/>
        <w:spacing w:line="440" w:lineRule="exact"/>
        <w:rPr>
          <w:rFonts w:hAnsi="宋体" w:cs="宋体"/>
          <w:bCs/>
        </w:rPr>
      </w:pPr>
      <w:r>
        <w:rPr>
          <w:rFonts w:hint="eastAsia" w:hAnsi="宋体" w:cs="宋体"/>
          <w:bCs/>
        </w:rPr>
        <w:t>3.工程立项批准文号：</w:t>
      </w:r>
      <w:r>
        <w:rPr>
          <w:rFonts w:hint="eastAsia" w:hAnsi="宋体" w:cs="宋体"/>
          <w:u w:val="single"/>
        </w:rPr>
        <w:t xml:space="preserve">  </w:t>
      </w:r>
      <w:r>
        <w:rPr>
          <w:rFonts w:hint="eastAsia" w:hAnsi="宋体" w:cs="宋体"/>
          <w:bCs/>
        </w:rPr>
        <w:t>。</w:t>
      </w:r>
    </w:p>
    <w:p>
      <w:pPr>
        <w:pStyle w:val="14"/>
        <w:spacing w:line="440" w:lineRule="exact"/>
        <w:rPr>
          <w:rFonts w:hAnsi="宋体" w:cs="宋体"/>
          <w:bCs/>
          <w:u w:val="single"/>
        </w:rPr>
      </w:pPr>
      <w:r>
        <w:rPr>
          <w:rFonts w:hint="eastAsia" w:hAnsi="宋体" w:cs="宋体"/>
          <w:bCs/>
        </w:rPr>
        <w:t>4.资金来源：</w:t>
      </w:r>
      <w:r>
        <w:rPr>
          <w:rFonts w:hint="eastAsia" w:hAnsi="宋体" w:cs="宋体"/>
          <w:u w:val="single"/>
        </w:rPr>
        <w:t xml:space="preserve">    </w:t>
      </w:r>
      <w:r>
        <w:rPr>
          <w:rFonts w:hint="eastAsia" w:hAnsi="宋体" w:cs="宋体"/>
          <w:u w:val="single"/>
          <w:lang w:eastAsia="zh-CN"/>
        </w:rPr>
        <w:t xml:space="preserve"> </w:t>
      </w:r>
      <w:r>
        <w:rPr>
          <w:rFonts w:hint="eastAsia" w:hAnsi="宋体" w:cs="宋体"/>
          <w:u w:val="single"/>
        </w:rPr>
        <w:t xml:space="preserve">   </w:t>
      </w:r>
      <w:r>
        <w:rPr>
          <w:rFonts w:hint="eastAsia" w:hAnsi="宋体" w:cs="宋体"/>
          <w:u w:val="single"/>
          <w:lang w:eastAsia="zh-CN"/>
        </w:rPr>
        <w:t xml:space="preserve">         </w:t>
      </w:r>
      <w:r>
        <w:rPr>
          <w:rFonts w:hint="eastAsia" w:hAnsi="宋体" w:cs="宋体"/>
          <w:bCs/>
        </w:rPr>
        <w:t>。</w:t>
      </w:r>
    </w:p>
    <w:p>
      <w:pPr>
        <w:pStyle w:val="14"/>
        <w:spacing w:line="440" w:lineRule="exact"/>
        <w:rPr>
          <w:rFonts w:hAnsi="宋体" w:cs="宋体"/>
          <w:u w:val="single"/>
        </w:rPr>
      </w:pPr>
      <w:r>
        <w:rPr>
          <w:rFonts w:hint="eastAsia" w:hAnsi="宋体" w:cs="宋体"/>
          <w:bCs/>
        </w:rPr>
        <w:t>5.工程内容：</w:t>
      </w:r>
      <w:r>
        <w:rPr>
          <w:rFonts w:hint="eastAsia" w:hAnsi="宋体" w:cs="宋体"/>
        </w:rPr>
        <w:t xml:space="preserve"> </w:t>
      </w:r>
    </w:p>
    <w:p>
      <w:pPr>
        <w:autoSpaceDN/>
        <w:adjustRightInd w:val="0"/>
        <w:snapToGrid w:val="0"/>
        <w:spacing w:line="420" w:lineRule="exact"/>
        <w:rPr>
          <w:rFonts w:hAnsi="宋体" w:cs="宋体"/>
          <w:bCs/>
          <w:szCs w:val="21"/>
          <w:u w:val="single"/>
          <w:lang w:eastAsia="zh-CN"/>
        </w:rPr>
      </w:pPr>
      <w:r>
        <w:rPr>
          <w:rFonts w:hint="eastAsia" w:hAnsi="宋体" w:cs="宋体"/>
          <w:bCs/>
          <w:szCs w:val="21"/>
        </w:rPr>
        <w:t>6.工程承包范围：</w:t>
      </w:r>
      <w:r>
        <w:rPr>
          <w:rFonts w:hint="eastAsia" w:hAnsi="宋体" w:cs="宋体"/>
          <w:bCs/>
          <w:szCs w:val="21"/>
          <w:u w:val="single"/>
        </w:rPr>
        <w:t>招标文件、工程量清单、图纸、补充文件及答疑纪要等全部内容</w:t>
      </w:r>
      <w:r>
        <w:rPr>
          <w:rFonts w:hint="eastAsia" w:hAnsi="宋体" w:cs="宋体"/>
          <w:bCs/>
          <w:szCs w:val="21"/>
          <w:u w:val="single"/>
          <w:lang w:eastAsia="zh-CN"/>
        </w:rPr>
        <w:t>。</w:t>
      </w:r>
    </w:p>
    <w:p>
      <w:pPr>
        <w:pStyle w:val="14"/>
        <w:spacing w:line="440" w:lineRule="exact"/>
        <w:rPr>
          <w:rFonts w:hAnsi="宋体" w:cs="宋体"/>
          <w:lang w:eastAsia="zh-CN"/>
        </w:rPr>
      </w:pPr>
      <w:r>
        <w:rPr>
          <w:rFonts w:hint="eastAsia" w:hAnsi="宋体" w:cs="宋体"/>
        </w:rPr>
        <w:t>二、合同</w:t>
      </w:r>
      <w:r>
        <w:rPr>
          <w:rFonts w:hint="eastAsia" w:hAnsi="宋体" w:cs="宋体"/>
          <w:lang w:eastAsia="zh-CN"/>
        </w:rPr>
        <w:t>合同履行期限</w:t>
      </w:r>
    </w:p>
    <w:p>
      <w:pPr>
        <w:pStyle w:val="14"/>
        <w:spacing w:line="440" w:lineRule="exact"/>
        <w:rPr>
          <w:rFonts w:hAnsi="宋体" w:cs="宋体"/>
        </w:rPr>
      </w:pPr>
      <w:r>
        <w:rPr>
          <w:rFonts w:hint="eastAsia" w:hAnsi="宋体" w:cs="宋体"/>
        </w:rPr>
        <w:t>计划开工日期：</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pPr>
        <w:pStyle w:val="14"/>
        <w:spacing w:line="440" w:lineRule="exact"/>
        <w:rPr>
          <w:rFonts w:hAnsi="宋体" w:cs="宋体"/>
        </w:rPr>
      </w:pPr>
      <w:r>
        <w:rPr>
          <w:rFonts w:hint="eastAsia" w:hAnsi="宋体" w:cs="宋体"/>
        </w:rPr>
        <w:t>计划竣工日期：</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pPr>
        <w:pStyle w:val="14"/>
        <w:spacing w:line="440" w:lineRule="exact"/>
        <w:rPr>
          <w:rFonts w:hAnsi="宋体" w:cs="宋体"/>
        </w:rPr>
      </w:pPr>
      <w:r>
        <w:rPr>
          <w:rFonts w:hint="eastAsia" w:hAnsi="宋体" w:cs="宋体"/>
          <w:lang w:eastAsia="zh-CN"/>
        </w:rPr>
        <w:t>合同履行期限</w:t>
      </w:r>
      <w:r>
        <w:rPr>
          <w:rFonts w:hint="eastAsia" w:hAnsi="宋体" w:cs="宋体"/>
        </w:rPr>
        <w:t>总日历天数：</w:t>
      </w:r>
      <w:r>
        <w:rPr>
          <w:rFonts w:hint="eastAsia" w:hAnsi="宋体" w:cs="宋体"/>
          <w:u w:val="single"/>
          <w:lang w:eastAsia="zh-CN"/>
        </w:rPr>
        <w:t xml:space="preserve"> </w:t>
      </w:r>
      <w:r>
        <w:rPr>
          <w:rFonts w:hint="eastAsia" w:hAnsi="宋体" w:cs="宋体"/>
          <w:u w:val="single"/>
          <w:lang w:val="en-US" w:eastAsia="zh-CN"/>
        </w:rPr>
        <w:t>60</w:t>
      </w:r>
      <w:r>
        <w:rPr>
          <w:rFonts w:hint="eastAsia" w:hAnsi="宋体" w:cs="宋体"/>
          <w:u w:val="single"/>
          <w:lang w:eastAsia="zh-CN"/>
        </w:rPr>
        <w:t>日历天</w:t>
      </w:r>
      <w:r>
        <w:rPr>
          <w:rFonts w:hint="eastAsia" w:hAnsi="宋体" w:cs="宋体"/>
        </w:rPr>
        <w:t>。</w:t>
      </w:r>
      <w:r>
        <w:rPr>
          <w:rFonts w:hint="eastAsia" w:hAnsi="宋体" w:cs="宋体"/>
          <w:lang w:eastAsia="zh-CN"/>
        </w:rPr>
        <w:t>合同履行期限</w:t>
      </w:r>
      <w:r>
        <w:rPr>
          <w:rFonts w:hint="eastAsia" w:hAnsi="宋体" w:cs="宋体"/>
        </w:rPr>
        <w:t>总日历天数与根据前述计划开竣工日期计算的</w:t>
      </w:r>
      <w:r>
        <w:rPr>
          <w:rFonts w:hint="eastAsia" w:hAnsi="宋体" w:cs="宋体"/>
          <w:lang w:eastAsia="zh-CN"/>
        </w:rPr>
        <w:t>合同履行期限</w:t>
      </w:r>
      <w:r>
        <w:rPr>
          <w:rFonts w:hint="eastAsia" w:hAnsi="宋体" w:cs="宋体"/>
        </w:rPr>
        <w:t>天数不一致的，以</w:t>
      </w:r>
      <w:r>
        <w:rPr>
          <w:rFonts w:hint="eastAsia" w:hAnsi="宋体" w:cs="宋体"/>
          <w:lang w:eastAsia="zh-CN"/>
        </w:rPr>
        <w:t>合同履行期限</w:t>
      </w:r>
      <w:r>
        <w:rPr>
          <w:rFonts w:hint="eastAsia" w:hAnsi="宋体" w:cs="宋体"/>
        </w:rPr>
        <w:t>总日历天数为准。</w:t>
      </w:r>
    </w:p>
    <w:p>
      <w:pPr>
        <w:pStyle w:val="14"/>
        <w:spacing w:line="440" w:lineRule="exact"/>
        <w:rPr>
          <w:rFonts w:hAnsi="宋体" w:cs="宋体"/>
        </w:rPr>
      </w:pPr>
      <w:r>
        <w:rPr>
          <w:rFonts w:hint="eastAsia" w:hAnsi="宋体" w:cs="宋体"/>
        </w:rPr>
        <w:t>三、质量标准</w:t>
      </w:r>
    </w:p>
    <w:p>
      <w:pPr>
        <w:pStyle w:val="14"/>
        <w:spacing w:line="440" w:lineRule="exact"/>
        <w:rPr>
          <w:rFonts w:hAnsi="宋体" w:cs="宋体"/>
        </w:rPr>
      </w:pPr>
      <w:r>
        <w:rPr>
          <w:rFonts w:hint="eastAsia" w:hAnsi="宋体" w:cs="宋体"/>
        </w:rPr>
        <w:t>工程质量符合</w:t>
      </w:r>
      <w:r>
        <w:rPr>
          <w:rFonts w:hint="eastAsia" w:hAnsi="宋体" w:cs="宋体"/>
          <w:u w:val="single"/>
        </w:rPr>
        <w:t xml:space="preserve"> 合格  </w:t>
      </w:r>
      <w:r>
        <w:rPr>
          <w:rFonts w:hint="eastAsia" w:hAnsi="宋体" w:cs="宋体"/>
        </w:rPr>
        <w:t>标准。</w:t>
      </w:r>
    </w:p>
    <w:p>
      <w:pPr>
        <w:pStyle w:val="14"/>
        <w:spacing w:line="440" w:lineRule="exact"/>
        <w:rPr>
          <w:rFonts w:hAnsi="宋体" w:cs="宋体"/>
        </w:rPr>
      </w:pPr>
      <w:r>
        <w:rPr>
          <w:rFonts w:hint="eastAsia" w:hAnsi="宋体" w:cs="宋体"/>
        </w:rPr>
        <w:t>四、签约合同价与合同价格形式</w:t>
      </w:r>
    </w:p>
    <w:p>
      <w:pPr>
        <w:pStyle w:val="14"/>
        <w:spacing w:line="440" w:lineRule="exact"/>
        <w:rPr>
          <w:rFonts w:hAnsi="宋体" w:cs="宋体"/>
        </w:rPr>
      </w:pPr>
      <w:r>
        <w:rPr>
          <w:rFonts w:hint="eastAsia" w:hAnsi="宋体" w:cs="宋体"/>
        </w:rPr>
        <w:t>1.签约合同价为：</w:t>
      </w:r>
    </w:p>
    <w:p>
      <w:pPr>
        <w:pStyle w:val="14"/>
        <w:spacing w:line="440" w:lineRule="exact"/>
        <w:rPr>
          <w:rFonts w:hAnsi="宋体" w:cs="宋体"/>
        </w:rPr>
      </w:pPr>
      <w:r>
        <w:rPr>
          <w:rFonts w:hint="eastAsia" w:hAnsi="宋体" w:cs="宋体"/>
        </w:rPr>
        <w:t>人民币（大写）</w:t>
      </w:r>
      <w:r>
        <w:rPr>
          <w:rFonts w:hint="eastAsia" w:hAnsi="宋体" w:cs="宋体"/>
          <w:u w:val="single"/>
        </w:rPr>
        <w:t xml:space="preserve">                 </w:t>
      </w:r>
      <w:r>
        <w:rPr>
          <w:rFonts w:hint="eastAsia" w:hAnsi="宋体" w:cs="宋体"/>
        </w:rPr>
        <w:t>(¥</w:t>
      </w:r>
      <w:r>
        <w:rPr>
          <w:rFonts w:hint="eastAsia" w:hAnsi="宋体" w:cs="宋体"/>
          <w:u w:val="single"/>
        </w:rPr>
        <w:t xml:space="preserve">            </w:t>
      </w:r>
      <w:r>
        <w:rPr>
          <w:rFonts w:hint="eastAsia" w:hAnsi="宋体" w:cs="宋体"/>
        </w:rPr>
        <w:t>元)；</w:t>
      </w:r>
    </w:p>
    <w:p>
      <w:pPr>
        <w:pStyle w:val="14"/>
        <w:spacing w:line="440" w:lineRule="exact"/>
        <w:rPr>
          <w:rFonts w:hAnsi="宋体" w:cs="宋体"/>
        </w:rPr>
      </w:pPr>
      <w:r>
        <w:rPr>
          <w:rFonts w:hint="eastAsia" w:hAnsi="宋体" w:cs="宋体"/>
        </w:rPr>
        <w:t>其中：</w:t>
      </w:r>
    </w:p>
    <w:p>
      <w:pPr>
        <w:pStyle w:val="14"/>
        <w:spacing w:line="440" w:lineRule="exact"/>
        <w:rPr>
          <w:rFonts w:hAnsi="宋体" w:cs="宋体"/>
        </w:rPr>
      </w:pPr>
      <w:r>
        <w:rPr>
          <w:rFonts w:hint="eastAsia" w:hAnsi="宋体" w:cs="宋体"/>
        </w:rPr>
        <w:t>（1）安全文明施工费：</w:t>
      </w:r>
    </w:p>
    <w:p>
      <w:pPr>
        <w:pStyle w:val="14"/>
        <w:spacing w:line="440" w:lineRule="exact"/>
        <w:rPr>
          <w:rFonts w:hAnsi="宋体" w:cs="宋体"/>
        </w:rPr>
      </w:pPr>
      <w:r>
        <w:rPr>
          <w:rFonts w:hint="eastAsia" w:hAnsi="宋体" w:cs="宋体"/>
        </w:rPr>
        <w:t>人民币（大写）</w:t>
      </w:r>
      <w:r>
        <w:rPr>
          <w:rFonts w:hint="eastAsia" w:hAnsi="宋体" w:cs="宋体"/>
          <w:u w:val="single"/>
        </w:rPr>
        <w:t xml:space="preserve">                </w:t>
      </w:r>
      <w:r>
        <w:rPr>
          <w:rFonts w:hint="eastAsia" w:hAnsi="宋体" w:cs="宋体"/>
        </w:rPr>
        <w:t xml:space="preserve"> (¥</w:t>
      </w:r>
      <w:r>
        <w:rPr>
          <w:rFonts w:hint="eastAsia" w:hAnsi="宋体" w:cs="宋体"/>
          <w:u w:val="single"/>
        </w:rPr>
        <w:t xml:space="preserve">            </w:t>
      </w:r>
      <w:r>
        <w:rPr>
          <w:rFonts w:hint="eastAsia" w:hAnsi="宋体" w:cs="宋体"/>
        </w:rPr>
        <w:t>元)；</w:t>
      </w:r>
    </w:p>
    <w:p>
      <w:pPr>
        <w:pStyle w:val="14"/>
        <w:spacing w:line="440" w:lineRule="exact"/>
        <w:rPr>
          <w:rFonts w:hAnsi="宋体" w:cs="宋体"/>
        </w:rPr>
      </w:pPr>
      <w:r>
        <w:rPr>
          <w:rFonts w:hint="eastAsia" w:hAnsi="宋体" w:cs="宋体"/>
        </w:rPr>
        <w:t xml:space="preserve">（2）材料和工程设备暂估价金额： </w:t>
      </w:r>
    </w:p>
    <w:p>
      <w:pPr>
        <w:pStyle w:val="14"/>
        <w:spacing w:line="440" w:lineRule="exact"/>
        <w:rPr>
          <w:rFonts w:hAnsi="宋体" w:cs="宋体"/>
        </w:rPr>
      </w:pPr>
      <w:r>
        <w:rPr>
          <w:rFonts w:hint="eastAsia" w:hAnsi="宋体" w:cs="宋体"/>
        </w:rPr>
        <w:t>人民币（大写）</w:t>
      </w:r>
      <w:r>
        <w:rPr>
          <w:rFonts w:hint="eastAsia" w:hAnsi="宋体" w:cs="宋体"/>
          <w:u w:val="single"/>
        </w:rPr>
        <w:t xml:space="preserve">                </w:t>
      </w:r>
      <w:r>
        <w:rPr>
          <w:rFonts w:hint="eastAsia" w:hAnsi="宋体" w:cs="宋体"/>
        </w:rPr>
        <w:t xml:space="preserve"> (¥</w:t>
      </w:r>
      <w:r>
        <w:rPr>
          <w:rFonts w:hint="eastAsia" w:hAnsi="宋体" w:cs="宋体"/>
          <w:u w:val="single"/>
        </w:rPr>
        <w:t xml:space="preserve">            </w:t>
      </w:r>
      <w:r>
        <w:rPr>
          <w:rFonts w:hint="eastAsia" w:hAnsi="宋体" w:cs="宋体"/>
        </w:rPr>
        <w:t>元)；</w:t>
      </w:r>
    </w:p>
    <w:p>
      <w:pPr>
        <w:pStyle w:val="14"/>
        <w:spacing w:line="440" w:lineRule="exact"/>
        <w:rPr>
          <w:rFonts w:hAnsi="宋体" w:cs="宋体"/>
        </w:rPr>
      </w:pPr>
      <w:bookmarkStart w:id="54" w:name="_Toc246996999"/>
      <w:bookmarkStart w:id="55" w:name="_Toc246996256"/>
      <w:bookmarkStart w:id="56" w:name="_Toc247085771"/>
      <w:bookmarkStart w:id="57" w:name="_Toc344131789"/>
      <w:r>
        <w:rPr>
          <w:rFonts w:hint="eastAsia" w:hAnsi="宋体" w:cs="宋体"/>
        </w:rPr>
        <w:t>人民币（大写）</w:t>
      </w:r>
      <w:r>
        <w:rPr>
          <w:rFonts w:hint="eastAsia" w:hAnsi="宋体" w:cs="宋体"/>
          <w:u w:val="single"/>
        </w:rPr>
        <w:t xml:space="preserve">                </w:t>
      </w:r>
      <w:r>
        <w:rPr>
          <w:rFonts w:hint="eastAsia" w:hAnsi="宋体" w:cs="宋体"/>
        </w:rPr>
        <w:t xml:space="preserve"> (¥</w:t>
      </w:r>
      <w:r>
        <w:rPr>
          <w:rFonts w:hint="eastAsia" w:hAnsi="宋体" w:cs="宋体"/>
          <w:u w:val="single"/>
        </w:rPr>
        <w:t xml:space="preserve">             </w:t>
      </w:r>
      <w:r>
        <w:rPr>
          <w:rFonts w:hint="eastAsia" w:hAnsi="宋体" w:cs="宋体"/>
        </w:rPr>
        <w:t>元)；</w:t>
      </w:r>
    </w:p>
    <w:p>
      <w:pPr>
        <w:pStyle w:val="14"/>
        <w:spacing w:line="440" w:lineRule="exact"/>
        <w:rPr>
          <w:rFonts w:hAnsi="宋体" w:cs="宋体"/>
        </w:rPr>
      </w:pPr>
      <w:r>
        <w:rPr>
          <w:rFonts w:hint="eastAsia" w:hAnsi="宋体" w:cs="宋体"/>
        </w:rPr>
        <w:t>（4）暂列金额：</w:t>
      </w:r>
    </w:p>
    <w:p>
      <w:pPr>
        <w:pStyle w:val="14"/>
        <w:spacing w:line="440" w:lineRule="exact"/>
        <w:rPr>
          <w:rFonts w:hAnsi="宋体" w:cs="宋体"/>
        </w:rPr>
      </w:pPr>
      <w:r>
        <w:rPr>
          <w:rFonts w:hint="eastAsia" w:hAnsi="宋体" w:cs="宋体"/>
        </w:rPr>
        <w:t>人民币（大写）</w:t>
      </w:r>
      <w:r>
        <w:rPr>
          <w:rFonts w:hint="eastAsia" w:hAnsi="宋体" w:cs="宋体"/>
          <w:u w:val="single"/>
        </w:rPr>
        <w:t xml:space="preserve">       \         </w:t>
      </w:r>
      <w:r>
        <w:rPr>
          <w:rFonts w:hint="eastAsia" w:hAnsi="宋体" w:cs="宋体"/>
        </w:rPr>
        <w:t xml:space="preserve"> (¥</w:t>
      </w:r>
      <w:r>
        <w:rPr>
          <w:rFonts w:hint="eastAsia" w:hAnsi="宋体" w:cs="宋体"/>
          <w:u w:val="single"/>
        </w:rPr>
        <w:t xml:space="preserve">             </w:t>
      </w:r>
      <w:r>
        <w:rPr>
          <w:rFonts w:hint="eastAsia" w:hAnsi="宋体" w:cs="宋体"/>
        </w:rPr>
        <w:t>元)。</w:t>
      </w:r>
    </w:p>
    <w:p>
      <w:pPr>
        <w:pStyle w:val="14"/>
        <w:numPr>
          <w:ilvl w:val="0"/>
          <w:numId w:val="2"/>
        </w:numPr>
        <w:spacing w:line="440" w:lineRule="exact"/>
        <w:rPr>
          <w:rFonts w:hAnsi="宋体" w:cs="宋体"/>
          <w:u w:val="single"/>
        </w:rPr>
      </w:pPr>
      <w:r>
        <w:rPr>
          <w:rFonts w:hint="eastAsia" w:hAnsi="宋体" w:cs="宋体"/>
        </w:rPr>
        <w:t>合同价格形式：</w:t>
      </w:r>
      <w:r>
        <w:rPr>
          <w:rFonts w:hint="eastAsia" w:hAnsi="宋体" w:cs="宋体"/>
          <w:u w:val="single"/>
          <w:lang w:eastAsia="zh-CN"/>
        </w:rPr>
        <w:t>总价</w:t>
      </w:r>
      <w:r>
        <w:rPr>
          <w:rFonts w:hint="eastAsia" w:hAnsi="宋体" w:cs="宋体"/>
          <w:u w:val="single"/>
        </w:rPr>
        <w:t>合同</w:t>
      </w:r>
    </w:p>
    <w:p>
      <w:pPr>
        <w:pStyle w:val="14"/>
        <w:spacing w:line="440" w:lineRule="exact"/>
        <w:rPr>
          <w:rFonts w:hAnsi="宋体" w:cs="宋体"/>
        </w:rPr>
      </w:pPr>
      <w:r>
        <w:rPr>
          <w:rFonts w:hint="eastAsia" w:hAnsi="宋体" w:cs="宋体"/>
        </w:rPr>
        <w:t>五、项目经理</w:t>
      </w:r>
    </w:p>
    <w:p>
      <w:pPr>
        <w:pStyle w:val="14"/>
        <w:spacing w:line="440" w:lineRule="exact"/>
        <w:rPr>
          <w:rFonts w:hAnsi="宋体" w:cs="宋体"/>
          <w:u w:val="single"/>
        </w:rPr>
      </w:pPr>
      <w:r>
        <w:rPr>
          <w:rFonts w:hint="eastAsia" w:hAnsi="宋体" w:cs="宋体"/>
        </w:rPr>
        <w:t>承包人项目经理：</w:t>
      </w:r>
      <w:r>
        <w:rPr>
          <w:rFonts w:hint="eastAsia" w:hAnsi="宋体" w:cs="宋体"/>
          <w:u w:val="single"/>
        </w:rPr>
        <w:t xml:space="preserve">                                 </w:t>
      </w:r>
      <w:r>
        <w:rPr>
          <w:rFonts w:hint="eastAsia" w:hAnsi="宋体" w:cs="宋体"/>
        </w:rPr>
        <w:t>。</w:t>
      </w:r>
    </w:p>
    <w:p>
      <w:pPr>
        <w:pStyle w:val="14"/>
        <w:spacing w:line="440" w:lineRule="exact"/>
        <w:rPr>
          <w:rFonts w:hAnsi="宋体" w:cs="宋体"/>
        </w:rPr>
      </w:pPr>
      <w:r>
        <w:rPr>
          <w:rFonts w:hint="eastAsia" w:hAnsi="宋体" w:cs="宋体"/>
        </w:rPr>
        <w:t>六、合同文件构成</w:t>
      </w:r>
    </w:p>
    <w:p>
      <w:pPr>
        <w:pStyle w:val="14"/>
        <w:spacing w:line="440" w:lineRule="exact"/>
        <w:rPr>
          <w:rFonts w:hAnsi="宋体" w:cs="宋体"/>
          <w:bCs/>
        </w:rPr>
      </w:pPr>
      <w:r>
        <w:rPr>
          <w:rFonts w:hint="eastAsia" w:hAnsi="宋体" w:cs="宋体"/>
          <w:bCs/>
        </w:rPr>
        <w:t>本协议书与下列文件一起构成合同文件：</w:t>
      </w:r>
    </w:p>
    <w:p>
      <w:pPr>
        <w:pStyle w:val="14"/>
        <w:spacing w:line="440" w:lineRule="exact"/>
        <w:rPr>
          <w:rFonts w:hAnsi="宋体" w:cs="宋体"/>
        </w:rPr>
      </w:pPr>
      <w:r>
        <w:rPr>
          <w:rFonts w:hint="eastAsia" w:hAnsi="宋体" w:cs="宋体"/>
        </w:rPr>
        <w:t>（1）中标通知书（如果有）；</w:t>
      </w:r>
    </w:p>
    <w:p>
      <w:pPr>
        <w:pStyle w:val="14"/>
        <w:spacing w:line="440" w:lineRule="exact"/>
        <w:rPr>
          <w:rFonts w:hAnsi="宋体" w:cs="宋体"/>
        </w:rPr>
      </w:pPr>
      <w:r>
        <w:rPr>
          <w:rFonts w:hint="eastAsia" w:hAnsi="宋体" w:cs="宋体"/>
        </w:rPr>
        <w:t xml:space="preserve">（2）投标函及其附录（如果有）；                       </w:t>
      </w:r>
    </w:p>
    <w:p>
      <w:pPr>
        <w:pStyle w:val="14"/>
        <w:spacing w:line="440" w:lineRule="exact"/>
        <w:rPr>
          <w:rFonts w:hAnsi="宋体" w:cs="宋体"/>
        </w:rPr>
      </w:pPr>
      <w:r>
        <w:rPr>
          <w:rFonts w:hint="eastAsia" w:hAnsi="宋体" w:cs="宋体"/>
        </w:rPr>
        <w:t>（3）本合同专用合同条款及其附件；</w:t>
      </w:r>
    </w:p>
    <w:p>
      <w:pPr>
        <w:pStyle w:val="14"/>
        <w:spacing w:line="440" w:lineRule="exact"/>
        <w:rPr>
          <w:rFonts w:hAnsi="宋体" w:cs="宋体"/>
        </w:rPr>
      </w:pPr>
      <w:r>
        <w:rPr>
          <w:rFonts w:hint="eastAsia" w:hAnsi="宋体" w:cs="宋体"/>
        </w:rPr>
        <w:t>（4）本合同通用合同条款；</w:t>
      </w:r>
    </w:p>
    <w:p>
      <w:pPr>
        <w:pStyle w:val="14"/>
        <w:spacing w:line="440" w:lineRule="exact"/>
        <w:rPr>
          <w:rFonts w:hAnsi="宋体" w:cs="宋体"/>
        </w:rPr>
      </w:pPr>
      <w:r>
        <w:rPr>
          <w:rFonts w:hint="eastAsia" w:hAnsi="宋体" w:cs="宋体"/>
        </w:rPr>
        <w:t>（5）技术标准和要求；</w:t>
      </w:r>
    </w:p>
    <w:p>
      <w:pPr>
        <w:pStyle w:val="14"/>
        <w:spacing w:line="440" w:lineRule="exact"/>
        <w:rPr>
          <w:rFonts w:hAnsi="宋体" w:cs="宋体"/>
        </w:rPr>
      </w:pPr>
      <w:r>
        <w:rPr>
          <w:rFonts w:hint="eastAsia" w:hAnsi="宋体" w:cs="宋体"/>
        </w:rPr>
        <w:t xml:space="preserve">（6）图纸；                                            </w:t>
      </w:r>
    </w:p>
    <w:p>
      <w:pPr>
        <w:pStyle w:val="14"/>
        <w:spacing w:line="440" w:lineRule="exact"/>
        <w:rPr>
          <w:rFonts w:hAnsi="宋体" w:cs="宋体"/>
        </w:rPr>
      </w:pPr>
      <w:r>
        <w:rPr>
          <w:rFonts w:hint="eastAsia" w:hAnsi="宋体" w:cs="宋体"/>
        </w:rPr>
        <w:t>（7）已标价工程量清单或预算书；</w:t>
      </w:r>
    </w:p>
    <w:p>
      <w:pPr>
        <w:pStyle w:val="14"/>
        <w:spacing w:line="440" w:lineRule="exact"/>
        <w:rPr>
          <w:rFonts w:hAnsi="宋体" w:cs="宋体"/>
        </w:rPr>
      </w:pPr>
      <w:r>
        <w:rPr>
          <w:rFonts w:hint="eastAsia" w:hAnsi="宋体" w:cs="宋体"/>
        </w:rPr>
        <w:t>（8）其他合同文件。</w:t>
      </w:r>
    </w:p>
    <w:p>
      <w:pPr>
        <w:pStyle w:val="14"/>
        <w:spacing w:line="440" w:lineRule="exact"/>
        <w:ind w:firstLine="110" w:firstLineChars="50"/>
        <w:rPr>
          <w:rFonts w:hAnsi="宋体" w:cs="宋体"/>
        </w:rPr>
      </w:pPr>
      <w:r>
        <w:rPr>
          <w:rFonts w:hint="eastAsia" w:hAnsi="宋体" w:cs="宋体"/>
        </w:rPr>
        <w:t>在合同订立及履行过程中形成的与合同有关的文件均构成合同文件组成部分。</w:t>
      </w:r>
    </w:p>
    <w:p>
      <w:pPr>
        <w:pStyle w:val="14"/>
        <w:spacing w:line="440" w:lineRule="exact"/>
        <w:ind w:firstLine="440" w:firstLineChars="200"/>
        <w:rPr>
          <w:rFonts w:hAnsi="宋体" w:cs="宋体"/>
        </w:rPr>
      </w:pPr>
      <w:r>
        <w:rPr>
          <w:rFonts w:hint="eastAsia" w:hAnsi="宋体" w:cs="宋体"/>
        </w:rPr>
        <w:t>上述各项合同文件包括合同当事人就该项合同文件所作出的补充和修改，属于同一类内容的文件，应以最新签署的为准。专用合同条款及其附件须经合同当事人签字或盖章。</w:t>
      </w:r>
    </w:p>
    <w:p>
      <w:pPr>
        <w:pStyle w:val="14"/>
        <w:spacing w:line="440" w:lineRule="exact"/>
        <w:rPr>
          <w:rFonts w:hAnsi="宋体" w:cs="宋体"/>
          <w:spacing w:val="-4"/>
        </w:rPr>
      </w:pPr>
      <w:r>
        <w:rPr>
          <w:rFonts w:hint="eastAsia" w:hAnsi="宋体" w:cs="宋体"/>
        </w:rPr>
        <w:t>七、</w:t>
      </w:r>
      <w:r>
        <w:rPr>
          <w:rFonts w:hint="eastAsia" w:hAnsi="宋体" w:cs="宋体"/>
          <w:spacing w:val="-4"/>
        </w:rPr>
        <w:t>承诺</w:t>
      </w:r>
    </w:p>
    <w:p>
      <w:pPr>
        <w:pStyle w:val="14"/>
        <w:spacing w:line="440" w:lineRule="exact"/>
        <w:rPr>
          <w:rFonts w:hAnsi="宋体" w:cs="宋体"/>
          <w:bCs/>
          <w:spacing w:val="-4"/>
        </w:rPr>
      </w:pPr>
      <w:r>
        <w:rPr>
          <w:rFonts w:hint="eastAsia" w:hAnsi="宋体" w:cs="宋体"/>
          <w:bCs/>
          <w:spacing w:val="-4"/>
        </w:rPr>
        <w:t>1.发包人承诺按照法律规定履行项目审批手续、筹集工程建设资金并按照合同约定的期限和方式支付合同价款。</w:t>
      </w:r>
    </w:p>
    <w:p>
      <w:pPr>
        <w:pStyle w:val="14"/>
        <w:spacing w:line="440" w:lineRule="exact"/>
        <w:rPr>
          <w:rFonts w:hAnsi="宋体" w:cs="宋体"/>
          <w:bCs/>
          <w:spacing w:val="-4"/>
        </w:rPr>
      </w:pPr>
      <w:r>
        <w:rPr>
          <w:rFonts w:hint="eastAsia" w:hAnsi="宋体" w:cs="宋体"/>
          <w:bCs/>
          <w:spacing w:val="-4"/>
        </w:rPr>
        <w:t>2.承包人承诺按照法律规定及合同约定组织完成工程施工，确保工程质量和安全，不进行转包及违法分包，并在缺陷责任期及保修期内承担相应的工程维修责任。</w:t>
      </w:r>
    </w:p>
    <w:p>
      <w:pPr>
        <w:pStyle w:val="14"/>
        <w:spacing w:line="440" w:lineRule="exact"/>
        <w:rPr>
          <w:rFonts w:hAnsi="宋体" w:cs="宋体"/>
          <w:bCs/>
          <w:spacing w:val="-4"/>
        </w:rPr>
      </w:pPr>
      <w:r>
        <w:rPr>
          <w:rFonts w:hint="eastAsia" w:hAnsi="宋体" w:cs="宋体"/>
          <w:bCs/>
          <w:spacing w:val="-4"/>
        </w:rPr>
        <w:t>3.发包人和承包人通过招投标形式签订合同的，双方理解并承诺不再就同一工程另行签订与合同实质性内容相背离的协议。</w:t>
      </w:r>
    </w:p>
    <w:p>
      <w:pPr>
        <w:pStyle w:val="14"/>
        <w:spacing w:line="440" w:lineRule="exact"/>
        <w:rPr>
          <w:rFonts w:hAnsi="宋体" w:cs="宋体"/>
        </w:rPr>
      </w:pPr>
      <w:r>
        <w:rPr>
          <w:rFonts w:hint="eastAsia" w:hAnsi="宋体" w:cs="宋体"/>
        </w:rPr>
        <w:t>八、词语含义</w:t>
      </w:r>
    </w:p>
    <w:p>
      <w:pPr>
        <w:pStyle w:val="14"/>
        <w:spacing w:line="440" w:lineRule="exact"/>
        <w:rPr>
          <w:rFonts w:hAnsi="宋体" w:cs="宋体"/>
          <w:bCs/>
        </w:rPr>
      </w:pPr>
      <w:r>
        <w:rPr>
          <w:rFonts w:hint="eastAsia" w:hAnsi="宋体" w:cs="宋体"/>
          <w:bCs/>
        </w:rPr>
        <w:t>本协议书中词语含义与第二部分通用合同条款中赋予的含义相同。</w:t>
      </w:r>
    </w:p>
    <w:p>
      <w:pPr>
        <w:pStyle w:val="14"/>
        <w:spacing w:line="440" w:lineRule="exact"/>
        <w:rPr>
          <w:rFonts w:hAnsi="宋体" w:cs="宋体"/>
          <w:spacing w:val="-4"/>
        </w:rPr>
      </w:pPr>
      <w:r>
        <w:rPr>
          <w:rFonts w:hint="eastAsia" w:hAnsi="宋体" w:cs="宋体"/>
        </w:rPr>
        <w:t>九、</w:t>
      </w:r>
      <w:r>
        <w:rPr>
          <w:rFonts w:hint="eastAsia" w:hAnsi="宋体" w:cs="宋体"/>
          <w:spacing w:val="-4"/>
        </w:rPr>
        <w:t>签订时间</w:t>
      </w:r>
    </w:p>
    <w:p>
      <w:pPr>
        <w:pStyle w:val="14"/>
        <w:spacing w:line="440" w:lineRule="exact"/>
        <w:rPr>
          <w:rFonts w:hAnsi="宋体" w:cs="宋体"/>
          <w:spacing w:val="-4"/>
        </w:rPr>
      </w:pPr>
      <w:r>
        <w:rPr>
          <w:rFonts w:hint="eastAsia" w:hAnsi="宋体" w:cs="宋体"/>
          <w:spacing w:val="-4"/>
        </w:rPr>
        <w:t>本合同于</w:t>
      </w:r>
      <w:r>
        <w:rPr>
          <w:rFonts w:hint="eastAsia" w:hAnsi="宋体" w:cs="宋体"/>
          <w:bCs/>
          <w:spacing w:val="-4"/>
          <w:u w:val="single"/>
        </w:rPr>
        <w:t xml:space="preserve">         </w:t>
      </w:r>
      <w:r>
        <w:rPr>
          <w:rFonts w:hint="eastAsia" w:hAnsi="宋体" w:cs="宋体"/>
          <w:bCs/>
          <w:spacing w:val="-4"/>
        </w:rPr>
        <w:t>年</w:t>
      </w:r>
      <w:r>
        <w:rPr>
          <w:rFonts w:hint="eastAsia" w:hAnsi="宋体" w:cs="宋体"/>
          <w:bCs/>
          <w:spacing w:val="-4"/>
          <w:u w:val="single"/>
        </w:rPr>
        <w:t xml:space="preserve">      </w:t>
      </w:r>
      <w:r>
        <w:rPr>
          <w:rFonts w:hint="eastAsia" w:hAnsi="宋体" w:cs="宋体"/>
          <w:bCs/>
          <w:spacing w:val="-4"/>
        </w:rPr>
        <w:t>月</w:t>
      </w:r>
      <w:r>
        <w:rPr>
          <w:rFonts w:hint="eastAsia" w:hAnsi="宋体" w:cs="宋体"/>
          <w:bCs/>
          <w:spacing w:val="-4"/>
          <w:u w:val="single"/>
        </w:rPr>
        <w:t xml:space="preserve">      </w:t>
      </w:r>
      <w:r>
        <w:rPr>
          <w:rFonts w:hint="eastAsia" w:hAnsi="宋体" w:cs="宋体"/>
          <w:bCs/>
          <w:spacing w:val="-4"/>
        </w:rPr>
        <w:t>日签订。</w:t>
      </w:r>
    </w:p>
    <w:bookmarkEnd w:id="54"/>
    <w:bookmarkEnd w:id="55"/>
    <w:bookmarkEnd w:id="56"/>
    <w:bookmarkEnd w:id="57"/>
    <w:p>
      <w:pPr>
        <w:pStyle w:val="14"/>
        <w:spacing w:line="440" w:lineRule="exact"/>
        <w:rPr>
          <w:rFonts w:hAnsi="宋体" w:cs="宋体"/>
        </w:rPr>
      </w:pPr>
      <w:r>
        <w:rPr>
          <w:rFonts w:hint="eastAsia" w:hAnsi="宋体" w:cs="宋体"/>
        </w:rPr>
        <w:t>十、签订地点</w:t>
      </w:r>
    </w:p>
    <w:p>
      <w:pPr>
        <w:pStyle w:val="14"/>
        <w:spacing w:line="440" w:lineRule="exact"/>
        <w:rPr>
          <w:rFonts w:hAnsi="宋体" w:cs="宋体"/>
          <w:bCs/>
        </w:rPr>
      </w:pPr>
      <w:r>
        <w:rPr>
          <w:rFonts w:hint="eastAsia" w:hAnsi="宋体" w:cs="宋体"/>
          <w:bCs/>
        </w:rPr>
        <w:t>本合同在</w:t>
      </w:r>
      <w:r>
        <w:rPr>
          <w:rFonts w:hint="eastAsia" w:hAnsi="宋体" w:cs="宋体"/>
          <w:bCs/>
          <w:u w:val="single"/>
        </w:rPr>
        <w:t xml:space="preserve">                                    </w:t>
      </w:r>
      <w:r>
        <w:rPr>
          <w:rFonts w:hint="eastAsia" w:hAnsi="宋体" w:cs="宋体"/>
          <w:bCs/>
        </w:rPr>
        <w:t>签订。</w:t>
      </w:r>
    </w:p>
    <w:p>
      <w:pPr>
        <w:pStyle w:val="14"/>
        <w:spacing w:line="440" w:lineRule="exact"/>
        <w:rPr>
          <w:rFonts w:hAnsi="宋体" w:cs="宋体"/>
          <w:bCs/>
        </w:rPr>
      </w:pPr>
      <w:r>
        <w:rPr>
          <w:rFonts w:hint="eastAsia" w:hAnsi="宋体" w:cs="宋体"/>
          <w:bCs/>
        </w:rPr>
        <w:t>十一、补充协议</w:t>
      </w:r>
    </w:p>
    <w:p>
      <w:pPr>
        <w:pStyle w:val="14"/>
        <w:spacing w:line="440" w:lineRule="exact"/>
        <w:rPr>
          <w:rFonts w:hAnsi="宋体" w:cs="宋体"/>
          <w:bCs/>
        </w:rPr>
      </w:pPr>
      <w:r>
        <w:rPr>
          <w:rFonts w:hint="eastAsia" w:hAnsi="宋体" w:cs="宋体"/>
          <w:bCs/>
        </w:rPr>
        <w:t>合同未尽事宜，合同当事人另行签订补充协议，补充协议是合同的组成部分。</w:t>
      </w:r>
    </w:p>
    <w:p>
      <w:pPr>
        <w:pStyle w:val="14"/>
        <w:spacing w:line="440" w:lineRule="exact"/>
        <w:rPr>
          <w:rFonts w:hAnsi="宋体" w:cs="宋体"/>
          <w:bCs/>
        </w:rPr>
      </w:pPr>
      <w:bookmarkStart w:id="58" w:name="_Toc351203492"/>
      <w:r>
        <w:rPr>
          <w:rFonts w:hint="eastAsia" w:hAnsi="宋体" w:cs="宋体"/>
          <w:bCs/>
        </w:rPr>
        <w:t>十二、合同生效</w:t>
      </w:r>
      <w:bookmarkEnd w:id="58"/>
    </w:p>
    <w:p>
      <w:pPr>
        <w:pStyle w:val="14"/>
        <w:spacing w:line="440" w:lineRule="exact"/>
        <w:rPr>
          <w:rFonts w:hAnsi="宋体" w:cs="宋体"/>
          <w:bCs/>
          <w:u w:val="single"/>
        </w:rPr>
      </w:pPr>
      <w:r>
        <w:rPr>
          <w:rFonts w:hint="eastAsia" w:hAnsi="宋体" w:cs="宋体"/>
          <w:bCs/>
        </w:rPr>
        <w:t>本合同自</w:t>
      </w:r>
      <w:r>
        <w:rPr>
          <w:rFonts w:hint="eastAsia" w:hAnsi="宋体" w:cs="宋体"/>
          <w:bCs/>
          <w:u w:val="single"/>
        </w:rPr>
        <w:t>发包方和承包方的法定代表人或其授权委托人在协议书上签字并盖单位章后本合同生效。</w:t>
      </w:r>
    </w:p>
    <w:p>
      <w:pPr>
        <w:pStyle w:val="14"/>
        <w:spacing w:line="440" w:lineRule="exact"/>
        <w:rPr>
          <w:rFonts w:hAnsi="宋体" w:cs="宋体"/>
          <w:bCs/>
        </w:rPr>
      </w:pPr>
      <w:bookmarkStart w:id="59" w:name="_Toc351203493"/>
      <w:r>
        <w:rPr>
          <w:rFonts w:hint="eastAsia" w:hAnsi="宋体" w:cs="宋体"/>
          <w:bCs/>
        </w:rPr>
        <w:t>十三、合同份数</w:t>
      </w:r>
      <w:bookmarkEnd w:id="59"/>
    </w:p>
    <w:p>
      <w:pPr>
        <w:pStyle w:val="14"/>
        <w:spacing w:line="440" w:lineRule="exact"/>
        <w:rPr>
          <w:rFonts w:hAnsi="宋体" w:cs="宋体"/>
          <w:bCs/>
        </w:rPr>
      </w:pPr>
      <w:r>
        <w:rPr>
          <w:rFonts w:hint="eastAsia" w:hAnsi="宋体" w:cs="宋体"/>
          <w:bCs/>
        </w:rPr>
        <w:t>本合同一式</w:t>
      </w:r>
      <w:r>
        <w:rPr>
          <w:rFonts w:hint="eastAsia" w:hAnsi="宋体" w:cs="宋体"/>
          <w:bCs/>
          <w:u w:val="single"/>
        </w:rPr>
        <w:t xml:space="preserve"> 陆 </w:t>
      </w:r>
      <w:r>
        <w:rPr>
          <w:rFonts w:hint="eastAsia" w:hAnsi="宋体" w:cs="宋体"/>
          <w:bCs/>
        </w:rPr>
        <w:t>份，均具有同等法律效力，发包人执</w:t>
      </w:r>
      <w:r>
        <w:rPr>
          <w:rFonts w:hint="eastAsia" w:hAnsi="宋体" w:cs="宋体"/>
          <w:bCs/>
          <w:u w:val="single"/>
        </w:rPr>
        <w:t xml:space="preserve">  叁 </w:t>
      </w:r>
      <w:r>
        <w:rPr>
          <w:rFonts w:hint="eastAsia" w:hAnsi="宋体" w:cs="宋体"/>
          <w:bCs/>
        </w:rPr>
        <w:t>份，承包人执</w:t>
      </w:r>
      <w:r>
        <w:rPr>
          <w:rFonts w:hint="eastAsia" w:hAnsi="宋体" w:cs="宋体"/>
          <w:bCs/>
          <w:u w:val="single"/>
        </w:rPr>
        <w:t xml:space="preserve"> 叁 </w:t>
      </w:r>
      <w:r>
        <w:rPr>
          <w:rFonts w:hint="eastAsia" w:hAnsi="宋体" w:cs="宋体"/>
          <w:bCs/>
        </w:rPr>
        <w:t>份。</w:t>
      </w:r>
    </w:p>
    <w:p>
      <w:pPr>
        <w:pStyle w:val="14"/>
        <w:spacing w:line="440" w:lineRule="exact"/>
        <w:rPr>
          <w:rFonts w:hAnsi="宋体" w:cs="宋体"/>
          <w:b/>
          <w:bCs/>
        </w:rPr>
      </w:pPr>
    </w:p>
    <w:p>
      <w:pPr>
        <w:pStyle w:val="14"/>
        <w:spacing w:line="440" w:lineRule="exact"/>
        <w:rPr>
          <w:rFonts w:hAnsi="宋体" w:cs="宋体"/>
        </w:rPr>
      </w:pPr>
      <w:r>
        <w:rPr>
          <w:rFonts w:hint="eastAsia" w:hAnsi="宋体" w:cs="宋体"/>
        </w:rPr>
        <w:t>发  包  人：（公章）                      承  包  人：（公章）</w:t>
      </w:r>
    </w:p>
    <w:p>
      <w:pPr>
        <w:pStyle w:val="14"/>
        <w:spacing w:line="440" w:lineRule="exact"/>
        <w:rPr>
          <w:rFonts w:hAnsi="宋体" w:cs="宋体"/>
        </w:rPr>
      </w:pPr>
    </w:p>
    <w:p>
      <w:pPr>
        <w:pStyle w:val="14"/>
        <w:spacing w:line="440" w:lineRule="exact"/>
        <w:rPr>
          <w:rFonts w:hAnsi="宋体" w:cs="宋体"/>
        </w:rPr>
      </w:pPr>
      <w:r>
        <w:rPr>
          <w:rFonts w:hint="eastAsia" w:hAnsi="宋体" w:cs="宋体"/>
        </w:rPr>
        <w:t>法定代表人或其委托代理人：                法定代表人或其委托代理人：</w:t>
      </w:r>
    </w:p>
    <w:p>
      <w:pPr>
        <w:pStyle w:val="14"/>
        <w:spacing w:line="440" w:lineRule="exact"/>
        <w:rPr>
          <w:rFonts w:hAnsi="宋体" w:cs="宋体"/>
        </w:rPr>
      </w:pPr>
      <w:r>
        <w:rPr>
          <w:rFonts w:hint="eastAsia" w:hAnsi="宋体" w:cs="宋体"/>
        </w:rPr>
        <w:t>（签字）                                 （签字）</w:t>
      </w:r>
    </w:p>
    <w:p>
      <w:pPr>
        <w:pStyle w:val="14"/>
        <w:spacing w:line="440" w:lineRule="exact"/>
        <w:rPr>
          <w:rFonts w:hAnsi="宋体" w:cs="宋体"/>
        </w:rPr>
      </w:pPr>
      <w:r>
        <w:rPr>
          <w:rFonts w:hint="eastAsia" w:hAnsi="宋体" w:cs="宋体"/>
        </w:rPr>
        <w:t>组织机构代码：</w:t>
      </w:r>
      <w:r>
        <w:rPr>
          <w:rFonts w:hint="eastAsia" w:hAnsi="宋体" w:cs="宋体"/>
          <w:u w:val="single"/>
        </w:rPr>
        <w:t xml:space="preserve">       </w:t>
      </w:r>
      <w:r>
        <w:rPr>
          <w:rFonts w:hint="eastAsia" w:hAnsi="宋体" w:cs="宋体"/>
        </w:rPr>
        <w:t xml:space="preserve">               组织机构代码：</w:t>
      </w:r>
      <w:r>
        <w:rPr>
          <w:rFonts w:hint="eastAsia" w:hAnsi="宋体" w:cs="宋体"/>
          <w:u w:val="single"/>
        </w:rPr>
        <w:t xml:space="preserve">          </w:t>
      </w:r>
      <w:r>
        <w:rPr>
          <w:rFonts w:hint="eastAsia" w:hAnsi="宋体" w:cs="宋体"/>
        </w:rPr>
        <w:t xml:space="preserve"> </w:t>
      </w:r>
    </w:p>
    <w:p>
      <w:pPr>
        <w:pStyle w:val="14"/>
        <w:spacing w:line="440" w:lineRule="exact"/>
        <w:rPr>
          <w:rFonts w:hAnsi="宋体" w:cs="宋体"/>
        </w:rPr>
      </w:pPr>
      <w:r>
        <w:rPr>
          <w:rFonts w:hint="eastAsia" w:hAnsi="宋体" w:cs="宋体"/>
        </w:rPr>
        <w:t>地  址：</w:t>
      </w:r>
      <w:r>
        <w:rPr>
          <w:rFonts w:hint="eastAsia" w:hAnsi="宋体" w:cs="宋体"/>
          <w:u w:val="single"/>
        </w:rPr>
        <w:t xml:space="preserve">     </w:t>
      </w:r>
      <w:r>
        <w:rPr>
          <w:rFonts w:hint="eastAsia" w:hAnsi="宋体" w:cs="宋体"/>
        </w:rPr>
        <w:t xml:space="preserve">               地  址：</w:t>
      </w:r>
      <w:r>
        <w:rPr>
          <w:rFonts w:hint="eastAsia" w:hAnsi="宋体" w:cs="宋体"/>
          <w:u w:val="single"/>
        </w:rPr>
        <w:t xml:space="preserve">      </w:t>
      </w:r>
    </w:p>
    <w:p>
      <w:pPr>
        <w:pStyle w:val="14"/>
        <w:spacing w:line="440" w:lineRule="exact"/>
        <w:rPr>
          <w:rFonts w:hAnsi="宋体" w:cs="宋体"/>
        </w:rPr>
      </w:pPr>
      <w:r>
        <w:rPr>
          <w:rFonts w:hint="eastAsia" w:hAnsi="宋体" w:cs="宋体"/>
        </w:rPr>
        <w:t>邮政编码：</w:t>
      </w:r>
      <w:r>
        <w:rPr>
          <w:rFonts w:hint="eastAsia" w:hAnsi="宋体" w:cs="宋体"/>
          <w:u w:val="single"/>
        </w:rPr>
        <w:t xml:space="preserve">     </w:t>
      </w:r>
      <w:r>
        <w:rPr>
          <w:rFonts w:hint="eastAsia" w:hAnsi="宋体" w:cs="宋体"/>
        </w:rPr>
        <w:t xml:space="preserve">               邮政编码：</w:t>
      </w:r>
      <w:r>
        <w:rPr>
          <w:rFonts w:hint="eastAsia" w:hAnsi="宋体" w:cs="宋体"/>
          <w:u w:val="single"/>
        </w:rPr>
        <w:t xml:space="preserve">  </w:t>
      </w:r>
    </w:p>
    <w:p>
      <w:pPr>
        <w:pStyle w:val="14"/>
        <w:spacing w:line="440" w:lineRule="exact"/>
        <w:rPr>
          <w:rFonts w:hAnsi="宋体" w:cs="宋体"/>
        </w:rPr>
      </w:pPr>
      <w:r>
        <w:rPr>
          <w:rFonts w:hint="eastAsia" w:hAnsi="宋体" w:cs="宋体"/>
        </w:rPr>
        <w:t>法定代表人：</w:t>
      </w:r>
      <w:r>
        <w:rPr>
          <w:rFonts w:hint="eastAsia" w:hAnsi="宋体" w:cs="宋体"/>
          <w:u w:val="single"/>
        </w:rPr>
        <w:t xml:space="preserve">           </w:t>
      </w:r>
      <w:r>
        <w:rPr>
          <w:rFonts w:hint="eastAsia" w:hAnsi="宋体" w:cs="宋体"/>
        </w:rPr>
        <w:t xml:space="preserve">               法定代表人：</w:t>
      </w:r>
      <w:r>
        <w:rPr>
          <w:rFonts w:hint="eastAsia" w:hAnsi="宋体" w:cs="宋体"/>
          <w:u w:val="single"/>
        </w:rPr>
        <w:t xml:space="preserve">            </w:t>
      </w:r>
    </w:p>
    <w:p>
      <w:pPr>
        <w:pStyle w:val="14"/>
        <w:spacing w:line="440" w:lineRule="exact"/>
        <w:rPr>
          <w:rFonts w:hAnsi="宋体" w:cs="宋体"/>
        </w:rPr>
      </w:pPr>
      <w:r>
        <w:rPr>
          <w:rFonts w:hint="eastAsia" w:hAnsi="宋体" w:cs="宋体"/>
        </w:rPr>
        <w:t>委托代理人：</w:t>
      </w:r>
      <w:r>
        <w:rPr>
          <w:rFonts w:hint="eastAsia" w:hAnsi="宋体" w:cs="宋体"/>
          <w:u w:val="single"/>
        </w:rPr>
        <w:t xml:space="preserve">           </w:t>
      </w:r>
      <w:r>
        <w:rPr>
          <w:rFonts w:hint="eastAsia" w:hAnsi="宋体" w:cs="宋体"/>
        </w:rPr>
        <w:t xml:space="preserve">               委托代理人：</w:t>
      </w:r>
      <w:r>
        <w:rPr>
          <w:rFonts w:hint="eastAsia" w:hAnsi="宋体" w:cs="宋体"/>
          <w:u w:val="single"/>
        </w:rPr>
        <w:t xml:space="preserve">            </w:t>
      </w:r>
    </w:p>
    <w:p>
      <w:pPr>
        <w:pStyle w:val="14"/>
        <w:spacing w:line="440" w:lineRule="exact"/>
        <w:rPr>
          <w:rFonts w:hAnsi="宋体" w:cs="宋体"/>
        </w:rPr>
      </w:pPr>
      <w:r>
        <w:rPr>
          <w:rFonts w:hint="eastAsia" w:hAnsi="宋体" w:cs="宋体"/>
        </w:rPr>
        <w:t>电  话：</w:t>
      </w:r>
      <w:r>
        <w:rPr>
          <w:rFonts w:hint="eastAsia" w:hAnsi="宋体" w:cs="宋体"/>
          <w:u w:val="single"/>
        </w:rPr>
        <w:t xml:space="preserve">   </w:t>
      </w:r>
      <w:r>
        <w:rPr>
          <w:rFonts w:hint="eastAsia" w:hAnsi="宋体" w:cs="宋体"/>
        </w:rPr>
        <w:t xml:space="preserve">               电  话：</w:t>
      </w:r>
      <w:r>
        <w:rPr>
          <w:rFonts w:hint="eastAsia" w:hAnsi="宋体" w:cs="宋体"/>
          <w:u w:val="single"/>
        </w:rPr>
        <w:t xml:space="preserve">    </w:t>
      </w:r>
    </w:p>
    <w:p>
      <w:pPr>
        <w:pStyle w:val="14"/>
        <w:spacing w:line="440" w:lineRule="exact"/>
        <w:rPr>
          <w:rFonts w:hAnsi="宋体" w:cs="宋体"/>
        </w:rPr>
      </w:pPr>
      <w:r>
        <w:rPr>
          <w:rFonts w:hint="eastAsia" w:hAnsi="宋体" w:cs="宋体"/>
        </w:rPr>
        <w:t>传  真：</w:t>
      </w:r>
      <w:r>
        <w:rPr>
          <w:rFonts w:hint="eastAsia" w:hAnsi="宋体" w:cs="宋体"/>
          <w:u w:val="single"/>
        </w:rPr>
        <w:t xml:space="preserve">   </w:t>
      </w:r>
      <w:r>
        <w:rPr>
          <w:rFonts w:hint="eastAsia" w:hAnsi="宋体" w:cs="宋体"/>
        </w:rPr>
        <w:t xml:space="preserve">               传  真：</w:t>
      </w:r>
      <w:r>
        <w:rPr>
          <w:rFonts w:hint="eastAsia" w:hAnsi="宋体" w:cs="宋体"/>
          <w:u w:val="single"/>
        </w:rPr>
        <w:t xml:space="preserve">    </w:t>
      </w:r>
    </w:p>
    <w:p>
      <w:pPr>
        <w:pStyle w:val="14"/>
        <w:spacing w:line="440" w:lineRule="exact"/>
        <w:rPr>
          <w:rFonts w:hAnsi="宋体" w:cs="宋体"/>
        </w:rPr>
      </w:pPr>
      <w:r>
        <w:rPr>
          <w:rFonts w:hint="eastAsia" w:hAnsi="宋体" w:cs="宋体"/>
        </w:rPr>
        <w:t>电子信箱：</w:t>
      </w:r>
      <w:r>
        <w:rPr>
          <w:rFonts w:hint="eastAsia" w:hAnsi="宋体" w:cs="宋体"/>
          <w:u w:val="single"/>
        </w:rPr>
        <w:t xml:space="preserve">                 </w:t>
      </w:r>
      <w:r>
        <w:rPr>
          <w:rFonts w:hint="eastAsia" w:hAnsi="宋体" w:cs="宋体"/>
        </w:rPr>
        <w:t xml:space="preserve">               电子信箱：</w:t>
      </w:r>
      <w:r>
        <w:rPr>
          <w:rFonts w:hint="eastAsia" w:hAnsi="宋体" w:cs="宋体"/>
          <w:u w:val="single"/>
        </w:rPr>
        <w:t xml:space="preserve">  </w:t>
      </w:r>
    </w:p>
    <w:p>
      <w:pPr>
        <w:pStyle w:val="14"/>
        <w:spacing w:line="440" w:lineRule="exact"/>
        <w:rPr>
          <w:rFonts w:hAnsi="宋体" w:cs="宋体"/>
        </w:rPr>
      </w:pPr>
      <w:r>
        <w:rPr>
          <w:rFonts w:hint="eastAsia" w:hAnsi="宋体" w:cs="宋体"/>
        </w:rPr>
        <w:t>开户银行：</w:t>
      </w:r>
      <w:r>
        <w:rPr>
          <w:rFonts w:hint="eastAsia" w:hAnsi="宋体" w:cs="宋体"/>
          <w:u w:val="single"/>
        </w:rPr>
        <w:t xml:space="preserve">   </w:t>
      </w:r>
      <w:r>
        <w:rPr>
          <w:rFonts w:hint="eastAsia" w:hAnsi="宋体" w:cs="宋体"/>
        </w:rPr>
        <w:t xml:space="preserve">                开户银行：</w:t>
      </w:r>
      <w:r>
        <w:rPr>
          <w:rFonts w:hint="eastAsia" w:hAnsi="宋体" w:cs="宋体"/>
          <w:u w:val="single"/>
        </w:rPr>
        <w:t xml:space="preserve">  </w:t>
      </w:r>
    </w:p>
    <w:p>
      <w:pPr>
        <w:pStyle w:val="14"/>
        <w:spacing w:line="440" w:lineRule="exact"/>
        <w:rPr>
          <w:rFonts w:hAnsi="宋体" w:cs="宋体"/>
          <w:sz w:val="28"/>
          <w:szCs w:val="28"/>
          <w:lang w:eastAsia="zh-CN"/>
        </w:rPr>
      </w:pPr>
      <w:r>
        <w:rPr>
          <w:rFonts w:hint="eastAsia" w:hAnsi="宋体" w:cs="宋体"/>
        </w:rPr>
        <w:t>账  号：</w:t>
      </w:r>
      <w:r>
        <w:rPr>
          <w:rFonts w:hint="eastAsia" w:hAnsi="宋体" w:cs="宋体"/>
          <w:u w:val="single"/>
        </w:rPr>
        <w:t xml:space="preserve">       </w:t>
      </w:r>
      <w:r>
        <w:rPr>
          <w:rFonts w:hint="eastAsia" w:hAnsi="宋体" w:cs="宋体"/>
        </w:rPr>
        <w:t xml:space="preserve">                账  号：</w:t>
      </w:r>
      <w:r>
        <w:rPr>
          <w:rFonts w:hint="eastAsia" w:hAnsi="宋体" w:cs="宋体"/>
          <w:u w:val="single"/>
        </w:rPr>
        <w:t xml:space="preserve">   </w:t>
      </w:r>
      <w:bookmarkStart w:id="60" w:name="_Toc17348"/>
      <w:bookmarkStart w:id="61" w:name="_Toc28318"/>
      <w:bookmarkStart w:id="62" w:name="_Toc20098"/>
      <w:bookmarkStart w:id="63" w:name="_Toc21964"/>
      <w:bookmarkStart w:id="64" w:name="_Toc486566670"/>
    </w:p>
    <w:p>
      <w:pPr>
        <w:pStyle w:val="45"/>
        <w:keepNext w:val="0"/>
        <w:keepLines w:val="0"/>
        <w:spacing w:before="140" w:after="140" w:line="240" w:lineRule="auto"/>
        <w:jc w:val="center"/>
        <w:rPr>
          <w:rFonts w:ascii="宋体" w:hAnsi="宋体" w:cs="宋体"/>
          <w:sz w:val="28"/>
          <w:szCs w:val="28"/>
        </w:rPr>
      </w:pPr>
    </w:p>
    <w:p>
      <w:pPr>
        <w:pStyle w:val="45"/>
        <w:keepNext w:val="0"/>
        <w:keepLines w:val="0"/>
        <w:spacing w:before="140" w:after="140" w:line="240" w:lineRule="auto"/>
        <w:jc w:val="center"/>
        <w:rPr>
          <w:rFonts w:ascii="宋体" w:hAnsi="宋体" w:cs="宋体"/>
          <w:sz w:val="28"/>
          <w:szCs w:val="28"/>
        </w:rPr>
      </w:pPr>
      <w:r>
        <w:rPr>
          <w:rFonts w:hint="eastAsia" w:ascii="宋体" w:hAnsi="宋体" w:cs="宋体"/>
          <w:sz w:val="28"/>
          <w:szCs w:val="28"/>
        </w:rPr>
        <w:t>第二节   通用条款</w:t>
      </w:r>
      <w:bookmarkEnd w:id="60"/>
      <w:bookmarkEnd w:id="61"/>
    </w:p>
    <w:p>
      <w:pPr>
        <w:pStyle w:val="42"/>
        <w:jc w:val="center"/>
      </w:pPr>
      <w:r>
        <w:rPr>
          <w:rFonts w:hint="eastAsia"/>
        </w:rPr>
        <w:t>采用标准合同文件中通用合同条款（此处略）</w:t>
      </w:r>
    </w:p>
    <w:p>
      <w:pPr>
        <w:pStyle w:val="45"/>
        <w:keepNext w:val="0"/>
        <w:keepLines w:val="0"/>
        <w:spacing w:line="440" w:lineRule="exact"/>
        <w:jc w:val="center"/>
        <w:rPr>
          <w:rFonts w:ascii="宋体" w:hAnsi="宋体" w:cs="宋体"/>
          <w:sz w:val="28"/>
          <w:szCs w:val="28"/>
        </w:rPr>
      </w:pPr>
      <w:bookmarkStart w:id="65" w:name="_Toc16459"/>
      <w:r>
        <w:rPr>
          <w:rFonts w:hint="eastAsia" w:ascii="宋体" w:hAnsi="宋体" w:cs="宋体"/>
          <w:sz w:val="28"/>
          <w:szCs w:val="28"/>
        </w:rPr>
        <w:t>第三节  专用合同条款</w:t>
      </w:r>
      <w:bookmarkEnd w:id="65"/>
    </w:p>
    <w:p>
      <w:pPr>
        <w:widowControl/>
        <w:spacing w:line="440" w:lineRule="exact"/>
        <w:rPr>
          <w:rFonts w:ascii="宋体" w:hAnsi="宋体" w:cs="宋体"/>
          <w:b/>
          <w:bCs/>
          <w:szCs w:val="21"/>
        </w:rPr>
      </w:pPr>
      <w:bookmarkStart w:id="66" w:name="_Toc351203633"/>
      <w:r>
        <w:rPr>
          <w:rFonts w:hint="eastAsia" w:ascii="宋体" w:hAnsi="宋体" w:cs="宋体"/>
          <w:b/>
          <w:bCs/>
          <w:szCs w:val="21"/>
        </w:rPr>
        <w:t>1</w:t>
      </w:r>
      <w:bookmarkStart w:id="67" w:name="_Toc296890984"/>
      <w:bookmarkStart w:id="68" w:name="_Toc296891196"/>
      <w:bookmarkStart w:id="69" w:name="_Toc296503156"/>
      <w:bookmarkStart w:id="70" w:name="_Toc297120456"/>
      <w:bookmarkStart w:id="71" w:name="_Toc296944495"/>
      <w:bookmarkStart w:id="72" w:name="_Toc292559361"/>
      <w:bookmarkStart w:id="73" w:name="_Toc296347155"/>
      <w:bookmarkStart w:id="74" w:name="_Toc296346657"/>
      <w:bookmarkStart w:id="75" w:name="_Toc292559866"/>
      <w:bookmarkStart w:id="76" w:name="_Toc297048342"/>
      <w:r>
        <w:rPr>
          <w:rFonts w:hint="eastAsia" w:ascii="宋体" w:hAnsi="宋体" w:cs="宋体"/>
          <w:b/>
          <w:bCs/>
          <w:szCs w:val="21"/>
        </w:rPr>
        <w:t>. 一般约定</w:t>
      </w:r>
      <w:bookmarkEnd w:id="66"/>
    </w:p>
    <w:bookmarkEnd w:id="67"/>
    <w:bookmarkEnd w:id="68"/>
    <w:bookmarkEnd w:id="69"/>
    <w:bookmarkEnd w:id="70"/>
    <w:bookmarkEnd w:id="71"/>
    <w:bookmarkEnd w:id="72"/>
    <w:bookmarkEnd w:id="73"/>
    <w:bookmarkEnd w:id="74"/>
    <w:bookmarkEnd w:id="75"/>
    <w:bookmarkEnd w:id="76"/>
    <w:p>
      <w:pPr>
        <w:widowControl/>
        <w:spacing w:line="440" w:lineRule="exact"/>
        <w:ind w:firstLine="440" w:firstLineChars="200"/>
        <w:rPr>
          <w:rFonts w:ascii="宋体" w:hAnsi="宋体" w:cs="宋体"/>
          <w:szCs w:val="21"/>
        </w:rPr>
      </w:pPr>
      <w:r>
        <w:rPr>
          <w:rFonts w:hint="eastAsia" w:ascii="宋体" w:hAnsi="宋体" w:cs="宋体"/>
          <w:szCs w:val="21"/>
        </w:rPr>
        <w:t>1.1 词语定义</w:t>
      </w:r>
    </w:p>
    <w:p>
      <w:pPr>
        <w:widowControl/>
        <w:spacing w:line="440" w:lineRule="exact"/>
        <w:ind w:firstLine="440" w:firstLineChars="200"/>
        <w:rPr>
          <w:rFonts w:ascii="宋体" w:hAnsi="宋体" w:cs="宋体"/>
          <w:szCs w:val="21"/>
        </w:rPr>
      </w:pPr>
      <w:r>
        <w:rPr>
          <w:rFonts w:hint="eastAsia" w:ascii="宋体" w:hAnsi="宋体" w:cs="宋体"/>
          <w:szCs w:val="21"/>
        </w:rPr>
        <w:t>1.1.1合同</w:t>
      </w:r>
    </w:p>
    <w:p>
      <w:pPr>
        <w:widowControl/>
        <w:spacing w:line="440" w:lineRule="exact"/>
        <w:ind w:firstLine="440" w:firstLineChars="200"/>
        <w:rPr>
          <w:rFonts w:ascii="宋体" w:hAnsi="宋体" w:cs="宋体"/>
          <w:szCs w:val="21"/>
        </w:rPr>
      </w:pPr>
      <w:r>
        <w:rPr>
          <w:rFonts w:hint="eastAsia" w:ascii="宋体" w:hAnsi="宋体" w:cs="宋体"/>
          <w:szCs w:val="21"/>
        </w:rPr>
        <w:t>1.1.1.10其他合同文件包括：</w:t>
      </w:r>
      <w:r>
        <w:rPr>
          <w:rFonts w:hint="eastAsia" w:ascii="宋体" w:hAnsi="宋体" w:cs="宋体"/>
          <w:b/>
          <w:bCs/>
          <w:szCs w:val="21"/>
          <w:u w:val="single"/>
        </w:rPr>
        <w:t>履行合同过程中双方确认的对合同有影响的签证、及工程变更等相关资料。</w:t>
      </w:r>
    </w:p>
    <w:p>
      <w:pPr>
        <w:widowControl/>
        <w:spacing w:line="440" w:lineRule="exact"/>
        <w:ind w:firstLine="440" w:firstLineChars="200"/>
        <w:rPr>
          <w:rFonts w:ascii="宋体" w:hAnsi="宋体" w:cs="宋体"/>
          <w:szCs w:val="21"/>
        </w:rPr>
      </w:pPr>
      <w:r>
        <w:rPr>
          <w:rFonts w:hint="eastAsia" w:ascii="宋体" w:hAnsi="宋体" w:cs="宋体"/>
          <w:szCs w:val="21"/>
        </w:rPr>
        <w:t>1.1.2 合同当事人及其他相关方</w:t>
      </w:r>
    </w:p>
    <w:p>
      <w:pPr>
        <w:widowControl/>
        <w:spacing w:line="440" w:lineRule="exact"/>
        <w:ind w:firstLine="440" w:firstLineChars="200"/>
        <w:rPr>
          <w:rFonts w:ascii="宋体" w:hAnsi="宋体" w:cs="宋体"/>
          <w:szCs w:val="21"/>
          <w:u w:val="single"/>
        </w:rPr>
      </w:pPr>
      <w:r>
        <w:rPr>
          <w:rFonts w:hint="eastAsia" w:ascii="宋体" w:hAnsi="宋体" w:cs="宋体"/>
          <w:szCs w:val="21"/>
        </w:rPr>
        <w:t>1.1.2.4监理人：</w:t>
      </w:r>
      <w:r>
        <w:rPr>
          <w:rFonts w:hint="eastAsia" w:ascii="宋体" w:hAnsi="宋体" w:cs="宋体"/>
          <w:szCs w:val="21"/>
          <w:u w:val="single"/>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 xml:space="preserve">名    称： </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 xml:space="preserve">资质类别和等级： </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 xml:space="preserve">联系电话： </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w:t>
      </w:r>
      <w:r>
        <w:rPr>
          <w:rFonts w:hint="eastAsia" w:ascii="宋体" w:hAnsi="宋体" w:cs="宋体"/>
          <w:szCs w:val="21"/>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xml:space="preserve">                                  </w:t>
      </w:r>
      <w:r>
        <w:rPr>
          <w:rFonts w:hint="eastAsia" w:ascii="宋体" w:hAnsi="宋体" w:cs="宋体"/>
          <w:szCs w:val="21"/>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1.1.2.5 设计人：</w:t>
      </w:r>
      <w:r>
        <w:rPr>
          <w:rFonts w:hint="eastAsia" w:ascii="宋体" w:hAnsi="宋体" w:cs="宋体"/>
          <w:szCs w:val="21"/>
          <w:u w:val="single"/>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名    称：</w:t>
      </w:r>
      <w:r>
        <w:rPr>
          <w:rFonts w:hint="eastAsia" w:ascii="宋体" w:hAnsi="宋体" w:cs="宋体"/>
          <w:szCs w:val="21"/>
          <w:u w:val="single"/>
        </w:rPr>
        <w:t xml:space="preserve">                                  </w:t>
      </w:r>
      <w:r>
        <w:rPr>
          <w:rFonts w:hint="eastAsia" w:ascii="宋体" w:hAnsi="宋体" w:cs="宋体"/>
          <w:szCs w:val="21"/>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资质类别和等级：</w:t>
      </w:r>
      <w:r>
        <w:rPr>
          <w:rFonts w:hint="eastAsia" w:ascii="宋体" w:hAnsi="宋体" w:cs="宋体"/>
          <w:szCs w:val="21"/>
          <w:u w:val="single"/>
        </w:rPr>
        <w:t xml:space="preserve">                                  </w:t>
      </w:r>
      <w:r>
        <w:rPr>
          <w:rFonts w:hint="eastAsia" w:ascii="宋体" w:hAnsi="宋体" w:cs="宋体"/>
          <w:szCs w:val="21"/>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 xml:space="preserve">电子信箱： </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 xml:space="preserve">通信地址： </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1.1.3 工程和设备</w:t>
      </w:r>
    </w:p>
    <w:p>
      <w:pPr>
        <w:widowControl/>
        <w:spacing w:line="440" w:lineRule="exact"/>
        <w:ind w:firstLine="440" w:firstLineChars="200"/>
        <w:rPr>
          <w:rFonts w:ascii="宋体" w:hAnsi="宋体" w:cs="宋体"/>
          <w:szCs w:val="21"/>
        </w:rPr>
      </w:pPr>
      <w:r>
        <w:rPr>
          <w:rFonts w:hint="eastAsia" w:ascii="宋体" w:hAnsi="宋体" w:cs="宋体"/>
          <w:szCs w:val="21"/>
        </w:rPr>
        <w:t>1.1.3.7 作为施工现场组成部分的其他场所包括：</w:t>
      </w:r>
      <w:r>
        <w:rPr>
          <w:rFonts w:hint="eastAsia" w:ascii="宋体" w:hAnsi="宋体" w:cs="宋体"/>
          <w:b/>
          <w:bCs/>
          <w:szCs w:val="21"/>
          <w:u w:val="single"/>
        </w:rPr>
        <w:t>现场临时办公室</w:t>
      </w:r>
      <w:r>
        <w:rPr>
          <w:rFonts w:hint="eastAsia" w:ascii="宋体" w:hAnsi="宋体" w:cs="宋体"/>
          <w:szCs w:val="21"/>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1.1.3.9 永久占地包括：</w:t>
      </w:r>
      <w:r>
        <w:rPr>
          <w:rFonts w:hint="eastAsia" w:ascii="宋体" w:hAnsi="宋体" w:cs="宋体"/>
          <w:szCs w:val="21"/>
          <w:u w:val="single"/>
        </w:rPr>
        <w:t xml:space="preserve"> </w:t>
      </w:r>
      <w:r>
        <w:rPr>
          <w:rFonts w:hint="eastAsia" w:ascii="宋体" w:hAnsi="宋体" w:cs="宋体"/>
          <w:b/>
          <w:bCs/>
          <w:szCs w:val="21"/>
          <w:u w:val="single"/>
        </w:rPr>
        <w:t xml:space="preserve"> </w:t>
      </w:r>
      <w:r>
        <w:rPr>
          <w:b/>
          <w:bCs/>
          <w:sz w:val="24"/>
          <w:u w:val="single"/>
        </w:rPr>
        <w:t>依据设计图纸确定</w:t>
      </w:r>
      <w:r>
        <w:rPr>
          <w:rFonts w:hint="eastAsia" w:ascii="宋体" w:hAnsi="宋体" w:cs="宋体"/>
          <w:b/>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1.1.3.10 临时占地包括：</w:t>
      </w:r>
      <w:r>
        <w:rPr>
          <w:rFonts w:hint="eastAsia" w:ascii="宋体" w:hAnsi="宋体" w:cs="宋体"/>
          <w:b/>
          <w:bCs/>
          <w:szCs w:val="21"/>
          <w:u w:val="single"/>
        </w:rPr>
        <w:t xml:space="preserve">  双方在合同履行过程中确定    </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 xml:space="preserve">1.3法律 </w:t>
      </w:r>
    </w:p>
    <w:p>
      <w:pPr>
        <w:widowControl/>
        <w:spacing w:line="440" w:lineRule="exact"/>
        <w:ind w:firstLine="440" w:firstLineChars="200"/>
        <w:rPr>
          <w:rFonts w:ascii="宋体" w:hAnsi="宋体" w:cs="宋体"/>
          <w:szCs w:val="21"/>
        </w:rPr>
      </w:pPr>
      <w:r>
        <w:rPr>
          <w:rFonts w:hint="eastAsia" w:ascii="宋体" w:hAnsi="宋体" w:cs="宋体"/>
          <w:szCs w:val="21"/>
        </w:rPr>
        <w:t>适用于合同的其他规范性文件：</w:t>
      </w:r>
      <w:r>
        <w:rPr>
          <w:rFonts w:hint="eastAsia" w:ascii="宋体" w:hAnsi="宋体" w:cs="宋体"/>
          <w:b/>
          <w:bCs/>
          <w:szCs w:val="21"/>
          <w:u w:val="single"/>
        </w:rPr>
        <w:t>执行通用条款</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1.4 标准和规范</w:t>
      </w:r>
    </w:p>
    <w:p>
      <w:pPr>
        <w:widowControl/>
        <w:spacing w:line="440" w:lineRule="exact"/>
        <w:ind w:firstLine="440" w:firstLineChars="200"/>
        <w:rPr>
          <w:rFonts w:ascii="宋体" w:hAnsi="宋体" w:cs="宋体"/>
          <w:szCs w:val="21"/>
        </w:rPr>
      </w:pPr>
      <w:r>
        <w:rPr>
          <w:rFonts w:hint="eastAsia" w:ascii="宋体" w:hAnsi="宋体" w:cs="宋体"/>
          <w:szCs w:val="21"/>
        </w:rPr>
        <w:t>1.4.1适用于工程的标准规范包括：</w:t>
      </w:r>
      <w:r>
        <w:rPr>
          <w:rFonts w:hint="eastAsia" w:ascii="宋体" w:hAnsi="宋体" w:cs="宋体"/>
          <w:b/>
          <w:bCs/>
          <w:szCs w:val="21"/>
          <w:u w:val="single"/>
        </w:rPr>
        <w:t>执行通用条款 ，国家及本工程所在地、行业的有关标准执行</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1.4.2 发包人提供国外标准、规范的名称：</w:t>
      </w:r>
      <w:r>
        <w:rPr>
          <w:rFonts w:hint="eastAsia" w:ascii="宋体" w:hAnsi="宋体" w:cs="宋体"/>
          <w:szCs w:val="21"/>
          <w:u w:val="single" w:color="000000"/>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发包人提供国外标准、规范的份数：</w:t>
      </w:r>
      <w:r>
        <w:rPr>
          <w:rFonts w:hint="eastAsia" w:ascii="宋体" w:hAnsi="宋体" w:cs="宋体"/>
          <w:szCs w:val="21"/>
          <w:u w:val="single" w:color="000000"/>
        </w:rPr>
        <w:t xml:space="preserve">  /  </w:t>
      </w:r>
      <w:r>
        <w:rPr>
          <w:rFonts w:hint="eastAsia" w:ascii="宋体" w:hAnsi="宋体" w:cs="宋体"/>
          <w:szCs w:val="21"/>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发包人提供国外标准、规范的名称：</w:t>
      </w:r>
      <w:r>
        <w:rPr>
          <w:rFonts w:hint="eastAsia" w:ascii="宋体" w:hAnsi="宋体" w:cs="宋体"/>
          <w:szCs w:val="21"/>
          <w:u w:val="single" w:color="000000"/>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1.4.3发包人对工程的技术标准和功能要求的特殊要求：</w:t>
      </w:r>
      <w:r>
        <w:rPr>
          <w:rFonts w:hint="eastAsia" w:ascii="宋体" w:hAnsi="宋体" w:cs="宋体"/>
          <w:szCs w:val="21"/>
          <w:u w:val="single" w:color="000000"/>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1.5 合同文件的优先顺序</w:t>
      </w:r>
    </w:p>
    <w:p>
      <w:pPr>
        <w:widowControl/>
        <w:spacing w:line="440" w:lineRule="exact"/>
        <w:ind w:firstLine="440" w:firstLineChars="200"/>
        <w:rPr>
          <w:rFonts w:ascii="宋体" w:hAnsi="宋体" w:cs="宋体"/>
          <w:szCs w:val="21"/>
        </w:rPr>
      </w:pPr>
      <w:r>
        <w:rPr>
          <w:rFonts w:hint="eastAsia" w:ascii="宋体" w:hAnsi="宋体" w:cs="宋体"/>
          <w:szCs w:val="21"/>
        </w:rPr>
        <w:t>合同文件组成及优先顺序为：</w:t>
      </w:r>
      <w:r>
        <w:rPr>
          <w:rFonts w:hint="eastAsia" w:ascii="宋体" w:hAnsi="宋体" w:cs="宋体"/>
          <w:b/>
          <w:bCs/>
          <w:szCs w:val="21"/>
          <w:u w:val="single" w:color="000000"/>
        </w:rPr>
        <w:t>执行通用条款</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1.6 图纸和承包人文件</w:t>
      </w:r>
    </w:p>
    <w:p>
      <w:pPr>
        <w:widowControl/>
        <w:spacing w:line="440" w:lineRule="exact"/>
        <w:ind w:firstLine="440" w:firstLineChars="200"/>
        <w:rPr>
          <w:rFonts w:ascii="宋体" w:hAnsi="宋体" w:cs="宋体"/>
          <w:szCs w:val="21"/>
        </w:rPr>
      </w:pPr>
      <w:r>
        <w:rPr>
          <w:rFonts w:hint="eastAsia" w:ascii="宋体" w:hAnsi="宋体" w:cs="宋体"/>
          <w:szCs w:val="21"/>
        </w:rPr>
        <w:t>1.6.1 图纸的提供</w:t>
      </w:r>
    </w:p>
    <w:p>
      <w:pPr>
        <w:widowControl/>
        <w:spacing w:line="440" w:lineRule="exact"/>
        <w:ind w:firstLine="440" w:firstLineChars="200"/>
        <w:rPr>
          <w:rFonts w:ascii="宋体" w:hAnsi="宋体" w:cs="宋体"/>
          <w:szCs w:val="21"/>
        </w:rPr>
      </w:pPr>
      <w:r>
        <w:rPr>
          <w:rFonts w:hint="eastAsia" w:ascii="宋体" w:hAnsi="宋体" w:cs="宋体"/>
          <w:szCs w:val="21"/>
        </w:rPr>
        <w:t>发包人向承包人提供图纸的期限：</w:t>
      </w:r>
      <w:r>
        <w:rPr>
          <w:rFonts w:hint="eastAsia" w:ascii="宋体" w:hAnsi="宋体" w:cs="宋体"/>
          <w:szCs w:val="21"/>
          <w:u w:val="single"/>
        </w:rPr>
        <w:t xml:space="preserve">      开工前7天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发包人向承包人提供图纸的数量：</w:t>
      </w:r>
      <w:r>
        <w:rPr>
          <w:rFonts w:hint="eastAsia" w:ascii="宋体" w:hAnsi="宋体" w:cs="宋体"/>
          <w:szCs w:val="21"/>
          <w:u w:val="single"/>
        </w:rPr>
        <w:t xml:space="preserve">          </w:t>
      </w:r>
      <w:r>
        <w:rPr>
          <w:rFonts w:hint="eastAsia" w:ascii="宋体" w:hAnsi="宋体" w:cs="宋体"/>
          <w:szCs w:val="21"/>
          <w:u w:val="single"/>
          <w:lang w:eastAsia="zh-CN"/>
        </w:rPr>
        <w:t>2</w:t>
      </w:r>
      <w:r>
        <w:rPr>
          <w:rFonts w:hint="eastAsia" w:ascii="宋体" w:hAnsi="宋体" w:cs="宋体"/>
          <w:szCs w:val="21"/>
          <w:u w:val="single"/>
        </w:rPr>
        <w:t xml:space="preserve">套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发包人向承包人提供图纸的内容：</w:t>
      </w:r>
      <w:r>
        <w:rPr>
          <w:rFonts w:hint="eastAsia" w:ascii="宋体" w:hAnsi="宋体" w:cs="宋体"/>
          <w:szCs w:val="21"/>
          <w:u w:val="single"/>
        </w:rPr>
        <w:t xml:space="preserve">           全套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1.6.4 承包人文件</w:t>
      </w:r>
    </w:p>
    <w:p>
      <w:pPr>
        <w:widowControl/>
        <w:spacing w:line="440" w:lineRule="exact"/>
        <w:ind w:firstLine="440" w:firstLineChars="200"/>
        <w:rPr>
          <w:rFonts w:ascii="宋体" w:hAnsi="宋体" w:cs="宋体"/>
          <w:szCs w:val="21"/>
        </w:rPr>
      </w:pPr>
      <w:r>
        <w:rPr>
          <w:rFonts w:hint="eastAsia" w:ascii="宋体" w:hAnsi="宋体" w:cs="宋体"/>
          <w:szCs w:val="21"/>
        </w:rPr>
        <w:t>需要由承包人提供的文件，包括：</w:t>
      </w:r>
      <w:r>
        <w:rPr>
          <w:b/>
          <w:bCs/>
          <w:u w:val="single"/>
        </w:rPr>
        <w:t>实施性施工组织设计及方案</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承包人提供的文件的期限为：</w:t>
      </w:r>
      <w:r>
        <w:rPr>
          <w:b/>
          <w:bCs/>
          <w:u w:val="single"/>
        </w:rPr>
        <w:t>开工前</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承包人提供的文件的数量为：</w:t>
      </w:r>
      <w:r>
        <w:rPr>
          <w:rFonts w:hint="eastAsia" w:ascii="宋体" w:hAnsi="宋体" w:cs="宋体"/>
          <w:b/>
          <w:bCs/>
          <w:szCs w:val="21"/>
          <w:u w:val="single" w:color="000000"/>
        </w:rPr>
        <w:t xml:space="preserve">  </w:t>
      </w:r>
      <w:r>
        <w:rPr>
          <w:b/>
          <w:bCs/>
          <w:u w:val="single"/>
        </w:rPr>
        <w:t>双方另行确定</w:t>
      </w:r>
      <w:r>
        <w:rPr>
          <w:rFonts w:hint="eastAsia" w:ascii="宋体" w:hAnsi="宋体" w:cs="宋体"/>
          <w:b/>
          <w:bCs/>
          <w:szCs w:val="21"/>
          <w:u w:val="single" w:color="000000"/>
        </w:rPr>
        <w:t xml:space="preserve">  </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承包人提供的文件的形式为：</w:t>
      </w:r>
      <w:r>
        <w:rPr>
          <w:rFonts w:hint="eastAsia" w:ascii="宋体" w:hAnsi="宋体" w:cs="宋体"/>
          <w:b/>
          <w:bCs/>
          <w:szCs w:val="21"/>
          <w:u w:val="single" w:color="000000"/>
        </w:rPr>
        <w:t xml:space="preserve">  </w:t>
      </w:r>
      <w:r>
        <w:rPr>
          <w:b/>
          <w:bCs/>
          <w:u w:val="single"/>
        </w:rPr>
        <w:t>书面文件或双方另行确定</w:t>
      </w:r>
      <w:r>
        <w:rPr>
          <w:rFonts w:hint="eastAsia" w:ascii="宋体" w:hAnsi="宋体" w:cs="宋体"/>
          <w:b/>
          <w:bCs/>
          <w:szCs w:val="21"/>
          <w:u w:val="single" w:color="000000"/>
        </w:rPr>
        <w:t xml:space="preserve">  </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发包人审批承包人文件的期限：</w:t>
      </w:r>
      <w:r>
        <w:rPr>
          <w:rFonts w:hint="eastAsia" w:ascii="宋体" w:hAnsi="宋体" w:cs="宋体"/>
          <w:b/>
          <w:bCs/>
          <w:szCs w:val="21"/>
          <w:u w:val="single" w:color="000000"/>
        </w:rPr>
        <w:t xml:space="preserve"> </w:t>
      </w:r>
      <w:r>
        <w:rPr>
          <w:b/>
          <w:bCs/>
          <w:u w:val="single"/>
        </w:rPr>
        <w:t>双方另行确定</w:t>
      </w:r>
      <w:r>
        <w:rPr>
          <w:rFonts w:hint="eastAsia" w:ascii="宋体" w:hAnsi="宋体" w:cs="宋体"/>
          <w:b/>
          <w:bCs/>
          <w:szCs w:val="21"/>
          <w:u w:val="single" w:color="000000"/>
        </w:rPr>
        <w:t xml:space="preserve"> </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1.6.5 现场图纸准备</w:t>
      </w:r>
    </w:p>
    <w:p>
      <w:pPr>
        <w:widowControl/>
        <w:spacing w:line="440" w:lineRule="exact"/>
        <w:ind w:firstLine="440" w:firstLineChars="200"/>
        <w:rPr>
          <w:rFonts w:ascii="宋体" w:hAnsi="宋体" w:cs="宋体"/>
          <w:szCs w:val="21"/>
        </w:rPr>
      </w:pPr>
      <w:r>
        <w:rPr>
          <w:rFonts w:hint="eastAsia" w:ascii="宋体" w:hAnsi="宋体" w:cs="宋体"/>
          <w:szCs w:val="21"/>
        </w:rPr>
        <w:t>关于现场图纸准备的约定：</w:t>
      </w:r>
      <w:r>
        <w:rPr>
          <w:rFonts w:hint="eastAsia" w:ascii="宋体" w:hAnsi="宋体" w:cs="宋体"/>
          <w:b/>
          <w:bCs/>
          <w:szCs w:val="21"/>
          <w:u w:val="single" w:color="000000"/>
        </w:rPr>
        <w:t>执行通用条款</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1.7 联络</w:t>
      </w:r>
    </w:p>
    <w:p>
      <w:pPr>
        <w:widowControl/>
        <w:spacing w:line="440" w:lineRule="exact"/>
        <w:ind w:firstLine="440" w:firstLineChars="200"/>
        <w:rPr>
          <w:rFonts w:ascii="宋体" w:hAnsi="宋体" w:cs="宋体"/>
          <w:szCs w:val="21"/>
        </w:rPr>
      </w:pPr>
      <w:r>
        <w:rPr>
          <w:rFonts w:hint="eastAsia" w:ascii="宋体" w:hAnsi="宋体" w:cs="宋体"/>
          <w:szCs w:val="21"/>
        </w:rPr>
        <w:t>1.7.1发包人和承包人应当在</w:t>
      </w:r>
      <w:r>
        <w:rPr>
          <w:rFonts w:hint="eastAsia" w:ascii="宋体" w:hAnsi="宋体" w:cs="宋体"/>
          <w:b/>
          <w:bCs/>
          <w:szCs w:val="21"/>
          <w:u w:val="single" w:color="000000"/>
        </w:rPr>
        <w:t>7</w:t>
      </w:r>
      <w:r>
        <w:rPr>
          <w:rFonts w:hint="eastAsia" w:ascii="宋体" w:hAnsi="宋体" w:cs="宋体"/>
          <w:szCs w:val="21"/>
        </w:rPr>
        <w:t>天内将与合同有关的通知、批准、证明、证书、指示、指令、要求、请求、同意、意见、确定和决定等书面函件送达对方当事人。</w:t>
      </w:r>
    </w:p>
    <w:p>
      <w:pPr>
        <w:widowControl/>
        <w:spacing w:line="440" w:lineRule="exact"/>
        <w:ind w:firstLine="440" w:firstLineChars="200"/>
        <w:rPr>
          <w:rFonts w:ascii="宋体" w:hAnsi="宋体" w:cs="宋体"/>
          <w:szCs w:val="21"/>
        </w:rPr>
      </w:pPr>
      <w:r>
        <w:rPr>
          <w:rFonts w:hint="eastAsia" w:ascii="宋体" w:hAnsi="宋体" w:cs="宋体"/>
          <w:szCs w:val="21"/>
        </w:rPr>
        <w:t>1.7.2 发包人接收文件的地点：</w:t>
      </w:r>
      <w:r>
        <w:rPr>
          <w:rFonts w:hint="eastAsia" w:ascii="宋体" w:hAnsi="宋体" w:cs="宋体"/>
          <w:b/>
          <w:bCs/>
          <w:szCs w:val="21"/>
          <w:u w:val="single" w:color="000000"/>
        </w:rPr>
        <w:t>项目所在地发包人项目部</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发包人指定的接收人为：</w:t>
      </w:r>
      <w:r>
        <w:rPr>
          <w:rFonts w:hint="eastAsia" w:ascii="宋体" w:hAnsi="宋体" w:cs="宋体"/>
          <w:b/>
          <w:bCs/>
          <w:szCs w:val="21"/>
          <w:u w:val="single" w:color="000000"/>
        </w:rPr>
        <w:t>现场代表</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承包人接收文件的地点：</w:t>
      </w:r>
      <w:r>
        <w:rPr>
          <w:rFonts w:hint="eastAsia" w:ascii="宋体" w:hAnsi="宋体" w:cs="宋体"/>
          <w:b/>
          <w:bCs/>
          <w:szCs w:val="21"/>
          <w:u w:val="single" w:color="000000"/>
        </w:rPr>
        <w:t>项目所在地承包人项目部</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承包人指定的接收人为：</w:t>
      </w:r>
      <w:r>
        <w:rPr>
          <w:rFonts w:hint="eastAsia" w:ascii="宋体" w:hAnsi="宋体" w:cs="宋体"/>
          <w:b/>
          <w:bCs/>
          <w:w w:val="95"/>
          <w:szCs w:val="21"/>
          <w:u w:val="single" w:color="000000"/>
        </w:rPr>
        <w:t>承包方项目经理</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监理人接收文件的地点：</w:t>
      </w:r>
      <w:r>
        <w:rPr>
          <w:rFonts w:hint="eastAsia" w:ascii="宋体" w:hAnsi="宋体" w:cs="宋体"/>
          <w:szCs w:val="21"/>
          <w:u w:val="single"/>
        </w:rPr>
        <w:t xml:space="preserve"> </w:t>
      </w:r>
      <w:r>
        <w:rPr>
          <w:b/>
          <w:bCs/>
          <w:u w:val="single"/>
        </w:rPr>
        <w:t>施工现场办公室</w:t>
      </w:r>
      <w:r>
        <w:rPr>
          <w:rFonts w:hint="eastAsia" w:ascii="宋体" w:hAnsi="宋体" w:cs="宋体"/>
          <w:b/>
          <w:bCs/>
          <w:szCs w:val="21"/>
          <w:u w:val="single"/>
        </w:rPr>
        <w:t xml:space="preserve">   </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监理人指定的接收人为：</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1.10 交通运输</w:t>
      </w:r>
    </w:p>
    <w:p>
      <w:pPr>
        <w:widowControl/>
        <w:spacing w:line="440" w:lineRule="exact"/>
        <w:ind w:firstLine="440" w:firstLineChars="200"/>
        <w:rPr>
          <w:rFonts w:ascii="宋体" w:hAnsi="宋体" w:cs="宋体"/>
          <w:szCs w:val="21"/>
        </w:rPr>
      </w:pPr>
      <w:r>
        <w:rPr>
          <w:rFonts w:hint="eastAsia" w:ascii="宋体" w:hAnsi="宋体" w:cs="宋体"/>
          <w:szCs w:val="21"/>
        </w:rPr>
        <w:t>1</w:t>
      </w:r>
      <w:bookmarkStart w:id="77" w:name="_Toc300934943"/>
      <w:bookmarkStart w:id="78" w:name="_Toc304295521"/>
      <w:bookmarkStart w:id="79" w:name="_Toc312677986"/>
      <w:bookmarkStart w:id="80" w:name="_Toc318581155"/>
      <w:bookmarkStart w:id="81" w:name="_Toc303539100"/>
      <w:r>
        <w:rPr>
          <w:rFonts w:hint="eastAsia" w:ascii="宋体" w:hAnsi="宋体" w:cs="宋体"/>
          <w:szCs w:val="21"/>
        </w:rPr>
        <w:t>.10.1 出入现场的权利</w:t>
      </w:r>
    </w:p>
    <w:p>
      <w:pPr>
        <w:widowControl/>
        <w:spacing w:line="440" w:lineRule="exact"/>
        <w:ind w:firstLine="440" w:firstLineChars="200"/>
        <w:rPr>
          <w:rFonts w:ascii="宋体" w:hAnsi="宋体" w:cs="宋体"/>
          <w:szCs w:val="21"/>
        </w:rPr>
      </w:pPr>
      <w:r>
        <w:rPr>
          <w:rFonts w:hint="eastAsia" w:ascii="宋体" w:hAnsi="宋体" w:cs="宋体"/>
          <w:szCs w:val="21"/>
        </w:rPr>
        <w:t>关于出入现场的权利的约定：</w:t>
      </w:r>
      <w:r>
        <w:rPr>
          <w:rFonts w:hint="eastAsia" w:ascii="宋体" w:hAnsi="宋体" w:cs="宋体"/>
          <w:b/>
          <w:bCs/>
          <w:szCs w:val="21"/>
          <w:u w:val="single"/>
        </w:rPr>
        <w:t xml:space="preserve">    </w:t>
      </w:r>
      <w:r>
        <w:rPr>
          <w:b/>
          <w:bCs/>
          <w:u w:val="single"/>
        </w:rPr>
        <w:t>执行通用条款</w:t>
      </w:r>
      <w:r>
        <w:rPr>
          <w:rFonts w:hint="eastAsia" w:ascii="宋体" w:hAnsi="宋体" w:cs="宋体"/>
          <w:b/>
          <w:bCs/>
          <w:szCs w:val="21"/>
          <w:u w:val="single"/>
        </w:rPr>
        <w:t xml:space="preserve">    </w:t>
      </w:r>
      <w:r>
        <w:rPr>
          <w:rFonts w:hint="eastAsia" w:ascii="宋体" w:hAnsi="宋体" w:cs="宋体"/>
          <w:b/>
          <w:bCs/>
          <w:szCs w:val="21"/>
        </w:rPr>
        <w:t>。</w:t>
      </w:r>
    </w:p>
    <w:bookmarkEnd w:id="77"/>
    <w:bookmarkEnd w:id="78"/>
    <w:bookmarkEnd w:id="79"/>
    <w:bookmarkEnd w:id="80"/>
    <w:bookmarkEnd w:id="81"/>
    <w:p>
      <w:pPr>
        <w:widowControl/>
        <w:spacing w:line="440" w:lineRule="exact"/>
        <w:ind w:firstLine="440" w:firstLineChars="200"/>
        <w:rPr>
          <w:rFonts w:ascii="宋体" w:hAnsi="宋体" w:cs="宋体"/>
          <w:szCs w:val="21"/>
        </w:rPr>
      </w:pPr>
      <w:r>
        <w:rPr>
          <w:rFonts w:hint="eastAsia" w:ascii="宋体" w:hAnsi="宋体" w:cs="宋体"/>
          <w:szCs w:val="21"/>
        </w:rPr>
        <w:t>1</w:t>
      </w:r>
      <w:bookmarkStart w:id="82" w:name="_Toc300934944"/>
      <w:bookmarkStart w:id="83" w:name="_Toc303539101"/>
      <w:bookmarkStart w:id="84" w:name="_Toc318581156"/>
      <w:bookmarkStart w:id="85" w:name="_Toc304295522"/>
      <w:bookmarkStart w:id="86" w:name="_Toc312677987"/>
      <w:r>
        <w:rPr>
          <w:rFonts w:hint="eastAsia" w:ascii="宋体" w:hAnsi="宋体" w:cs="宋体"/>
          <w:szCs w:val="21"/>
        </w:rPr>
        <w:t>.10.3 场内交通</w:t>
      </w:r>
    </w:p>
    <w:p>
      <w:pPr>
        <w:widowControl/>
        <w:spacing w:line="440" w:lineRule="exact"/>
        <w:ind w:firstLine="440" w:firstLineChars="200"/>
        <w:rPr>
          <w:rFonts w:ascii="宋体" w:hAnsi="宋体" w:cs="宋体"/>
          <w:szCs w:val="21"/>
        </w:rPr>
      </w:pPr>
      <w:r>
        <w:rPr>
          <w:rFonts w:hint="eastAsia" w:ascii="宋体" w:hAnsi="宋体" w:cs="宋体"/>
          <w:szCs w:val="21"/>
        </w:rPr>
        <w:t>关于场外交通和场内交通的边界的约定：</w:t>
      </w:r>
      <w:r>
        <w:rPr>
          <w:b/>
          <w:bCs/>
          <w:u w:val="single"/>
        </w:rPr>
        <w:t>以现场实际施工条件为准</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关于发包人向承包人免费提供满足工程施工需要的场内道路和交通设施的约定：</w:t>
      </w:r>
      <w:r>
        <w:rPr>
          <w:b/>
          <w:bCs/>
          <w:u w:val="single"/>
        </w:rPr>
        <w:t>以现场实际施工条件为准</w:t>
      </w:r>
      <w:r>
        <w:rPr>
          <w:rFonts w:hint="eastAsia" w:ascii="宋体" w:hAnsi="宋体" w:cs="宋体"/>
          <w:b/>
          <w:bCs/>
          <w:szCs w:val="21"/>
        </w:rPr>
        <w:t>。</w:t>
      </w:r>
      <w:bookmarkEnd w:id="82"/>
      <w:bookmarkEnd w:id="83"/>
      <w:bookmarkEnd w:id="84"/>
      <w:bookmarkEnd w:id="85"/>
      <w:bookmarkEnd w:id="86"/>
      <w:bookmarkStart w:id="87" w:name="_Toc318581157"/>
    </w:p>
    <w:p>
      <w:pPr>
        <w:widowControl/>
        <w:spacing w:line="440" w:lineRule="exact"/>
        <w:ind w:firstLine="440" w:firstLineChars="200"/>
        <w:rPr>
          <w:rFonts w:ascii="宋体" w:hAnsi="宋体" w:cs="宋体"/>
          <w:szCs w:val="21"/>
        </w:rPr>
      </w:pPr>
      <w:r>
        <w:rPr>
          <w:rFonts w:hint="eastAsia" w:ascii="宋体" w:hAnsi="宋体" w:cs="宋体"/>
          <w:szCs w:val="21"/>
        </w:rPr>
        <w:t>1.10.4超大件和超重件的运输</w:t>
      </w:r>
    </w:p>
    <w:p>
      <w:pPr>
        <w:widowControl/>
        <w:spacing w:line="440" w:lineRule="exact"/>
        <w:ind w:firstLine="440" w:firstLineChars="200"/>
        <w:rPr>
          <w:rFonts w:ascii="宋体" w:hAnsi="宋体" w:cs="宋体"/>
          <w:szCs w:val="21"/>
        </w:rPr>
      </w:pPr>
      <w:r>
        <w:rPr>
          <w:rFonts w:hint="eastAsia" w:ascii="宋体" w:hAnsi="宋体" w:cs="宋体"/>
          <w:szCs w:val="21"/>
        </w:rPr>
        <w:t>运输超大件或超重件所需的道路和桥梁临时加固改造费用和其他有关费用由</w:t>
      </w:r>
      <w:r>
        <w:rPr>
          <w:rFonts w:hint="eastAsia" w:ascii="宋体" w:hAnsi="宋体" w:cs="宋体"/>
          <w:b/>
          <w:bCs/>
          <w:szCs w:val="21"/>
          <w:u w:val="single" w:color="000000"/>
        </w:rPr>
        <w:t>承包人</w:t>
      </w:r>
      <w:r>
        <w:rPr>
          <w:rFonts w:hint="eastAsia" w:ascii="宋体" w:hAnsi="宋体" w:cs="宋体"/>
          <w:szCs w:val="21"/>
        </w:rPr>
        <w:t>承担。</w:t>
      </w:r>
    </w:p>
    <w:bookmarkEnd w:id="87"/>
    <w:p>
      <w:pPr>
        <w:widowControl/>
        <w:spacing w:line="440" w:lineRule="exact"/>
        <w:ind w:firstLine="440" w:firstLineChars="200"/>
        <w:rPr>
          <w:rFonts w:ascii="宋体" w:hAnsi="宋体" w:cs="宋体"/>
          <w:szCs w:val="21"/>
        </w:rPr>
      </w:pPr>
      <w:r>
        <w:rPr>
          <w:rFonts w:hint="eastAsia" w:ascii="宋体" w:hAnsi="宋体" w:cs="宋体"/>
          <w:szCs w:val="21"/>
        </w:rPr>
        <w:t>1.11 知识产权</w:t>
      </w:r>
    </w:p>
    <w:p>
      <w:pPr>
        <w:widowControl/>
        <w:spacing w:line="440" w:lineRule="exact"/>
        <w:ind w:firstLine="440" w:firstLineChars="200"/>
        <w:rPr>
          <w:rFonts w:ascii="宋体" w:hAnsi="宋体" w:cs="宋体"/>
          <w:szCs w:val="21"/>
        </w:rPr>
      </w:pPr>
      <w:r>
        <w:rPr>
          <w:rFonts w:hint="eastAsia" w:ascii="宋体" w:hAnsi="宋体" w:cs="宋体"/>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Cs w:val="21"/>
          <w:u w:val="single"/>
        </w:rPr>
        <w:t>属于发包人，承包人可以为实现合同目的而复制、使用此类文件，但不能用于与合同无关的其他事项。未经发包人书面同意，承包人不得为了合同以外的目的而复制、使用上述文件或将之提供给任何第三方。</w:t>
      </w:r>
    </w:p>
    <w:p>
      <w:pPr>
        <w:widowControl/>
        <w:spacing w:line="440" w:lineRule="exact"/>
        <w:ind w:firstLine="440" w:firstLineChars="200"/>
        <w:rPr>
          <w:rFonts w:ascii="宋体" w:hAnsi="宋体" w:cs="宋体"/>
          <w:szCs w:val="21"/>
        </w:rPr>
      </w:pPr>
      <w:r>
        <w:rPr>
          <w:rFonts w:hint="eastAsia" w:ascii="宋体" w:hAnsi="宋体" w:cs="宋体"/>
          <w:szCs w:val="21"/>
        </w:rPr>
        <w:t>关于发包人提供的上述文件的使用限制的要求：</w:t>
      </w:r>
      <w:r>
        <w:rPr>
          <w:rFonts w:hint="eastAsia" w:ascii="宋体" w:hAnsi="宋体" w:cs="宋体"/>
          <w:b/>
          <w:bCs/>
          <w:szCs w:val="21"/>
          <w:u w:val="single" w:color="000000"/>
        </w:rPr>
        <w:t>执行通用条款</w:t>
      </w:r>
      <w:r>
        <w:rPr>
          <w:rFonts w:hint="eastAsia" w:ascii="宋体" w:hAnsi="宋体" w:cs="宋体"/>
          <w:szCs w:val="21"/>
        </w:rPr>
        <w:t>。</w:t>
      </w:r>
    </w:p>
    <w:p>
      <w:pPr>
        <w:widowControl/>
        <w:spacing w:line="440" w:lineRule="exact"/>
        <w:ind w:firstLine="440" w:firstLineChars="200"/>
        <w:rPr>
          <w:rFonts w:ascii="宋体" w:hAnsi="宋体" w:cs="宋体"/>
          <w:szCs w:val="21"/>
          <w:u w:val="single"/>
        </w:rPr>
      </w:pPr>
      <w:r>
        <w:rPr>
          <w:rFonts w:hint="eastAsia" w:ascii="宋体" w:hAnsi="宋体" w:cs="宋体"/>
          <w:szCs w:val="21"/>
        </w:rPr>
        <w:t>1.11.2 关于承包人为实施工程所编制文件的著作权的归属：</w:t>
      </w:r>
      <w:r>
        <w:rPr>
          <w:sz w:val="24"/>
          <w:u w:val="single"/>
        </w:rPr>
        <w:t>/</w:t>
      </w:r>
      <w:r>
        <w:rPr>
          <w:rFonts w:hint="eastAsia" w:ascii="宋体" w:hAnsi="宋体" w:cs="宋体"/>
          <w:szCs w:val="21"/>
          <w:u w:val="single"/>
        </w:rPr>
        <w:t>。</w:t>
      </w:r>
    </w:p>
    <w:p>
      <w:pPr>
        <w:widowControl/>
        <w:spacing w:line="440" w:lineRule="exact"/>
        <w:ind w:firstLine="440" w:firstLineChars="200"/>
        <w:rPr>
          <w:rFonts w:ascii="宋体" w:hAnsi="宋体" w:cs="宋体"/>
          <w:szCs w:val="21"/>
        </w:rPr>
      </w:pPr>
      <w:r>
        <w:rPr>
          <w:rFonts w:hint="eastAsia" w:ascii="宋体" w:hAnsi="宋体" w:cs="宋体"/>
          <w:szCs w:val="21"/>
        </w:rPr>
        <w:t>关于承包人提供的上述文件的使用限制的要求：</w:t>
      </w:r>
      <w:r>
        <w:rPr>
          <w:rFonts w:hint="eastAsia" w:ascii="宋体" w:hAnsi="宋体" w:cs="宋体"/>
          <w:b/>
          <w:bCs/>
          <w:szCs w:val="21"/>
          <w:u w:val="single" w:color="000000"/>
        </w:rPr>
        <w:t>执行通用条款</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1.11.4 承包人在施工过程中所采用的专利、专有技术、技术秘密的使用费的承担方式：</w:t>
      </w:r>
      <w:r>
        <w:rPr>
          <w:sz w:val="24"/>
          <w:u w:val="single"/>
        </w:rPr>
        <w:t>/</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1.13工程量清单错误的修正</w:t>
      </w:r>
    </w:p>
    <w:p>
      <w:pPr>
        <w:widowControl/>
        <w:spacing w:line="440" w:lineRule="exact"/>
        <w:ind w:firstLine="440" w:firstLineChars="200"/>
        <w:rPr>
          <w:rFonts w:ascii="宋体" w:hAnsi="宋体" w:cs="宋体"/>
          <w:szCs w:val="21"/>
        </w:rPr>
      </w:pPr>
      <w:r>
        <w:rPr>
          <w:rFonts w:hint="eastAsia" w:ascii="宋体" w:hAnsi="宋体" w:cs="宋体"/>
          <w:szCs w:val="21"/>
        </w:rPr>
        <w:t>出现工程量清单错误时，是否调整合同价格：</w:t>
      </w:r>
      <w:r>
        <w:rPr>
          <w:b/>
          <w:bCs/>
          <w:u w:val="single"/>
        </w:rPr>
        <w:t>否</w:t>
      </w:r>
      <w:r>
        <w:rPr>
          <w:rFonts w:hint="eastAsia" w:ascii="宋体" w:hAnsi="宋体" w:cs="宋体"/>
          <w:b/>
          <w:bCs/>
          <w:szCs w:val="21"/>
        </w:rPr>
        <w:t>。</w:t>
      </w:r>
    </w:p>
    <w:p>
      <w:pPr>
        <w:widowControl/>
        <w:spacing w:line="440" w:lineRule="exact"/>
        <w:rPr>
          <w:rFonts w:ascii="宋体" w:hAnsi="宋体" w:cs="宋体"/>
          <w:b/>
          <w:bCs/>
          <w:szCs w:val="21"/>
        </w:rPr>
      </w:pPr>
      <w:bookmarkStart w:id="88" w:name="_Toc351203634"/>
      <w:r>
        <w:rPr>
          <w:rFonts w:hint="eastAsia" w:ascii="宋体" w:hAnsi="宋体" w:cs="宋体"/>
          <w:b/>
          <w:bCs/>
          <w:szCs w:val="21"/>
        </w:rPr>
        <w:t>2</w:t>
      </w:r>
      <w:bookmarkStart w:id="89" w:name="_Toc297120457"/>
      <w:bookmarkStart w:id="90" w:name="_Toc296347156"/>
      <w:bookmarkStart w:id="91" w:name="_Toc292559867"/>
      <w:bookmarkStart w:id="92" w:name="_Toc296890985"/>
      <w:bookmarkStart w:id="93" w:name="_Toc296944496"/>
      <w:bookmarkStart w:id="94" w:name="_Toc292559362"/>
      <w:bookmarkStart w:id="95" w:name="_Toc296891197"/>
      <w:bookmarkStart w:id="96" w:name="_Toc297048343"/>
      <w:bookmarkStart w:id="97" w:name="_Toc296346658"/>
      <w:bookmarkStart w:id="98" w:name="_Toc296503157"/>
      <w:r>
        <w:rPr>
          <w:rFonts w:hint="eastAsia" w:ascii="宋体" w:hAnsi="宋体" w:cs="宋体"/>
          <w:b/>
          <w:bCs/>
          <w:szCs w:val="21"/>
        </w:rPr>
        <w:t>. 发包人</w:t>
      </w:r>
      <w:bookmarkEnd w:id="88"/>
    </w:p>
    <w:bookmarkEnd w:id="89"/>
    <w:bookmarkEnd w:id="90"/>
    <w:bookmarkEnd w:id="91"/>
    <w:bookmarkEnd w:id="92"/>
    <w:bookmarkEnd w:id="93"/>
    <w:bookmarkEnd w:id="94"/>
    <w:bookmarkEnd w:id="95"/>
    <w:bookmarkEnd w:id="96"/>
    <w:bookmarkEnd w:id="97"/>
    <w:bookmarkEnd w:id="98"/>
    <w:p>
      <w:pPr>
        <w:widowControl/>
        <w:spacing w:line="440" w:lineRule="exact"/>
        <w:ind w:firstLine="440" w:firstLineChars="200"/>
        <w:rPr>
          <w:rFonts w:ascii="宋体" w:hAnsi="宋体" w:cs="宋体"/>
          <w:szCs w:val="21"/>
        </w:rPr>
      </w:pPr>
      <w:r>
        <w:rPr>
          <w:rFonts w:hint="eastAsia" w:ascii="宋体" w:hAnsi="宋体" w:cs="宋体"/>
          <w:szCs w:val="21"/>
        </w:rPr>
        <w:t>2.2 发包人代表</w:t>
      </w:r>
    </w:p>
    <w:p>
      <w:pPr>
        <w:widowControl/>
        <w:spacing w:line="440" w:lineRule="exact"/>
        <w:ind w:firstLine="440" w:firstLineChars="200"/>
        <w:rPr>
          <w:rFonts w:ascii="宋体" w:hAnsi="宋体" w:cs="宋体"/>
          <w:szCs w:val="21"/>
        </w:rPr>
      </w:pPr>
      <w:r>
        <w:rPr>
          <w:rFonts w:hint="eastAsia" w:ascii="宋体" w:hAnsi="宋体" w:cs="宋体"/>
          <w:szCs w:val="21"/>
        </w:rPr>
        <w:t>发包人代表：</w:t>
      </w:r>
      <w:r>
        <w:rPr>
          <w:rFonts w:hint="eastAsia" w:ascii="宋体" w:hAnsi="宋体" w:cs="宋体"/>
          <w:szCs w:val="21"/>
          <w:u w:val="single"/>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职    务：</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发包人对发包人代表的授权范围如下：</w:t>
      </w:r>
      <w:r>
        <w:rPr>
          <w:rFonts w:hint="eastAsia" w:ascii="宋体" w:hAnsi="宋体" w:cs="宋体"/>
          <w:b/>
          <w:bCs/>
          <w:szCs w:val="21"/>
          <w:u w:val="single"/>
        </w:rPr>
        <w:t>督促指导监理工程师行使职权；协调施工现场各方面的关系；协调工程质量、进度和安全文明施工过程中存在的问题；解决有关设计和技术签证、办证、签认现场工程量签证；审核工程进度报告。</w:t>
      </w:r>
    </w:p>
    <w:p>
      <w:pPr>
        <w:widowControl/>
        <w:spacing w:line="440" w:lineRule="exact"/>
        <w:ind w:firstLine="440" w:firstLineChars="200"/>
        <w:rPr>
          <w:rFonts w:ascii="宋体" w:hAnsi="宋体" w:cs="宋体"/>
          <w:szCs w:val="21"/>
        </w:rPr>
      </w:pPr>
      <w:r>
        <w:rPr>
          <w:rFonts w:hint="eastAsia" w:ascii="宋体" w:hAnsi="宋体" w:cs="宋体"/>
          <w:szCs w:val="21"/>
        </w:rPr>
        <w:t>2.4 施工现场、施工条件和基础资料的提供</w:t>
      </w:r>
    </w:p>
    <w:p>
      <w:pPr>
        <w:widowControl/>
        <w:spacing w:line="440" w:lineRule="exact"/>
        <w:ind w:firstLine="440" w:firstLineChars="200"/>
        <w:rPr>
          <w:rFonts w:ascii="宋体" w:hAnsi="宋体" w:cs="宋体"/>
          <w:szCs w:val="21"/>
        </w:rPr>
      </w:pPr>
      <w:r>
        <w:rPr>
          <w:rFonts w:hint="eastAsia" w:ascii="宋体" w:hAnsi="宋体" w:cs="宋体"/>
          <w:szCs w:val="21"/>
        </w:rPr>
        <w:t>2.4.1 提供施工现场</w:t>
      </w:r>
    </w:p>
    <w:p>
      <w:pPr>
        <w:widowControl/>
        <w:spacing w:line="440" w:lineRule="exact"/>
        <w:ind w:firstLine="440" w:firstLineChars="200"/>
        <w:rPr>
          <w:rFonts w:ascii="宋体" w:hAnsi="宋体" w:cs="宋体"/>
          <w:szCs w:val="21"/>
        </w:rPr>
      </w:pPr>
      <w:r>
        <w:rPr>
          <w:rFonts w:hint="eastAsia" w:ascii="宋体" w:hAnsi="宋体" w:cs="宋体"/>
          <w:szCs w:val="21"/>
        </w:rPr>
        <w:t>关于发包人移交施工现场的期限要求：</w:t>
      </w:r>
      <w:r>
        <w:rPr>
          <w:rFonts w:hint="eastAsia" w:ascii="宋体" w:hAnsi="宋体" w:cs="宋体"/>
          <w:szCs w:val="21"/>
          <w:u w:val="single"/>
        </w:rPr>
        <w:t xml:space="preserve"> </w:t>
      </w:r>
      <w:r>
        <w:rPr>
          <w:rFonts w:hint="eastAsia" w:ascii="宋体" w:hAnsi="宋体" w:cs="宋体"/>
          <w:b/>
          <w:bCs/>
          <w:szCs w:val="21"/>
          <w:u w:val="single"/>
        </w:rPr>
        <w:t xml:space="preserve"> 合同签订后 7 日内 </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2.4.2 提供施工条件</w:t>
      </w:r>
    </w:p>
    <w:p>
      <w:pPr>
        <w:widowControl/>
        <w:spacing w:line="440" w:lineRule="exact"/>
        <w:ind w:firstLine="440" w:firstLineChars="200"/>
        <w:rPr>
          <w:rFonts w:ascii="宋体" w:hAnsi="宋体" w:cs="宋体"/>
          <w:b/>
          <w:bCs/>
          <w:szCs w:val="21"/>
          <w:u w:val="single"/>
        </w:rPr>
      </w:pPr>
      <w:r>
        <w:rPr>
          <w:rFonts w:hint="eastAsia" w:ascii="宋体" w:hAnsi="宋体" w:cs="宋体"/>
          <w:szCs w:val="21"/>
        </w:rPr>
        <w:t>关于发包人应负责提供施工所需要的条件，包括：</w:t>
      </w:r>
      <w:r>
        <w:rPr>
          <w:rFonts w:hint="eastAsia" w:ascii="宋体" w:hAnsi="宋体" w:cs="宋体"/>
          <w:b/>
          <w:bCs/>
          <w:szCs w:val="21"/>
          <w:u w:val="single"/>
        </w:rPr>
        <w:t>发包人负责提供电源接入点，由本工程承包人接入施工现场，设置分电源箱，并单独装表计量。从发包人提供的电源至施工用电设备线路的安装由承包人负责实施，安装费、线路、设备购置费及施工过程中发生的所有电费，无论承包人是否在投标报价中单独列支， 发包人均认为此项费用包含在投标报价中。结算时，发包人将按照向供电部门缴纳电费的单价和承包人的实际用电数量扣回用电费用（含分摊的线路损耗费用）。</w:t>
      </w:r>
    </w:p>
    <w:p>
      <w:pPr>
        <w:widowControl/>
        <w:spacing w:line="440" w:lineRule="exact"/>
        <w:ind w:firstLine="440" w:firstLineChars="200"/>
        <w:rPr>
          <w:rFonts w:ascii="宋体" w:hAnsi="宋体" w:cs="宋体"/>
          <w:b/>
          <w:bCs/>
          <w:szCs w:val="21"/>
          <w:u w:val="single"/>
        </w:rPr>
      </w:pPr>
      <w:r>
        <w:rPr>
          <w:rFonts w:hint="eastAsia" w:ascii="宋体" w:hAnsi="宋体" w:cs="宋体"/>
          <w:b/>
          <w:bCs/>
          <w:szCs w:val="21"/>
          <w:u w:val="single"/>
        </w:rPr>
        <w:t>发包人负责提供水源接入点，由本工程承包人接入施工现场，并单独装表计量。从水源至施工各用水点的管路安装、布置由承包人负责实施，其安装费、管材、设备购置费及施工过程中发生的所有水费，无论承包人是否在投标报价中单独列支，发包人均认为此项费用包含在投标报价中。结算时，发包人将按照向供水部门缴纳水费的单价和承包人的实际用电数量扣回用水费用（含分摊的损耗费用）。</w:t>
      </w:r>
    </w:p>
    <w:p>
      <w:pPr>
        <w:widowControl/>
        <w:spacing w:line="440" w:lineRule="exact"/>
        <w:ind w:firstLine="440" w:firstLineChars="200"/>
        <w:rPr>
          <w:rFonts w:ascii="宋体" w:hAnsi="宋体" w:cs="宋体"/>
          <w:szCs w:val="21"/>
        </w:rPr>
      </w:pPr>
      <w:r>
        <w:rPr>
          <w:rFonts w:hint="eastAsia" w:ascii="宋体" w:hAnsi="宋体" w:cs="宋体"/>
          <w:szCs w:val="21"/>
        </w:rPr>
        <w:t>2.5 资金来源证明及支付担保</w:t>
      </w:r>
    </w:p>
    <w:p>
      <w:pPr>
        <w:widowControl/>
        <w:spacing w:line="440" w:lineRule="exact"/>
        <w:ind w:firstLine="440" w:firstLineChars="200"/>
        <w:rPr>
          <w:rFonts w:ascii="宋体" w:hAnsi="宋体" w:cs="宋体"/>
          <w:szCs w:val="21"/>
        </w:rPr>
      </w:pPr>
      <w:r>
        <w:rPr>
          <w:rFonts w:hint="eastAsia" w:ascii="宋体" w:hAnsi="宋体" w:cs="宋体"/>
          <w:szCs w:val="21"/>
        </w:rPr>
        <w:t>发包人提供资金来源证明的期限要求：</w:t>
      </w:r>
      <w:r>
        <w:rPr>
          <w:rFonts w:hint="eastAsia" w:ascii="宋体" w:hAnsi="宋体" w:cs="宋体"/>
          <w:szCs w:val="21"/>
          <w:u w:val="single" w:color="000000"/>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发包人是否提供支付担保：</w:t>
      </w:r>
      <w:r>
        <w:rPr>
          <w:rFonts w:hint="eastAsia" w:ascii="宋体" w:hAnsi="宋体" w:cs="宋体"/>
          <w:szCs w:val="21"/>
          <w:u w:val="single" w:color="000000"/>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发包人提供支付担保的形式：</w:t>
      </w:r>
      <w:r>
        <w:rPr>
          <w:rFonts w:hint="eastAsia" w:ascii="宋体" w:hAnsi="宋体" w:cs="宋体"/>
          <w:szCs w:val="21"/>
          <w:u w:val="single" w:color="000000"/>
        </w:rPr>
        <w:t xml:space="preserve">  /  </w:t>
      </w:r>
      <w:r>
        <w:rPr>
          <w:rFonts w:hint="eastAsia" w:ascii="宋体" w:hAnsi="宋体" w:cs="宋体"/>
          <w:szCs w:val="21"/>
        </w:rPr>
        <w:t>。</w:t>
      </w:r>
    </w:p>
    <w:p>
      <w:pPr>
        <w:widowControl/>
        <w:spacing w:line="440" w:lineRule="exact"/>
        <w:rPr>
          <w:rFonts w:ascii="宋体" w:hAnsi="宋体" w:cs="宋体"/>
          <w:b/>
          <w:bCs/>
          <w:szCs w:val="21"/>
        </w:rPr>
      </w:pPr>
      <w:bookmarkStart w:id="99" w:name="_Toc351203635"/>
      <w:r>
        <w:rPr>
          <w:rFonts w:hint="eastAsia" w:ascii="宋体" w:hAnsi="宋体" w:cs="宋体"/>
          <w:b/>
          <w:bCs/>
          <w:szCs w:val="21"/>
        </w:rPr>
        <w:t>3</w:t>
      </w:r>
      <w:bookmarkStart w:id="100" w:name="_Toc292559363"/>
      <w:bookmarkStart w:id="101" w:name="_Toc296891198"/>
      <w:bookmarkStart w:id="102" w:name="_Toc296346659"/>
      <w:bookmarkStart w:id="103" w:name="_Toc297120458"/>
      <w:bookmarkStart w:id="104" w:name="_Toc296890986"/>
      <w:bookmarkStart w:id="105" w:name="_Toc296503158"/>
      <w:bookmarkStart w:id="106" w:name="_Toc296347157"/>
      <w:bookmarkStart w:id="107" w:name="_Toc297048344"/>
      <w:bookmarkStart w:id="108" w:name="_Toc296944497"/>
      <w:bookmarkStart w:id="109" w:name="_Toc292559868"/>
      <w:r>
        <w:rPr>
          <w:rFonts w:hint="eastAsia" w:ascii="宋体" w:hAnsi="宋体" w:cs="宋体"/>
          <w:b/>
          <w:bCs/>
          <w:szCs w:val="21"/>
        </w:rPr>
        <w:t>. 承包人</w:t>
      </w:r>
      <w:bookmarkEnd w:id="99"/>
    </w:p>
    <w:bookmarkEnd w:id="100"/>
    <w:bookmarkEnd w:id="101"/>
    <w:bookmarkEnd w:id="102"/>
    <w:bookmarkEnd w:id="103"/>
    <w:bookmarkEnd w:id="104"/>
    <w:bookmarkEnd w:id="105"/>
    <w:bookmarkEnd w:id="106"/>
    <w:bookmarkEnd w:id="107"/>
    <w:bookmarkEnd w:id="108"/>
    <w:bookmarkEnd w:id="109"/>
    <w:p>
      <w:pPr>
        <w:widowControl/>
        <w:spacing w:line="440" w:lineRule="exact"/>
        <w:ind w:firstLine="440" w:firstLineChars="200"/>
        <w:rPr>
          <w:rFonts w:ascii="宋体" w:hAnsi="宋体" w:cs="宋体"/>
          <w:szCs w:val="21"/>
        </w:rPr>
      </w:pPr>
      <w:r>
        <w:rPr>
          <w:rFonts w:hint="eastAsia" w:ascii="宋体" w:hAnsi="宋体" w:cs="宋体"/>
          <w:szCs w:val="21"/>
        </w:rPr>
        <w:t>3.1 承包人的一般义务</w:t>
      </w:r>
    </w:p>
    <w:p>
      <w:pPr>
        <w:widowControl/>
        <w:spacing w:line="440" w:lineRule="exact"/>
        <w:ind w:firstLine="440" w:firstLineChars="200"/>
        <w:rPr>
          <w:rFonts w:ascii="宋体" w:hAnsi="宋体" w:cs="宋体"/>
          <w:szCs w:val="21"/>
        </w:rPr>
      </w:pPr>
      <w:r>
        <w:rPr>
          <w:rFonts w:hint="eastAsia" w:ascii="宋体" w:hAnsi="宋体" w:cs="宋体"/>
          <w:szCs w:val="21"/>
        </w:rPr>
        <w:t>（9）承包人提交的竣工资料的内容：</w:t>
      </w:r>
      <w:r>
        <w:rPr>
          <w:rFonts w:hint="eastAsia" w:ascii="宋体" w:hAnsi="宋体" w:cs="宋体"/>
          <w:b/>
          <w:bCs/>
          <w:szCs w:val="21"/>
          <w:u w:val="single"/>
        </w:rPr>
        <w:t>提供符合行政质检监督部门要求的竣工图及竣工资料、竣工结算资料等。</w:t>
      </w:r>
    </w:p>
    <w:p>
      <w:pPr>
        <w:widowControl/>
        <w:spacing w:line="440" w:lineRule="exact"/>
        <w:ind w:firstLine="440" w:firstLineChars="200"/>
        <w:rPr>
          <w:rFonts w:ascii="宋体" w:hAnsi="宋体" w:cs="宋体"/>
          <w:szCs w:val="21"/>
        </w:rPr>
      </w:pPr>
      <w:r>
        <w:rPr>
          <w:rFonts w:hint="eastAsia" w:ascii="宋体" w:hAnsi="宋体" w:cs="宋体"/>
          <w:szCs w:val="21"/>
        </w:rPr>
        <w:t>承包人需要提交的竣工资料套数：</w:t>
      </w:r>
      <w:r>
        <w:rPr>
          <w:rFonts w:hint="eastAsia" w:ascii="宋体" w:hAnsi="宋体" w:cs="宋体"/>
          <w:b/>
          <w:bCs/>
          <w:szCs w:val="21"/>
          <w:u w:val="single" w:color="000000"/>
          <w:lang w:eastAsia="zh-CN"/>
        </w:rPr>
        <w:t>4</w:t>
      </w:r>
      <w:r>
        <w:rPr>
          <w:rFonts w:hint="eastAsia" w:ascii="宋体" w:hAnsi="宋体" w:cs="宋体"/>
          <w:b/>
          <w:bCs/>
          <w:szCs w:val="21"/>
          <w:u w:val="single" w:color="000000"/>
        </w:rPr>
        <w:t>套</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承包人提交的竣工资料的费用承担：</w:t>
      </w:r>
      <w:r>
        <w:rPr>
          <w:rFonts w:hint="eastAsia" w:ascii="宋体" w:hAnsi="宋体" w:cs="宋体"/>
          <w:b/>
          <w:bCs/>
          <w:szCs w:val="21"/>
          <w:u w:val="single" w:color="000000"/>
        </w:rPr>
        <w:t>由承包人承担</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承包人提交的竣工资料移交时间：</w:t>
      </w:r>
      <w:r>
        <w:rPr>
          <w:b/>
          <w:bCs/>
          <w:spacing w:val="-9"/>
          <w:u w:val="single"/>
        </w:rPr>
        <w:t xml:space="preserve">本工程验收后 </w:t>
      </w:r>
      <w:r>
        <w:rPr>
          <w:b/>
          <w:bCs/>
          <w:u w:val="single"/>
        </w:rPr>
        <w:t>28</w:t>
      </w:r>
      <w:r>
        <w:rPr>
          <w:b/>
          <w:bCs/>
          <w:spacing w:val="-20"/>
          <w:u w:val="single"/>
        </w:rPr>
        <w:t xml:space="preserve"> 日内</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承包人提交的竣工资料形式要求：</w:t>
      </w:r>
      <w:r>
        <w:rPr>
          <w:rFonts w:hint="eastAsia" w:ascii="宋体" w:hAnsi="宋体" w:cs="宋体"/>
          <w:b/>
          <w:bCs/>
          <w:szCs w:val="21"/>
          <w:u w:val="single" w:color="000000"/>
        </w:rPr>
        <w:t>书面及电子文档</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（10）承包人应履行的其他义务：</w:t>
      </w:r>
      <w:r>
        <w:rPr>
          <w:rFonts w:hint="eastAsia" w:ascii="宋体" w:hAnsi="宋体" w:cs="宋体"/>
          <w:b/>
          <w:bCs/>
          <w:szCs w:val="21"/>
          <w:u w:val="single"/>
        </w:rPr>
        <w:t>双方另行确定。</w:t>
      </w:r>
    </w:p>
    <w:p>
      <w:pPr>
        <w:widowControl/>
        <w:spacing w:line="440" w:lineRule="exact"/>
        <w:ind w:firstLine="440" w:firstLineChars="200"/>
        <w:rPr>
          <w:rFonts w:ascii="宋体" w:hAnsi="宋体" w:cs="宋体"/>
          <w:szCs w:val="21"/>
        </w:rPr>
      </w:pPr>
      <w:r>
        <w:rPr>
          <w:rFonts w:hint="eastAsia" w:ascii="宋体" w:hAnsi="宋体" w:cs="宋体"/>
          <w:szCs w:val="21"/>
        </w:rPr>
        <w:t>3.2 项目经理</w:t>
      </w:r>
    </w:p>
    <w:p>
      <w:pPr>
        <w:widowControl/>
        <w:spacing w:line="440" w:lineRule="exact"/>
        <w:ind w:firstLine="440" w:firstLineChars="200"/>
        <w:rPr>
          <w:rFonts w:ascii="宋体" w:hAnsi="宋体" w:cs="宋体"/>
          <w:szCs w:val="21"/>
        </w:rPr>
      </w:pPr>
      <w:r>
        <w:rPr>
          <w:rFonts w:hint="eastAsia" w:ascii="宋体" w:hAnsi="宋体" w:cs="宋体"/>
          <w:szCs w:val="21"/>
        </w:rPr>
        <w:t>3.2.1 项目经理：</w:t>
      </w:r>
    </w:p>
    <w:p>
      <w:pPr>
        <w:widowControl/>
        <w:spacing w:line="440" w:lineRule="exact"/>
        <w:ind w:firstLine="44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u w:val="single"/>
          <w:lang w:eastAsia="zh-CN"/>
        </w:rPr>
        <w:t xml:space="preserve">            </w:t>
      </w:r>
      <w:r>
        <w:rPr>
          <w:rFonts w:hint="eastAsia" w:ascii="宋体" w:hAnsi="宋体" w:cs="宋体"/>
          <w:szCs w:val="21"/>
          <w:lang w:eastAsia="zh-CN"/>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 xml:space="preserve">身份证号： </w:t>
      </w:r>
      <w:r>
        <w:rPr>
          <w:rFonts w:hint="eastAsia" w:ascii="宋体" w:hAnsi="宋体" w:cs="宋体"/>
          <w:szCs w:val="21"/>
          <w:u w:val="single"/>
          <w:lang w:eastAsia="zh-CN"/>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建造师执业资格等级：</w:t>
      </w:r>
      <w:r>
        <w:rPr>
          <w:rFonts w:hint="eastAsia" w:ascii="宋体" w:hAnsi="宋体" w:cs="宋体"/>
          <w:szCs w:val="21"/>
          <w:u w:val="single"/>
          <w:lang w:eastAsia="zh-CN"/>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建造师注册证书号：</w:t>
      </w:r>
      <w:r>
        <w:rPr>
          <w:rFonts w:hint="eastAsia" w:ascii="宋体" w:hAnsi="宋体"/>
          <w:szCs w:val="21"/>
          <w:u w:val="single"/>
          <w:lang w:eastAsia="zh-CN"/>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建造师执业印章号：</w:t>
      </w:r>
      <w:r>
        <w:rPr>
          <w:rFonts w:hint="eastAsia" w:ascii="宋体" w:hAnsi="宋体"/>
          <w:szCs w:val="21"/>
          <w:u w:val="single"/>
          <w:lang w:eastAsia="zh-CN"/>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安全生产考核合格证书号：</w:t>
      </w:r>
      <w:r>
        <w:rPr>
          <w:rFonts w:hint="eastAsia" w:ascii="宋体" w:hAnsi="宋体" w:cs="宋体"/>
          <w:szCs w:val="21"/>
          <w:u w:val="single"/>
          <w:lang w:eastAsia="zh-CN"/>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lang w:eastAsia="zh-CN"/>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电子信箱：</w:t>
      </w:r>
      <w:r>
        <w:rPr>
          <w:rFonts w:hint="eastAsia" w:ascii="宋体" w:hAnsi="宋体" w:cs="宋体"/>
          <w:szCs w:val="21"/>
          <w:lang w:eastAsia="zh-CN"/>
        </w:rPr>
        <w:t xml:space="preserve"> </w:t>
      </w:r>
      <w:r>
        <w:rPr>
          <w:rFonts w:hint="eastAsia" w:ascii="宋体" w:hAnsi="宋体" w:cs="宋体"/>
          <w:szCs w:val="21"/>
          <w:u w:val="single"/>
          <w:lang w:eastAsia="zh-CN"/>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 xml:space="preserve">通信地址： </w:t>
      </w:r>
      <w:r>
        <w:rPr>
          <w:rFonts w:hint="eastAsia" w:ascii="宋体" w:hAnsi="宋体" w:cs="宋体"/>
          <w:szCs w:val="21"/>
          <w:u w:val="single"/>
          <w:lang w:eastAsia="zh-CN"/>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承包人对项目经理的授权范围如下：</w:t>
      </w:r>
      <w:r>
        <w:rPr>
          <w:rFonts w:hint="eastAsia" w:ascii="宋体" w:hAnsi="宋体" w:cs="宋体"/>
          <w:b/>
          <w:bCs/>
          <w:szCs w:val="21"/>
          <w:u w:val="single"/>
        </w:rPr>
        <w:t>全权处理本项目的一切事务。</w:t>
      </w:r>
    </w:p>
    <w:p>
      <w:pPr>
        <w:widowControl/>
        <w:spacing w:line="440" w:lineRule="exact"/>
        <w:ind w:firstLine="440" w:firstLineChars="200"/>
        <w:rPr>
          <w:rFonts w:ascii="宋体" w:hAnsi="宋体" w:cs="宋体"/>
          <w:szCs w:val="21"/>
        </w:rPr>
      </w:pPr>
      <w:r>
        <w:rPr>
          <w:rFonts w:hint="eastAsia" w:ascii="宋体" w:hAnsi="宋体" w:cs="宋体"/>
          <w:szCs w:val="21"/>
        </w:rPr>
        <w:t>关于项目经理每月在施工现场的时间要求：</w:t>
      </w:r>
      <w:r>
        <w:rPr>
          <w:rFonts w:hint="eastAsia" w:ascii="宋体" w:hAnsi="宋体" w:cs="宋体"/>
          <w:b/>
          <w:bCs/>
          <w:szCs w:val="21"/>
          <w:u w:val="single"/>
        </w:rPr>
        <w:t>每月不少于 22 日历天。</w:t>
      </w:r>
    </w:p>
    <w:p>
      <w:pPr>
        <w:widowControl/>
        <w:spacing w:line="440" w:lineRule="exact"/>
        <w:ind w:firstLine="440" w:firstLineChars="200"/>
        <w:rPr>
          <w:rFonts w:ascii="宋体" w:hAnsi="宋体" w:cs="宋体"/>
          <w:szCs w:val="21"/>
        </w:rPr>
      </w:pPr>
      <w:r>
        <w:rPr>
          <w:rFonts w:hint="eastAsia" w:ascii="宋体" w:hAnsi="宋体" w:cs="宋体"/>
          <w:szCs w:val="21"/>
        </w:rPr>
        <w:t>3.2.3 承包人擅自更换项目经理的违约责任：</w:t>
      </w:r>
      <w:r>
        <w:rPr>
          <w:rFonts w:hint="eastAsia" w:ascii="宋体" w:hAnsi="宋体" w:cs="宋体"/>
          <w:b/>
          <w:bCs/>
          <w:szCs w:val="21"/>
          <w:u w:val="single" w:color="000000"/>
          <w:lang w:eastAsia="zh-CN"/>
        </w:rPr>
        <w:t xml:space="preserve">                </w:t>
      </w:r>
      <w:r>
        <w:rPr>
          <w:rFonts w:hint="eastAsia" w:ascii="宋体" w:hAnsi="宋体" w:cs="宋体"/>
          <w:szCs w:val="21"/>
        </w:rPr>
        <w:t>。</w:t>
      </w:r>
    </w:p>
    <w:p>
      <w:pPr>
        <w:widowControl/>
        <w:spacing w:line="440" w:lineRule="exact"/>
        <w:ind w:firstLine="660" w:firstLineChars="300"/>
        <w:rPr>
          <w:rFonts w:ascii="宋体" w:hAnsi="宋体" w:cs="宋体"/>
          <w:szCs w:val="21"/>
        </w:rPr>
      </w:pPr>
      <w:r>
        <w:t>A&gt; 项目经理、项目副经理和项目总工不得更换</w:t>
      </w:r>
    </w:p>
    <w:p>
      <w:pPr>
        <w:widowControl/>
        <w:spacing w:line="440" w:lineRule="exact"/>
        <w:ind w:firstLine="440" w:firstLineChars="200"/>
        <w:rPr>
          <w:rFonts w:ascii="宋体" w:hAnsi="宋体" w:cs="宋体"/>
          <w:szCs w:val="21"/>
        </w:rPr>
      </w:pPr>
      <w:r>
        <w:rPr>
          <w:rFonts w:hint="eastAsia" w:ascii="宋体" w:hAnsi="宋体" w:cs="宋体"/>
          <w:szCs w:val="21"/>
        </w:rPr>
        <w:t>3.3 承包人人员</w:t>
      </w:r>
    </w:p>
    <w:p>
      <w:pPr>
        <w:widowControl/>
        <w:spacing w:line="440" w:lineRule="exact"/>
        <w:ind w:firstLine="440" w:firstLineChars="200"/>
        <w:rPr>
          <w:rFonts w:ascii="宋体" w:hAnsi="宋体" w:cs="宋体"/>
          <w:b/>
          <w:bCs/>
          <w:szCs w:val="21"/>
          <w:u w:val="single"/>
        </w:rPr>
      </w:pPr>
      <w:r>
        <w:rPr>
          <w:rFonts w:hint="eastAsia" w:ascii="宋体" w:hAnsi="宋体" w:cs="宋体"/>
          <w:szCs w:val="21"/>
        </w:rPr>
        <w:t>3.3.1 承包人提交项目管理机构及施工现场管理人员安排报告的期限：</w:t>
      </w:r>
      <w:r>
        <w:rPr>
          <w:rFonts w:hint="eastAsia" w:ascii="宋体" w:hAnsi="宋体" w:cs="宋体"/>
          <w:b/>
          <w:bCs/>
          <w:szCs w:val="21"/>
          <w:u w:val="single"/>
        </w:rPr>
        <w:t>开工前2 天内。</w:t>
      </w:r>
    </w:p>
    <w:p>
      <w:pPr>
        <w:widowControl/>
        <w:spacing w:line="440" w:lineRule="exact"/>
        <w:ind w:firstLine="440" w:firstLineChars="200"/>
        <w:rPr>
          <w:rFonts w:ascii="宋体" w:hAnsi="宋体" w:cs="宋体"/>
          <w:szCs w:val="21"/>
        </w:rPr>
      </w:pPr>
      <w:r>
        <w:rPr>
          <w:rFonts w:hint="eastAsia" w:ascii="宋体" w:hAnsi="宋体" w:cs="宋体"/>
          <w:szCs w:val="21"/>
        </w:rPr>
        <w:t>3.3.3 承包人无正当理由拒绝撤换主要施工管理人员的违约责任：</w:t>
      </w:r>
      <w:r>
        <w:rPr>
          <w:rFonts w:hint="eastAsia" w:ascii="宋体" w:hAnsi="宋体" w:cs="宋体"/>
          <w:b/>
          <w:bCs/>
          <w:szCs w:val="21"/>
          <w:u w:val="single"/>
        </w:rPr>
        <w:t>承包人如需更换项目部主要施工人员，应经发包人书面同意。同时，更换人员的综合能力必须比被更换人员的综合能力强。</w:t>
      </w:r>
    </w:p>
    <w:p>
      <w:pPr>
        <w:widowControl/>
        <w:spacing w:line="440" w:lineRule="exact"/>
        <w:ind w:firstLine="440" w:firstLineChars="200"/>
        <w:rPr>
          <w:rFonts w:ascii="宋体" w:hAnsi="宋体" w:cs="宋体"/>
          <w:szCs w:val="21"/>
        </w:rPr>
      </w:pPr>
      <w:r>
        <w:rPr>
          <w:rFonts w:hint="eastAsia" w:ascii="宋体" w:hAnsi="宋体" w:cs="宋体"/>
          <w:szCs w:val="21"/>
        </w:rPr>
        <w:t>3.3.4 承包人主要施工管理人员离开施工现场的批准要求：</w:t>
      </w:r>
      <w:r>
        <w:rPr>
          <w:rFonts w:hint="eastAsia" w:ascii="宋体" w:hAnsi="宋体" w:cs="宋体"/>
          <w:b/>
          <w:bCs/>
          <w:szCs w:val="21"/>
          <w:u w:val="single"/>
        </w:rPr>
        <w:t>由总监理工程师批准，发包人认可方可离开。</w:t>
      </w:r>
    </w:p>
    <w:p>
      <w:pPr>
        <w:widowControl/>
        <w:spacing w:line="440" w:lineRule="exact"/>
        <w:ind w:firstLine="440" w:firstLineChars="200"/>
        <w:rPr>
          <w:rFonts w:ascii="宋体" w:hAnsi="宋体" w:cs="宋体"/>
          <w:szCs w:val="21"/>
        </w:rPr>
      </w:pPr>
      <w:r>
        <w:rPr>
          <w:rFonts w:hint="eastAsia" w:ascii="宋体" w:hAnsi="宋体" w:cs="宋体"/>
          <w:szCs w:val="21"/>
        </w:rPr>
        <w:t>3.6 工程照管与成品、半成品保护</w:t>
      </w:r>
    </w:p>
    <w:p>
      <w:pPr>
        <w:widowControl/>
        <w:spacing w:line="440" w:lineRule="exact"/>
        <w:ind w:firstLine="440" w:firstLineChars="200"/>
        <w:rPr>
          <w:rFonts w:ascii="宋体" w:hAnsi="宋体" w:cs="宋体"/>
          <w:szCs w:val="21"/>
        </w:rPr>
      </w:pPr>
      <w:r>
        <w:rPr>
          <w:rFonts w:hint="eastAsia" w:ascii="宋体" w:hAnsi="宋体" w:cs="宋体"/>
          <w:szCs w:val="21"/>
        </w:rPr>
        <w:t>承包人负责照管工程及工程相关的材料、工程设备的起始时间：</w:t>
      </w:r>
      <w:r>
        <w:rPr>
          <w:rFonts w:hint="eastAsia" w:ascii="宋体" w:hAnsi="宋体" w:cs="宋体"/>
          <w:b/>
          <w:bCs/>
          <w:szCs w:val="21"/>
          <w:u w:val="single"/>
        </w:rPr>
        <w:t>从开工之日起至竣工验收发包人接收工程之日止。</w:t>
      </w:r>
    </w:p>
    <w:p>
      <w:pPr>
        <w:widowControl/>
        <w:spacing w:line="440" w:lineRule="exact"/>
        <w:ind w:firstLine="440" w:firstLineChars="200"/>
        <w:rPr>
          <w:rFonts w:ascii="宋体" w:hAnsi="宋体" w:cs="宋体"/>
          <w:szCs w:val="21"/>
        </w:rPr>
      </w:pPr>
      <w:r>
        <w:rPr>
          <w:rFonts w:hint="eastAsia" w:ascii="宋体" w:hAnsi="宋体" w:cs="宋体"/>
          <w:szCs w:val="21"/>
        </w:rPr>
        <w:t>3.7 履约担保</w:t>
      </w:r>
    </w:p>
    <w:p>
      <w:pPr>
        <w:widowControl/>
        <w:spacing w:line="440" w:lineRule="exact"/>
        <w:ind w:firstLine="440" w:firstLineChars="200"/>
        <w:rPr>
          <w:rFonts w:ascii="宋体" w:hAnsi="宋体" w:cs="宋体"/>
          <w:szCs w:val="21"/>
          <w:lang w:eastAsia="zh-CN"/>
        </w:rPr>
      </w:pPr>
      <w:r>
        <w:rPr>
          <w:rFonts w:hint="eastAsia" w:ascii="宋体" w:hAnsi="宋体" w:cs="宋体"/>
          <w:szCs w:val="21"/>
        </w:rPr>
        <w:t>承包人是否提供履约担保：</w:t>
      </w:r>
      <w:r>
        <w:rPr>
          <w:rFonts w:hint="eastAsia" w:ascii="宋体" w:hAnsi="宋体" w:cs="宋体"/>
          <w:b/>
          <w:bCs/>
          <w:szCs w:val="21"/>
          <w:u w:val="single"/>
          <w:lang w:eastAsia="zh-CN"/>
        </w:rPr>
        <w:t>/</w:t>
      </w:r>
    </w:p>
    <w:p>
      <w:pPr>
        <w:widowControl/>
        <w:spacing w:line="440" w:lineRule="exact"/>
        <w:ind w:firstLine="440" w:firstLineChars="200"/>
        <w:rPr>
          <w:rFonts w:ascii="宋体" w:hAnsi="宋体" w:cs="宋体"/>
          <w:b/>
          <w:bCs/>
          <w:szCs w:val="21"/>
          <w:u w:val="single"/>
          <w:lang w:eastAsia="zh-CN"/>
        </w:rPr>
      </w:pPr>
      <w:r>
        <w:rPr>
          <w:rFonts w:hint="eastAsia" w:ascii="宋体" w:hAnsi="宋体" w:cs="宋体"/>
          <w:szCs w:val="21"/>
        </w:rPr>
        <w:t>承包人提供履约担保的形式、金额及期限的：</w:t>
      </w:r>
      <w:r>
        <w:rPr>
          <w:rFonts w:hint="eastAsia" w:ascii="宋体" w:hAnsi="宋体" w:cs="宋体"/>
          <w:b/>
          <w:bCs/>
          <w:szCs w:val="21"/>
          <w:u w:val="single"/>
          <w:lang w:eastAsia="zh-CN"/>
        </w:rPr>
        <w:t>无</w:t>
      </w:r>
    </w:p>
    <w:p>
      <w:pPr>
        <w:widowControl/>
        <w:spacing w:line="440" w:lineRule="exact"/>
        <w:rPr>
          <w:rFonts w:ascii="宋体" w:hAnsi="宋体" w:cs="宋体"/>
          <w:b/>
          <w:bCs/>
          <w:szCs w:val="21"/>
        </w:rPr>
      </w:pPr>
      <w:bookmarkStart w:id="110" w:name="_Toc351203636"/>
      <w:r>
        <w:rPr>
          <w:rFonts w:hint="eastAsia" w:ascii="宋体" w:hAnsi="宋体" w:cs="宋体"/>
          <w:b/>
          <w:bCs/>
          <w:szCs w:val="21"/>
        </w:rPr>
        <w:t>4</w:t>
      </w:r>
      <w:bookmarkStart w:id="111" w:name="_Toc292559366"/>
      <w:bookmarkStart w:id="112" w:name="_Toc296347161"/>
      <w:bookmarkStart w:id="113" w:name="_Toc297120462"/>
      <w:bookmarkStart w:id="114" w:name="_Toc296346663"/>
      <w:bookmarkStart w:id="115" w:name="_Toc296944501"/>
      <w:bookmarkStart w:id="116" w:name="_Toc292559871"/>
      <w:bookmarkStart w:id="117" w:name="_Toc296503162"/>
      <w:bookmarkStart w:id="118" w:name="_Toc297048348"/>
      <w:bookmarkStart w:id="119" w:name="_Toc296890990"/>
      <w:bookmarkStart w:id="120" w:name="_Toc296891202"/>
      <w:bookmarkStart w:id="121" w:name="_Toc267251413"/>
      <w:r>
        <w:rPr>
          <w:rFonts w:hint="eastAsia" w:ascii="宋体" w:hAnsi="宋体" w:cs="宋体"/>
          <w:b/>
          <w:bCs/>
          <w:szCs w:val="21"/>
        </w:rPr>
        <w:t>. 监</w:t>
      </w:r>
      <w:bookmarkEnd w:id="111"/>
      <w:bookmarkEnd w:id="112"/>
      <w:bookmarkEnd w:id="113"/>
      <w:bookmarkEnd w:id="114"/>
      <w:bookmarkEnd w:id="115"/>
      <w:bookmarkEnd w:id="116"/>
      <w:bookmarkEnd w:id="117"/>
      <w:bookmarkEnd w:id="118"/>
      <w:bookmarkEnd w:id="119"/>
      <w:bookmarkEnd w:id="120"/>
      <w:bookmarkEnd w:id="121"/>
      <w:r>
        <w:rPr>
          <w:rFonts w:hint="eastAsia" w:ascii="宋体" w:hAnsi="宋体" w:cs="宋体"/>
          <w:b/>
          <w:bCs/>
          <w:szCs w:val="21"/>
        </w:rPr>
        <w:t>理人</w:t>
      </w:r>
      <w:bookmarkEnd w:id="110"/>
    </w:p>
    <w:p>
      <w:pPr>
        <w:widowControl/>
        <w:spacing w:line="440" w:lineRule="exact"/>
        <w:ind w:firstLine="440" w:firstLineChars="200"/>
        <w:rPr>
          <w:rFonts w:ascii="宋体" w:hAnsi="宋体" w:cs="宋体"/>
          <w:szCs w:val="21"/>
        </w:rPr>
      </w:pPr>
      <w:r>
        <w:rPr>
          <w:rFonts w:hint="eastAsia" w:ascii="宋体" w:hAnsi="宋体" w:cs="宋体"/>
          <w:szCs w:val="21"/>
        </w:rPr>
        <w:t>4.1监理人的一般规定</w:t>
      </w:r>
    </w:p>
    <w:p>
      <w:pPr>
        <w:widowControl/>
        <w:spacing w:line="440" w:lineRule="exact"/>
        <w:ind w:firstLine="440" w:firstLineChars="200"/>
        <w:rPr>
          <w:rFonts w:ascii="宋体" w:hAnsi="宋体" w:cs="宋体"/>
          <w:szCs w:val="21"/>
        </w:rPr>
      </w:pPr>
      <w:r>
        <w:rPr>
          <w:rFonts w:hint="eastAsia" w:ascii="宋体" w:hAnsi="宋体" w:cs="宋体"/>
          <w:szCs w:val="21"/>
        </w:rPr>
        <w:t>关于监理人的监理内容：</w:t>
      </w:r>
      <w:r>
        <w:rPr>
          <w:rFonts w:hint="eastAsia" w:ascii="宋体" w:hAnsi="宋体" w:cs="宋体"/>
          <w:szCs w:val="21"/>
          <w:u w:val="single"/>
        </w:rPr>
        <w:t xml:space="preserve">   </w:t>
      </w:r>
      <w:r>
        <w:rPr>
          <w:rFonts w:hint="eastAsia" w:ascii="宋体" w:hAnsi="宋体" w:cs="宋体"/>
          <w:b/>
          <w:bCs/>
          <w:szCs w:val="21"/>
          <w:u w:val="single"/>
        </w:rPr>
        <w:t xml:space="preserve">见监理合同  </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关于监理人的监理权限：</w:t>
      </w:r>
      <w:r>
        <w:rPr>
          <w:rFonts w:hint="eastAsia" w:ascii="宋体" w:hAnsi="宋体" w:cs="宋体"/>
          <w:szCs w:val="21"/>
          <w:u w:val="single"/>
        </w:rPr>
        <w:t xml:space="preserve"> </w:t>
      </w:r>
      <w:r>
        <w:rPr>
          <w:rFonts w:hint="eastAsia" w:ascii="宋体" w:hAnsi="宋体" w:cs="宋体"/>
          <w:b/>
          <w:bCs/>
          <w:szCs w:val="21"/>
          <w:u w:val="single"/>
        </w:rPr>
        <w:t xml:space="preserve">质量、进度、投资控制，安全管理和合同管理，协调各部门之间的关系 </w:t>
      </w:r>
      <w:r>
        <w:rPr>
          <w:rFonts w:hint="eastAsia" w:ascii="宋体" w:hAnsi="宋体" w:cs="宋体"/>
          <w:szCs w:val="21"/>
          <w:u w:val="single"/>
        </w:rPr>
        <w:t xml:space="preserve"> </w:t>
      </w:r>
      <w:r>
        <w:rPr>
          <w:rFonts w:hint="eastAsia" w:ascii="宋体" w:hAnsi="宋体" w:cs="宋体"/>
          <w:szCs w:val="21"/>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关于监理人在施工现场的办公场所、生活场所的提供和费用承担的约定：</w:t>
      </w:r>
      <w:r>
        <w:rPr>
          <w:b/>
          <w:bCs/>
          <w:u w:val="single"/>
        </w:rPr>
        <w:t>执行通用条款</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4.2 监理人员</w:t>
      </w:r>
    </w:p>
    <w:p>
      <w:pPr>
        <w:widowControl/>
        <w:spacing w:line="440" w:lineRule="exact"/>
        <w:ind w:firstLine="440" w:firstLineChars="200"/>
        <w:rPr>
          <w:rFonts w:ascii="宋体" w:hAnsi="宋体" w:cs="宋体"/>
          <w:szCs w:val="21"/>
        </w:rPr>
      </w:pPr>
      <w:r>
        <w:rPr>
          <w:rFonts w:hint="eastAsia" w:ascii="宋体" w:hAnsi="宋体" w:cs="宋体"/>
          <w:szCs w:val="21"/>
        </w:rPr>
        <w:t>总监理工程师：</w:t>
      </w:r>
      <w:r>
        <w:rPr>
          <w:rFonts w:hint="eastAsia" w:ascii="宋体" w:hAnsi="宋体" w:cs="宋体"/>
          <w:szCs w:val="21"/>
          <w:u w:val="single"/>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职    务：</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监理工程师执业资格证书号：</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关于监理人的其他约定：</w:t>
      </w:r>
      <w:r>
        <w:rPr>
          <w:rFonts w:hint="eastAsia" w:ascii="宋体" w:hAnsi="宋体" w:cs="宋体"/>
          <w:b/>
          <w:bCs/>
          <w:szCs w:val="21"/>
          <w:u w:val="single"/>
        </w:rPr>
        <w:t xml:space="preserve">  </w:t>
      </w:r>
      <w:r>
        <w:rPr>
          <w:b/>
          <w:bCs/>
          <w:u w:val="single"/>
        </w:rPr>
        <w:t>见监理合同</w:t>
      </w:r>
      <w:r>
        <w:rPr>
          <w:rFonts w:hint="eastAsia" w:ascii="宋体" w:hAnsi="宋体" w:cs="宋体"/>
          <w:b/>
          <w:bCs/>
          <w:szCs w:val="21"/>
          <w:u w:val="single"/>
        </w:rPr>
        <w:t xml:space="preserve">  </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4.4 商定或确定</w:t>
      </w:r>
    </w:p>
    <w:p>
      <w:pPr>
        <w:widowControl/>
        <w:spacing w:line="440" w:lineRule="exact"/>
        <w:ind w:firstLine="440" w:firstLineChars="200"/>
        <w:rPr>
          <w:rFonts w:ascii="宋体" w:hAnsi="宋体" w:cs="宋体"/>
          <w:szCs w:val="21"/>
        </w:rPr>
      </w:pPr>
      <w:bookmarkStart w:id="122" w:name="_Toc267251418"/>
      <w:r>
        <w:rPr>
          <w:rFonts w:hint="eastAsia" w:ascii="宋体" w:hAnsi="宋体" w:cs="宋体"/>
          <w:szCs w:val="21"/>
        </w:rPr>
        <w:t>在发包人和承包人不能通过协商达成一致意见时，发包人授权监理人对以下事项进行确定：</w:t>
      </w:r>
    </w:p>
    <w:p>
      <w:pPr>
        <w:widowControl/>
        <w:spacing w:line="440" w:lineRule="exact"/>
        <w:ind w:firstLine="440" w:firstLineChars="200"/>
        <w:rPr>
          <w:rFonts w:ascii="宋体" w:hAnsi="宋体" w:cs="宋体"/>
          <w:szCs w:val="21"/>
        </w:rPr>
      </w:pPr>
      <w:r>
        <w:rPr>
          <w:rFonts w:hint="eastAsia" w:ascii="宋体" w:hAnsi="宋体" w:cs="宋体"/>
          <w:szCs w:val="21"/>
        </w:rPr>
        <w:t xml:space="preserve">（1） </w:t>
      </w:r>
      <w:r>
        <w:rPr>
          <w:rFonts w:hint="eastAsia" w:ascii="宋体" w:hAnsi="宋体" w:cs="宋体"/>
          <w:szCs w:val="21"/>
          <w:u w:val="single"/>
          <w:lang w:eastAsia="zh-CN"/>
        </w:rPr>
        <w:t xml:space="preserve">     </w:t>
      </w:r>
      <w:r>
        <w:rPr>
          <w:rFonts w:hint="eastAsia" w:ascii="宋体" w:hAnsi="宋体" w:cs="宋体"/>
          <w:szCs w:val="21"/>
          <w:u w:val="single"/>
        </w:rPr>
        <w:t>/</w:t>
      </w:r>
      <w:r>
        <w:rPr>
          <w:rFonts w:hint="eastAsia" w:ascii="宋体" w:hAnsi="宋体" w:cs="宋体"/>
          <w:szCs w:val="21"/>
          <w:u w:val="single"/>
          <w:lang w:eastAsia="zh-CN"/>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 xml:space="preserve">（2） </w:t>
      </w:r>
      <w:r>
        <w:rPr>
          <w:rFonts w:hint="eastAsia" w:ascii="宋体" w:hAnsi="宋体" w:cs="宋体"/>
          <w:szCs w:val="21"/>
          <w:u w:val="single"/>
          <w:lang w:eastAsia="zh-CN"/>
        </w:rPr>
        <w:t xml:space="preserve">     </w:t>
      </w:r>
      <w:r>
        <w:rPr>
          <w:rFonts w:hint="eastAsia" w:ascii="宋体" w:hAnsi="宋体" w:cs="宋体"/>
          <w:szCs w:val="21"/>
          <w:u w:val="single"/>
        </w:rPr>
        <w:t>/</w:t>
      </w:r>
      <w:r>
        <w:rPr>
          <w:rFonts w:hint="eastAsia" w:ascii="宋体" w:hAnsi="宋体" w:cs="宋体"/>
          <w:szCs w:val="21"/>
          <w:u w:val="single"/>
          <w:lang w:eastAsia="zh-CN"/>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 xml:space="preserve">（3） </w:t>
      </w:r>
      <w:r>
        <w:rPr>
          <w:rFonts w:hint="eastAsia" w:ascii="宋体" w:hAnsi="宋体" w:cs="宋体"/>
          <w:szCs w:val="21"/>
          <w:u w:val="single"/>
          <w:lang w:eastAsia="zh-CN"/>
        </w:rPr>
        <w:t xml:space="preserve">     </w:t>
      </w:r>
      <w:r>
        <w:rPr>
          <w:rFonts w:hint="eastAsia" w:ascii="宋体" w:hAnsi="宋体" w:cs="宋体"/>
          <w:szCs w:val="21"/>
          <w:u w:val="single"/>
        </w:rPr>
        <w:t>/</w:t>
      </w:r>
      <w:r>
        <w:rPr>
          <w:rFonts w:hint="eastAsia" w:ascii="宋体" w:hAnsi="宋体" w:cs="宋体"/>
          <w:szCs w:val="21"/>
          <w:u w:val="single"/>
          <w:lang w:eastAsia="zh-CN"/>
        </w:rPr>
        <w:t xml:space="preserve">          </w:t>
      </w:r>
      <w:r>
        <w:rPr>
          <w:rFonts w:hint="eastAsia" w:ascii="宋体" w:hAnsi="宋体" w:cs="宋体"/>
          <w:szCs w:val="21"/>
        </w:rPr>
        <w:t>；</w:t>
      </w:r>
    </w:p>
    <w:p>
      <w:pPr>
        <w:widowControl/>
        <w:spacing w:line="440" w:lineRule="exact"/>
        <w:rPr>
          <w:rFonts w:ascii="宋体" w:hAnsi="宋体" w:cs="宋体"/>
          <w:b/>
          <w:bCs/>
          <w:szCs w:val="21"/>
        </w:rPr>
      </w:pPr>
      <w:bookmarkStart w:id="123" w:name="_Toc351203637"/>
      <w:r>
        <w:rPr>
          <w:rFonts w:hint="eastAsia" w:ascii="宋体" w:hAnsi="宋体" w:cs="宋体"/>
          <w:b/>
          <w:bCs/>
          <w:szCs w:val="21"/>
        </w:rPr>
        <w:t>5</w:t>
      </w:r>
      <w:bookmarkEnd w:id="122"/>
      <w:bookmarkStart w:id="124" w:name="_Toc296503163"/>
      <w:bookmarkStart w:id="125" w:name="_Toc297120463"/>
      <w:bookmarkStart w:id="126" w:name="_Toc296890991"/>
      <w:bookmarkStart w:id="127" w:name="_Toc296891203"/>
      <w:bookmarkStart w:id="128" w:name="_Toc292559367"/>
      <w:bookmarkStart w:id="129" w:name="_Toc296346664"/>
      <w:bookmarkStart w:id="130" w:name="_Toc297048349"/>
      <w:bookmarkStart w:id="131" w:name="_Toc296347162"/>
      <w:bookmarkStart w:id="132" w:name="_Toc296944502"/>
      <w:bookmarkStart w:id="133" w:name="_Toc292559872"/>
      <w:r>
        <w:rPr>
          <w:rFonts w:hint="eastAsia" w:ascii="宋体" w:hAnsi="宋体" w:cs="宋体"/>
          <w:b/>
          <w:bCs/>
          <w:szCs w:val="21"/>
        </w:rPr>
        <w:t>. 工程质量</w:t>
      </w:r>
      <w:bookmarkEnd w:id="123"/>
    </w:p>
    <w:p>
      <w:pPr>
        <w:widowControl/>
        <w:spacing w:line="440" w:lineRule="exact"/>
        <w:ind w:firstLine="440" w:firstLineChars="200"/>
        <w:rPr>
          <w:rFonts w:ascii="宋体" w:hAnsi="宋体" w:cs="宋体"/>
          <w:szCs w:val="21"/>
        </w:rPr>
      </w:pPr>
      <w:r>
        <w:rPr>
          <w:rFonts w:hint="eastAsia" w:ascii="宋体" w:hAnsi="宋体" w:cs="宋体"/>
          <w:szCs w:val="21"/>
        </w:rPr>
        <w:t>5.1 质量要求</w:t>
      </w:r>
    </w:p>
    <w:p>
      <w:pPr>
        <w:widowControl/>
        <w:spacing w:line="440" w:lineRule="exact"/>
        <w:ind w:firstLine="440" w:firstLineChars="200"/>
        <w:rPr>
          <w:rFonts w:ascii="宋体" w:hAnsi="宋体" w:cs="宋体"/>
          <w:szCs w:val="21"/>
        </w:rPr>
      </w:pPr>
      <w:r>
        <w:rPr>
          <w:rFonts w:hint="eastAsia" w:ascii="宋体" w:hAnsi="宋体" w:cs="宋体"/>
          <w:szCs w:val="21"/>
        </w:rPr>
        <w:t>5</w:t>
      </w:r>
      <w:bookmarkStart w:id="134" w:name="_Toc312677997"/>
      <w:bookmarkStart w:id="135" w:name="_Toc304295527"/>
      <w:bookmarkStart w:id="136" w:name="_Toc318581164"/>
      <w:bookmarkStart w:id="137" w:name="_Toc303539106"/>
      <w:bookmarkStart w:id="138" w:name="_Toc297216155"/>
      <w:bookmarkStart w:id="139" w:name="_Toc297123496"/>
      <w:bookmarkStart w:id="140" w:name="_Toc300934949"/>
      <w:r>
        <w:rPr>
          <w:rFonts w:hint="eastAsia" w:ascii="宋体" w:hAnsi="宋体" w:cs="宋体"/>
          <w:szCs w:val="21"/>
        </w:rPr>
        <w:t xml:space="preserve">.1.1 特殊质量标准和要求： </w:t>
      </w:r>
      <w:r>
        <w:rPr>
          <w:b/>
          <w:bCs/>
          <w:spacing w:val="-5"/>
          <w:u w:val="single"/>
        </w:rPr>
        <w:t>工程质量等级标准为合格，若因承包人原因造成工程质量达不到合格等级的，应无偿返修至合格等级，并对承包人处以工程</w:t>
      </w:r>
      <w:r>
        <w:rPr>
          <w:b/>
          <w:bCs/>
          <w:spacing w:val="-240"/>
          <w:u w:val="single"/>
        </w:rPr>
        <w:t>总</w:t>
      </w:r>
      <w:r>
        <w:rPr>
          <w:b/>
          <w:bCs/>
          <w:spacing w:val="-21"/>
          <w:u w:val="single"/>
        </w:rPr>
        <w:t xml:space="preserve">造价 </w:t>
      </w:r>
      <w:r>
        <w:rPr>
          <w:b/>
          <w:bCs/>
          <w:u w:val="single"/>
        </w:rPr>
        <w:t>3%的违约金</w:t>
      </w:r>
      <w:r>
        <w:rPr>
          <w:b/>
          <w:bCs/>
        </w:rPr>
        <w:t>。</w:t>
      </w:r>
    </w:p>
    <w:p>
      <w:pPr>
        <w:widowControl/>
        <w:spacing w:line="440" w:lineRule="exact"/>
        <w:ind w:firstLine="440" w:firstLineChars="200"/>
        <w:rPr>
          <w:rFonts w:ascii="宋体" w:hAnsi="宋体" w:cs="宋体"/>
          <w:szCs w:val="21"/>
        </w:rPr>
      </w:pPr>
      <w:r>
        <w:rPr>
          <w:rFonts w:hint="eastAsia" w:ascii="宋体" w:hAnsi="宋体" w:cs="宋体"/>
          <w:szCs w:val="21"/>
        </w:rPr>
        <w:t xml:space="preserve">关于工程奖项的约定： </w:t>
      </w:r>
      <w:r>
        <w:rPr>
          <w:rFonts w:hint="eastAsia" w:ascii="宋体" w:hAnsi="宋体" w:cs="宋体"/>
          <w:szCs w:val="21"/>
          <w:u w:val="single"/>
          <w:lang w:eastAsia="zh-CN"/>
        </w:rPr>
        <w:t xml:space="preserve">     </w:t>
      </w:r>
      <w:r>
        <w:rPr>
          <w:rFonts w:hint="eastAsia" w:ascii="宋体" w:hAnsi="宋体" w:cs="宋体"/>
          <w:szCs w:val="21"/>
          <w:u w:val="single"/>
        </w:rPr>
        <w:t>/</w:t>
      </w:r>
      <w:r>
        <w:rPr>
          <w:rFonts w:hint="eastAsia" w:ascii="宋体" w:hAnsi="宋体" w:cs="宋体"/>
          <w:szCs w:val="21"/>
          <w:u w:val="single"/>
          <w:lang w:eastAsia="zh-CN"/>
        </w:rPr>
        <w:t xml:space="preserve">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5.3 隐蔽工程检查</w:t>
      </w:r>
    </w:p>
    <w:p>
      <w:pPr>
        <w:widowControl/>
        <w:spacing w:line="440" w:lineRule="exact"/>
        <w:ind w:firstLine="440" w:firstLineChars="200"/>
        <w:rPr>
          <w:rFonts w:ascii="宋体" w:hAnsi="宋体" w:cs="宋体"/>
          <w:szCs w:val="21"/>
        </w:rPr>
      </w:pPr>
      <w:r>
        <w:rPr>
          <w:rFonts w:hint="eastAsia" w:ascii="宋体" w:hAnsi="宋体" w:cs="宋体"/>
          <w:szCs w:val="21"/>
        </w:rPr>
        <w:t>5.3.2承包人提前通知监理人隐蔽工程检查的期限的约定：。</w:t>
      </w:r>
    </w:p>
    <w:p>
      <w:pPr>
        <w:widowControl/>
        <w:spacing w:line="440" w:lineRule="exact"/>
        <w:ind w:firstLine="440" w:firstLineChars="200"/>
        <w:rPr>
          <w:rFonts w:ascii="宋体" w:hAnsi="宋体" w:cs="宋体"/>
          <w:szCs w:val="21"/>
        </w:rPr>
      </w:pPr>
      <w:r>
        <w:rPr>
          <w:rFonts w:hint="eastAsia" w:ascii="宋体" w:hAnsi="宋体" w:cs="宋体"/>
          <w:szCs w:val="21"/>
        </w:rPr>
        <w:t>监理人不能按时进行检查时，应提前小时提交书面延期要求。</w:t>
      </w:r>
    </w:p>
    <w:p>
      <w:pPr>
        <w:widowControl/>
        <w:spacing w:line="440" w:lineRule="exact"/>
        <w:ind w:firstLine="440" w:firstLineChars="200"/>
        <w:rPr>
          <w:rFonts w:ascii="宋体" w:hAnsi="宋体" w:cs="宋体"/>
          <w:szCs w:val="21"/>
        </w:rPr>
      </w:pPr>
      <w:r>
        <w:rPr>
          <w:rFonts w:hint="eastAsia" w:ascii="宋体" w:hAnsi="宋体" w:cs="宋体"/>
          <w:szCs w:val="21"/>
        </w:rPr>
        <w:t>关于延期最长不得超过：</w:t>
      </w:r>
      <w:r>
        <w:rPr>
          <w:rFonts w:hint="eastAsia" w:ascii="宋体" w:hAnsi="宋体" w:cs="宋体"/>
          <w:b/>
          <w:bCs/>
          <w:szCs w:val="21"/>
          <w:u w:val="single"/>
          <w:lang w:eastAsia="zh-CN"/>
        </w:rPr>
        <w:t>24</w:t>
      </w:r>
      <w:r>
        <w:rPr>
          <w:rFonts w:hint="eastAsia" w:ascii="宋体" w:hAnsi="宋体" w:cs="宋体"/>
          <w:b/>
          <w:bCs/>
          <w:szCs w:val="21"/>
          <w:u w:val="single"/>
        </w:rPr>
        <w:t>小时。</w:t>
      </w:r>
    </w:p>
    <w:p>
      <w:pPr>
        <w:widowControl/>
        <w:spacing w:line="440" w:lineRule="exact"/>
        <w:rPr>
          <w:rFonts w:ascii="宋体" w:hAnsi="宋体" w:cs="宋体"/>
          <w:b/>
          <w:bCs/>
          <w:szCs w:val="21"/>
        </w:rPr>
      </w:pPr>
      <w:bookmarkStart w:id="141" w:name="_Toc351203638"/>
      <w:r>
        <w:rPr>
          <w:rFonts w:hint="eastAsia" w:ascii="宋体" w:hAnsi="宋体" w:cs="宋体"/>
          <w:b/>
          <w:bCs/>
          <w:szCs w:val="21"/>
        </w:rPr>
        <w:t>6. 安全文明施工与环境保护</w:t>
      </w:r>
      <w:bookmarkEnd w:id="141"/>
    </w:p>
    <w:p>
      <w:pPr>
        <w:widowControl/>
        <w:spacing w:line="440" w:lineRule="exact"/>
        <w:ind w:firstLine="440" w:firstLineChars="200"/>
        <w:rPr>
          <w:rFonts w:ascii="宋体" w:hAnsi="宋体" w:cs="宋体"/>
          <w:szCs w:val="21"/>
        </w:rPr>
      </w:pPr>
      <w:r>
        <w:rPr>
          <w:rFonts w:hint="eastAsia" w:ascii="宋体" w:hAnsi="宋体" w:cs="宋体"/>
          <w:szCs w:val="21"/>
        </w:rPr>
        <w:t>6.1安全文明施工</w:t>
      </w:r>
    </w:p>
    <w:p>
      <w:pPr>
        <w:widowControl/>
        <w:spacing w:line="440" w:lineRule="exact"/>
        <w:ind w:firstLine="440" w:firstLineChars="200"/>
        <w:rPr>
          <w:rFonts w:ascii="宋体" w:hAnsi="宋体" w:cs="宋体"/>
          <w:b/>
          <w:bCs/>
          <w:szCs w:val="21"/>
          <w:u w:val="single"/>
        </w:rPr>
      </w:pPr>
      <w:r>
        <w:rPr>
          <w:rFonts w:hint="eastAsia" w:ascii="宋体" w:hAnsi="宋体" w:cs="宋体"/>
          <w:szCs w:val="21"/>
        </w:rPr>
        <w:t>6.1.1 项目安全生产的达标目标及相应事项的约定：</w:t>
      </w:r>
      <w:r>
        <w:rPr>
          <w:rFonts w:hint="eastAsia" w:ascii="宋体" w:hAnsi="宋体" w:cs="宋体"/>
          <w:b/>
          <w:bCs/>
          <w:szCs w:val="21"/>
          <w:u w:val="single"/>
        </w:rPr>
        <w:t>承包人应遵守工程建设安全生产有关管理规定，严格按现行安全标准组织施工，并随时接受行业安全检查人员依法实施的监督检查，采取必要的安全防护措施，消除事故隐患。其安全施工防护费用已经含在合同价款内。</w:t>
      </w:r>
    </w:p>
    <w:p>
      <w:pPr>
        <w:widowControl/>
        <w:spacing w:line="440" w:lineRule="exact"/>
        <w:ind w:firstLine="440" w:firstLineChars="200"/>
        <w:rPr>
          <w:rFonts w:ascii="宋体" w:hAnsi="宋体" w:cs="宋体"/>
          <w:b/>
          <w:bCs/>
          <w:szCs w:val="21"/>
          <w:u w:val="single"/>
        </w:rPr>
      </w:pPr>
      <w:r>
        <w:rPr>
          <w:rFonts w:hint="eastAsia" w:ascii="宋体" w:hAnsi="宋体" w:cs="宋体"/>
          <w:b/>
          <w:bCs/>
          <w:szCs w:val="21"/>
          <w:u w:val="single"/>
        </w:rPr>
        <w:t>本工程在整个施工期间杜绝一切人身伤亡和重大质量安全事故，如发生上述事故，则发包人视为承包人违约；在施工期间每发生一起人身损害（不包括死亡）事故，承包人除了接受政府相关部门处罚外，承包人须向发包人支付违约金 2 万元；每发生一起人身死亡事故承包人除接受相关部门处罚外，承包人须向发包人支付违约金 5 万元。</w:t>
      </w:r>
    </w:p>
    <w:p>
      <w:pPr>
        <w:widowControl/>
        <w:spacing w:line="440" w:lineRule="exact"/>
        <w:ind w:firstLine="440" w:firstLineChars="200"/>
        <w:rPr>
          <w:rFonts w:ascii="宋体" w:hAnsi="宋体" w:cs="宋体"/>
          <w:szCs w:val="21"/>
        </w:rPr>
      </w:pPr>
      <w:r>
        <w:rPr>
          <w:rFonts w:hint="eastAsia" w:ascii="宋体" w:hAnsi="宋体" w:cs="宋体"/>
          <w:szCs w:val="21"/>
        </w:rPr>
        <w:t>6.1.4 关于治安保卫的特别约定：</w:t>
      </w:r>
      <w:r>
        <w:rPr>
          <w:rFonts w:hint="eastAsia" w:ascii="宋体" w:hAnsi="宋体" w:cs="宋体"/>
          <w:b/>
          <w:bCs/>
          <w:szCs w:val="21"/>
          <w:u w:val="single" w:color="000000"/>
        </w:rPr>
        <w:t>按通用条款执行</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关于编制施工场地治安管理计划的约定：</w:t>
      </w:r>
      <w:r>
        <w:rPr>
          <w:b/>
          <w:bCs/>
          <w:u w:val="single"/>
        </w:rPr>
        <w:t>开工前 2 天提供</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6.1.5 文明施工</w:t>
      </w:r>
    </w:p>
    <w:p>
      <w:pPr>
        <w:widowControl/>
        <w:spacing w:line="440" w:lineRule="exact"/>
        <w:ind w:firstLine="440" w:firstLineChars="200"/>
        <w:rPr>
          <w:rFonts w:ascii="宋体" w:hAnsi="宋体" w:cs="宋体"/>
          <w:szCs w:val="21"/>
        </w:rPr>
      </w:pPr>
      <w:r>
        <w:rPr>
          <w:rFonts w:hint="eastAsia" w:ascii="宋体" w:hAnsi="宋体" w:cs="宋体"/>
          <w:szCs w:val="21"/>
        </w:rPr>
        <w:t>合同当事人对文明施工的要求：</w:t>
      </w:r>
      <w:r>
        <w:rPr>
          <w:rFonts w:hint="eastAsia" w:ascii="宋体" w:hAnsi="宋体" w:cs="宋体"/>
          <w:b/>
          <w:bCs/>
          <w:szCs w:val="21"/>
          <w:u w:val="single" w:color="000000"/>
        </w:rPr>
        <w:t>按通用条款执行</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6.1.6 关于安全文明施工费支付比例和支付期限的约定：</w:t>
      </w:r>
      <w:r>
        <w:rPr>
          <w:rFonts w:hint="eastAsia" w:ascii="宋体" w:hAnsi="宋体" w:cs="宋体"/>
          <w:szCs w:val="21"/>
          <w:u w:val="single"/>
          <w:lang w:eastAsia="zh-CN"/>
        </w:rPr>
        <w:t xml:space="preserve"> </w:t>
      </w:r>
      <w:r>
        <w:rPr>
          <w:rFonts w:hint="eastAsia" w:ascii="宋体" w:hAnsi="宋体" w:cs="宋体"/>
          <w:szCs w:val="21"/>
          <w:u w:val="single"/>
        </w:rPr>
        <w:t>/</w:t>
      </w:r>
      <w:r>
        <w:rPr>
          <w:rFonts w:hint="eastAsia" w:ascii="宋体" w:hAnsi="宋体" w:cs="宋体"/>
          <w:szCs w:val="21"/>
          <w:u w:val="single"/>
          <w:lang w:eastAsia="zh-CN"/>
        </w:rPr>
        <w:t xml:space="preserve"> </w:t>
      </w:r>
      <w:r>
        <w:rPr>
          <w:rFonts w:hint="eastAsia" w:ascii="宋体" w:hAnsi="宋体" w:cs="宋体"/>
          <w:szCs w:val="21"/>
        </w:rPr>
        <w:t>。</w:t>
      </w:r>
    </w:p>
    <w:bookmarkEnd w:id="134"/>
    <w:bookmarkEnd w:id="135"/>
    <w:bookmarkEnd w:id="136"/>
    <w:bookmarkEnd w:id="137"/>
    <w:bookmarkEnd w:id="138"/>
    <w:bookmarkEnd w:id="139"/>
    <w:bookmarkEnd w:id="140"/>
    <w:p>
      <w:pPr>
        <w:widowControl/>
        <w:spacing w:line="440" w:lineRule="exact"/>
        <w:rPr>
          <w:rFonts w:ascii="宋体" w:hAnsi="宋体" w:cs="宋体"/>
          <w:b/>
          <w:bCs/>
          <w:szCs w:val="21"/>
        </w:rPr>
      </w:pPr>
      <w:bookmarkStart w:id="142" w:name="_Toc351203639"/>
      <w:r>
        <w:rPr>
          <w:rFonts w:hint="eastAsia" w:ascii="宋体" w:hAnsi="宋体" w:cs="宋体"/>
          <w:b/>
          <w:bCs/>
          <w:szCs w:val="21"/>
        </w:rPr>
        <w:t>7. 工期和进度</w:t>
      </w:r>
      <w:bookmarkEnd w:id="142"/>
    </w:p>
    <w:p>
      <w:pPr>
        <w:widowControl/>
        <w:spacing w:line="440" w:lineRule="exact"/>
        <w:ind w:firstLine="440" w:firstLineChars="200"/>
        <w:rPr>
          <w:rFonts w:ascii="宋体" w:hAnsi="宋体" w:cs="宋体"/>
          <w:szCs w:val="21"/>
        </w:rPr>
      </w:pPr>
      <w:r>
        <w:rPr>
          <w:rFonts w:hint="eastAsia" w:ascii="宋体" w:hAnsi="宋体" w:cs="宋体"/>
          <w:szCs w:val="21"/>
        </w:rPr>
        <w:t>7.1 施工组织设计</w:t>
      </w:r>
    </w:p>
    <w:p>
      <w:pPr>
        <w:widowControl/>
        <w:spacing w:line="440" w:lineRule="exact"/>
        <w:ind w:firstLine="440" w:firstLineChars="200"/>
        <w:rPr>
          <w:rFonts w:ascii="宋体" w:hAnsi="宋体" w:cs="宋体"/>
          <w:szCs w:val="21"/>
        </w:rPr>
      </w:pPr>
      <w:r>
        <w:rPr>
          <w:rFonts w:hint="eastAsia" w:ascii="宋体" w:hAnsi="宋体" w:cs="宋体"/>
          <w:szCs w:val="21"/>
        </w:rPr>
        <w:t>7.1.1 合同当事人约定的施工组织设计应包括的其他内容：</w:t>
      </w:r>
      <w:r>
        <w:rPr>
          <w:rFonts w:hint="eastAsia" w:ascii="宋体" w:hAnsi="宋体" w:cs="宋体"/>
          <w:b/>
          <w:bCs/>
          <w:szCs w:val="21"/>
          <w:u w:val="single" w:color="000000"/>
        </w:rPr>
        <w:t>按</w:t>
      </w:r>
      <w:r>
        <w:rPr>
          <w:rFonts w:hint="eastAsia" w:ascii="宋体" w:hAnsi="宋体" w:cs="宋体"/>
          <w:b/>
          <w:bCs/>
          <w:szCs w:val="21"/>
          <w:u w:val="single" w:color="000000"/>
          <w:lang w:eastAsia="zh-CN"/>
        </w:rPr>
        <w:t>谈判</w:t>
      </w:r>
      <w:r>
        <w:rPr>
          <w:rFonts w:hint="eastAsia" w:ascii="宋体" w:hAnsi="宋体" w:cs="宋体"/>
          <w:b/>
          <w:bCs/>
          <w:szCs w:val="21"/>
          <w:u w:val="single" w:color="000000"/>
        </w:rPr>
        <w:t>文件约定，</w:t>
      </w:r>
      <w:r>
        <w:rPr>
          <w:rFonts w:hint="eastAsia" w:ascii="宋体" w:hAnsi="宋体" w:cs="宋体"/>
          <w:b/>
          <w:bCs/>
          <w:szCs w:val="21"/>
          <w:u w:val="single" w:color="000000"/>
          <w:lang w:eastAsia="zh-CN"/>
        </w:rPr>
        <w:t>谈判</w:t>
      </w:r>
      <w:r>
        <w:rPr>
          <w:rFonts w:hint="eastAsia" w:ascii="宋体" w:hAnsi="宋体" w:cs="宋体"/>
          <w:b/>
          <w:bCs/>
          <w:szCs w:val="21"/>
          <w:u w:val="single" w:color="000000"/>
        </w:rPr>
        <w:t>文件无约定的按通用条款或双方另行约定</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7.1.2 施工组织设计的提交和修改</w:t>
      </w:r>
    </w:p>
    <w:p>
      <w:pPr>
        <w:widowControl/>
        <w:spacing w:line="440" w:lineRule="exact"/>
        <w:ind w:firstLine="440" w:firstLineChars="200"/>
        <w:rPr>
          <w:rFonts w:ascii="宋体" w:hAnsi="宋体" w:cs="宋体"/>
          <w:szCs w:val="21"/>
        </w:rPr>
      </w:pPr>
      <w:r>
        <w:rPr>
          <w:rFonts w:hint="eastAsia" w:ascii="宋体" w:hAnsi="宋体" w:cs="宋体"/>
          <w:szCs w:val="21"/>
        </w:rPr>
        <w:t>承包人提交详细施工组织设计的期限的约定：</w:t>
      </w:r>
      <w:r>
        <w:rPr>
          <w:b/>
          <w:bCs/>
          <w:spacing w:val="-8"/>
          <w:u w:val="single"/>
        </w:rPr>
        <w:t xml:space="preserve">开工前 </w:t>
      </w:r>
      <w:r>
        <w:rPr>
          <w:b/>
          <w:bCs/>
          <w:u w:val="single"/>
        </w:rPr>
        <w:t>5</w:t>
      </w:r>
      <w:r>
        <w:rPr>
          <w:b/>
          <w:bCs/>
          <w:spacing w:val="-6"/>
          <w:u w:val="single"/>
        </w:rPr>
        <w:t xml:space="preserve"> 日提供施工组织设</w:t>
      </w:r>
      <w:r>
        <w:rPr>
          <w:b/>
          <w:bCs/>
          <w:spacing w:val="-232"/>
          <w:u w:val="single"/>
        </w:rPr>
        <w:t>计，</w:t>
      </w:r>
      <w:r>
        <w:rPr>
          <w:b/>
          <w:bCs/>
          <w:spacing w:val="-118"/>
          <w:u w:val="single"/>
        </w:rPr>
        <w:t xml:space="preserve"> </w:t>
      </w:r>
      <w:r>
        <w:rPr>
          <w:rFonts w:hint="eastAsia"/>
          <w:b/>
          <w:bCs/>
          <w:spacing w:val="-118"/>
          <w:u w:val="single"/>
          <w:lang w:eastAsia="zh-CN"/>
        </w:rPr>
        <w:t xml:space="preserve"> </w:t>
      </w:r>
      <w:r>
        <w:rPr>
          <w:rFonts w:hint="eastAsia"/>
          <w:b/>
          <w:bCs/>
          <w:u w:val="single"/>
          <w:lang w:eastAsia="zh-CN"/>
        </w:rPr>
        <w:t xml:space="preserve">  </w:t>
      </w:r>
      <w:r>
        <w:rPr>
          <w:b/>
          <w:bCs/>
          <w:u w:val="single"/>
        </w:rPr>
        <w:t>经发包认同意后，方可实施</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发包人和监理人在收到详细的施工组织设计后确认或提出修改意见的期限：</w:t>
      </w:r>
      <w:r>
        <w:rPr>
          <w:rFonts w:hint="eastAsia" w:ascii="宋体" w:hAnsi="宋体" w:cs="宋体"/>
          <w:b/>
          <w:bCs/>
          <w:w w:val="95"/>
          <w:szCs w:val="21"/>
          <w:u w:val="single" w:color="000000"/>
        </w:rPr>
        <w:t>收到后</w:t>
      </w:r>
      <w:r>
        <w:rPr>
          <w:rFonts w:hint="eastAsia" w:ascii="宋体" w:hAnsi="宋体" w:cs="宋体"/>
          <w:b/>
          <w:bCs/>
          <w:szCs w:val="21"/>
          <w:u w:val="single" w:color="000000"/>
        </w:rPr>
        <w:t>7日内</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7</w:t>
      </w:r>
      <w:bookmarkStart w:id="143" w:name="_Toc312677479"/>
      <w:bookmarkStart w:id="144" w:name="_Toc297123514"/>
      <w:bookmarkStart w:id="145" w:name="_Toc303539123"/>
      <w:bookmarkStart w:id="146" w:name="_Toc304295541"/>
      <w:bookmarkStart w:id="147" w:name="_Toc300934966"/>
      <w:bookmarkStart w:id="148" w:name="_Toc312678005"/>
      <w:bookmarkStart w:id="149" w:name="_Toc297216173"/>
      <w:r>
        <w:rPr>
          <w:rFonts w:hint="eastAsia" w:ascii="宋体" w:hAnsi="宋体" w:cs="宋体"/>
          <w:szCs w:val="21"/>
        </w:rPr>
        <w:t>.2 施工进度计划</w:t>
      </w:r>
    </w:p>
    <w:p>
      <w:pPr>
        <w:widowControl/>
        <w:spacing w:line="440" w:lineRule="exact"/>
        <w:ind w:firstLine="440" w:firstLineChars="200"/>
        <w:rPr>
          <w:rFonts w:ascii="宋体" w:hAnsi="宋体" w:cs="宋体"/>
          <w:szCs w:val="21"/>
        </w:rPr>
      </w:pPr>
      <w:r>
        <w:rPr>
          <w:rFonts w:hint="eastAsia" w:ascii="宋体" w:hAnsi="宋体" w:cs="宋体"/>
          <w:szCs w:val="21"/>
        </w:rPr>
        <w:t>7.2.2 施工进度计划的修订</w:t>
      </w:r>
    </w:p>
    <w:p>
      <w:pPr>
        <w:widowControl/>
        <w:spacing w:line="440" w:lineRule="exact"/>
        <w:ind w:firstLine="440" w:firstLineChars="200"/>
        <w:rPr>
          <w:rFonts w:ascii="宋体" w:hAnsi="宋体" w:cs="宋体"/>
          <w:szCs w:val="21"/>
        </w:rPr>
      </w:pPr>
      <w:r>
        <w:rPr>
          <w:rFonts w:hint="eastAsia" w:ascii="宋体" w:hAnsi="宋体" w:cs="宋体"/>
          <w:szCs w:val="21"/>
        </w:rPr>
        <w:t>发包人和监理人在收到修订的施工进度计划后确认或提出修改意见的期限：</w:t>
      </w:r>
      <w:r>
        <w:rPr>
          <w:rFonts w:hint="eastAsia" w:ascii="宋体" w:hAnsi="宋体" w:cs="宋体"/>
          <w:b/>
          <w:bCs/>
          <w:szCs w:val="21"/>
          <w:u w:val="single" w:color="000000"/>
        </w:rPr>
        <w:t>收到后5日内</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7.3 开工</w:t>
      </w:r>
    </w:p>
    <w:p>
      <w:pPr>
        <w:widowControl/>
        <w:spacing w:line="440" w:lineRule="exact"/>
        <w:ind w:firstLine="440" w:firstLineChars="200"/>
        <w:rPr>
          <w:rFonts w:ascii="宋体" w:hAnsi="宋体" w:cs="宋体"/>
          <w:szCs w:val="21"/>
        </w:rPr>
      </w:pPr>
      <w:r>
        <w:rPr>
          <w:rFonts w:hint="eastAsia" w:ascii="宋体" w:hAnsi="宋体" w:cs="宋体"/>
          <w:szCs w:val="21"/>
        </w:rPr>
        <w:t>7.3.1 开工准备</w:t>
      </w:r>
    </w:p>
    <w:p>
      <w:pPr>
        <w:widowControl/>
        <w:spacing w:line="440" w:lineRule="exact"/>
        <w:ind w:firstLine="440" w:firstLineChars="200"/>
        <w:rPr>
          <w:rFonts w:ascii="宋体" w:hAnsi="宋体" w:cs="宋体"/>
          <w:szCs w:val="21"/>
        </w:rPr>
      </w:pPr>
      <w:r>
        <w:rPr>
          <w:rFonts w:hint="eastAsia" w:ascii="宋体" w:hAnsi="宋体" w:cs="宋体"/>
          <w:szCs w:val="21"/>
        </w:rPr>
        <w:t>关于承包人提交工程开工报审表的期限：</w:t>
      </w:r>
      <w:r>
        <w:rPr>
          <w:b/>
          <w:bCs/>
          <w:u w:val="single"/>
        </w:rPr>
        <w:t>执行通用条款</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关于发包人应完成的其他开工准备工作及期限：</w:t>
      </w:r>
      <w:r>
        <w:rPr>
          <w:rFonts w:hint="eastAsia" w:ascii="宋体" w:hAnsi="宋体" w:cs="宋体"/>
          <w:szCs w:val="21"/>
          <w:u w:val="single"/>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关于承包人应完成的其他开工准备工作及期限：</w:t>
      </w:r>
      <w:r>
        <w:rPr>
          <w:rFonts w:hint="eastAsia" w:ascii="宋体" w:hAnsi="宋体" w:cs="宋体"/>
          <w:szCs w:val="21"/>
          <w:u w:val="single"/>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u w:val="single"/>
        </w:rPr>
      </w:pPr>
      <w:r>
        <w:rPr>
          <w:rFonts w:hint="eastAsia" w:ascii="宋体" w:hAnsi="宋体" w:cs="宋体"/>
          <w:szCs w:val="21"/>
          <w:u w:val="single"/>
        </w:rPr>
        <w:t>承包人项目部组建完成后，监理人和发包人应对项目部进行验收，包括但不限于：承包人的主要人员到位，设备准备情况，实验及计量器具购置，施工组织计划编制，安全措施，质量保证措施等，通过验收并由监理人和发包人向承包人开具书面验收同意书后，方可开具开工令。承包人项目部组建验收不合格的， 承包人应在 14 日内整改完毕并再次报请监理人和发包人验收。如果仍然不合格，发包人将据此判定承包人无能力承担本工程施工，有权立即解除合同，责令承包人在 14 日内退场，承包人并向发包人支付 5 万元的违约金。发包人将另选新的施工单位进场施工，承包人不得以任何理由阻挠或者延误退场，否则承包人承担因此对发包人造成的一切损失。</w:t>
      </w:r>
    </w:p>
    <w:bookmarkEnd w:id="143"/>
    <w:bookmarkEnd w:id="144"/>
    <w:bookmarkEnd w:id="145"/>
    <w:bookmarkEnd w:id="146"/>
    <w:bookmarkEnd w:id="147"/>
    <w:bookmarkEnd w:id="148"/>
    <w:bookmarkEnd w:id="149"/>
    <w:p>
      <w:pPr>
        <w:widowControl/>
        <w:spacing w:line="440" w:lineRule="exact"/>
        <w:ind w:firstLine="440" w:firstLineChars="200"/>
        <w:rPr>
          <w:rFonts w:ascii="宋体" w:hAnsi="宋体" w:cs="宋体"/>
          <w:szCs w:val="21"/>
        </w:rPr>
      </w:pPr>
      <w:r>
        <w:rPr>
          <w:rFonts w:hint="eastAsia" w:ascii="宋体" w:hAnsi="宋体" w:cs="宋体"/>
          <w:szCs w:val="21"/>
        </w:rPr>
        <w:t>7.4 测量放线</w:t>
      </w:r>
    </w:p>
    <w:p>
      <w:pPr>
        <w:widowControl/>
        <w:spacing w:line="440" w:lineRule="exact"/>
        <w:ind w:firstLine="440" w:firstLineChars="200"/>
        <w:rPr>
          <w:rFonts w:ascii="宋体" w:hAnsi="宋体" w:cs="宋体"/>
          <w:szCs w:val="21"/>
        </w:rPr>
      </w:pPr>
      <w:r>
        <w:rPr>
          <w:rFonts w:hint="eastAsia" w:ascii="宋体" w:hAnsi="宋体" w:cs="宋体"/>
          <w:szCs w:val="21"/>
        </w:rPr>
        <w:t>7.4.1发包人通过监理人向承包人提供测量基准点、基准线和水准点及其书面资料的期限：</w:t>
      </w:r>
      <w:r>
        <w:rPr>
          <w:b/>
          <w:bCs/>
          <w:sz w:val="24"/>
          <w:u w:val="single"/>
        </w:rPr>
        <w:t>执行通用条款</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7</w:t>
      </w:r>
      <w:bookmarkStart w:id="150" w:name="_Toc297216175"/>
      <w:bookmarkStart w:id="151" w:name="_Toc297123516"/>
      <w:bookmarkStart w:id="152" w:name="_Toc312677484"/>
      <w:bookmarkStart w:id="153" w:name="_Toc304295546"/>
      <w:bookmarkStart w:id="154" w:name="_Toc303539125"/>
      <w:bookmarkStart w:id="155" w:name="_Toc300934968"/>
      <w:bookmarkStart w:id="156" w:name="_Toc312678010"/>
      <w:r>
        <w:rPr>
          <w:rFonts w:hint="eastAsia" w:ascii="宋体" w:hAnsi="宋体" w:cs="宋体"/>
          <w:szCs w:val="21"/>
        </w:rPr>
        <w:t>.5 工期延误</w:t>
      </w:r>
    </w:p>
    <w:bookmarkEnd w:id="150"/>
    <w:bookmarkEnd w:id="151"/>
    <w:bookmarkEnd w:id="152"/>
    <w:bookmarkEnd w:id="153"/>
    <w:bookmarkEnd w:id="154"/>
    <w:bookmarkEnd w:id="155"/>
    <w:bookmarkEnd w:id="156"/>
    <w:p>
      <w:pPr>
        <w:widowControl/>
        <w:spacing w:line="440" w:lineRule="exact"/>
        <w:ind w:firstLine="440" w:firstLineChars="200"/>
        <w:rPr>
          <w:rFonts w:ascii="宋体" w:hAnsi="宋体" w:cs="宋体"/>
          <w:szCs w:val="21"/>
        </w:rPr>
      </w:pPr>
      <w:r>
        <w:rPr>
          <w:rFonts w:hint="eastAsia" w:ascii="宋体" w:hAnsi="宋体" w:cs="宋体"/>
          <w:szCs w:val="21"/>
        </w:rPr>
        <w:t>7.5.1 因发包人原因导致工期延误</w:t>
      </w:r>
    </w:p>
    <w:p>
      <w:pPr>
        <w:widowControl/>
        <w:spacing w:line="440" w:lineRule="exact"/>
        <w:ind w:firstLine="440" w:firstLineChars="200"/>
        <w:rPr>
          <w:rFonts w:ascii="宋体" w:hAnsi="宋体" w:cs="宋体"/>
          <w:szCs w:val="21"/>
        </w:rPr>
      </w:pPr>
      <w:r>
        <w:rPr>
          <w:rFonts w:hint="eastAsia" w:ascii="宋体" w:hAnsi="宋体" w:cs="宋体"/>
          <w:szCs w:val="21"/>
        </w:rPr>
        <w:t>（7）因发包人原因导致工期延误的其他情形：</w:t>
      </w:r>
      <w:r>
        <w:rPr>
          <w:b/>
          <w:bCs/>
          <w:sz w:val="21"/>
          <w:szCs w:val="21"/>
          <w:u w:val="single"/>
        </w:rPr>
        <w:t>执行通用条款</w:t>
      </w:r>
      <w:r>
        <w:rPr>
          <w:rFonts w:hint="eastAsia" w:ascii="宋体" w:hAnsi="宋体" w:cs="宋体"/>
          <w:b/>
          <w:bCs/>
          <w:sz w:val="21"/>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7</w:t>
      </w:r>
      <w:bookmarkStart w:id="157" w:name="_Toc312677486"/>
      <w:bookmarkStart w:id="158" w:name="_Toc318581169"/>
      <w:bookmarkStart w:id="159" w:name="_Toc312678012"/>
      <w:bookmarkStart w:id="160" w:name="_Toc297216177"/>
      <w:bookmarkStart w:id="161" w:name="_Toc304295548"/>
      <w:bookmarkStart w:id="162" w:name="_Toc297123518"/>
      <w:bookmarkStart w:id="163" w:name="_Toc300934970"/>
      <w:bookmarkStart w:id="164" w:name="_Toc303539127"/>
      <w:r>
        <w:rPr>
          <w:rFonts w:hint="eastAsia" w:ascii="宋体" w:hAnsi="宋体" w:cs="宋体"/>
          <w:szCs w:val="21"/>
        </w:rPr>
        <w:t>.5.2 因承包人原因导致工期延误</w:t>
      </w:r>
    </w:p>
    <w:bookmarkEnd w:id="157"/>
    <w:bookmarkEnd w:id="158"/>
    <w:bookmarkEnd w:id="159"/>
    <w:p>
      <w:pPr>
        <w:widowControl/>
        <w:spacing w:line="440" w:lineRule="exact"/>
        <w:ind w:firstLine="440" w:firstLineChars="200"/>
        <w:rPr>
          <w:rFonts w:ascii="宋体" w:hAnsi="宋体" w:cs="宋体"/>
          <w:szCs w:val="21"/>
        </w:rPr>
      </w:pPr>
      <w:r>
        <w:rPr>
          <w:rFonts w:hint="eastAsia" w:ascii="宋体" w:hAnsi="宋体" w:cs="宋体"/>
          <w:szCs w:val="21"/>
        </w:rPr>
        <w:t>因</w:t>
      </w:r>
      <w:bookmarkStart w:id="165" w:name="_Toc312677487"/>
      <w:bookmarkStart w:id="166" w:name="_Toc312678013"/>
      <w:bookmarkStart w:id="167" w:name="_Toc318581170"/>
      <w:r>
        <w:rPr>
          <w:rFonts w:hint="eastAsia" w:ascii="宋体" w:hAnsi="宋体" w:cs="宋体"/>
          <w:szCs w:val="21"/>
        </w:rPr>
        <w:t>承包人原因造成工期延误，逾期竣工违约金的计算方法为：</w:t>
      </w:r>
      <w:r>
        <w:rPr>
          <w:rFonts w:hint="eastAsia" w:ascii="宋体" w:hAnsi="宋体" w:cs="宋体"/>
          <w:b/>
          <w:bCs/>
          <w:szCs w:val="21"/>
          <w:u w:val="single"/>
        </w:rPr>
        <w:t>若因承包人原因不能按期竣工，扣除承包人 1 万元的违约金，同时每超过一天另扣除违约金0.1 万元。</w:t>
      </w:r>
      <w:bookmarkEnd w:id="160"/>
      <w:bookmarkEnd w:id="161"/>
      <w:bookmarkEnd w:id="162"/>
      <w:bookmarkEnd w:id="163"/>
      <w:bookmarkEnd w:id="164"/>
      <w:bookmarkEnd w:id="165"/>
      <w:bookmarkEnd w:id="166"/>
    </w:p>
    <w:bookmarkEnd w:id="167"/>
    <w:p>
      <w:pPr>
        <w:widowControl/>
        <w:spacing w:line="440" w:lineRule="exact"/>
        <w:ind w:firstLine="440" w:firstLineChars="200"/>
        <w:rPr>
          <w:rFonts w:ascii="宋体" w:hAnsi="宋体" w:cs="宋体"/>
          <w:szCs w:val="21"/>
        </w:rPr>
      </w:pPr>
      <w:r>
        <w:rPr>
          <w:rFonts w:hint="eastAsia" w:ascii="宋体" w:hAnsi="宋体" w:cs="宋体"/>
          <w:szCs w:val="21"/>
        </w:rPr>
        <w:t>因承包人原因造成工期延误，逾</w:t>
      </w:r>
      <w:bookmarkStart w:id="168" w:name="_Toc318581171"/>
      <w:bookmarkStart w:id="169" w:name="_Toc312678014"/>
      <w:r>
        <w:rPr>
          <w:rFonts w:hint="eastAsia" w:ascii="宋体" w:hAnsi="宋体" w:cs="宋体"/>
          <w:szCs w:val="21"/>
        </w:rPr>
        <w:t>期竣工违约金的上限：</w:t>
      </w:r>
      <w:r>
        <w:rPr>
          <w:rFonts w:hint="eastAsia" w:ascii="宋体" w:hAnsi="宋体" w:cs="宋体"/>
          <w:szCs w:val="21"/>
          <w:u w:val="single"/>
        </w:rPr>
        <w:t xml:space="preserve"> </w:t>
      </w:r>
      <w:r>
        <w:rPr>
          <w:rFonts w:hint="eastAsia" w:ascii="宋体" w:hAnsi="宋体" w:cs="宋体"/>
          <w:szCs w:val="21"/>
          <w:u w:val="single"/>
          <w:lang w:eastAsia="zh-CN"/>
        </w:rPr>
        <w:t xml:space="preserve">   </w:t>
      </w:r>
      <w:r>
        <w:rPr>
          <w:rFonts w:hint="eastAsia" w:ascii="宋体" w:hAnsi="宋体" w:cs="宋体"/>
          <w:szCs w:val="21"/>
          <w:u w:val="single"/>
        </w:rPr>
        <w:t>/</w:t>
      </w:r>
      <w:r>
        <w:rPr>
          <w:rFonts w:hint="eastAsia" w:ascii="宋体" w:hAnsi="宋体" w:cs="宋体"/>
          <w:szCs w:val="21"/>
          <w:u w:val="single"/>
          <w:lang w:eastAsia="zh-CN"/>
        </w:rPr>
        <w:t xml:space="preserve">   </w:t>
      </w:r>
      <w:r>
        <w:rPr>
          <w:rFonts w:hint="eastAsia" w:ascii="宋体" w:hAnsi="宋体" w:cs="宋体"/>
          <w:szCs w:val="21"/>
        </w:rPr>
        <w:t>。</w:t>
      </w:r>
    </w:p>
    <w:bookmarkEnd w:id="168"/>
    <w:bookmarkEnd w:id="169"/>
    <w:p>
      <w:pPr>
        <w:widowControl/>
        <w:spacing w:line="440" w:lineRule="exact"/>
        <w:ind w:firstLine="440" w:firstLineChars="200"/>
        <w:rPr>
          <w:rFonts w:ascii="宋体" w:hAnsi="宋体" w:cs="宋体"/>
          <w:szCs w:val="21"/>
        </w:rPr>
      </w:pPr>
      <w:r>
        <w:rPr>
          <w:rFonts w:hint="eastAsia" w:ascii="宋体" w:hAnsi="宋体" w:cs="宋体"/>
          <w:szCs w:val="21"/>
        </w:rPr>
        <w:t>7</w:t>
      </w:r>
      <w:bookmarkStart w:id="170" w:name="_Toc300934971"/>
      <w:bookmarkStart w:id="171" w:name="_Toc297123519"/>
      <w:bookmarkStart w:id="172" w:name="_Toc297216178"/>
      <w:bookmarkStart w:id="173" w:name="_Toc304295549"/>
      <w:bookmarkStart w:id="174" w:name="_Toc303539128"/>
      <w:bookmarkStart w:id="175" w:name="_Toc312678015"/>
      <w:r>
        <w:rPr>
          <w:rFonts w:hint="eastAsia" w:ascii="宋体" w:hAnsi="宋体" w:cs="宋体"/>
          <w:szCs w:val="21"/>
        </w:rPr>
        <w:t>.6 不</w:t>
      </w:r>
      <w:bookmarkEnd w:id="170"/>
      <w:bookmarkEnd w:id="171"/>
      <w:bookmarkEnd w:id="172"/>
      <w:bookmarkEnd w:id="173"/>
      <w:bookmarkEnd w:id="174"/>
      <w:bookmarkEnd w:id="175"/>
      <w:r>
        <w:rPr>
          <w:rFonts w:hint="eastAsia" w:ascii="宋体" w:hAnsi="宋体" w:cs="宋体"/>
          <w:szCs w:val="21"/>
        </w:rPr>
        <w:t>利物质条件</w:t>
      </w:r>
    </w:p>
    <w:p>
      <w:pPr>
        <w:widowControl/>
        <w:spacing w:line="440" w:lineRule="exact"/>
        <w:ind w:firstLine="440" w:firstLineChars="200"/>
        <w:rPr>
          <w:rFonts w:ascii="宋体" w:hAnsi="宋体" w:cs="宋体"/>
          <w:szCs w:val="21"/>
        </w:rPr>
      </w:pPr>
      <w:bookmarkStart w:id="176" w:name="_Toc300934972"/>
      <w:bookmarkStart w:id="177" w:name="_Toc297123520"/>
      <w:bookmarkStart w:id="178" w:name="_Toc297216179"/>
      <w:bookmarkStart w:id="179" w:name="_Toc318581172"/>
      <w:bookmarkStart w:id="180" w:name="_Toc303539129"/>
      <w:bookmarkStart w:id="181" w:name="_Toc312678016"/>
      <w:bookmarkStart w:id="182" w:name="_Toc304295550"/>
      <w:r>
        <w:rPr>
          <w:rFonts w:hint="eastAsia" w:ascii="宋体" w:hAnsi="宋体" w:cs="宋体"/>
          <w:szCs w:val="21"/>
        </w:rPr>
        <w:t>不利物质条件的其他情形和有关约定：</w:t>
      </w:r>
      <w:r>
        <w:rPr>
          <w:rFonts w:hint="eastAsia" w:ascii="宋体" w:hAnsi="宋体" w:cs="宋体"/>
          <w:szCs w:val="21"/>
          <w:u w:val="single"/>
        </w:rPr>
        <w:t xml:space="preserve">  </w:t>
      </w:r>
      <w:r>
        <w:rPr>
          <w:rFonts w:hint="eastAsia" w:ascii="宋体" w:hAnsi="宋体" w:cs="宋体"/>
          <w:b/>
          <w:bCs/>
          <w:szCs w:val="21"/>
          <w:u w:val="single"/>
        </w:rPr>
        <w:t xml:space="preserve"> </w:t>
      </w:r>
      <w:r>
        <w:rPr>
          <w:b/>
          <w:bCs/>
          <w:u w:val="single"/>
        </w:rPr>
        <w:t>执行通用条款</w:t>
      </w:r>
      <w:r>
        <w:rPr>
          <w:rFonts w:hint="eastAsia" w:ascii="宋体" w:hAnsi="宋体" w:cs="宋体"/>
          <w:b/>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bookmarkEnd w:id="176"/>
    <w:bookmarkEnd w:id="177"/>
    <w:bookmarkEnd w:id="178"/>
    <w:bookmarkEnd w:id="179"/>
    <w:bookmarkEnd w:id="180"/>
    <w:bookmarkEnd w:id="181"/>
    <w:bookmarkEnd w:id="182"/>
    <w:p>
      <w:pPr>
        <w:widowControl/>
        <w:spacing w:line="440" w:lineRule="exact"/>
        <w:ind w:firstLine="440" w:firstLineChars="200"/>
        <w:rPr>
          <w:rFonts w:ascii="宋体" w:hAnsi="宋体" w:cs="宋体"/>
          <w:szCs w:val="21"/>
        </w:rPr>
      </w:pPr>
      <w:r>
        <w:rPr>
          <w:rFonts w:hint="eastAsia" w:ascii="宋体" w:hAnsi="宋体" w:cs="宋体"/>
          <w:szCs w:val="21"/>
        </w:rPr>
        <w:t>7</w:t>
      </w:r>
      <w:bookmarkStart w:id="183" w:name="_Toc303539130"/>
      <w:bookmarkStart w:id="184" w:name="_Toc297216180"/>
      <w:bookmarkStart w:id="185" w:name="_Toc297123521"/>
      <w:bookmarkStart w:id="186" w:name="_Toc300934973"/>
      <w:bookmarkStart w:id="187" w:name="_Toc312678017"/>
      <w:bookmarkStart w:id="188" w:name="_Toc304295551"/>
      <w:r>
        <w:rPr>
          <w:rFonts w:hint="eastAsia" w:ascii="宋体" w:hAnsi="宋体" w:cs="宋体"/>
          <w:szCs w:val="21"/>
        </w:rPr>
        <w:t>.7异常恶劣的气候条件</w:t>
      </w:r>
    </w:p>
    <w:bookmarkEnd w:id="183"/>
    <w:bookmarkEnd w:id="184"/>
    <w:bookmarkEnd w:id="185"/>
    <w:bookmarkEnd w:id="186"/>
    <w:bookmarkEnd w:id="187"/>
    <w:bookmarkEnd w:id="188"/>
    <w:p>
      <w:pPr>
        <w:widowControl/>
        <w:spacing w:line="440" w:lineRule="exact"/>
        <w:ind w:firstLine="440" w:firstLineChars="200"/>
        <w:rPr>
          <w:rFonts w:ascii="宋体" w:hAnsi="宋体" w:cs="宋体"/>
          <w:szCs w:val="21"/>
        </w:rPr>
      </w:pPr>
      <w:r>
        <w:rPr>
          <w:rFonts w:hint="eastAsia" w:ascii="宋体" w:hAnsi="宋体" w:cs="宋体"/>
          <w:szCs w:val="21"/>
        </w:rPr>
        <w:t>发包人和承包人同意以下情形视为异常恶劣的气候条件：</w:t>
      </w:r>
    </w:p>
    <w:p>
      <w:pPr>
        <w:widowControl/>
        <w:spacing w:line="440" w:lineRule="exact"/>
        <w:ind w:firstLine="440" w:firstLineChars="200"/>
        <w:rPr>
          <w:rFonts w:ascii="宋体" w:hAnsi="宋体" w:cs="宋体"/>
          <w:szCs w:val="21"/>
        </w:rPr>
      </w:pPr>
      <w:r>
        <w:rPr>
          <w:rFonts w:hint="eastAsia" w:ascii="宋体" w:hAnsi="宋体" w:cs="宋体"/>
          <w:szCs w:val="21"/>
          <w:lang w:eastAsia="zh-CN"/>
        </w:rPr>
        <w:t>(1)</w:t>
      </w:r>
      <w:r>
        <w:rPr>
          <w:rFonts w:hint="eastAsia" w:ascii="宋体" w:hAnsi="宋体" w:cs="宋体"/>
          <w:szCs w:val="21"/>
          <w:u w:val="single"/>
        </w:rPr>
        <w:t>每 8 小时降雨量大于 30mm，连续 24 小时降雨量大于 60mm 的；</w:t>
      </w:r>
    </w:p>
    <w:p>
      <w:pPr>
        <w:widowControl/>
        <w:spacing w:line="440" w:lineRule="exact"/>
        <w:ind w:firstLine="440" w:firstLineChars="200"/>
        <w:rPr>
          <w:rFonts w:ascii="宋体" w:hAnsi="宋体" w:cs="宋体"/>
          <w:szCs w:val="21"/>
        </w:rPr>
      </w:pPr>
      <w:r>
        <w:rPr>
          <w:rFonts w:hint="eastAsia" w:ascii="宋体" w:hAnsi="宋体" w:cs="宋体"/>
          <w:szCs w:val="21"/>
          <w:lang w:eastAsia="zh-CN"/>
        </w:rPr>
        <w:t>(2)</w:t>
      </w:r>
      <w:r>
        <w:rPr>
          <w:rFonts w:hint="eastAsia" w:ascii="宋体" w:hAnsi="宋体" w:cs="宋体"/>
          <w:szCs w:val="21"/>
        </w:rPr>
        <w:t>风</w:t>
      </w:r>
      <w:r>
        <w:rPr>
          <w:rFonts w:hint="eastAsia" w:ascii="宋体" w:hAnsi="宋体" w:cs="宋体"/>
          <w:szCs w:val="21"/>
          <w:u w:val="single"/>
        </w:rPr>
        <w:t>速大于 11 级以上台风灾害；</w:t>
      </w:r>
    </w:p>
    <w:p>
      <w:pPr>
        <w:widowControl/>
        <w:spacing w:line="440" w:lineRule="exact"/>
        <w:ind w:firstLine="440" w:firstLineChars="200"/>
        <w:rPr>
          <w:rFonts w:ascii="宋体" w:hAnsi="宋体" w:cs="宋体"/>
          <w:szCs w:val="21"/>
        </w:rPr>
      </w:pPr>
      <w:r>
        <w:rPr>
          <w:rFonts w:hint="eastAsia" w:ascii="宋体" w:hAnsi="宋体" w:cs="宋体"/>
          <w:szCs w:val="21"/>
          <w:lang w:eastAsia="zh-CN"/>
        </w:rPr>
        <w:t>(3)</w:t>
      </w:r>
      <w:r>
        <w:rPr>
          <w:rFonts w:hint="eastAsia" w:ascii="宋体" w:hAnsi="宋体" w:cs="宋体"/>
          <w:szCs w:val="21"/>
          <w:u w:val="single"/>
        </w:rPr>
        <w:t>连续日气温超过 38 摄氏度的高温大于 3 天；</w:t>
      </w:r>
    </w:p>
    <w:p>
      <w:pPr>
        <w:widowControl/>
        <w:spacing w:line="440" w:lineRule="exact"/>
        <w:ind w:firstLine="440" w:firstLineChars="200"/>
        <w:rPr>
          <w:rFonts w:ascii="宋体" w:hAnsi="宋体" w:cs="宋体"/>
          <w:szCs w:val="21"/>
        </w:rPr>
      </w:pPr>
      <w:r>
        <w:rPr>
          <w:rFonts w:hint="eastAsia" w:ascii="宋体" w:hAnsi="宋体" w:cs="宋体"/>
          <w:szCs w:val="21"/>
          <w:lang w:eastAsia="zh-CN"/>
        </w:rPr>
        <w:t>(4)</w:t>
      </w:r>
      <w:r>
        <w:rPr>
          <w:rFonts w:hint="eastAsia" w:ascii="宋体" w:hAnsi="宋体" w:cs="宋体"/>
          <w:szCs w:val="21"/>
          <w:u w:val="single"/>
        </w:rPr>
        <w:t>连续日气温低于-10 摄氏度 的严寒大于 3 天；</w:t>
      </w:r>
    </w:p>
    <w:p>
      <w:pPr>
        <w:widowControl/>
        <w:spacing w:line="440" w:lineRule="exact"/>
        <w:ind w:firstLine="440" w:firstLineChars="200"/>
        <w:rPr>
          <w:rFonts w:ascii="宋体" w:hAnsi="宋体" w:cs="宋体"/>
          <w:szCs w:val="21"/>
        </w:rPr>
      </w:pPr>
      <w:r>
        <w:rPr>
          <w:rFonts w:hint="eastAsia" w:ascii="宋体" w:hAnsi="宋体" w:cs="宋体"/>
          <w:szCs w:val="21"/>
          <w:lang w:eastAsia="zh-CN"/>
        </w:rPr>
        <w:t>(5)</w:t>
      </w:r>
      <w:r>
        <w:rPr>
          <w:rFonts w:hint="eastAsia" w:ascii="宋体" w:hAnsi="宋体" w:cs="宋体"/>
          <w:szCs w:val="21"/>
          <w:u w:val="single"/>
        </w:rPr>
        <w:t>造成工程损坏的冰雹和大雪灾害：日降雪量 10mm 及以上；</w:t>
      </w:r>
    </w:p>
    <w:p>
      <w:pPr>
        <w:widowControl/>
        <w:spacing w:line="440" w:lineRule="exact"/>
        <w:ind w:firstLine="440" w:firstLineChars="200"/>
        <w:rPr>
          <w:rFonts w:ascii="宋体" w:hAnsi="宋体" w:cs="宋体"/>
          <w:szCs w:val="21"/>
        </w:rPr>
      </w:pPr>
      <w:r>
        <w:rPr>
          <w:rFonts w:hint="eastAsia" w:ascii="宋体" w:hAnsi="宋体" w:cs="宋体"/>
          <w:szCs w:val="21"/>
          <w:lang w:eastAsia="zh-CN"/>
        </w:rPr>
        <w:t>(6)</w:t>
      </w:r>
      <w:r>
        <w:rPr>
          <w:rFonts w:hint="eastAsia" w:ascii="宋体" w:hAnsi="宋体" w:cs="宋体"/>
          <w:szCs w:val="21"/>
          <w:u w:val="single"/>
        </w:rPr>
        <w:t>其它异常恶劣气候灾害。</w:t>
      </w:r>
    </w:p>
    <w:p>
      <w:pPr>
        <w:widowControl/>
        <w:spacing w:line="440" w:lineRule="exact"/>
        <w:rPr>
          <w:rFonts w:ascii="宋体" w:hAnsi="宋体" w:cs="宋体"/>
          <w:b/>
          <w:bCs/>
          <w:szCs w:val="21"/>
        </w:rPr>
      </w:pPr>
      <w:bookmarkStart w:id="189" w:name="_Toc351203640"/>
      <w:r>
        <w:rPr>
          <w:rFonts w:hint="eastAsia" w:ascii="宋体" w:hAnsi="宋体" w:cs="宋体"/>
          <w:b/>
          <w:bCs/>
          <w:szCs w:val="21"/>
        </w:rPr>
        <w:t>8. 材料与设备</w:t>
      </w:r>
      <w:bookmarkEnd w:id="189"/>
    </w:p>
    <w:bookmarkEnd w:id="124"/>
    <w:bookmarkEnd w:id="125"/>
    <w:bookmarkEnd w:id="126"/>
    <w:bookmarkEnd w:id="127"/>
    <w:bookmarkEnd w:id="128"/>
    <w:bookmarkEnd w:id="129"/>
    <w:bookmarkEnd w:id="130"/>
    <w:bookmarkEnd w:id="131"/>
    <w:bookmarkEnd w:id="132"/>
    <w:bookmarkEnd w:id="133"/>
    <w:p>
      <w:pPr>
        <w:widowControl/>
        <w:spacing w:line="440" w:lineRule="exact"/>
        <w:ind w:firstLine="440" w:firstLineChars="200"/>
        <w:rPr>
          <w:rFonts w:ascii="宋体" w:hAnsi="宋体" w:cs="宋体"/>
          <w:szCs w:val="21"/>
        </w:rPr>
      </w:pPr>
      <w:r>
        <w:rPr>
          <w:rFonts w:hint="eastAsia" w:ascii="宋体" w:hAnsi="宋体" w:cs="宋体"/>
          <w:szCs w:val="21"/>
        </w:rPr>
        <w:t>8</w:t>
      </w:r>
      <w:bookmarkStart w:id="190" w:name="_Toc312678019"/>
      <w:bookmarkStart w:id="191" w:name="_Toc292559877"/>
      <w:bookmarkStart w:id="192" w:name="_Toc297216186"/>
      <w:bookmarkStart w:id="193" w:name="_Toc296890995"/>
      <w:bookmarkStart w:id="194" w:name="_Toc297120467"/>
      <w:bookmarkStart w:id="195" w:name="_Toc292559372"/>
      <w:bookmarkStart w:id="196" w:name="_Toc296347166"/>
      <w:bookmarkStart w:id="197" w:name="_Toc296503167"/>
      <w:bookmarkStart w:id="198" w:name="_Toc304295556"/>
      <w:bookmarkStart w:id="199" w:name="_Toc280868654"/>
      <w:bookmarkStart w:id="200" w:name="_Toc296891207"/>
      <w:bookmarkStart w:id="201" w:name="_Toc296944506"/>
      <w:bookmarkStart w:id="202" w:name="_Toc297048353"/>
      <w:bookmarkStart w:id="203" w:name="_Toc312677493"/>
      <w:bookmarkStart w:id="204" w:name="_Toc303539136"/>
      <w:bookmarkStart w:id="205" w:name="_Toc300934979"/>
      <w:bookmarkStart w:id="206" w:name="_Toc297123527"/>
      <w:bookmarkStart w:id="207" w:name="_Toc296346668"/>
      <w:bookmarkStart w:id="208" w:name="_Toc280868655"/>
      <w:bookmarkStart w:id="209" w:name="_Toc267251424"/>
      <w:bookmarkStart w:id="210" w:name="_Toc280868656"/>
      <w:r>
        <w:rPr>
          <w:rFonts w:hint="eastAsia" w:ascii="宋体" w:hAnsi="宋体" w:cs="宋体"/>
          <w:szCs w:val="21"/>
        </w:rPr>
        <w:t>.4材料与工程设备的保管与使用</w:t>
      </w:r>
    </w:p>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Pr>
        <w:widowControl/>
        <w:spacing w:line="440" w:lineRule="exact"/>
        <w:ind w:firstLine="440" w:firstLineChars="200"/>
        <w:rPr>
          <w:rFonts w:ascii="宋体" w:hAnsi="宋体" w:cs="宋体"/>
          <w:szCs w:val="21"/>
        </w:rPr>
      </w:pPr>
      <w:r>
        <w:rPr>
          <w:rFonts w:hint="eastAsia" w:ascii="宋体" w:hAnsi="宋体" w:cs="宋体"/>
          <w:szCs w:val="21"/>
        </w:rPr>
        <w:t>8</w:t>
      </w:r>
      <w:bookmarkStart w:id="211" w:name="_Toc292559878"/>
      <w:bookmarkStart w:id="212" w:name="_Toc292559373"/>
      <w:bookmarkStart w:id="213" w:name="_Toc297120468"/>
      <w:bookmarkStart w:id="214" w:name="_Toc296503168"/>
      <w:bookmarkStart w:id="215" w:name="_Toc296891208"/>
      <w:bookmarkStart w:id="216" w:name="_Toc296347167"/>
      <w:bookmarkStart w:id="217" w:name="_Toc312677494"/>
      <w:bookmarkStart w:id="218" w:name="_Toc297123528"/>
      <w:bookmarkStart w:id="219" w:name="_Toc303539137"/>
      <w:bookmarkStart w:id="220" w:name="_Toc296346669"/>
      <w:bookmarkStart w:id="221" w:name="_Toc312678020"/>
      <w:bookmarkStart w:id="222" w:name="_Toc304295557"/>
      <w:bookmarkStart w:id="223" w:name="_Toc297048354"/>
      <w:bookmarkStart w:id="224" w:name="_Toc318581173"/>
      <w:bookmarkStart w:id="225" w:name="_Toc296944507"/>
      <w:bookmarkStart w:id="226" w:name="_Toc296890996"/>
      <w:bookmarkStart w:id="227" w:name="_Toc297216187"/>
      <w:bookmarkStart w:id="228" w:name="_Toc300934980"/>
      <w:r>
        <w:rPr>
          <w:rFonts w:hint="eastAsia" w:ascii="宋体" w:hAnsi="宋体" w:cs="宋体"/>
          <w:szCs w:val="21"/>
        </w:rPr>
        <w:t>.4.1发包人供应的材料设备的保管费用的承担：</w:t>
      </w:r>
      <w:r>
        <w:rPr>
          <w:rFonts w:hint="eastAsia" w:ascii="宋体" w:hAnsi="宋体" w:cs="宋体"/>
          <w:b/>
          <w:bCs/>
          <w:szCs w:val="21"/>
          <w:lang w:eastAsia="zh-CN"/>
        </w:rPr>
        <w:t>无</w:t>
      </w:r>
      <w:r>
        <w:rPr>
          <w:rFonts w:hint="eastAsia" w:ascii="宋体" w:hAnsi="宋体" w:cs="宋体"/>
          <w:b/>
          <w:bCs/>
          <w:szCs w:val="21"/>
        </w:rPr>
        <w:t>。</w:t>
      </w:r>
      <w:bookmarkEnd w:id="211"/>
      <w:bookmarkEnd w:id="212"/>
    </w:p>
    <w:p>
      <w:pPr>
        <w:widowControl/>
        <w:spacing w:line="440" w:lineRule="exact"/>
        <w:ind w:firstLine="440" w:firstLineChars="200"/>
        <w:rPr>
          <w:rFonts w:ascii="宋体" w:hAnsi="宋体" w:cs="宋体"/>
          <w:szCs w:val="21"/>
        </w:rPr>
      </w:pPr>
      <w:r>
        <w:rPr>
          <w:rFonts w:hint="eastAsia" w:ascii="宋体" w:hAnsi="宋体" w:cs="宋体"/>
          <w:szCs w:val="21"/>
        </w:rPr>
        <w:t>8.6 样品</w:t>
      </w:r>
    </w:p>
    <w:p>
      <w:pPr>
        <w:widowControl/>
        <w:spacing w:line="440" w:lineRule="exact"/>
        <w:ind w:firstLine="440" w:firstLineChars="200"/>
        <w:rPr>
          <w:rFonts w:ascii="宋体" w:hAnsi="宋体" w:cs="宋体"/>
          <w:szCs w:val="21"/>
        </w:rPr>
      </w:pPr>
      <w:r>
        <w:rPr>
          <w:rFonts w:hint="eastAsia" w:ascii="宋体" w:hAnsi="宋体" w:cs="宋体"/>
          <w:szCs w:val="21"/>
        </w:rPr>
        <w:t>8.6.1</w:t>
      </w:r>
      <w:r>
        <w:rPr>
          <w:rFonts w:hint="eastAsia" w:ascii="宋体" w:hAnsi="宋体" w:cs="宋体"/>
          <w:szCs w:val="21"/>
        </w:rPr>
        <w:tab/>
      </w:r>
      <w:r>
        <w:rPr>
          <w:rFonts w:hint="eastAsia" w:ascii="宋体" w:hAnsi="宋体" w:cs="宋体"/>
          <w:szCs w:val="21"/>
        </w:rPr>
        <w:t>样品的报送与封存</w:t>
      </w:r>
    </w:p>
    <w:p>
      <w:pPr>
        <w:widowControl/>
        <w:spacing w:line="440" w:lineRule="exact"/>
        <w:ind w:firstLine="440" w:firstLineChars="200"/>
        <w:rPr>
          <w:rFonts w:ascii="宋体" w:hAnsi="宋体" w:cs="宋体"/>
          <w:szCs w:val="21"/>
        </w:rPr>
      </w:pPr>
      <w:r>
        <w:rPr>
          <w:rFonts w:hint="eastAsia" w:ascii="宋体" w:hAnsi="宋体" w:cs="宋体"/>
          <w:szCs w:val="21"/>
        </w:rPr>
        <w:t>需要承包人报送样品的材料或工程设备，样品的种类、名称、规格、数量要求：</w:t>
      </w:r>
      <w:r>
        <w:rPr>
          <w:rFonts w:hint="eastAsia" w:ascii="宋体" w:hAnsi="宋体" w:cs="宋体"/>
          <w:b/>
          <w:bCs/>
          <w:szCs w:val="21"/>
          <w:u w:val="single"/>
        </w:rPr>
        <w:t>发包人认为需要报送样品的材料或工程设备。</w:t>
      </w:r>
    </w:p>
    <w:p>
      <w:pPr>
        <w:widowControl/>
        <w:spacing w:line="440" w:lineRule="exact"/>
        <w:ind w:firstLine="440" w:firstLineChars="200"/>
        <w:rPr>
          <w:rFonts w:ascii="宋体" w:hAnsi="宋体" w:cs="宋体"/>
          <w:szCs w:val="21"/>
        </w:rPr>
      </w:pPr>
      <w:r>
        <w:rPr>
          <w:rFonts w:hint="eastAsia" w:ascii="宋体" w:hAnsi="宋体" w:cs="宋体"/>
          <w:szCs w:val="21"/>
        </w:rPr>
        <w:t>8.8 施工设备和临时设施</w:t>
      </w:r>
    </w:p>
    <w:p>
      <w:pPr>
        <w:widowControl/>
        <w:spacing w:line="440" w:lineRule="exact"/>
        <w:ind w:firstLine="440" w:firstLineChars="200"/>
        <w:rPr>
          <w:rFonts w:ascii="宋体" w:hAnsi="宋体" w:cs="宋体"/>
          <w:szCs w:val="21"/>
        </w:rPr>
      </w:pPr>
      <w:r>
        <w:rPr>
          <w:rFonts w:hint="eastAsia" w:ascii="宋体" w:hAnsi="宋体" w:cs="宋体"/>
          <w:szCs w:val="21"/>
        </w:rPr>
        <w:t>8.8.1 承包人提供的施工设备和临时设施</w:t>
      </w:r>
    </w:p>
    <w:p>
      <w:pPr>
        <w:widowControl/>
        <w:spacing w:line="440" w:lineRule="exact"/>
        <w:ind w:firstLine="440" w:firstLineChars="200"/>
        <w:rPr>
          <w:rFonts w:ascii="宋体" w:hAnsi="宋体" w:cs="宋体"/>
          <w:szCs w:val="21"/>
        </w:rPr>
      </w:pPr>
      <w:r>
        <w:rPr>
          <w:rFonts w:hint="eastAsia" w:ascii="宋体" w:hAnsi="宋体" w:cs="宋体"/>
          <w:szCs w:val="21"/>
        </w:rPr>
        <w:t>关于修建临时设施费用承担的约定：</w:t>
      </w:r>
      <w:r>
        <w:rPr>
          <w:rFonts w:hint="eastAsia" w:ascii="宋体" w:hAnsi="宋体" w:cs="宋体"/>
          <w:b/>
          <w:bCs/>
          <w:szCs w:val="21"/>
          <w:u w:val="single"/>
        </w:rPr>
        <w:t>执行通用条款。</w:t>
      </w:r>
    </w:p>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Pr>
        <w:widowControl/>
        <w:spacing w:line="440" w:lineRule="exact"/>
        <w:rPr>
          <w:rFonts w:ascii="宋体" w:hAnsi="宋体" w:cs="宋体"/>
          <w:b/>
          <w:bCs/>
          <w:szCs w:val="21"/>
        </w:rPr>
      </w:pPr>
      <w:bookmarkStart w:id="229" w:name="_Toc351203641"/>
      <w:r>
        <w:rPr>
          <w:rFonts w:hint="eastAsia" w:ascii="宋体" w:hAnsi="宋体" w:cs="宋体"/>
          <w:b/>
          <w:bCs/>
          <w:szCs w:val="21"/>
        </w:rPr>
        <w:t>9</w:t>
      </w:r>
      <w:bookmarkEnd w:id="208"/>
      <w:bookmarkEnd w:id="209"/>
      <w:bookmarkEnd w:id="210"/>
      <w:bookmarkStart w:id="230" w:name="_Toc303539139"/>
      <w:bookmarkStart w:id="231" w:name="_Toc312677495"/>
      <w:bookmarkStart w:id="232" w:name="_Toc300934982"/>
      <w:bookmarkStart w:id="233" w:name="_Toc297123533"/>
      <w:bookmarkStart w:id="234" w:name="_Toc297216192"/>
      <w:bookmarkStart w:id="235" w:name="_Toc312678021"/>
      <w:bookmarkStart w:id="236" w:name="_Toc304295559"/>
      <w:bookmarkStart w:id="237" w:name="_Toc292559883"/>
      <w:bookmarkStart w:id="238" w:name="_Toc296347172"/>
      <w:bookmarkStart w:id="239" w:name="_Toc297048359"/>
      <w:bookmarkStart w:id="240" w:name="_Toc267251427"/>
      <w:bookmarkStart w:id="241" w:name="_Toc296891213"/>
      <w:bookmarkStart w:id="242" w:name="_Toc296503173"/>
      <w:bookmarkStart w:id="243" w:name="_Toc292559378"/>
      <w:bookmarkStart w:id="244" w:name="_Toc297120473"/>
      <w:bookmarkStart w:id="245" w:name="_Toc296346674"/>
      <w:bookmarkStart w:id="246" w:name="_Toc296891001"/>
      <w:bookmarkStart w:id="247" w:name="_Toc267251428"/>
      <w:bookmarkStart w:id="248" w:name="_Toc296944512"/>
      <w:r>
        <w:rPr>
          <w:rFonts w:hint="eastAsia" w:ascii="宋体" w:hAnsi="宋体" w:cs="宋体"/>
          <w:b/>
          <w:bCs/>
          <w:szCs w:val="21"/>
        </w:rPr>
        <w:t>. 试验与检验</w:t>
      </w:r>
      <w:bookmarkEnd w:id="229"/>
    </w:p>
    <w:bookmarkEnd w:id="230"/>
    <w:bookmarkEnd w:id="231"/>
    <w:bookmarkEnd w:id="232"/>
    <w:bookmarkEnd w:id="233"/>
    <w:bookmarkEnd w:id="234"/>
    <w:bookmarkEnd w:id="235"/>
    <w:bookmarkEnd w:id="236"/>
    <w:p>
      <w:pPr>
        <w:widowControl/>
        <w:spacing w:line="440" w:lineRule="exact"/>
        <w:ind w:firstLine="440" w:firstLineChars="200"/>
        <w:rPr>
          <w:rFonts w:ascii="宋体" w:hAnsi="宋体" w:cs="宋体"/>
          <w:szCs w:val="21"/>
        </w:rPr>
      </w:pPr>
      <w:r>
        <w:rPr>
          <w:rFonts w:hint="eastAsia" w:ascii="宋体" w:hAnsi="宋体" w:cs="宋体"/>
          <w:szCs w:val="21"/>
        </w:rPr>
        <w:t>9</w:t>
      </w:r>
      <w:bookmarkStart w:id="249" w:name="_Toc297216193"/>
      <w:bookmarkStart w:id="250" w:name="_Toc300934983"/>
      <w:bookmarkStart w:id="251" w:name="_Toc312677496"/>
      <w:bookmarkStart w:id="252" w:name="_Toc312678022"/>
      <w:bookmarkStart w:id="253" w:name="_Toc297123534"/>
      <w:bookmarkStart w:id="254" w:name="_Toc304295560"/>
      <w:bookmarkStart w:id="255" w:name="_Toc303539140"/>
      <w:r>
        <w:rPr>
          <w:rFonts w:hint="eastAsia" w:ascii="宋体" w:hAnsi="宋体" w:cs="宋体"/>
          <w:szCs w:val="21"/>
        </w:rPr>
        <w:t>.1试验设备与试验人员</w:t>
      </w:r>
    </w:p>
    <w:bookmarkEnd w:id="249"/>
    <w:bookmarkEnd w:id="250"/>
    <w:bookmarkEnd w:id="251"/>
    <w:bookmarkEnd w:id="252"/>
    <w:bookmarkEnd w:id="253"/>
    <w:bookmarkEnd w:id="254"/>
    <w:bookmarkEnd w:id="255"/>
    <w:p>
      <w:pPr>
        <w:widowControl/>
        <w:spacing w:line="440" w:lineRule="exact"/>
        <w:ind w:firstLine="440" w:firstLineChars="200"/>
        <w:rPr>
          <w:rFonts w:ascii="宋体" w:hAnsi="宋体" w:cs="宋体"/>
          <w:szCs w:val="21"/>
        </w:rPr>
      </w:pPr>
      <w:r>
        <w:rPr>
          <w:rFonts w:hint="eastAsia" w:ascii="宋体" w:hAnsi="宋体" w:cs="宋体"/>
          <w:szCs w:val="21"/>
        </w:rPr>
        <w:t>9</w:t>
      </w:r>
      <w:bookmarkStart w:id="256" w:name="_Toc312678023"/>
      <w:bookmarkStart w:id="257" w:name="_Toc304295561"/>
      <w:bookmarkStart w:id="258" w:name="_Toc297216194"/>
      <w:bookmarkStart w:id="259" w:name="_Toc297123535"/>
      <w:bookmarkStart w:id="260" w:name="_Toc300934984"/>
      <w:bookmarkStart w:id="261" w:name="_Toc303539141"/>
      <w:bookmarkStart w:id="262" w:name="_Toc312677497"/>
      <w:bookmarkStart w:id="263" w:name="_Toc318581174"/>
      <w:r>
        <w:rPr>
          <w:rFonts w:hint="eastAsia" w:ascii="宋体" w:hAnsi="宋体" w:cs="宋体"/>
          <w:szCs w:val="21"/>
        </w:rPr>
        <w:t>.1.2 试验设备</w:t>
      </w:r>
    </w:p>
    <w:p>
      <w:pPr>
        <w:widowControl/>
        <w:spacing w:line="440" w:lineRule="exact"/>
        <w:ind w:firstLine="440" w:firstLineChars="200"/>
        <w:rPr>
          <w:rFonts w:ascii="宋体" w:hAnsi="宋体" w:cs="宋体"/>
          <w:szCs w:val="21"/>
        </w:rPr>
      </w:pPr>
      <w:r>
        <w:rPr>
          <w:rFonts w:hint="eastAsia" w:ascii="宋体" w:hAnsi="宋体" w:cs="宋体"/>
          <w:szCs w:val="21"/>
        </w:rPr>
        <w:t>施工现场需要配置的试验场所：</w:t>
      </w:r>
      <w:bookmarkEnd w:id="256"/>
      <w:bookmarkEnd w:id="257"/>
      <w:bookmarkEnd w:id="258"/>
      <w:bookmarkEnd w:id="259"/>
      <w:bookmarkEnd w:id="260"/>
      <w:bookmarkEnd w:id="261"/>
      <w:bookmarkEnd w:id="262"/>
      <w:bookmarkStart w:id="264" w:name="_Toc304295562"/>
      <w:bookmarkStart w:id="265" w:name="_Toc312678024"/>
      <w:bookmarkStart w:id="266" w:name="_Toc297216195"/>
      <w:bookmarkStart w:id="267" w:name="_Toc300934985"/>
      <w:bookmarkStart w:id="268" w:name="_Toc303539142"/>
      <w:bookmarkStart w:id="269" w:name="_Toc297123536"/>
      <w:bookmarkStart w:id="270" w:name="_Toc312677498"/>
      <w:r>
        <w:rPr>
          <w:rFonts w:hint="eastAsia" w:ascii="宋体" w:hAnsi="宋体" w:cs="宋体"/>
          <w:b/>
          <w:bCs/>
          <w:szCs w:val="21"/>
          <w:u w:val="single"/>
        </w:rPr>
        <w:t>执行通用条款。</w:t>
      </w:r>
      <w:r>
        <w:rPr>
          <w:rFonts w:hint="eastAsia" w:ascii="宋体" w:hAnsi="宋体" w:cs="宋体"/>
          <w:szCs w:val="21"/>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施工现场需要配备的试验设备：</w:t>
      </w:r>
      <w:r>
        <w:rPr>
          <w:rFonts w:hint="eastAsia" w:ascii="宋体" w:hAnsi="宋体" w:cs="宋体"/>
          <w:b/>
          <w:bCs/>
          <w:szCs w:val="21"/>
          <w:u w:val="single"/>
        </w:rPr>
        <w:t>执行通用条款。</w:t>
      </w:r>
    </w:p>
    <w:p>
      <w:pPr>
        <w:widowControl/>
        <w:spacing w:line="440" w:lineRule="exact"/>
        <w:ind w:firstLine="440" w:firstLineChars="200"/>
        <w:rPr>
          <w:rFonts w:ascii="宋体" w:hAnsi="宋体" w:cs="宋体"/>
          <w:szCs w:val="21"/>
        </w:rPr>
      </w:pPr>
      <w:r>
        <w:rPr>
          <w:rFonts w:hint="eastAsia" w:ascii="宋体" w:hAnsi="宋体" w:cs="宋体"/>
          <w:szCs w:val="21"/>
        </w:rPr>
        <w:t>施工现场需要具备的其他试验条件：</w:t>
      </w:r>
      <w:r>
        <w:rPr>
          <w:rFonts w:hint="eastAsia" w:ascii="宋体" w:hAnsi="宋体" w:cs="宋体"/>
          <w:b/>
          <w:bCs/>
          <w:szCs w:val="21"/>
          <w:u w:val="single"/>
        </w:rPr>
        <w:t>执行通用条款。</w:t>
      </w:r>
    </w:p>
    <w:p>
      <w:pPr>
        <w:widowControl/>
        <w:spacing w:line="440" w:lineRule="exact"/>
        <w:ind w:firstLine="440" w:firstLineChars="200"/>
        <w:rPr>
          <w:rFonts w:ascii="宋体" w:hAnsi="宋体" w:cs="宋体"/>
          <w:szCs w:val="21"/>
        </w:rPr>
      </w:pPr>
      <w:r>
        <w:rPr>
          <w:rFonts w:hint="eastAsia" w:ascii="宋体" w:hAnsi="宋体" w:cs="宋体"/>
          <w:szCs w:val="21"/>
        </w:rPr>
        <w:t xml:space="preserve">9.4 现场工艺试验 </w:t>
      </w:r>
    </w:p>
    <w:p>
      <w:pPr>
        <w:widowControl/>
        <w:spacing w:line="440" w:lineRule="exact"/>
        <w:ind w:firstLine="440" w:firstLineChars="200"/>
        <w:rPr>
          <w:rFonts w:ascii="宋体" w:hAnsi="宋体" w:cs="宋体"/>
          <w:szCs w:val="21"/>
        </w:rPr>
      </w:pPr>
      <w:r>
        <w:rPr>
          <w:rFonts w:hint="eastAsia" w:ascii="宋体" w:hAnsi="宋体" w:cs="宋体"/>
          <w:szCs w:val="21"/>
        </w:rPr>
        <w:t>现场工艺试验的有关约定：</w:t>
      </w:r>
      <w:r>
        <w:rPr>
          <w:rFonts w:hint="eastAsia" w:ascii="宋体" w:hAnsi="宋体" w:cs="宋体"/>
          <w:b/>
          <w:bCs/>
          <w:szCs w:val="21"/>
          <w:u w:val="single"/>
        </w:rPr>
        <w:t>执行通用条款。</w:t>
      </w:r>
    </w:p>
    <w:bookmarkEnd w:id="263"/>
    <w:bookmarkEnd w:id="264"/>
    <w:bookmarkEnd w:id="265"/>
    <w:bookmarkEnd w:id="266"/>
    <w:bookmarkEnd w:id="267"/>
    <w:bookmarkEnd w:id="268"/>
    <w:bookmarkEnd w:id="269"/>
    <w:bookmarkEnd w:id="270"/>
    <w:p>
      <w:pPr>
        <w:widowControl/>
        <w:spacing w:line="440" w:lineRule="exact"/>
        <w:rPr>
          <w:rFonts w:ascii="宋体" w:hAnsi="宋体" w:cs="宋体"/>
          <w:b/>
          <w:bCs/>
          <w:szCs w:val="21"/>
        </w:rPr>
      </w:pPr>
      <w:bookmarkStart w:id="271" w:name="_Toc351203642"/>
      <w:r>
        <w:rPr>
          <w:rFonts w:hint="eastAsia" w:ascii="宋体" w:hAnsi="宋体" w:cs="宋体"/>
          <w:b/>
          <w:bCs/>
          <w:szCs w:val="21"/>
        </w:rPr>
        <w:t>1</w:t>
      </w:r>
      <w:bookmarkEnd w:id="237"/>
      <w:bookmarkEnd w:id="238"/>
      <w:bookmarkEnd w:id="239"/>
      <w:bookmarkEnd w:id="240"/>
      <w:bookmarkEnd w:id="241"/>
      <w:bookmarkEnd w:id="242"/>
      <w:bookmarkEnd w:id="243"/>
      <w:bookmarkEnd w:id="244"/>
      <w:bookmarkEnd w:id="245"/>
      <w:bookmarkEnd w:id="246"/>
      <w:bookmarkEnd w:id="247"/>
      <w:bookmarkEnd w:id="248"/>
      <w:bookmarkStart w:id="272" w:name="_Toc297120493"/>
      <w:bookmarkStart w:id="273" w:name="_Toc297048379"/>
      <w:bookmarkStart w:id="274" w:name="_Toc297216199"/>
      <w:bookmarkStart w:id="275" w:name="_Toc303539146"/>
      <w:bookmarkStart w:id="276" w:name="_Toc292559903"/>
      <w:bookmarkStart w:id="277" w:name="_Toc300934989"/>
      <w:bookmarkStart w:id="278" w:name="_Toc296347192"/>
      <w:bookmarkStart w:id="279" w:name="_Toc296891233"/>
      <w:bookmarkStart w:id="280" w:name="_Toc296346694"/>
      <w:bookmarkStart w:id="281" w:name="_Toc296944532"/>
      <w:bookmarkStart w:id="282" w:name="_Toc296503193"/>
      <w:bookmarkStart w:id="283" w:name="_Toc296891021"/>
      <w:bookmarkStart w:id="284" w:name="_Toc297123540"/>
      <w:bookmarkStart w:id="285" w:name="_Toc292559398"/>
      <w:bookmarkStart w:id="286" w:name="_Toc304295566"/>
      <w:bookmarkStart w:id="287" w:name="_Toc312678025"/>
      <w:bookmarkStart w:id="288" w:name="_Toc312677499"/>
      <w:bookmarkStart w:id="289" w:name="_Toc267251433"/>
      <w:bookmarkStart w:id="290" w:name="_Toc267251440"/>
      <w:bookmarkStart w:id="291" w:name="_Toc267251439"/>
      <w:bookmarkStart w:id="292" w:name="_Toc267251435"/>
      <w:bookmarkStart w:id="293" w:name="_Toc267251441"/>
      <w:bookmarkStart w:id="294" w:name="_Toc267251437"/>
      <w:bookmarkStart w:id="295" w:name="_Toc267251442"/>
      <w:r>
        <w:rPr>
          <w:rFonts w:hint="eastAsia" w:ascii="宋体" w:hAnsi="宋体" w:cs="宋体"/>
          <w:b/>
          <w:bCs/>
          <w:szCs w:val="21"/>
        </w:rPr>
        <w:t>0. 变更</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bookmarkEnd w:id="287"/>
    <w:bookmarkEnd w:id="288"/>
    <w:p>
      <w:pPr>
        <w:widowControl/>
        <w:spacing w:line="440" w:lineRule="exact"/>
        <w:ind w:firstLine="440" w:firstLineChars="200"/>
        <w:rPr>
          <w:rFonts w:ascii="宋体" w:hAnsi="宋体" w:cs="宋体"/>
          <w:szCs w:val="21"/>
        </w:rPr>
      </w:pPr>
      <w:r>
        <w:rPr>
          <w:rFonts w:hint="eastAsia" w:ascii="宋体" w:hAnsi="宋体" w:cs="宋体"/>
          <w:szCs w:val="21"/>
        </w:rPr>
        <w:t>1</w:t>
      </w:r>
      <w:bookmarkStart w:id="296" w:name="_Toc297123541"/>
      <w:bookmarkStart w:id="297" w:name="_Toc296944533"/>
      <w:bookmarkStart w:id="298" w:name="_Toc292559399"/>
      <w:bookmarkStart w:id="299" w:name="_Toc296346695"/>
      <w:bookmarkStart w:id="300" w:name="_Toc312677500"/>
      <w:bookmarkStart w:id="301" w:name="_Toc297048380"/>
      <w:bookmarkStart w:id="302" w:name="_Toc312678026"/>
      <w:bookmarkStart w:id="303" w:name="_Toc292559904"/>
      <w:bookmarkStart w:id="304" w:name="_Toc296503194"/>
      <w:bookmarkStart w:id="305" w:name="_Toc296891022"/>
      <w:bookmarkStart w:id="306" w:name="_Toc300934990"/>
      <w:bookmarkStart w:id="307" w:name="_Toc297120494"/>
      <w:bookmarkStart w:id="308" w:name="_Toc296347193"/>
      <w:bookmarkStart w:id="309" w:name="_Toc303539147"/>
      <w:bookmarkStart w:id="310" w:name="_Toc297216200"/>
      <w:bookmarkStart w:id="311" w:name="_Toc304295567"/>
      <w:bookmarkStart w:id="312" w:name="_Toc296891234"/>
      <w:r>
        <w:rPr>
          <w:rFonts w:hint="eastAsia" w:ascii="宋体" w:hAnsi="宋体" w:cs="宋体"/>
          <w:szCs w:val="21"/>
        </w:rPr>
        <w:t>0.1变更的范围</w:t>
      </w:r>
    </w:p>
    <w:p>
      <w:pPr>
        <w:widowControl/>
        <w:spacing w:line="440" w:lineRule="exact"/>
        <w:ind w:firstLine="440" w:firstLineChars="200"/>
        <w:rPr>
          <w:rFonts w:ascii="宋体" w:hAnsi="宋体" w:cs="宋体"/>
          <w:b/>
          <w:bCs/>
          <w:szCs w:val="21"/>
          <w:u w:val="single"/>
        </w:rPr>
      </w:pPr>
      <w:r>
        <w:rPr>
          <w:rFonts w:hint="eastAsia" w:ascii="宋体" w:hAnsi="宋体" w:cs="宋体"/>
          <w:szCs w:val="21"/>
        </w:rPr>
        <w:t xml:space="preserve">关于变更的范围的约定： </w:t>
      </w:r>
      <w:r>
        <w:rPr>
          <w:rFonts w:hint="eastAsia" w:ascii="宋体" w:hAnsi="宋体" w:cs="宋体"/>
          <w:b/>
          <w:bCs/>
          <w:szCs w:val="21"/>
          <w:u w:val="single"/>
        </w:rPr>
        <w:t>施工期间发生工程变更的，由施工企业提出变更申请，监理、设计部门共同认定，项目单位按照以下计划额度审批权限的划分，报县政府审批后实施。</w:t>
      </w:r>
    </w:p>
    <w:p>
      <w:pPr>
        <w:widowControl/>
        <w:spacing w:line="440" w:lineRule="exact"/>
        <w:ind w:firstLine="440" w:firstLineChars="200"/>
        <w:rPr>
          <w:rFonts w:ascii="宋体" w:hAnsi="宋体" w:cs="宋体"/>
          <w:b/>
          <w:bCs/>
          <w:szCs w:val="21"/>
          <w:u w:val="single"/>
        </w:rPr>
      </w:pPr>
      <w:r>
        <w:rPr>
          <w:rFonts w:hint="eastAsia" w:ascii="宋体" w:hAnsi="宋体" w:cs="宋体"/>
          <w:b/>
          <w:bCs/>
          <w:szCs w:val="21"/>
          <w:u w:val="single"/>
        </w:rPr>
        <w:t>（1）10 万元以下（含 10 万元）经分管副县长、常务副县长签批；</w:t>
      </w:r>
    </w:p>
    <w:p>
      <w:pPr>
        <w:widowControl/>
        <w:spacing w:line="440" w:lineRule="exact"/>
        <w:ind w:firstLine="440" w:firstLineChars="200"/>
        <w:rPr>
          <w:rFonts w:ascii="宋体" w:hAnsi="宋体" w:cs="宋体"/>
          <w:b/>
          <w:bCs/>
          <w:szCs w:val="21"/>
          <w:u w:val="single"/>
        </w:rPr>
      </w:pPr>
      <w:r>
        <w:rPr>
          <w:rFonts w:hint="eastAsia" w:ascii="宋体" w:hAnsi="宋体" w:cs="宋体"/>
          <w:b/>
          <w:bCs/>
          <w:szCs w:val="21"/>
          <w:u w:val="single"/>
        </w:rPr>
        <w:t>（2）10 万元—50 万元经分管副县长、常务副县长、县长签批；</w:t>
      </w:r>
    </w:p>
    <w:p>
      <w:pPr>
        <w:widowControl/>
        <w:spacing w:line="440" w:lineRule="exact"/>
        <w:ind w:firstLine="440" w:firstLineChars="200"/>
        <w:rPr>
          <w:rFonts w:ascii="宋体" w:hAnsi="宋体" w:cs="宋体"/>
          <w:b/>
          <w:bCs/>
          <w:szCs w:val="21"/>
          <w:u w:val="single"/>
        </w:rPr>
      </w:pPr>
      <w:r>
        <w:rPr>
          <w:rFonts w:hint="eastAsia" w:ascii="宋体" w:hAnsi="宋体" w:cs="宋体"/>
          <w:b/>
          <w:bCs/>
          <w:szCs w:val="21"/>
          <w:u w:val="single"/>
        </w:rPr>
        <w:t>（3）50 万元以上报请县政府常务会议研究。</w:t>
      </w:r>
    </w:p>
    <w:p>
      <w:pPr>
        <w:widowControl/>
        <w:spacing w:line="440" w:lineRule="exact"/>
        <w:ind w:firstLine="440" w:firstLineChars="200"/>
        <w:rPr>
          <w:rFonts w:ascii="宋体" w:hAnsi="宋体" w:cs="宋体"/>
          <w:b/>
          <w:bCs/>
          <w:szCs w:val="21"/>
          <w:u w:val="single"/>
        </w:rPr>
      </w:pPr>
      <w:r>
        <w:rPr>
          <w:rFonts w:hint="eastAsia" w:ascii="宋体" w:hAnsi="宋体" w:cs="宋体"/>
          <w:b/>
          <w:bCs/>
          <w:szCs w:val="21"/>
          <w:u w:val="single"/>
        </w:rPr>
        <w:t>同一项目追加工程量审报不能超过两次。</w:t>
      </w:r>
    </w:p>
    <w:p>
      <w:pPr>
        <w:widowControl/>
        <w:spacing w:line="440" w:lineRule="exact"/>
        <w:ind w:firstLine="440" w:firstLineChars="200"/>
        <w:rPr>
          <w:rFonts w:ascii="宋体" w:hAnsi="宋体" w:cs="宋体"/>
          <w:szCs w:val="21"/>
        </w:rPr>
      </w:pPr>
      <w:r>
        <w:rPr>
          <w:rFonts w:hint="eastAsia" w:ascii="宋体" w:hAnsi="宋体" w:cs="宋体"/>
          <w:szCs w:val="21"/>
        </w:rPr>
        <w:t>1</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Start w:id="313" w:name="_Toc300934993"/>
      <w:bookmarkStart w:id="314" w:name="_Toc297048383"/>
      <w:bookmarkStart w:id="315" w:name="_Toc296347196"/>
      <w:bookmarkStart w:id="316" w:name="_Toc292559907"/>
      <w:bookmarkStart w:id="317" w:name="_Toc297120497"/>
      <w:bookmarkStart w:id="318" w:name="_Toc297216203"/>
      <w:bookmarkStart w:id="319" w:name="_Toc296891025"/>
      <w:bookmarkStart w:id="320" w:name="_Toc292559402"/>
      <w:bookmarkStart w:id="321" w:name="_Toc296944536"/>
      <w:bookmarkStart w:id="322" w:name="_Toc296346698"/>
      <w:bookmarkStart w:id="323" w:name="_Toc303539150"/>
      <w:bookmarkStart w:id="324" w:name="_Toc296891237"/>
      <w:bookmarkStart w:id="325" w:name="_Toc297123544"/>
      <w:bookmarkStart w:id="326" w:name="_Toc296503197"/>
      <w:bookmarkStart w:id="327" w:name="_Toc304295570"/>
      <w:bookmarkStart w:id="328" w:name="_Toc312678029"/>
      <w:bookmarkStart w:id="329" w:name="_Toc312677503"/>
      <w:r>
        <w:rPr>
          <w:rFonts w:hint="eastAsia" w:ascii="宋体" w:hAnsi="宋体" w:cs="宋体"/>
          <w:szCs w:val="21"/>
        </w:rPr>
        <w:t>0.5承</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Start w:id="330" w:name="_Toc292559408"/>
      <w:bookmarkStart w:id="331" w:name="_Toc297048389"/>
      <w:bookmarkStart w:id="332" w:name="_Toc297216204"/>
      <w:bookmarkStart w:id="333" w:name="_Toc296346704"/>
      <w:bookmarkStart w:id="334" w:name="_Toc296944542"/>
      <w:bookmarkStart w:id="335" w:name="_Toc297123545"/>
      <w:bookmarkStart w:id="336" w:name="_Toc296891031"/>
      <w:bookmarkStart w:id="337" w:name="_Toc300934994"/>
      <w:bookmarkStart w:id="338" w:name="_Toc296347202"/>
      <w:bookmarkStart w:id="339" w:name="_Toc296503203"/>
      <w:bookmarkStart w:id="340" w:name="_Toc296891243"/>
      <w:bookmarkStart w:id="341" w:name="_Toc292559913"/>
      <w:bookmarkStart w:id="342" w:name="_Toc297120503"/>
      <w:bookmarkStart w:id="343" w:name="_Toc303539151"/>
      <w:r>
        <w:rPr>
          <w:rFonts w:hint="eastAsia" w:ascii="宋体" w:hAnsi="宋体" w:cs="宋体"/>
          <w:szCs w:val="21"/>
        </w:rPr>
        <w:t>包人的合理化建议</w:t>
      </w:r>
    </w:p>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Pr>
        <w:widowControl/>
        <w:spacing w:line="440" w:lineRule="exact"/>
        <w:ind w:firstLine="440" w:firstLineChars="200"/>
        <w:rPr>
          <w:rFonts w:ascii="宋体" w:hAnsi="宋体" w:cs="宋体"/>
          <w:b/>
          <w:bCs/>
          <w:szCs w:val="21"/>
          <w:u w:val="single" w:color="000000"/>
          <w:lang w:eastAsia="zh-CN"/>
        </w:rPr>
      </w:pPr>
      <w:r>
        <w:rPr>
          <w:rFonts w:hint="eastAsia" w:ascii="宋体" w:hAnsi="宋体" w:cs="宋体"/>
          <w:szCs w:val="21"/>
        </w:rPr>
        <w:t xml:space="preserve">监理人审查承包人合理化建议的期限： </w:t>
      </w:r>
      <w:r>
        <w:rPr>
          <w:rFonts w:hint="eastAsia" w:ascii="宋体" w:hAnsi="宋体" w:cs="宋体"/>
          <w:b/>
          <w:bCs/>
          <w:szCs w:val="21"/>
          <w:u w:val="single" w:color="000000"/>
        </w:rPr>
        <w:t>执行通用条款</w:t>
      </w:r>
      <w:r>
        <w:rPr>
          <w:rFonts w:hint="eastAsia" w:ascii="宋体" w:hAnsi="宋体" w:cs="宋体"/>
          <w:b/>
          <w:bCs/>
          <w:szCs w:val="21"/>
          <w:u w:val="single" w:color="000000"/>
          <w:lang w:eastAsia="zh-CN"/>
        </w:rPr>
        <w:t>。</w:t>
      </w:r>
    </w:p>
    <w:p>
      <w:pPr>
        <w:widowControl/>
        <w:spacing w:line="440" w:lineRule="exact"/>
        <w:ind w:firstLine="440" w:firstLineChars="200"/>
        <w:rPr>
          <w:rFonts w:ascii="宋体" w:hAnsi="宋体" w:cs="宋体"/>
          <w:szCs w:val="21"/>
        </w:rPr>
      </w:pPr>
      <w:r>
        <w:rPr>
          <w:rFonts w:hint="eastAsia" w:ascii="宋体" w:hAnsi="宋体" w:cs="宋体"/>
          <w:szCs w:val="21"/>
        </w:rPr>
        <w:t>发包人审批承包人合理化建议的期限：</w:t>
      </w:r>
      <w:r>
        <w:rPr>
          <w:rFonts w:hint="eastAsia" w:ascii="宋体" w:hAnsi="宋体" w:cs="宋体"/>
          <w:b/>
          <w:bCs/>
          <w:szCs w:val="21"/>
          <w:u w:val="single" w:color="000000"/>
        </w:rPr>
        <w:t>执行通用条款</w:t>
      </w:r>
      <w:r>
        <w:rPr>
          <w:rFonts w:hint="eastAsia" w:ascii="宋体" w:hAnsi="宋体" w:cs="宋体"/>
          <w:b/>
          <w:bCs/>
          <w:szCs w:val="21"/>
          <w:u w:val="single" w:color="000000"/>
          <w:lang w:eastAsia="zh-CN"/>
        </w:rPr>
        <w:t>。</w:t>
      </w:r>
    </w:p>
    <w:p>
      <w:pPr>
        <w:widowControl/>
        <w:spacing w:line="440" w:lineRule="exact"/>
        <w:ind w:firstLine="440" w:firstLineChars="200"/>
        <w:rPr>
          <w:rFonts w:ascii="宋体" w:hAnsi="宋体" w:cs="宋体"/>
          <w:szCs w:val="21"/>
        </w:rPr>
      </w:pPr>
      <w:r>
        <w:rPr>
          <w:rFonts w:hint="eastAsia" w:ascii="宋体" w:hAnsi="宋体" w:cs="宋体"/>
          <w:szCs w:val="21"/>
        </w:rPr>
        <w:t>承</w:t>
      </w:r>
      <w:bookmarkStart w:id="344" w:name="_Toc297120504"/>
      <w:bookmarkStart w:id="345" w:name="_Toc296503204"/>
      <w:bookmarkStart w:id="346" w:name="_Toc312677504"/>
      <w:bookmarkStart w:id="347" w:name="_Toc297048390"/>
      <w:bookmarkStart w:id="348" w:name="_Toc292559914"/>
      <w:bookmarkStart w:id="349" w:name="_Toc292559409"/>
      <w:bookmarkStart w:id="350" w:name="_Toc296891032"/>
      <w:bookmarkStart w:id="351" w:name="_Toc296891244"/>
      <w:bookmarkStart w:id="352" w:name="_Toc304295571"/>
      <w:bookmarkStart w:id="353" w:name="_Toc312678030"/>
      <w:bookmarkStart w:id="354" w:name="_Toc297216205"/>
      <w:bookmarkStart w:id="355" w:name="_Toc297123546"/>
      <w:bookmarkStart w:id="356" w:name="_Toc318581175"/>
      <w:bookmarkStart w:id="357" w:name="_Toc296346705"/>
      <w:bookmarkStart w:id="358" w:name="_Toc303539152"/>
      <w:bookmarkStart w:id="359" w:name="_Toc296347203"/>
      <w:bookmarkStart w:id="360" w:name="_Toc296944543"/>
      <w:bookmarkStart w:id="361" w:name="_Toc300934995"/>
      <w:r>
        <w:rPr>
          <w:rFonts w:hint="eastAsia" w:ascii="宋体" w:hAnsi="宋体" w:cs="宋体"/>
          <w:szCs w:val="21"/>
        </w:rPr>
        <w:t>包人提出的合理化建议降低了合同价格或者提高了工程经济效益的奖励的方法和金额为：</w:t>
      </w:r>
      <w:r>
        <w:rPr>
          <w:b/>
          <w:bCs/>
          <w:u w:val="single"/>
        </w:rPr>
        <w:t>双方另行确定</w:t>
      </w:r>
      <w:r>
        <w:rPr>
          <w:rFonts w:hint="eastAsia" w:ascii="宋体" w:hAnsi="宋体" w:cs="宋体"/>
          <w:b/>
          <w:bCs/>
          <w:szCs w:val="21"/>
        </w:rPr>
        <w:t>。</w:t>
      </w:r>
    </w:p>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Pr>
        <w:widowControl/>
        <w:spacing w:line="440" w:lineRule="exact"/>
        <w:ind w:firstLine="440" w:firstLineChars="200"/>
        <w:rPr>
          <w:rFonts w:ascii="宋体" w:hAnsi="宋体" w:cs="宋体"/>
          <w:szCs w:val="21"/>
        </w:rPr>
      </w:pPr>
      <w:r>
        <w:rPr>
          <w:rFonts w:hint="eastAsia" w:ascii="宋体" w:hAnsi="宋体" w:cs="宋体"/>
          <w:szCs w:val="21"/>
        </w:rPr>
        <w:t>1</w:t>
      </w:r>
      <w:bookmarkStart w:id="362" w:name="_Toc296891027"/>
      <w:bookmarkStart w:id="363" w:name="_Toc297048385"/>
      <w:bookmarkStart w:id="364" w:name="_Toc296347198"/>
      <w:bookmarkStart w:id="365" w:name="_Toc304295574"/>
      <w:bookmarkStart w:id="366" w:name="_Toc292559909"/>
      <w:bookmarkStart w:id="367" w:name="_Toc300934997"/>
      <w:bookmarkStart w:id="368" w:name="_Toc292559404"/>
      <w:bookmarkStart w:id="369" w:name="_Toc297120499"/>
      <w:bookmarkStart w:id="370" w:name="_Toc297216207"/>
      <w:bookmarkStart w:id="371" w:name="_Toc296944538"/>
      <w:bookmarkStart w:id="372" w:name="_Toc303539154"/>
      <w:bookmarkStart w:id="373" w:name="_Toc312677507"/>
      <w:bookmarkStart w:id="374" w:name="_Toc297123548"/>
      <w:bookmarkStart w:id="375" w:name="_Toc296503199"/>
      <w:bookmarkStart w:id="376" w:name="_Toc296891239"/>
      <w:bookmarkStart w:id="377" w:name="_Toc312678033"/>
      <w:bookmarkStart w:id="378" w:name="_Toc296346700"/>
      <w:r>
        <w:rPr>
          <w:rFonts w:hint="eastAsia" w:ascii="宋体" w:hAnsi="宋体" w:cs="宋体"/>
          <w:szCs w:val="21"/>
        </w:rPr>
        <w:t>0.7 暂估价</w:t>
      </w:r>
    </w:p>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Pr>
        <w:widowControl/>
        <w:spacing w:line="440" w:lineRule="exact"/>
        <w:ind w:firstLine="440" w:firstLineChars="200"/>
        <w:rPr>
          <w:rFonts w:ascii="宋体" w:hAnsi="宋体" w:cs="宋体"/>
          <w:szCs w:val="21"/>
        </w:rPr>
      </w:pPr>
      <w:r>
        <w:rPr>
          <w:rFonts w:hint="eastAsia" w:ascii="宋体" w:hAnsi="宋体" w:cs="宋体"/>
          <w:szCs w:val="21"/>
        </w:rPr>
        <w:t>暂</w:t>
      </w:r>
      <w:bookmarkStart w:id="379" w:name="_Toc312678034"/>
      <w:bookmarkStart w:id="380" w:name="_Toc318581176"/>
      <w:bookmarkStart w:id="381" w:name="_Toc312677508"/>
      <w:r>
        <w:rPr>
          <w:rFonts w:hint="eastAsia" w:ascii="宋体" w:hAnsi="宋体" w:cs="宋体"/>
          <w:szCs w:val="21"/>
        </w:rPr>
        <w:t>估价材料和工程设备的明细详见附件11：《暂估价一览表》。</w:t>
      </w:r>
    </w:p>
    <w:bookmarkEnd w:id="379"/>
    <w:bookmarkEnd w:id="380"/>
    <w:bookmarkEnd w:id="381"/>
    <w:p>
      <w:pPr>
        <w:widowControl/>
        <w:spacing w:line="440" w:lineRule="exact"/>
        <w:ind w:firstLine="440" w:firstLineChars="200"/>
        <w:rPr>
          <w:rFonts w:ascii="宋体" w:hAnsi="宋体" w:cs="宋体"/>
          <w:szCs w:val="21"/>
        </w:rPr>
      </w:pPr>
      <w:r>
        <w:rPr>
          <w:rFonts w:hint="eastAsia" w:ascii="宋体" w:hAnsi="宋体" w:cs="宋体"/>
          <w:szCs w:val="21"/>
        </w:rPr>
        <w:t>1</w:t>
      </w:r>
      <w:bookmarkStart w:id="382" w:name="_Toc318581177"/>
      <w:bookmarkStart w:id="383" w:name="_Toc312677509"/>
      <w:bookmarkStart w:id="384" w:name="_Toc312678035"/>
      <w:r>
        <w:rPr>
          <w:rFonts w:hint="eastAsia" w:ascii="宋体" w:hAnsi="宋体" w:cs="宋体"/>
          <w:szCs w:val="21"/>
        </w:rPr>
        <w:t>0.7.1 依法必须招标的暂估价项目</w:t>
      </w:r>
    </w:p>
    <w:bookmarkEnd w:id="382"/>
    <w:bookmarkEnd w:id="383"/>
    <w:bookmarkEnd w:id="384"/>
    <w:p>
      <w:pPr>
        <w:widowControl/>
        <w:spacing w:line="440" w:lineRule="exact"/>
        <w:ind w:firstLine="440" w:firstLineChars="200"/>
        <w:rPr>
          <w:rFonts w:ascii="宋体" w:hAnsi="宋体" w:cs="宋体"/>
          <w:szCs w:val="21"/>
        </w:rPr>
      </w:pPr>
      <w:r>
        <w:rPr>
          <w:rFonts w:hint="eastAsia" w:ascii="宋体" w:hAnsi="宋体" w:cs="宋体"/>
          <w:szCs w:val="21"/>
        </w:rPr>
        <w:t>对于依法必须招标的暂估价项目的确认和批准采取第</w:t>
      </w:r>
      <w:r>
        <w:rPr>
          <w:rFonts w:hint="eastAsia" w:ascii="宋体" w:hAnsi="宋体" w:cs="宋体"/>
          <w:szCs w:val="21"/>
          <w:u w:val="single"/>
        </w:rPr>
        <w:t xml:space="preserve">  /  </w:t>
      </w:r>
      <w:r>
        <w:rPr>
          <w:rFonts w:hint="eastAsia" w:ascii="宋体" w:hAnsi="宋体" w:cs="宋体"/>
          <w:szCs w:val="21"/>
        </w:rPr>
        <w:t>种方式确定。</w:t>
      </w:r>
    </w:p>
    <w:p>
      <w:pPr>
        <w:widowControl/>
        <w:spacing w:line="440" w:lineRule="exact"/>
        <w:ind w:firstLine="440" w:firstLineChars="200"/>
        <w:rPr>
          <w:rFonts w:ascii="宋体" w:hAnsi="宋体" w:cs="宋体"/>
          <w:szCs w:val="21"/>
        </w:rPr>
      </w:pPr>
      <w:r>
        <w:rPr>
          <w:rFonts w:hint="eastAsia" w:ascii="宋体" w:hAnsi="宋体" w:cs="宋体"/>
          <w:szCs w:val="21"/>
        </w:rPr>
        <w:t>10.7.2 不属于依法必须招标的暂估价项目</w:t>
      </w:r>
    </w:p>
    <w:p>
      <w:pPr>
        <w:widowControl/>
        <w:spacing w:line="440" w:lineRule="exact"/>
        <w:ind w:firstLine="440" w:firstLineChars="200"/>
        <w:rPr>
          <w:rFonts w:ascii="宋体" w:hAnsi="宋体" w:cs="宋体"/>
          <w:szCs w:val="21"/>
        </w:rPr>
      </w:pPr>
      <w:r>
        <w:rPr>
          <w:rFonts w:hint="eastAsia" w:ascii="宋体" w:hAnsi="宋体" w:cs="宋体"/>
          <w:szCs w:val="21"/>
        </w:rPr>
        <w:t>对于不属于依法必须招标的暂估价项目的确认和批准采取第</w:t>
      </w:r>
      <w:r>
        <w:rPr>
          <w:rFonts w:hint="eastAsia" w:ascii="宋体" w:hAnsi="宋体" w:cs="宋体"/>
          <w:szCs w:val="21"/>
          <w:u w:val="single"/>
        </w:rPr>
        <w:t xml:space="preserve">  /  </w:t>
      </w:r>
      <w:r>
        <w:rPr>
          <w:rFonts w:hint="eastAsia" w:ascii="宋体" w:hAnsi="宋体" w:cs="宋体"/>
          <w:szCs w:val="21"/>
        </w:rPr>
        <w:t>种方式确定。</w:t>
      </w:r>
    </w:p>
    <w:p>
      <w:pPr>
        <w:widowControl/>
        <w:spacing w:line="440" w:lineRule="exact"/>
        <w:ind w:firstLine="440" w:firstLineChars="200"/>
        <w:rPr>
          <w:rFonts w:ascii="宋体" w:hAnsi="宋体" w:cs="宋体"/>
          <w:szCs w:val="21"/>
        </w:rPr>
      </w:pPr>
      <w:r>
        <w:rPr>
          <w:rFonts w:hint="eastAsia" w:ascii="宋体" w:hAnsi="宋体" w:cs="宋体"/>
          <w:szCs w:val="21"/>
        </w:rPr>
        <w:t>第3种方式：承包人直接实施的暂估价项目</w:t>
      </w:r>
    </w:p>
    <w:p>
      <w:pPr>
        <w:widowControl/>
        <w:spacing w:line="440" w:lineRule="exact"/>
        <w:ind w:firstLine="440" w:firstLineChars="200"/>
        <w:rPr>
          <w:rFonts w:ascii="宋体" w:hAnsi="宋体" w:cs="宋体"/>
          <w:szCs w:val="21"/>
        </w:rPr>
      </w:pPr>
      <w:r>
        <w:rPr>
          <w:rFonts w:hint="eastAsia" w:ascii="宋体" w:hAnsi="宋体" w:cs="宋体"/>
          <w:szCs w:val="21"/>
        </w:rPr>
        <w:t>承包人直接实施的暂估价项目的约定：</w:t>
      </w:r>
      <w:r>
        <w:rPr>
          <w:rFonts w:hint="eastAsia" w:ascii="宋体" w:hAnsi="宋体" w:cs="宋体"/>
          <w:szCs w:val="21"/>
          <w:u w:val="single"/>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10.8 暂列金额</w:t>
      </w:r>
    </w:p>
    <w:p>
      <w:pPr>
        <w:widowControl/>
        <w:spacing w:line="440" w:lineRule="exact"/>
        <w:ind w:firstLine="440" w:firstLineChars="200"/>
        <w:rPr>
          <w:rFonts w:ascii="宋体" w:hAnsi="宋体" w:cs="宋体"/>
          <w:szCs w:val="21"/>
        </w:rPr>
      </w:pPr>
      <w:r>
        <w:rPr>
          <w:rFonts w:hint="eastAsia" w:ascii="宋体" w:hAnsi="宋体" w:cs="宋体"/>
          <w:szCs w:val="21"/>
        </w:rPr>
        <w:t>合同当事人关于暂列金额使用的约定：</w:t>
      </w:r>
      <w:r>
        <w:rPr>
          <w:rFonts w:hint="eastAsia" w:ascii="宋体" w:hAnsi="宋体" w:cs="宋体"/>
          <w:szCs w:val="21"/>
          <w:u w:val="single"/>
        </w:rPr>
        <w:t>/</w:t>
      </w:r>
      <w:r>
        <w:rPr>
          <w:rFonts w:hint="eastAsia" w:ascii="宋体" w:hAnsi="宋体" w:cs="宋体"/>
          <w:szCs w:val="21"/>
        </w:rPr>
        <w:t>。</w:t>
      </w:r>
    </w:p>
    <w:p>
      <w:pPr>
        <w:widowControl/>
        <w:spacing w:line="440" w:lineRule="exact"/>
        <w:rPr>
          <w:rFonts w:ascii="宋体" w:hAnsi="宋体" w:cs="宋体"/>
          <w:b/>
          <w:bCs/>
          <w:szCs w:val="21"/>
        </w:rPr>
      </w:pPr>
      <w:bookmarkStart w:id="385" w:name="_Toc351203643"/>
      <w:r>
        <w:rPr>
          <w:rFonts w:hint="eastAsia" w:ascii="宋体" w:hAnsi="宋体" w:cs="宋体"/>
          <w:b/>
          <w:bCs/>
          <w:szCs w:val="21"/>
        </w:rPr>
        <w:t>11. 价格调整</w:t>
      </w:r>
      <w:bookmarkEnd w:id="385"/>
    </w:p>
    <w:p>
      <w:pPr>
        <w:widowControl/>
        <w:spacing w:line="440" w:lineRule="exact"/>
        <w:ind w:firstLine="440" w:firstLineChars="200"/>
        <w:rPr>
          <w:rFonts w:ascii="宋体" w:hAnsi="宋体" w:cs="宋体"/>
          <w:szCs w:val="21"/>
        </w:rPr>
      </w:pPr>
      <w:bookmarkStart w:id="386" w:name="_Toc296347200"/>
      <w:bookmarkStart w:id="387" w:name="_Toc312678039"/>
      <w:bookmarkStart w:id="388" w:name="_Toc292559911"/>
      <w:bookmarkStart w:id="389" w:name="_Toc292559406"/>
      <w:bookmarkStart w:id="390" w:name="_Toc297048387"/>
      <w:bookmarkStart w:id="391" w:name="_Toc297216209"/>
      <w:bookmarkStart w:id="392" w:name="_Toc303539157"/>
      <w:bookmarkStart w:id="393" w:name="_Toc296346702"/>
      <w:bookmarkStart w:id="394" w:name="_Toc296891029"/>
      <w:bookmarkStart w:id="395" w:name="_Toc297123550"/>
      <w:bookmarkStart w:id="396" w:name="_Toc300935000"/>
      <w:bookmarkStart w:id="397" w:name="_Toc296503201"/>
      <w:bookmarkStart w:id="398" w:name="_Toc296944540"/>
      <w:bookmarkStart w:id="399" w:name="_Toc297120501"/>
      <w:bookmarkStart w:id="400" w:name="_Toc304295577"/>
      <w:bookmarkStart w:id="401" w:name="_Toc296891241"/>
      <w:r>
        <w:rPr>
          <w:rFonts w:hint="eastAsia" w:ascii="宋体" w:hAnsi="宋体" w:cs="宋体"/>
          <w:szCs w:val="21"/>
        </w:rPr>
        <w:t>11.1 市场价格波动引起的调整</w:t>
      </w:r>
    </w:p>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Pr>
        <w:widowControl/>
        <w:spacing w:line="440" w:lineRule="exact"/>
        <w:ind w:firstLine="440" w:firstLineChars="200"/>
        <w:rPr>
          <w:rFonts w:ascii="宋体" w:hAnsi="宋体" w:cs="宋体"/>
          <w:b/>
          <w:bCs/>
          <w:szCs w:val="21"/>
          <w:u w:val="single"/>
        </w:rPr>
      </w:pPr>
      <w:r>
        <w:rPr>
          <w:rFonts w:hint="eastAsia" w:ascii="宋体" w:hAnsi="宋体" w:cs="宋体"/>
          <w:szCs w:val="21"/>
        </w:rPr>
        <w:t>市场价格波动是否调整合同价格的约定：</w:t>
      </w:r>
      <w:r>
        <w:rPr>
          <w:rFonts w:hint="eastAsia" w:ascii="宋体" w:hAnsi="宋体" w:cs="宋体"/>
          <w:b/>
          <w:bCs/>
          <w:szCs w:val="21"/>
          <w:u w:val="single"/>
        </w:rPr>
        <w:t>不调整，已标价的工程量的综合单价为固定价，在整个项目竣工前不予调整。</w:t>
      </w:r>
    </w:p>
    <w:p>
      <w:pPr>
        <w:widowControl/>
        <w:spacing w:line="440" w:lineRule="exact"/>
        <w:ind w:firstLine="440" w:firstLineChars="200"/>
        <w:rPr>
          <w:rFonts w:ascii="宋体" w:hAnsi="宋体" w:cs="宋体"/>
          <w:szCs w:val="21"/>
        </w:rPr>
      </w:pPr>
      <w:r>
        <w:rPr>
          <w:rFonts w:hint="eastAsia" w:ascii="宋体" w:hAnsi="宋体" w:cs="宋体"/>
          <w:szCs w:val="21"/>
        </w:rPr>
        <w:t>（2）关于基准价格的约定：</w:t>
      </w:r>
      <w:r>
        <w:rPr>
          <w:rFonts w:hint="eastAsia" w:ascii="宋体" w:hAnsi="宋体" w:cs="宋体"/>
          <w:szCs w:val="21"/>
          <w:u w:val="single"/>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第3种方式：其他价格调整方式：</w:t>
      </w:r>
      <w:r>
        <w:rPr>
          <w:rFonts w:hint="eastAsia" w:ascii="宋体" w:hAnsi="宋体" w:cs="宋体"/>
          <w:szCs w:val="21"/>
          <w:u w:val="single"/>
        </w:rPr>
        <w:t xml:space="preserve">  /  </w:t>
      </w:r>
      <w:r>
        <w:rPr>
          <w:rFonts w:hint="eastAsia" w:ascii="宋体" w:hAnsi="宋体" w:cs="宋体"/>
          <w:szCs w:val="21"/>
        </w:rPr>
        <w:t>。</w:t>
      </w:r>
    </w:p>
    <w:bookmarkEnd w:id="289"/>
    <w:bookmarkEnd w:id="290"/>
    <w:bookmarkEnd w:id="291"/>
    <w:bookmarkEnd w:id="292"/>
    <w:bookmarkEnd w:id="293"/>
    <w:bookmarkEnd w:id="294"/>
    <w:p>
      <w:pPr>
        <w:widowControl/>
        <w:spacing w:line="440" w:lineRule="exact"/>
        <w:rPr>
          <w:rFonts w:ascii="宋体" w:hAnsi="宋体" w:cs="宋体"/>
          <w:b/>
          <w:bCs/>
          <w:szCs w:val="21"/>
        </w:rPr>
      </w:pPr>
      <w:bookmarkStart w:id="402" w:name="_Toc296891245"/>
      <w:bookmarkStart w:id="403" w:name="_Toc297120505"/>
      <w:bookmarkStart w:id="404" w:name="_Toc297048391"/>
      <w:bookmarkStart w:id="405" w:name="_Toc296347204"/>
      <w:bookmarkStart w:id="406" w:name="_Toc296346706"/>
      <w:bookmarkStart w:id="407" w:name="_Toc296891033"/>
      <w:bookmarkStart w:id="408" w:name="_Toc292559410"/>
      <w:bookmarkStart w:id="409" w:name="_Toc296944544"/>
      <w:bookmarkStart w:id="410" w:name="_Toc292559915"/>
      <w:bookmarkStart w:id="411" w:name="_Toc296503205"/>
      <w:bookmarkStart w:id="412" w:name="_Toc351203644"/>
      <w:bookmarkStart w:id="413" w:name="_Toc297216211"/>
      <w:bookmarkStart w:id="414" w:name="_Toc303539159"/>
      <w:bookmarkStart w:id="415" w:name="_Toc297123552"/>
      <w:bookmarkStart w:id="416" w:name="_Toc304295579"/>
      <w:bookmarkStart w:id="417" w:name="_Toc300935002"/>
      <w:bookmarkStart w:id="418" w:name="_Toc312678040"/>
      <w:r>
        <w:rPr>
          <w:rFonts w:hint="eastAsia" w:ascii="宋体" w:hAnsi="宋体" w:cs="宋体"/>
          <w:b/>
          <w:bCs/>
          <w:szCs w:val="21"/>
        </w:rPr>
        <w:t xml:space="preserve">12. </w:t>
      </w:r>
      <w:bookmarkEnd w:id="402"/>
      <w:bookmarkEnd w:id="403"/>
      <w:bookmarkEnd w:id="404"/>
      <w:bookmarkEnd w:id="405"/>
      <w:bookmarkEnd w:id="406"/>
      <w:bookmarkEnd w:id="407"/>
      <w:bookmarkEnd w:id="408"/>
      <w:bookmarkEnd w:id="409"/>
      <w:bookmarkEnd w:id="410"/>
      <w:bookmarkEnd w:id="411"/>
      <w:r>
        <w:rPr>
          <w:rFonts w:hint="eastAsia" w:ascii="宋体" w:hAnsi="宋体" w:cs="宋体"/>
          <w:b/>
          <w:bCs/>
          <w:szCs w:val="21"/>
        </w:rPr>
        <w:t>合同价格、计量与支付</w:t>
      </w:r>
      <w:bookmarkEnd w:id="412"/>
    </w:p>
    <w:bookmarkEnd w:id="413"/>
    <w:bookmarkEnd w:id="414"/>
    <w:bookmarkEnd w:id="415"/>
    <w:bookmarkEnd w:id="416"/>
    <w:bookmarkEnd w:id="417"/>
    <w:bookmarkEnd w:id="418"/>
    <w:p>
      <w:pPr>
        <w:widowControl/>
        <w:spacing w:line="440" w:lineRule="exact"/>
        <w:ind w:firstLine="440" w:firstLineChars="200"/>
        <w:rPr>
          <w:rFonts w:ascii="宋体" w:hAnsi="宋体" w:cs="宋体"/>
          <w:szCs w:val="21"/>
        </w:rPr>
      </w:pPr>
      <w:bookmarkStart w:id="419" w:name="_Toc292559411"/>
      <w:bookmarkStart w:id="420" w:name="_Toc267251461"/>
      <w:bookmarkStart w:id="421" w:name="_Toc292559916"/>
      <w:bookmarkStart w:id="422" w:name="_Toc296891246"/>
      <w:bookmarkStart w:id="423" w:name="_Toc296891034"/>
      <w:bookmarkStart w:id="424" w:name="_Toc296346707"/>
      <w:bookmarkStart w:id="425" w:name="_Toc296347205"/>
      <w:bookmarkStart w:id="426" w:name="_Toc296944545"/>
      <w:bookmarkStart w:id="427" w:name="_Toc297120506"/>
      <w:bookmarkStart w:id="428" w:name="_Toc296503206"/>
      <w:bookmarkStart w:id="429" w:name="_Toc297048392"/>
      <w:bookmarkStart w:id="430" w:name="_Toc312678041"/>
      <w:bookmarkStart w:id="431" w:name="_Toc303539160"/>
      <w:bookmarkStart w:id="432" w:name="_Toc300935003"/>
      <w:bookmarkStart w:id="433" w:name="_Toc297216212"/>
      <w:bookmarkStart w:id="434" w:name="_Toc304295580"/>
      <w:bookmarkStart w:id="435" w:name="_Toc297123553"/>
      <w:r>
        <w:rPr>
          <w:rFonts w:hint="eastAsia" w:ascii="宋体" w:hAnsi="宋体" w:cs="宋体"/>
          <w:szCs w:val="21"/>
        </w:rPr>
        <w:t>12.1 合</w:t>
      </w:r>
      <w:bookmarkEnd w:id="419"/>
      <w:bookmarkEnd w:id="420"/>
      <w:bookmarkEnd w:id="421"/>
      <w:r>
        <w:rPr>
          <w:rFonts w:hint="eastAsia" w:ascii="宋体" w:hAnsi="宋体" w:cs="宋体"/>
          <w:szCs w:val="21"/>
        </w:rPr>
        <w:t>同价</w:t>
      </w:r>
      <w:bookmarkEnd w:id="422"/>
      <w:bookmarkEnd w:id="423"/>
      <w:bookmarkEnd w:id="424"/>
      <w:bookmarkEnd w:id="425"/>
      <w:bookmarkEnd w:id="426"/>
      <w:bookmarkEnd w:id="427"/>
      <w:bookmarkEnd w:id="428"/>
      <w:bookmarkEnd w:id="429"/>
      <w:r>
        <w:rPr>
          <w:rFonts w:hint="eastAsia" w:ascii="宋体" w:hAnsi="宋体" w:cs="宋体"/>
          <w:szCs w:val="21"/>
        </w:rPr>
        <w:t>格形式</w:t>
      </w:r>
    </w:p>
    <w:bookmarkEnd w:id="430"/>
    <w:bookmarkEnd w:id="431"/>
    <w:bookmarkEnd w:id="432"/>
    <w:bookmarkEnd w:id="433"/>
    <w:bookmarkEnd w:id="434"/>
    <w:bookmarkEnd w:id="435"/>
    <w:p>
      <w:pPr>
        <w:widowControl/>
        <w:spacing w:line="440" w:lineRule="exact"/>
        <w:ind w:firstLine="440" w:firstLineChars="200"/>
        <w:rPr>
          <w:rFonts w:ascii="宋体" w:hAnsi="宋体" w:cs="宋体"/>
          <w:szCs w:val="21"/>
        </w:rPr>
      </w:pPr>
      <w:r>
        <w:rPr>
          <w:rFonts w:hint="eastAsia" w:ascii="宋体" w:hAnsi="宋体" w:cs="宋体"/>
          <w:szCs w:val="21"/>
        </w:rPr>
        <w:t>1、单价合同</w:t>
      </w:r>
      <w:r>
        <w:rPr>
          <w:rFonts w:hint="eastAsia" w:ascii="宋体" w:hAnsi="宋体" w:cs="宋体"/>
          <w:szCs w:val="21"/>
          <w:lang w:eastAsia="zh-CN"/>
        </w:rPr>
        <w:t>：</w:t>
      </w:r>
      <w:r>
        <w:rPr>
          <w:rFonts w:hint="eastAsia" w:ascii="宋体" w:hAnsi="宋体" w:cs="宋体"/>
          <w:szCs w:val="21"/>
          <w:u w:val="single"/>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风险费用的计算方法：</w:t>
      </w:r>
      <w:r>
        <w:rPr>
          <w:rFonts w:hint="eastAsia" w:ascii="宋体" w:hAnsi="宋体" w:cs="宋体"/>
          <w:szCs w:val="21"/>
          <w:u w:val="single"/>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2、总价合同。</w:t>
      </w:r>
    </w:p>
    <w:p>
      <w:pPr>
        <w:widowControl/>
        <w:spacing w:line="440" w:lineRule="exact"/>
        <w:ind w:firstLine="440" w:firstLineChars="200"/>
        <w:rPr>
          <w:rFonts w:ascii="宋体" w:hAnsi="宋体" w:cs="宋体"/>
          <w:b/>
          <w:bCs/>
          <w:szCs w:val="21"/>
          <w:u w:val="single"/>
        </w:rPr>
      </w:pPr>
      <w:r>
        <w:rPr>
          <w:rFonts w:hint="eastAsia" w:ascii="宋体" w:hAnsi="宋体" w:cs="宋体"/>
          <w:szCs w:val="21"/>
        </w:rPr>
        <w:t>总价包含的风险范围：</w:t>
      </w:r>
      <w:r>
        <w:rPr>
          <w:rFonts w:hint="eastAsia" w:ascii="宋体" w:hAnsi="宋体" w:cs="宋体"/>
          <w:b/>
          <w:bCs/>
          <w:szCs w:val="21"/>
          <w:u w:val="single"/>
        </w:rPr>
        <w:t xml:space="preserve">  ①工程量清单中清单项目数量不具备合同约束力，工程量以合同图纸的标示内容为准，施工单位必须按规范完成合同图纸标示的全部内容；清单中清单项目数量不作为结算依据，合同图纸标示的内容（即工程量）不 予调整；②因市场变化导致主要人工、材料、机械的价格变动的，结算时均不予调整；③因天气、地形、地质等自然条件变化，采取的技术措施 。</w:t>
      </w:r>
    </w:p>
    <w:p>
      <w:pPr>
        <w:widowControl/>
        <w:spacing w:line="440" w:lineRule="exact"/>
        <w:ind w:firstLine="440" w:firstLineChars="200"/>
        <w:rPr>
          <w:rFonts w:ascii="宋体" w:hAnsi="宋体" w:cs="宋体"/>
          <w:szCs w:val="21"/>
        </w:rPr>
      </w:pPr>
      <w:r>
        <w:rPr>
          <w:rFonts w:hint="eastAsia" w:ascii="宋体" w:hAnsi="宋体" w:cs="宋体"/>
          <w:szCs w:val="21"/>
        </w:rPr>
        <w:t>风险费用的计算方法：</w:t>
      </w:r>
      <w:r>
        <w:rPr>
          <w:rFonts w:hint="eastAsia" w:ascii="宋体" w:hAnsi="宋体" w:cs="宋体"/>
          <w:szCs w:val="21"/>
          <w:u w:val="single"/>
        </w:rPr>
        <w:t xml:space="preserve"> 已含在合同价内  </w:t>
      </w:r>
      <w:r>
        <w:rPr>
          <w:rFonts w:hint="eastAsia" w:ascii="宋体" w:hAnsi="宋体" w:cs="宋体"/>
          <w:szCs w:val="21"/>
        </w:rPr>
        <w:t>。</w:t>
      </w:r>
    </w:p>
    <w:p>
      <w:pPr>
        <w:widowControl/>
        <w:spacing w:line="440" w:lineRule="exact"/>
        <w:ind w:firstLine="440" w:firstLineChars="200"/>
        <w:rPr>
          <w:rFonts w:ascii="宋体" w:hAnsi="宋体" w:cs="宋体"/>
          <w:b/>
          <w:bCs/>
          <w:szCs w:val="21"/>
          <w:u w:val="single"/>
        </w:rPr>
      </w:pPr>
      <w:r>
        <w:rPr>
          <w:rFonts w:hint="eastAsia" w:ascii="宋体" w:hAnsi="宋体" w:cs="宋体"/>
          <w:szCs w:val="21"/>
        </w:rPr>
        <w:t>风险范围以外合同价格的调整方法：</w:t>
      </w:r>
      <w:r>
        <w:rPr>
          <w:rFonts w:hint="eastAsia" w:ascii="宋体" w:hAnsi="宋体" w:cs="宋体"/>
          <w:b/>
          <w:bCs/>
          <w:szCs w:val="21"/>
          <w:u w:val="single"/>
        </w:rPr>
        <w:t>因设计不完善而引起的设计变更，由设计院签发设计变更并经业主同意后按实调整变更费用，因其它原因导致发生的现场签证，须经发包方、监理联合确认后进行签字认可，设计变更及签证仅对变更内容进行确认，不对变更引起的具体金额签证。</w:t>
      </w:r>
    </w:p>
    <w:p>
      <w:pPr>
        <w:widowControl/>
        <w:spacing w:line="440" w:lineRule="exact"/>
        <w:ind w:firstLine="440" w:firstLineChars="200"/>
        <w:rPr>
          <w:rFonts w:ascii="宋体" w:hAnsi="宋体" w:cs="宋体"/>
          <w:szCs w:val="21"/>
        </w:rPr>
      </w:pPr>
      <w:r>
        <w:rPr>
          <w:rFonts w:hint="eastAsia" w:ascii="宋体" w:hAnsi="宋体" w:cs="宋体"/>
          <w:szCs w:val="21"/>
        </w:rPr>
        <w:t>3、其他价格方式：</w:t>
      </w:r>
      <w:r>
        <w:rPr>
          <w:rFonts w:hint="eastAsia" w:ascii="宋体" w:hAnsi="宋体" w:cs="宋体"/>
          <w:szCs w:val="21"/>
          <w:u w:val="single"/>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12.4 工程进度款支付</w:t>
      </w:r>
    </w:p>
    <w:p>
      <w:pPr>
        <w:widowControl/>
        <w:spacing w:line="440" w:lineRule="exact"/>
        <w:ind w:firstLine="440" w:firstLineChars="200"/>
        <w:rPr>
          <w:rFonts w:ascii="宋体" w:hAnsi="宋体" w:cs="宋体"/>
          <w:szCs w:val="21"/>
        </w:rPr>
      </w:pPr>
      <w:bookmarkStart w:id="436" w:name="_Toc296944550"/>
      <w:bookmarkStart w:id="437" w:name="_Toc292559921"/>
      <w:bookmarkStart w:id="438" w:name="_Toc296346712"/>
      <w:bookmarkStart w:id="439" w:name="_Toc297216215"/>
      <w:bookmarkStart w:id="440" w:name="_Toc297123556"/>
      <w:bookmarkStart w:id="441" w:name="_Toc297048397"/>
      <w:bookmarkStart w:id="442" w:name="_Toc297120511"/>
      <w:bookmarkStart w:id="443" w:name="_Toc296503211"/>
      <w:bookmarkStart w:id="444" w:name="_Toc296347210"/>
      <w:bookmarkStart w:id="445" w:name="_Toc292559416"/>
      <w:bookmarkStart w:id="446" w:name="_Toc303539163"/>
      <w:bookmarkStart w:id="447" w:name="_Toc296891039"/>
      <w:bookmarkStart w:id="448" w:name="_Toc296891251"/>
      <w:bookmarkStart w:id="449" w:name="_Toc300935006"/>
      <w:r>
        <w:rPr>
          <w:rFonts w:hint="eastAsia" w:ascii="宋体" w:hAnsi="宋体" w:cs="宋体"/>
          <w:szCs w:val="21"/>
        </w:rPr>
        <w:t>12.4.1 付款周期</w:t>
      </w:r>
    </w:p>
    <w:p>
      <w:pPr>
        <w:widowControl/>
        <w:spacing w:line="440" w:lineRule="exact"/>
        <w:ind w:firstLine="440" w:firstLineChars="200"/>
        <w:rPr>
          <w:rFonts w:ascii="宋体" w:hAnsi="宋体" w:cs="宋体"/>
          <w:szCs w:val="21"/>
          <w:u w:val="single"/>
          <w:lang w:eastAsia="zh-CN"/>
        </w:rPr>
      </w:pPr>
      <w:r>
        <w:rPr>
          <w:rFonts w:hint="eastAsia" w:ascii="宋体" w:hAnsi="宋体" w:cs="宋体"/>
          <w:szCs w:val="21"/>
        </w:rPr>
        <w:t>关于付款周期的约定：</w:t>
      </w:r>
      <w:r>
        <w:rPr>
          <w:rFonts w:hint="eastAsia" w:ascii="宋体" w:hAnsi="宋体" w:cs="宋体"/>
          <w:szCs w:val="21"/>
          <w:u w:val="single"/>
          <w:lang w:eastAsia="zh-CN"/>
        </w:rPr>
        <w:t>工程竣工验收合格后付至工程价款的75%，经财政审计部门决算后付至决算价的100％，承包人须向采购人提供合同金额3%的工程质量保函,质量保证金担保时间自验收合格之日起不少于一年。验收合格之日起一年后经复验无质量问题，保函自动作废或退还。</w:t>
      </w:r>
    </w:p>
    <w:p>
      <w:pPr>
        <w:widowControl/>
        <w:spacing w:line="440" w:lineRule="exact"/>
        <w:ind w:firstLine="440" w:firstLineChars="200"/>
        <w:rPr>
          <w:rFonts w:ascii="宋体" w:hAnsi="宋体" w:cs="宋体"/>
          <w:szCs w:val="21"/>
        </w:rPr>
      </w:pPr>
      <w:r>
        <w:rPr>
          <w:rFonts w:hint="eastAsia" w:ascii="宋体" w:hAnsi="宋体" w:cs="宋体"/>
          <w:szCs w:val="21"/>
        </w:rPr>
        <w:t>12.4.2 进度付款申请单的编制</w:t>
      </w:r>
    </w:p>
    <w:p>
      <w:pPr>
        <w:widowControl/>
        <w:spacing w:line="440" w:lineRule="exact"/>
        <w:ind w:firstLine="440" w:firstLineChars="200"/>
        <w:rPr>
          <w:rFonts w:ascii="宋体" w:hAnsi="宋体" w:cs="宋体"/>
          <w:szCs w:val="21"/>
        </w:rPr>
      </w:pPr>
      <w:r>
        <w:rPr>
          <w:rFonts w:hint="eastAsia" w:ascii="宋体" w:hAnsi="宋体" w:cs="宋体"/>
          <w:szCs w:val="21"/>
        </w:rPr>
        <w:t>关于进度付款申请单编制的约定：</w:t>
      </w:r>
      <w:r>
        <w:rPr>
          <w:rFonts w:hint="eastAsia" w:ascii="宋体" w:hAnsi="宋体" w:cs="宋体"/>
          <w:b/>
          <w:bCs/>
          <w:szCs w:val="21"/>
          <w:u w:val="single"/>
        </w:rPr>
        <w:t xml:space="preserve"> </w:t>
      </w:r>
      <w:r>
        <w:rPr>
          <w:b/>
          <w:bCs/>
          <w:u w:val="single"/>
        </w:rPr>
        <w:t>执行通用条款</w:t>
      </w:r>
      <w:r>
        <w:rPr>
          <w:rFonts w:hint="eastAsia" w:ascii="宋体" w:hAnsi="宋体" w:cs="宋体"/>
          <w:b/>
          <w:bCs/>
          <w:szCs w:val="21"/>
          <w:u w:val="single"/>
        </w:rPr>
        <w:t xml:space="preserve">  </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rFonts w:hint="eastAsia" w:ascii="宋体" w:hAnsi="宋体" w:cs="宋体"/>
          <w:szCs w:val="21"/>
        </w:rPr>
        <w:t>2.4.3 进度付款申请单的提交</w:t>
      </w:r>
    </w:p>
    <w:p>
      <w:pPr>
        <w:widowControl/>
        <w:spacing w:line="440" w:lineRule="exact"/>
        <w:ind w:firstLine="440" w:firstLineChars="200"/>
        <w:rPr>
          <w:rFonts w:ascii="宋体" w:hAnsi="宋体" w:cs="宋体"/>
          <w:szCs w:val="21"/>
        </w:rPr>
      </w:pPr>
      <w:r>
        <w:rPr>
          <w:rFonts w:hint="eastAsia" w:ascii="宋体" w:hAnsi="宋体" w:cs="宋体"/>
          <w:szCs w:val="21"/>
        </w:rPr>
        <w:t>（1）单价合同进度付款申请单提交的约定：</w:t>
      </w:r>
      <w:r>
        <w:rPr>
          <w:rFonts w:hint="eastAsia" w:ascii="宋体" w:hAnsi="宋体" w:cs="宋体"/>
          <w:szCs w:val="21"/>
          <w:u w:val="single"/>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（2）总价合同进度付款申请单提交的约定：</w:t>
      </w:r>
      <w:r>
        <w:rPr>
          <w:rFonts w:hint="eastAsia" w:ascii="宋体" w:hAnsi="宋体" w:cs="宋体"/>
          <w:szCs w:val="21"/>
          <w:u w:val="single"/>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（3）其他价格形式合同进度付款申请单提交的约定：</w:t>
      </w:r>
      <w:r>
        <w:rPr>
          <w:rFonts w:hint="eastAsia" w:ascii="宋体" w:hAnsi="宋体" w:cs="宋体"/>
          <w:szCs w:val="21"/>
          <w:u w:val="single"/>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12.4.4 进度款审核和支付</w:t>
      </w:r>
    </w:p>
    <w:p>
      <w:pPr>
        <w:widowControl/>
        <w:spacing w:line="440" w:lineRule="exact"/>
        <w:ind w:firstLine="440" w:firstLineChars="200"/>
        <w:rPr>
          <w:rFonts w:ascii="宋体" w:hAnsi="宋体" w:cs="宋体"/>
          <w:szCs w:val="21"/>
        </w:rPr>
      </w:pPr>
      <w:r>
        <w:rPr>
          <w:rFonts w:hint="eastAsia" w:ascii="宋体" w:hAnsi="宋体" w:cs="宋体"/>
          <w:szCs w:val="21"/>
        </w:rPr>
        <w:t>（1）监理人审查并报送发包人的期限：</w:t>
      </w:r>
      <w:r>
        <w:rPr>
          <w:rFonts w:hint="eastAsia" w:ascii="宋体" w:hAnsi="宋体" w:cs="宋体"/>
          <w:b/>
          <w:bCs/>
          <w:szCs w:val="21"/>
          <w:u w:val="single"/>
        </w:rPr>
        <w:t xml:space="preserve"> </w:t>
      </w:r>
      <w:r>
        <w:rPr>
          <w:b/>
          <w:bCs/>
          <w:u w:val="single"/>
        </w:rPr>
        <w:t>执行通用条款</w:t>
      </w:r>
      <w:r>
        <w:rPr>
          <w:rFonts w:hint="eastAsia" w:ascii="宋体" w:hAnsi="宋体" w:cs="宋体"/>
          <w:b/>
          <w:bCs/>
          <w:szCs w:val="21"/>
          <w:u w:val="single"/>
        </w:rPr>
        <w:t xml:space="preserve">  </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发包人完成审批并签发进度款支付证书的期限：</w:t>
      </w:r>
      <w:r>
        <w:rPr>
          <w:rFonts w:hint="eastAsia" w:ascii="宋体" w:hAnsi="宋体" w:cs="宋体"/>
          <w:b/>
          <w:bCs/>
          <w:szCs w:val="21"/>
          <w:u w:val="single"/>
        </w:rPr>
        <w:t xml:space="preserve"> </w:t>
      </w:r>
      <w:r>
        <w:rPr>
          <w:b/>
          <w:bCs/>
          <w:u w:val="single"/>
        </w:rPr>
        <w:t>执行通用条款</w:t>
      </w:r>
      <w:r>
        <w:rPr>
          <w:rFonts w:hint="eastAsia" w:ascii="宋体" w:hAnsi="宋体" w:cs="宋体"/>
          <w:b/>
          <w:bCs/>
          <w:szCs w:val="21"/>
          <w:u w:val="single"/>
        </w:rPr>
        <w:t xml:space="preserve">  </w:t>
      </w:r>
      <w:r>
        <w:rPr>
          <w:rFonts w:hint="eastAsia" w:ascii="宋体" w:hAnsi="宋体" w:cs="宋体"/>
          <w:b/>
          <w:bCs/>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（2）发包人支付进度款的期限：</w:t>
      </w:r>
      <w:r>
        <w:rPr>
          <w:rFonts w:hint="eastAsia" w:ascii="宋体" w:hAnsi="宋体" w:cs="宋体"/>
          <w:szCs w:val="21"/>
          <w:u w:val="single"/>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发包人逾期支付进度款的违约金的计算方式：</w:t>
      </w:r>
      <w:r>
        <w:rPr>
          <w:rFonts w:hint="eastAsia" w:ascii="宋体" w:hAnsi="宋体" w:cs="宋体"/>
          <w:szCs w:val="21"/>
          <w:u w:val="single"/>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12.4.6 支付分解表的编制</w:t>
      </w:r>
    </w:p>
    <w:p>
      <w:pPr>
        <w:widowControl/>
        <w:spacing w:line="440" w:lineRule="exact"/>
        <w:ind w:firstLine="440" w:firstLineChars="200"/>
        <w:rPr>
          <w:rFonts w:ascii="宋体" w:hAnsi="宋体" w:cs="宋体"/>
          <w:szCs w:val="21"/>
        </w:rPr>
      </w:pPr>
      <w:r>
        <w:rPr>
          <w:rFonts w:hint="eastAsia" w:ascii="宋体" w:hAnsi="宋体" w:cs="宋体"/>
          <w:szCs w:val="21"/>
        </w:rPr>
        <w:t>2、总价合同支付分解表的编制与审批：</w:t>
      </w:r>
      <w:r>
        <w:rPr>
          <w:rFonts w:hint="eastAsia" w:ascii="宋体" w:hAnsi="宋体" w:cs="宋体"/>
          <w:szCs w:val="21"/>
          <w:u w:val="single"/>
        </w:rPr>
        <w:t xml:space="preserve"> /  </w:t>
      </w:r>
      <w:r>
        <w:rPr>
          <w:rFonts w:hint="eastAsia" w:ascii="宋体" w:hAnsi="宋体" w:cs="宋体"/>
          <w:szCs w:val="21"/>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3、单价合同的总价项目支付分解表的编制与审批：</w:t>
      </w:r>
      <w:r>
        <w:rPr>
          <w:rFonts w:hint="eastAsia" w:ascii="宋体" w:hAnsi="宋体" w:cs="宋体"/>
          <w:szCs w:val="21"/>
          <w:u w:val="single"/>
        </w:rPr>
        <w:t xml:space="preserve"> /  </w:t>
      </w:r>
      <w:r>
        <w:rPr>
          <w:rFonts w:hint="eastAsia" w:ascii="宋体" w:hAnsi="宋体" w:cs="宋体"/>
          <w:szCs w:val="21"/>
        </w:rPr>
        <w:t>。</w:t>
      </w:r>
    </w:p>
    <w:bookmarkEnd w:id="295"/>
    <w:p>
      <w:pPr>
        <w:widowControl/>
        <w:spacing w:line="440" w:lineRule="exact"/>
        <w:rPr>
          <w:rFonts w:ascii="宋体" w:hAnsi="宋体" w:cs="宋体"/>
          <w:b/>
          <w:bCs/>
          <w:szCs w:val="21"/>
        </w:rPr>
      </w:pPr>
      <w:bookmarkStart w:id="450" w:name="_Toc351203645"/>
      <w:bookmarkStart w:id="451" w:name="_Toc296944558"/>
      <w:bookmarkStart w:id="452" w:name="_Toc304295593"/>
      <w:bookmarkStart w:id="453" w:name="_Toc296346720"/>
      <w:bookmarkStart w:id="454" w:name="_Toc296503219"/>
      <w:bookmarkStart w:id="455" w:name="_Toc292559929"/>
      <w:bookmarkStart w:id="456" w:name="_Toc296891047"/>
      <w:bookmarkStart w:id="457" w:name="_Toc300935015"/>
      <w:bookmarkStart w:id="458" w:name="_Toc297120519"/>
      <w:bookmarkStart w:id="459" w:name="_Toc303539172"/>
      <w:bookmarkStart w:id="460" w:name="_Toc312678053"/>
      <w:bookmarkStart w:id="461" w:name="_Toc296347218"/>
      <w:bookmarkStart w:id="462" w:name="_Toc297048405"/>
      <w:bookmarkStart w:id="463" w:name="_Toc297123564"/>
      <w:bookmarkStart w:id="464" w:name="_Toc297216223"/>
      <w:bookmarkStart w:id="465" w:name="_Toc292559424"/>
      <w:bookmarkStart w:id="466" w:name="_Toc296891259"/>
      <w:r>
        <w:rPr>
          <w:rFonts w:hint="eastAsia" w:ascii="宋体" w:hAnsi="宋体" w:cs="宋体"/>
          <w:b/>
          <w:bCs/>
          <w:szCs w:val="21"/>
        </w:rPr>
        <w:t>13. 验收和工程试车</w:t>
      </w:r>
      <w:bookmarkEnd w:id="450"/>
    </w:p>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Pr>
        <w:widowControl/>
        <w:spacing w:line="440" w:lineRule="exact"/>
        <w:ind w:firstLine="440" w:firstLineChars="200"/>
        <w:rPr>
          <w:rFonts w:ascii="宋体" w:hAnsi="宋体" w:cs="宋体"/>
          <w:szCs w:val="21"/>
        </w:rPr>
      </w:pPr>
      <w:bookmarkStart w:id="467" w:name="_Toc267251473"/>
      <w:bookmarkStart w:id="468" w:name="_Toc267251474"/>
      <w:bookmarkStart w:id="469" w:name="_Toc267251471"/>
      <w:bookmarkStart w:id="470" w:name="_Toc267251472"/>
      <w:bookmarkStart w:id="471" w:name="_Toc267251470"/>
      <w:bookmarkStart w:id="472" w:name="_Toc280868709"/>
      <w:bookmarkStart w:id="473" w:name="_Toc267251475"/>
      <w:bookmarkStart w:id="474" w:name="_Toc267251476"/>
      <w:r>
        <w:rPr>
          <w:rFonts w:hint="eastAsia" w:ascii="宋体" w:hAnsi="宋体" w:cs="宋体"/>
          <w:szCs w:val="21"/>
          <w:lang w:eastAsia="zh-CN"/>
        </w:rPr>
        <w:t xml:space="preserve">13.1 </w:t>
      </w:r>
      <w:r>
        <w:rPr>
          <w:rFonts w:hint="eastAsia" w:ascii="宋体" w:hAnsi="宋体" w:cs="宋体"/>
          <w:szCs w:val="21"/>
        </w:rPr>
        <w:t>分部分项工程验收</w:t>
      </w:r>
    </w:p>
    <w:p>
      <w:pPr>
        <w:widowControl/>
        <w:spacing w:line="440" w:lineRule="exact"/>
        <w:ind w:firstLine="440" w:firstLineChars="200"/>
        <w:rPr>
          <w:rFonts w:ascii="宋体" w:hAnsi="宋体" w:cs="宋体"/>
          <w:szCs w:val="21"/>
        </w:rPr>
      </w:pPr>
      <w:r>
        <w:rPr>
          <w:rFonts w:hint="eastAsia" w:ascii="宋体" w:hAnsi="宋体" w:cs="宋体"/>
          <w:szCs w:val="21"/>
        </w:rPr>
        <w:t>13.1.2 监理人不能按时进行验收时，应提前</w:t>
      </w:r>
      <w:r>
        <w:rPr>
          <w:rFonts w:hint="eastAsia" w:ascii="宋体" w:hAnsi="宋体" w:cs="宋体"/>
          <w:szCs w:val="21"/>
          <w:u w:val="single"/>
        </w:rPr>
        <w:t xml:space="preserve"> 12 </w:t>
      </w:r>
      <w:r>
        <w:rPr>
          <w:rFonts w:hint="eastAsia" w:ascii="宋体" w:hAnsi="宋体" w:cs="宋体"/>
          <w:szCs w:val="21"/>
        </w:rPr>
        <w:t xml:space="preserve">小时提交书面延期要求。关于延期最长不得超过： </w:t>
      </w:r>
      <w:r>
        <w:rPr>
          <w:rFonts w:hint="eastAsia" w:ascii="宋体" w:hAnsi="宋体" w:cs="宋体"/>
          <w:szCs w:val="21"/>
        </w:rPr>
        <w:tab/>
      </w:r>
      <w:r>
        <w:rPr>
          <w:rFonts w:hint="eastAsia" w:ascii="宋体" w:hAnsi="宋体" w:cs="宋体"/>
          <w:szCs w:val="21"/>
        </w:rPr>
        <w:t>24小时。</w:t>
      </w:r>
    </w:p>
    <w:p>
      <w:pPr>
        <w:widowControl/>
        <w:spacing w:line="440" w:lineRule="exact"/>
        <w:ind w:firstLine="440" w:firstLineChars="200"/>
        <w:rPr>
          <w:rFonts w:ascii="宋体" w:hAnsi="宋体" w:cs="宋体"/>
          <w:szCs w:val="21"/>
        </w:rPr>
      </w:pPr>
      <w:r>
        <w:rPr>
          <w:rFonts w:hint="eastAsia" w:ascii="宋体" w:hAnsi="宋体" w:cs="宋体"/>
          <w:szCs w:val="21"/>
          <w:lang w:eastAsia="zh-CN"/>
        </w:rPr>
        <w:t xml:space="preserve">13.2 </w:t>
      </w:r>
      <w:r>
        <w:rPr>
          <w:rFonts w:hint="eastAsia" w:ascii="宋体" w:hAnsi="宋体" w:cs="宋体"/>
          <w:szCs w:val="21"/>
        </w:rPr>
        <w:t>竣工验收</w:t>
      </w:r>
    </w:p>
    <w:p>
      <w:pPr>
        <w:widowControl/>
        <w:spacing w:line="440" w:lineRule="exact"/>
        <w:ind w:firstLine="440" w:firstLineChars="200"/>
        <w:rPr>
          <w:rFonts w:ascii="宋体" w:hAnsi="宋体" w:cs="宋体"/>
          <w:szCs w:val="21"/>
        </w:rPr>
      </w:pPr>
      <w:r>
        <w:rPr>
          <w:rFonts w:hint="eastAsia" w:ascii="宋体" w:hAnsi="宋体" w:cs="宋体"/>
          <w:szCs w:val="21"/>
        </w:rPr>
        <w:t>13.2.2 竣工验收程序</w:t>
      </w:r>
    </w:p>
    <w:p>
      <w:pPr>
        <w:widowControl/>
        <w:spacing w:line="440" w:lineRule="exact"/>
        <w:ind w:firstLine="440" w:firstLineChars="200"/>
        <w:rPr>
          <w:rFonts w:ascii="宋体" w:hAnsi="宋体" w:cs="宋体"/>
          <w:szCs w:val="21"/>
        </w:rPr>
      </w:pPr>
      <w:r>
        <w:rPr>
          <w:rFonts w:hint="eastAsia" w:ascii="宋体" w:hAnsi="宋体" w:cs="宋体"/>
          <w:szCs w:val="21"/>
        </w:rPr>
        <w:t>关于竣工验收程序的约定：</w:t>
      </w:r>
      <w:r>
        <w:rPr>
          <w:rFonts w:hint="eastAsia" w:ascii="宋体" w:hAnsi="宋体" w:cs="宋体"/>
          <w:b/>
          <w:bCs/>
          <w:szCs w:val="21"/>
          <w:u w:val="single"/>
        </w:rPr>
        <w:t xml:space="preserve"> </w:t>
      </w:r>
      <w:r>
        <w:rPr>
          <w:rFonts w:hint="eastAsia" w:ascii="宋体" w:hAnsi="宋体" w:cs="宋体"/>
          <w:b/>
          <w:bCs/>
          <w:szCs w:val="21"/>
          <w:u w:val="single"/>
        </w:rPr>
        <w:tab/>
      </w:r>
      <w:r>
        <w:rPr>
          <w:rFonts w:hint="eastAsia" w:ascii="宋体" w:hAnsi="宋体" w:cs="宋体"/>
          <w:b/>
          <w:bCs/>
          <w:szCs w:val="21"/>
          <w:u w:val="single"/>
        </w:rPr>
        <w:t>执行通用条款</w:t>
      </w:r>
      <w:r>
        <w:rPr>
          <w:rFonts w:hint="eastAsia" w:ascii="宋体" w:hAnsi="宋体" w:cs="宋体"/>
          <w:b/>
          <w:bCs/>
          <w:szCs w:val="21"/>
          <w:u w:val="single"/>
        </w:rPr>
        <w:tab/>
      </w:r>
      <w:r>
        <w:rPr>
          <w:rFonts w:hint="eastAsia" w:ascii="宋体" w:hAnsi="宋体" w:cs="宋体"/>
          <w:b/>
          <w:bCs/>
          <w:szCs w:val="21"/>
          <w:u w:val="single"/>
        </w:rPr>
        <w:t>。</w:t>
      </w:r>
    </w:p>
    <w:p>
      <w:pPr>
        <w:widowControl/>
        <w:spacing w:line="440" w:lineRule="exact"/>
        <w:ind w:firstLine="440" w:firstLineChars="200"/>
        <w:rPr>
          <w:rFonts w:ascii="宋体" w:hAnsi="宋体" w:cs="宋体"/>
          <w:szCs w:val="21"/>
        </w:rPr>
      </w:pPr>
      <w:r>
        <w:rPr>
          <w:rFonts w:hint="eastAsia" w:ascii="宋体" w:hAnsi="宋体" w:cs="宋体"/>
          <w:szCs w:val="21"/>
        </w:rPr>
        <w:t>发包人不按照本项约定组织竣工验收、颁发工程接收证书的违约金的计算方法：</w:t>
      </w:r>
      <w:r>
        <w:rPr>
          <w:rFonts w:hint="eastAsia" w:ascii="宋体" w:hAnsi="宋体" w:cs="宋体"/>
          <w:b/>
          <w:bCs/>
          <w:szCs w:val="21"/>
          <w:u w:val="single"/>
        </w:rPr>
        <w:t xml:space="preserve">  无</w:t>
      </w:r>
      <w:r>
        <w:rPr>
          <w:rFonts w:hint="eastAsia" w:ascii="宋体" w:hAnsi="宋体" w:cs="宋体"/>
          <w:b/>
          <w:bCs/>
          <w:szCs w:val="21"/>
          <w:u w:val="single"/>
        </w:rPr>
        <w:tab/>
      </w:r>
      <w:r>
        <w:rPr>
          <w:rFonts w:hint="eastAsia" w:ascii="宋体" w:hAnsi="宋体" w:cs="宋体"/>
          <w:b/>
          <w:bCs/>
          <w:szCs w:val="21"/>
          <w:u w:val="single"/>
        </w:rPr>
        <w:t>。</w:t>
      </w:r>
    </w:p>
    <w:p>
      <w:pPr>
        <w:widowControl/>
        <w:spacing w:line="440" w:lineRule="exact"/>
        <w:ind w:firstLine="440" w:firstLineChars="200"/>
        <w:rPr>
          <w:rFonts w:ascii="宋体" w:hAnsi="宋体" w:cs="宋体"/>
          <w:szCs w:val="21"/>
        </w:rPr>
      </w:pPr>
      <w:r>
        <w:rPr>
          <w:rFonts w:hint="eastAsia" w:ascii="宋体" w:hAnsi="宋体" w:cs="宋体"/>
          <w:szCs w:val="21"/>
        </w:rPr>
        <w:t>13.2.5 移交、接收全部与部分工程</w:t>
      </w:r>
    </w:p>
    <w:p>
      <w:pPr>
        <w:widowControl/>
        <w:spacing w:line="440" w:lineRule="exact"/>
        <w:ind w:firstLine="440" w:firstLineChars="200"/>
        <w:rPr>
          <w:rFonts w:ascii="宋体" w:hAnsi="宋体" w:cs="宋体"/>
          <w:szCs w:val="21"/>
        </w:rPr>
      </w:pPr>
      <w:r>
        <w:rPr>
          <w:rFonts w:hint="eastAsia" w:ascii="宋体" w:hAnsi="宋体" w:cs="宋体"/>
          <w:szCs w:val="21"/>
        </w:rPr>
        <w:t>承包人向发包人移交工程的期限：</w:t>
      </w:r>
      <w:r>
        <w:rPr>
          <w:rFonts w:hint="eastAsia" w:ascii="宋体" w:hAnsi="宋体" w:cs="宋体"/>
          <w:b/>
          <w:bCs/>
          <w:szCs w:val="21"/>
          <w:u w:val="single"/>
        </w:rPr>
        <w:t>颁发工程接收证书后 7 天内完成工程的移交。</w:t>
      </w:r>
    </w:p>
    <w:p>
      <w:pPr>
        <w:widowControl/>
        <w:spacing w:line="440" w:lineRule="exact"/>
        <w:ind w:firstLine="440" w:firstLineChars="200"/>
        <w:rPr>
          <w:rFonts w:ascii="宋体" w:hAnsi="宋体" w:cs="宋体"/>
          <w:szCs w:val="21"/>
        </w:rPr>
      </w:pPr>
      <w:r>
        <w:rPr>
          <w:rFonts w:hint="eastAsia" w:ascii="宋体" w:hAnsi="宋体" w:cs="宋体"/>
          <w:szCs w:val="21"/>
        </w:rPr>
        <w:t>发包人未按本合同约定接收全部或部分工程的，违约金的计算方法为：</w:t>
      </w:r>
      <w:r>
        <w:rPr>
          <w:rFonts w:hint="eastAsia" w:ascii="宋体" w:hAnsi="宋体" w:cs="宋体"/>
          <w:b/>
          <w:bCs/>
          <w:szCs w:val="21"/>
          <w:u w:val="single"/>
        </w:rPr>
        <w:t xml:space="preserve"> 无。</w:t>
      </w:r>
    </w:p>
    <w:p>
      <w:pPr>
        <w:widowControl/>
        <w:spacing w:line="440" w:lineRule="exact"/>
        <w:ind w:firstLine="440" w:firstLineChars="200"/>
        <w:rPr>
          <w:rFonts w:ascii="宋体" w:hAnsi="宋体" w:cs="宋体"/>
          <w:szCs w:val="21"/>
        </w:rPr>
      </w:pPr>
      <w:r>
        <w:rPr>
          <w:rFonts w:hint="eastAsia" w:ascii="宋体" w:hAnsi="宋体" w:cs="宋体"/>
          <w:szCs w:val="21"/>
        </w:rPr>
        <w:t>承包人未按时移交工程的，违约金的计算方法为：</w:t>
      </w:r>
      <w:r>
        <w:rPr>
          <w:rFonts w:hint="eastAsia" w:ascii="宋体" w:hAnsi="宋体" w:cs="宋体"/>
          <w:b/>
          <w:bCs/>
          <w:szCs w:val="21"/>
          <w:u w:val="single"/>
        </w:rPr>
        <w:t>执行通用条款</w:t>
      </w:r>
      <w:r>
        <w:rPr>
          <w:rFonts w:hint="eastAsia" w:ascii="宋体" w:hAnsi="宋体" w:cs="宋体"/>
          <w:b/>
          <w:bCs/>
          <w:szCs w:val="21"/>
          <w:u w:val="single"/>
        </w:rPr>
        <w:tab/>
      </w:r>
      <w:r>
        <w:rPr>
          <w:rFonts w:hint="eastAsia" w:ascii="宋体" w:hAnsi="宋体" w:cs="宋体"/>
          <w:b/>
          <w:bCs/>
          <w:szCs w:val="21"/>
          <w:u w:val="single"/>
        </w:rPr>
        <w:t>。</w:t>
      </w:r>
    </w:p>
    <w:bookmarkEnd w:id="467"/>
    <w:bookmarkEnd w:id="468"/>
    <w:bookmarkEnd w:id="469"/>
    <w:bookmarkEnd w:id="470"/>
    <w:bookmarkEnd w:id="471"/>
    <w:bookmarkEnd w:id="472"/>
    <w:bookmarkEnd w:id="473"/>
    <w:bookmarkEnd w:id="474"/>
    <w:p>
      <w:pPr>
        <w:widowControl/>
        <w:spacing w:line="440" w:lineRule="exact"/>
        <w:rPr>
          <w:rFonts w:ascii="宋体" w:hAnsi="宋体" w:cs="宋体"/>
          <w:b/>
          <w:bCs/>
          <w:szCs w:val="21"/>
        </w:rPr>
      </w:pPr>
      <w:bookmarkStart w:id="475" w:name="_Toc351203647"/>
      <w:bookmarkStart w:id="476" w:name="_Toc267251483"/>
      <w:bookmarkStart w:id="477" w:name="_Toc267251482"/>
      <w:bookmarkStart w:id="478" w:name="_Toc267251484"/>
      <w:bookmarkStart w:id="479" w:name="_Toc267251485"/>
      <w:bookmarkStart w:id="480" w:name="_Toc267251490"/>
      <w:bookmarkStart w:id="481" w:name="_Toc267251488"/>
      <w:bookmarkStart w:id="482" w:name="_Toc267251489"/>
      <w:bookmarkStart w:id="483" w:name="_Toc267251486"/>
      <w:bookmarkStart w:id="484" w:name="_Toc267251510"/>
      <w:bookmarkStart w:id="485" w:name="_Toc267251508"/>
      <w:bookmarkStart w:id="486" w:name="_Toc267251499"/>
      <w:bookmarkStart w:id="487" w:name="_Toc267251504"/>
      <w:bookmarkStart w:id="488" w:name="_Toc267251497"/>
      <w:bookmarkStart w:id="489" w:name="_Toc267251491"/>
      <w:bookmarkStart w:id="490" w:name="_Toc267251498"/>
      <w:bookmarkStart w:id="491" w:name="_Toc267251509"/>
      <w:bookmarkStart w:id="492" w:name="_Toc267251493"/>
      <w:bookmarkStart w:id="493" w:name="_Toc267251494"/>
      <w:bookmarkStart w:id="494" w:name="_Toc267251503"/>
      <w:bookmarkStart w:id="495" w:name="_Toc267251507"/>
      <w:bookmarkStart w:id="496" w:name="_Toc267251502"/>
      <w:bookmarkStart w:id="497" w:name="_Toc267251514"/>
      <w:bookmarkStart w:id="498" w:name="_Toc267251515"/>
      <w:bookmarkStart w:id="499" w:name="_Toc267251501"/>
      <w:bookmarkStart w:id="500" w:name="_Toc267251513"/>
      <w:bookmarkStart w:id="501" w:name="_Toc267251511"/>
      <w:bookmarkStart w:id="502" w:name="_Toc267251506"/>
      <w:bookmarkStart w:id="503" w:name="_Toc267251495"/>
      <w:bookmarkStart w:id="504" w:name="_Toc267251496"/>
      <w:bookmarkStart w:id="505" w:name="_Toc267251492"/>
      <w:r>
        <w:rPr>
          <w:rFonts w:hint="eastAsia" w:ascii="宋体" w:hAnsi="宋体" w:cs="宋体"/>
          <w:b/>
          <w:bCs/>
          <w:szCs w:val="21"/>
        </w:rPr>
        <w:t>15. 缺陷责任期与保修</w:t>
      </w:r>
      <w:bookmarkEnd w:id="475"/>
    </w:p>
    <w:p>
      <w:pPr>
        <w:widowControl/>
        <w:spacing w:line="440" w:lineRule="exact"/>
        <w:ind w:firstLine="440" w:firstLineChars="200"/>
        <w:rPr>
          <w:rFonts w:ascii="宋体" w:hAnsi="宋体" w:cs="宋体"/>
          <w:szCs w:val="21"/>
        </w:rPr>
      </w:pPr>
      <w:r>
        <w:rPr>
          <w:rFonts w:hint="eastAsia" w:ascii="宋体" w:hAnsi="宋体" w:cs="宋体"/>
          <w:szCs w:val="21"/>
        </w:rPr>
        <w:t>15.2缺陷责任期</w:t>
      </w:r>
      <w:bookmarkEnd w:id="476"/>
    </w:p>
    <w:p>
      <w:pPr>
        <w:widowControl/>
        <w:spacing w:line="440" w:lineRule="exact"/>
        <w:ind w:firstLine="440" w:firstLineChars="200"/>
        <w:rPr>
          <w:rFonts w:ascii="宋体" w:hAnsi="宋体" w:cs="宋体"/>
          <w:szCs w:val="21"/>
        </w:rPr>
      </w:pPr>
      <w:r>
        <w:rPr>
          <w:rFonts w:hint="eastAsia" w:ascii="宋体" w:hAnsi="宋体" w:cs="宋体"/>
          <w:szCs w:val="21"/>
        </w:rPr>
        <w:t>缺陷责任期的具体期限：</w:t>
      </w:r>
      <w:r>
        <w:rPr>
          <w:rFonts w:hint="eastAsia" w:ascii="宋体" w:hAnsi="宋体" w:cs="宋体"/>
          <w:szCs w:val="21"/>
          <w:u w:val="single"/>
          <w:lang w:eastAsia="zh-CN"/>
        </w:rPr>
        <w:t xml:space="preserve">   </w:t>
      </w:r>
      <w:r>
        <w:rPr>
          <w:rFonts w:hint="eastAsia" w:ascii="宋体" w:hAnsi="宋体" w:cs="宋体"/>
          <w:b/>
          <w:bCs/>
          <w:szCs w:val="21"/>
          <w:u w:val="single"/>
        </w:rPr>
        <w:t>个月</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15.3 质量保证金</w:t>
      </w:r>
    </w:p>
    <w:p>
      <w:pPr>
        <w:widowControl/>
        <w:spacing w:line="440" w:lineRule="exact"/>
        <w:ind w:firstLine="440" w:firstLineChars="200"/>
        <w:rPr>
          <w:rFonts w:ascii="宋体" w:hAnsi="宋体" w:cs="宋体"/>
          <w:szCs w:val="21"/>
        </w:rPr>
      </w:pPr>
      <w:r>
        <w:rPr>
          <w:rFonts w:hint="eastAsia" w:ascii="宋体" w:hAnsi="宋体" w:cs="宋体"/>
          <w:szCs w:val="21"/>
        </w:rPr>
        <w:t xml:space="preserve">关于是否扣留质量保证金的约定： </w:t>
      </w:r>
      <w:r>
        <w:rPr>
          <w:rFonts w:hint="eastAsia" w:ascii="宋体" w:hAnsi="宋体" w:cs="宋体"/>
          <w:b/>
          <w:bCs/>
          <w:szCs w:val="21"/>
          <w:u w:val="single" w:color="000000"/>
          <w:lang w:eastAsia="zh-CN"/>
        </w:rPr>
        <w:t>否</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15.3.1 承包人提供质量保证金的方式</w:t>
      </w:r>
    </w:p>
    <w:p>
      <w:pPr>
        <w:widowControl/>
        <w:spacing w:line="440" w:lineRule="exact"/>
        <w:ind w:firstLine="440" w:firstLineChars="200"/>
        <w:rPr>
          <w:rFonts w:ascii="宋体" w:hAnsi="宋体" w:cs="宋体"/>
          <w:szCs w:val="21"/>
        </w:rPr>
      </w:pPr>
      <w:r>
        <w:rPr>
          <w:rFonts w:hint="eastAsia" w:ascii="宋体" w:hAnsi="宋体" w:cs="宋体"/>
          <w:szCs w:val="21"/>
        </w:rPr>
        <w:t>质量保证金采用以下第</w:t>
      </w:r>
      <w:r>
        <w:rPr>
          <w:rFonts w:hint="eastAsia" w:ascii="宋体" w:hAnsi="宋体" w:cs="宋体"/>
          <w:szCs w:val="21"/>
          <w:u w:val="single"/>
        </w:rPr>
        <w:t xml:space="preserve"> </w:t>
      </w:r>
      <w:r>
        <w:rPr>
          <w:rFonts w:hint="eastAsia" w:ascii="宋体" w:hAnsi="宋体" w:cs="宋体"/>
          <w:szCs w:val="21"/>
          <w:u w:val="single"/>
          <w:lang w:eastAsia="zh-CN"/>
        </w:rPr>
        <w:t>/</w:t>
      </w:r>
      <w:r>
        <w:rPr>
          <w:rFonts w:hint="eastAsia" w:ascii="宋体" w:hAnsi="宋体" w:cs="宋体"/>
          <w:szCs w:val="21"/>
          <w:u w:val="single"/>
        </w:rPr>
        <w:t xml:space="preserve"> </w:t>
      </w:r>
      <w:r>
        <w:rPr>
          <w:rFonts w:hint="eastAsia" w:ascii="宋体" w:hAnsi="宋体" w:cs="宋体"/>
          <w:szCs w:val="21"/>
          <w:u w:val="single"/>
          <w:lang w:eastAsia="zh-CN"/>
        </w:rPr>
        <w:t xml:space="preserve"> </w:t>
      </w:r>
      <w:r>
        <w:rPr>
          <w:rFonts w:hint="eastAsia" w:ascii="宋体" w:hAnsi="宋体" w:cs="宋体"/>
          <w:szCs w:val="21"/>
        </w:rPr>
        <w:t>种方式：</w:t>
      </w:r>
    </w:p>
    <w:p>
      <w:pPr>
        <w:widowControl/>
        <w:spacing w:line="440" w:lineRule="exact"/>
        <w:ind w:firstLine="440" w:firstLineChars="200"/>
        <w:rPr>
          <w:rFonts w:ascii="宋体" w:hAnsi="宋体" w:cs="宋体"/>
          <w:szCs w:val="21"/>
        </w:rPr>
      </w:pPr>
      <w:r>
        <w:rPr>
          <w:rFonts w:hint="eastAsia" w:ascii="宋体" w:hAnsi="宋体" w:cs="宋体"/>
          <w:szCs w:val="21"/>
        </w:rPr>
        <w:t>（1）质量保证金保函，保证金额为：</w:t>
      </w:r>
      <w:r>
        <w:rPr>
          <w:rFonts w:hint="eastAsia" w:ascii="宋体" w:hAnsi="宋体" w:cs="宋体"/>
          <w:szCs w:val="21"/>
          <w:u w:val="single"/>
        </w:rPr>
        <w:t xml:space="preserve"> /  </w:t>
      </w:r>
      <w:r>
        <w:rPr>
          <w:rFonts w:hint="eastAsia" w:ascii="宋体" w:hAnsi="宋体" w:cs="宋体"/>
          <w:szCs w:val="21"/>
        </w:rPr>
        <w:t xml:space="preserve"> ； </w:t>
      </w:r>
    </w:p>
    <w:p>
      <w:pPr>
        <w:widowControl/>
        <w:spacing w:line="440" w:lineRule="exact"/>
        <w:ind w:firstLine="440" w:firstLineChars="200"/>
        <w:rPr>
          <w:rFonts w:ascii="宋体" w:hAnsi="宋体" w:cs="宋体"/>
          <w:szCs w:val="21"/>
        </w:rPr>
      </w:pPr>
      <w:r>
        <w:rPr>
          <w:rFonts w:hint="eastAsia" w:ascii="宋体" w:hAnsi="宋体" w:cs="宋体"/>
          <w:szCs w:val="21"/>
        </w:rPr>
        <w:t xml:space="preserve">（2） </w:t>
      </w:r>
      <w:r>
        <w:rPr>
          <w:rFonts w:hint="eastAsia" w:ascii="宋体" w:hAnsi="宋体" w:cs="宋体"/>
          <w:szCs w:val="21"/>
          <w:u w:val="single" w:color="000000"/>
        </w:rPr>
        <w:t>3</w:t>
      </w:r>
      <w:r>
        <w:rPr>
          <w:rFonts w:hint="eastAsia" w:ascii="宋体" w:hAnsi="宋体" w:cs="宋体"/>
          <w:szCs w:val="21"/>
        </w:rPr>
        <w:t xml:space="preserve"> %的工程款；</w:t>
      </w:r>
    </w:p>
    <w:p>
      <w:pPr>
        <w:widowControl/>
        <w:spacing w:line="440" w:lineRule="exact"/>
        <w:ind w:firstLine="440" w:firstLineChars="200"/>
        <w:rPr>
          <w:rFonts w:ascii="宋体" w:hAnsi="宋体" w:cs="宋体"/>
          <w:szCs w:val="21"/>
        </w:rPr>
      </w:pPr>
      <w:r>
        <w:rPr>
          <w:rFonts w:hint="eastAsia" w:ascii="宋体" w:hAnsi="宋体" w:cs="宋体"/>
          <w:szCs w:val="21"/>
        </w:rPr>
        <w:t xml:space="preserve">（3）其他方式: </w:t>
      </w:r>
      <w:r>
        <w:rPr>
          <w:rFonts w:hint="eastAsia" w:ascii="宋体" w:hAnsi="宋体" w:cs="宋体"/>
          <w:szCs w:val="21"/>
          <w:u w:val="single"/>
        </w:rPr>
        <w:t xml:space="preserve"> /  </w:t>
      </w:r>
      <w:r>
        <w:rPr>
          <w:rFonts w:hint="eastAsia" w:ascii="宋体" w:hAnsi="宋体" w:cs="宋体"/>
          <w:szCs w:val="21"/>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 xml:space="preserve">15.3.2 质量保证金的扣留 </w:t>
      </w:r>
    </w:p>
    <w:p>
      <w:pPr>
        <w:widowControl/>
        <w:spacing w:line="440" w:lineRule="exact"/>
        <w:ind w:firstLine="440" w:firstLineChars="200"/>
        <w:rPr>
          <w:rFonts w:ascii="宋体" w:hAnsi="宋体" w:cs="宋体"/>
          <w:szCs w:val="21"/>
        </w:rPr>
      </w:pPr>
      <w:r>
        <w:rPr>
          <w:rFonts w:hint="eastAsia" w:ascii="宋体" w:hAnsi="宋体" w:cs="宋体"/>
          <w:szCs w:val="21"/>
        </w:rPr>
        <w:t>质量保证金的扣留采取以下第</w:t>
      </w:r>
      <w:r>
        <w:rPr>
          <w:rFonts w:hint="eastAsia" w:ascii="宋体" w:hAnsi="宋体" w:cs="宋体"/>
          <w:szCs w:val="21"/>
          <w:u w:val="single"/>
        </w:rPr>
        <w:t xml:space="preserve"> </w:t>
      </w:r>
      <w:r>
        <w:rPr>
          <w:rFonts w:hint="eastAsia" w:ascii="宋体" w:hAnsi="宋体" w:cs="宋体"/>
          <w:szCs w:val="21"/>
          <w:u w:val="single"/>
          <w:lang w:eastAsia="zh-CN"/>
        </w:rPr>
        <w:t>/</w:t>
      </w:r>
      <w:r>
        <w:rPr>
          <w:rFonts w:hint="eastAsia" w:ascii="宋体" w:hAnsi="宋体" w:cs="宋体"/>
          <w:szCs w:val="21"/>
          <w:u w:val="single"/>
        </w:rPr>
        <w:t xml:space="preserve"> </w:t>
      </w:r>
      <w:r>
        <w:rPr>
          <w:rFonts w:hint="eastAsia" w:ascii="宋体" w:hAnsi="宋体" w:cs="宋体"/>
          <w:szCs w:val="21"/>
          <w:u w:val="single"/>
          <w:lang w:eastAsia="zh-CN"/>
        </w:rPr>
        <w:t xml:space="preserve"> </w:t>
      </w:r>
      <w:r>
        <w:rPr>
          <w:rFonts w:hint="eastAsia" w:ascii="宋体" w:hAnsi="宋体" w:cs="宋体"/>
          <w:szCs w:val="21"/>
        </w:rPr>
        <w:t>种方式：</w:t>
      </w:r>
    </w:p>
    <w:p>
      <w:pPr>
        <w:widowControl/>
        <w:spacing w:line="440" w:lineRule="exact"/>
        <w:ind w:firstLine="440" w:firstLineChars="200"/>
        <w:rPr>
          <w:rFonts w:ascii="宋体" w:hAnsi="宋体" w:cs="宋体"/>
          <w:szCs w:val="21"/>
        </w:rPr>
      </w:pPr>
      <w:r>
        <w:rPr>
          <w:rFonts w:hint="eastAsia" w:ascii="宋体" w:hAnsi="宋体" w:cs="宋体"/>
          <w:szCs w:val="21"/>
        </w:rPr>
        <w:t>（1）在支付工程进度款时逐次扣留，在此情形下，质量保证金的计算基数不包括预付款的支付、扣回以及价格调整的金额；</w:t>
      </w:r>
    </w:p>
    <w:p>
      <w:pPr>
        <w:widowControl/>
        <w:spacing w:line="440" w:lineRule="exact"/>
        <w:ind w:firstLine="440" w:firstLineChars="200"/>
        <w:rPr>
          <w:rFonts w:ascii="宋体" w:hAnsi="宋体" w:cs="宋体"/>
          <w:szCs w:val="21"/>
        </w:rPr>
      </w:pPr>
      <w:r>
        <w:rPr>
          <w:rFonts w:hint="eastAsia" w:ascii="宋体" w:hAnsi="宋体" w:cs="宋体"/>
          <w:szCs w:val="21"/>
        </w:rPr>
        <w:t>（2）工程竣工结算时一次性扣留质量保证金；</w:t>
      </w:r>
    </w:p>
    <w:p>
      <w:pPr>
        <w:widowControl/>
        <w:spacing w:line="440" w:lineRule="exact"/>
        <w:ind w:firstLine="440" w:firstLineChars="200"/>
        <w:rPr>
          <w:rFonts w:ascii="宋体" w:hAnsi="宋体" w:cs="宋体"/>
          <w:szCs w:val="21"/>
        </w:rPr>
      </w:pPr>
      <w:r>
        <w:rPr>
          <w:rFonts w:hint="eastAsia" w:ascii="宋体" w:hAnsi="宋体" w:cs="宋体"/>
          <w:szCs w:val="21"/>
        </w:rPr>
        <w:t xml:space="preserve">（3）其他扣留方式: </w:t>
      </w:r>
      <w:r>
        <w:rPr>
          <w:rFonts w:hint="eastAsia" w:ascii="宋体" w:hAnsi="宋体" w:cs="宋体"/>
          <w:szCs w:val="21"/>
          <w:u w:val="single"/>
        </w:rPr>
        <w:t xml:space="preserve"> /  </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关于质量保证金的补充约定：</w:t>
      </w:r>
      <w:r>
        <w:rPr>
          <w:rFonts w:hint="eastAsia" w:ascii="宋体" w:hAnsi="宋体" w:cs="宋体"/>
          <w:szCs w:val="21"/>
          <w:u w:val="single"/>
        </w:rPr>
        <w:t xml:space="preserve"> /  </w:t>
      </w:r>
      <w:r>
        <w:rPr>
          <w:rFonts w:hint="eastAsia" w:ascii="宋体" w:hAnsi="宋体" w:cs="宋体"/>
          <w:szCs w:val="21"/>
        </w:rPr>
        <w:t xml:space="preserve"> 。</w:t>
      </w:r>
    </w:p>
    <w:bookmarkEnd w:id="477"/>
    <w:bookmarkEnd w:id="478"/>
    <w:p>
      <w:pPr>
        <w:widowControl/>
        <w:spacing w:line="440" w:lineRule="exact"/>
        <w:ind w:firstLine="440" w:firstLineChars="200"/>
        <w:rPr>
          <w:rFonts w:ascii="宋体" w:hAnsi="宋体" w:cs="宋体"/>
          <w:szCs w:val="21"/>
        </w:rPr>
      </w:pPr>
      <w:r>
        <w:rPr>
          <w:rFonts w:hint="eastAsia" w:ascii="宋体" w:hAnsi="宋体" w:cs="宋体"/>
          <w:szCs w:val="21"/>
        </w:rPr>
        <w:t>15.4保修</w:t>
      </w:r>
    </w:p>
    <w:bookmarkEnd w:id="479"/>
    <w:p>
      <w:pPr>
        <w:widowControl/>
        <w:spacing w:line="440" w:lineRule="exact"/>
        <w:ind w:firstLine="440" w:firstLineChars="200"/>
        <w:rPr>
          <w:rFonts w:ascii="宋体" w:hAnsi="宋体" w:cs="宋体"/>
          <w:szCs w:val="21"/>
        </w:rPr>
      </w:pPr>
      <w:r>
        <w:rPr>
          <w:rFonts w:hint="eastAsia" w:ascii="宋体" w:hAnsi="宋体" w:cs="宋体"/>
          <w:szCs w:val="21"/>
        </w:rPr>
        <w:t>15.4.1 保修责任</w:t>
      </w:r>
    </w:p>
    <w:p>
      <w:pPr>
        <w:widowControl/>
        <w:spacing w:line="440" w:lineRule="exact"/>
        <w:ind w:firstLine="440" w:firstLineChars="200"/>
        <w:rPr>
          <w:rFonts w:ascii="宋体" w:hAnsi="宋体" w:cs="宋体"/>
          <w:szCs w:val="21"/>
        </w:rPr>
      </w:pPr>
      <w:r>
        <w:rPr>
          <w:rFonts w:hint="eastAsia" w:ascii="宋体" w:hAnsi="宋体" w:cs="宋体"/>
          <w:szCs w:val="21"/>
        </w:rPr>
        <w:t>工程保修期为：</w:t>
      </w:r>
      <w:r>
        <w:rPr>
          <w:rFonts w:hint="eastAsia" w:ascii="宋体" w:hAnsi="宋体" w:cs="宋体"/>
          <w:szCs w:val="21"/>
          <w:u w:val="single" w:color="000000"/>
        </w:rPr>
        <w:t>按照国家规定执行</w:t>
      </w:r>
      <w:r>
        <w:rPr>
          <w:rFonts w:hint="eastAsia" w:ascii="宋体" w:hAnsi="宋体" w:cs="宋体"/>
          <w:szCs w:val="21"/>
        </w:rPr>
        <w:t>。</w:t>
      </w:r>
    </w:p>
    <w:p>
      <w:pPr>
        <w:widowControl/>
        <w:spacing w:line="440" w:lineRule="exact"/>
        <w:ind w:firstLine="440" w:firstLineChars="200"/>
        <w:rPr>
          <w:rFonts w:ascii="宋体" w:hAnsi="宋体" w:cs="宋体"/>
          <w:szCs w:val="21"/>
        </w:rPr>
      </w:pPr>
      <w:r>
        <w:rPr>
          <w:rFonts w:hint="eastAsia" w:ascii="宋体" w:hAnsi="宋体" w:cs="宋体"/>
          <w:szCs w:val="21"/>
        </w:rPr>
        <w:t>15.4.3 修复通知</w:t>
      </w:r>
    </w:p>
    <w:p>
      <w:pPr>
        <w:widowControl/>
        <w:spacing w:line="440" w:lineRule="exact"/>
        <w:ind w:firstLine="440" w:firstLineChars="200"/>
        <w:rPr>
          <w:rFonts w:ascii="宋体" w:hAnsi="宋体" w:cs="宋体"/>
          <w:szCs w:val="21"/>
        </w:rPr>
      </w:pPr>
      <w:r>
        <w:rPr>
          <w:rFonts w:hint="eastAsia" w:ascii="宋体" w:hAnsi="宋体" w:cs="宋体"/>
          <w:szCs w:val="21"/>
        </w:rPr>
        <w:t xml:space="preserve">承包人收到保修通知并到达工程现场的合理时间： </w:t>
      </w:r>
      <w:r>
        <w:rPr>
          <w:rFonts w:hint="eastAsia" w:ascii="宋体" w:hAnsi="宋体" w:cs="宋体"/>
          <w:b/>
          <w:bCs/>
          <w:szCs w:val="21"/>
          <w:u w:val="single"/>
        </w:rPr>
        <w:t>接到发包人通知后 48 小时内</w:t>
      </w:r>
      <w:r>
        <w:rPr>
          <w:rFonts w:hint="eastAsia" w:ascii="宋体" w:hAnsi="宋体" w:cs="宋体"/>
          <w:b/>
          <w:bCs/>
          <w:szCs w:val="21"/>
          <w:u w:val="single"/>
        </w:rPr>
        <w:tab/>
      </w:r>
      <w:r>
        <w:rPr>
          <w:rFonts w:hint="eastAsia" w:ascii="宋体" w:hAnsi="宋体" w:cs="宋体"/>
          <w:b/>
          <w:bCs/>
          <w:szCs w:val="21"/>
          <w:u w:val="single"/>
        </w:rPr>
        <w:t>。</w:t>
      </w:r>
    </w:p>
    <w:bookmarkEnd w:id="480"/>
    <w:bookmarkEnd w:id="481"/>
    <w:bookmarkEnd w:id="482"/>
    <w:bookmarkEnd w:id="483"/>
    <w:p>
      <w:pPr>
        <w:widowControl/>
        <w:spacing w:line="440" w:lineRule="exact"/>
        <w:rPr>
          <w:rFonts w:ascii="宋体" w:hAnsi="宋体" w:cs="宋体"/>
          <w:b/>
          <w:bCs/>
          <w:szCs w:val="21"/>
        </w:rPr>
      </w:pPr>
      <w:bookmarkStart w:id="506" w:name="_Toc351203648"/>
      <w:bookmarkStart w:id="507" w:name="_Toc280868717"/>
      <w:bookmarkStart w:id="508" w:name="_Toc280868718"/>
      <w:r>
        <w:rPr>
          <w:rFonts w:hint="eastAsia" w:ascii="宋体" w:hAnsi="宋体" w:cs="宋体"/>
          <w:b/>
          <w:bCs/>
          <w:szCs w:val="21"/>
        </w:rPr>
        <w:t>16. 违约</w:t>
      </w:r>
      <w:bookmarkEnd w:id="506"/>
    </w:p>
    <w:p>
      <w:pPr>
        <w:widowControl/>
        <w:spacing w:line="440" w:lineRule="exact"/>
        <w:ind w:firstLine="440" w:firstLineChars="200"/>
        <w:rPr>
          <w:rFonts w:ascii="宋体" w:hAnsi="宋体" w:cs="宋体"/>
          <w:szCs w:val="21"/>
        </w:rPr>
      </w:pPr>
      <w:r>
        <w:rPr>
          <w:rFonts w:hint="eastAsia" w:ascii="宋体" w:hAnsi="宋体" w:cs="宋体"/>
          <w:szCs w:val="21"/>
        </w:rPr>
        <w:t>16.</w:t>
      </w:r>
      <w:r>
        <w:rPr>
          <w:rFonts w:hint="eastAsia" w:ascii="宋体" w:hAnsi="宋体" w:cs="宋体"/>
          <w:szCs w:val="21"/>
          <w:lang w:eastAsia="zh-CN"/>
        </w:rPr>
        <w:t>2</w:t>
      </w:r>
      <w:r>
        <w:rPr>
          <w:rFonts w:hint="eastAsia" w:ascii="宋体" w:hAnsi="宋体" w:cs="宋体"/>
          <w:szCs w:val="21"/>
        </w:rPr>
        <w:t xml:space="preserve"> </w:t>
      </w:r>
      <w:r>
        <w:rPr>
          <w:rFonts w:hint="eastAsia" w:ascii="宋体" w:hAnsi="宋体" w:cs="宋体"/>
          <w:szCs w:val="21"/>
          <w:lang w:eastAsia="zh-CN"/>
        </w:rPr>
        <w:t>承</w:t>
      </w:r>
      <w:r>
        <w:rPr>
          <w:rFonts w:hint="eastAsia" w:ascii="宋体" w:hAnsi="宋体" w:cs="宋体"/>
          <w:szCs w:val="21"/>
        </w:rPr>
        <w:t>包人违约</w:t>
      </w:r>
    </w:p>
    <w:p>
      <w:pPr>
        <w:widowControl/>
        <w:spacing w:line="440" w:lineRule="exact"/>
        <w:ind w:firstLine="440" w:firstLineChars="200"/>
        <w:rPr>
          <w:rFonts w:ascii="宋体" w:hAnsi="宋体" w:cs="宋体"/>
          <w:szCs w:val="21"/>
        </w:rPr>
      </w:pPr>
      <w:r>
        <w:rPr>
          <w:rFonts w:hint="eastAsia" w:ascii="宋体" w:hAnsi="宋体" w:cs="宋体"/>
          <w:szCs w:val="21"/>
        </w:rPr>
        <w:t>16.</w:t>
      </w:r>
      <w:r>
        <w:rPr>
          <w:rFonts w:hint="eastAsia" w:ascii="宋体" w:hAnsi="宋体" w:cs="宋体"/>
          <w:szCs w:val="21"/>
          <w:lang w:eastAsia="zh-CN"/>
        </w:rPr>
        <w:t>2</w:t>
      </w:r>
      <w:r>
        <w:rPr>
          <w:rFonts w:hint="eastAsia" w:ascii="宋体" w:hAnsi="宋体" w:cs="宋体"/>
          <w:szCs w:val="21"/>
        </w:rPr>
        <w:t>.1</w:t>
      </w:r>
      <w:r>
        <w:rPr>
          <w:rFonts w:hint="eastAsia" w:ascii="宋体" w:hAnsi="宋体" w:cs="宋体"/>
          <w:szCs w:val="21"/>
          <w:lang w:eastAsia="zh-CN"/>
        </w:rPr>
        <w:t>承</w:t>
      </w:r>
      <w:r>
        <w:rPr>
          <w:rFonts w:hint="eastAsia" w:ascii="宋体" w:hAnsi="宋体" w:cs="宋体"/>
          <w:szCs w:val="21"/>
        </w:rPr>
        <w:t>包人违约的情形</w:t>
      </w:r>
    </w:p>
    <w:p>
      <w:pPr>
        <w:widowControl/>
        <w:spacing w:line="440" w:lineRule="exact"/>
        <w:ind w:firstLine="440" w:firstLineChars="200"/>
        <w:rPr>
          <w:rFonts w:ascii="宋体" w:hAnsi="宋体" w:cs="宋体"/>
          <w:szCs w:val="21"/>
        </w:rPr>
      </w:pPr>
      <w:r>
        <w:rPr>
          <w:rFonts w:hint="eastAsia" w:ascii="宋体" w:hAnsi="宋体" w:cs="宋体"/>
          <w:szCs w:val="21"/>
        </w:rPr>
        <w:t>发包人违约的其他情形：</w:t>
      </w:r>
      <w:r>
        <w:rPr>
          <w:rFonts w:hint="eastAsia" w:ascii="宋体" w:hAnsi="宋体" w:cs="宋体"/>
          <w:b/>
          <w:bCs/>
          <w:szCs w:val="21"/>
          <w:u w:val="single"/>
        </w:rPr>
        <w:t xml:space="preserve"> 承包人存在以下行为的，发包人有权要求解除合同，并由承包人承担由此引起的一切损失，并负责由此引起的一切法律责任，并赔偿由此引起的发包人的一切经济损失。1、本工程具体分项工程完成时间应服从发包人的总体要求，如果因承包人原因导致实际进度与发包人要求的进度计划不符，承包人无措施或无法按工期完工或质量无法达到合同要求的 3、工程竣工验收合格后 28 天内，承包人必须将符合发包人要求的竣工资料上报给发包人， 否则每延迟一天支付 1000 元作为违约金。4、工程竣工验收合格后 28 天内，承包人必须将符合发包人要求的竣工结算书及相关资料上报给发包人，否则每延迟一天支付 2000 元作为违约金</w:t>
      </w:r>
      <w:r>
        <w:rPr>
          <w:rFonts w:hint="eastAsia" w:ascii="宋体" w:hAnsi="宋体" w:cs="宋体"/>
          <w:b/>
          <w:bCs/>
          <w:szCs w:val="21"/>
          <w:u w:val="single"/>
        </w:rPr>
        <w:tab/>
      </w:r>
      <w:r>
        <w:rPr>
          <w:rFonts w:hint="eastAsia" w:ascii="宋体" w:hAnsi="宋体" w:cs="宋体"/>
          <w:b/>
          <w:bCs/>
          <w:szCs w:val="21"/>
          <w:u w:val="single"/>
        </w:rPr>
        <w:t xml:space="preserve"> 。</w:t>
      </w:r>
    </w:p>
    <w:p>
      <w:pPr>
        <w:widowControl/>
        <w:spacing w:line="440" w:lineRule="exact"/>
        <w:ind w:firstLine="440" w:firstLineChars="200"/>
        <w:rPr>
          <w:rFonts w:ascii="宋体" w:hAnsi="宋体" w:cs="宋体"/>
          <w:szCs w:val="21"/>
        </w:rPr>
      </w:pPr>
      <w:r>
        <w:rPr>
          <w:rFonts w:hint="eastAsia" w:ascii="宋体" w:hAnsi="宋体" w:cs="宋体"/>
          <w:szCs w:val="21"/>
        </w:rPr>
        <w:t>16.</w:t>
      </w:r>
      <w:r>
        <w:rPr>
          <w:rFonts w:hint="eastAsia" w:ascii="宋体" w:hAnsi="宋体" w:cs="宋体"/>
          <w:szCs w:val="21"/>
          <w:lang w:eastAsia="zh-CN"/>
        </w:rPr>
        <w:t>2</w:t>
      </w:r>
      <w:r>
        <w:rPr>
          <w:rFonts w:hint="eastAsia" w:ascii="宋体" w:hAnsi="宋体" w:cs="宋体"/>
          <w:szCs w:val="21"/>
        </w:rPr>
        <w:t xml:space="preserve">.2 </w:t>
      </w:r>
      <w:r>
        <w:rPr>
          <w:rFonts w:hint="eastAsia" w:ascii="宋体" w:hAnsi="宋体" w:cs="宋体"/>
          <w:szCs w:val="21"/>
          <w:lang w:eastAsia="zh-CN"/>
        </w:rPr>
        <w:t>承</w:t>
      </w:r>
      <w:r>
        <w:rPr>
          <w:rFonts w:hint="eastAsia" w:ascii="宋体" w:hAnsi="宋体" w:cs="宋体"/>
          <w:szCs w:val="21"/>
        </w:rPr>
        <w:t>包人违约的责任</w:t>
      </w:r>
    </w:p>
    <w:p>
      <w:pPr>
        <w:widowControl/>
        <w:spacing w:line="440" w:lineRule="exact"/>
        <w:ind w:firstLine="440" w:firstLineChars="200"/>
        <w:rPr>
          <w:rFonts w:ascii="宋体" w:hAnsi="宋体" w:cs="宋体"/>
          <w:szCs w:val="21"/>
        </w:rPr>
      </w:pPr>
      <w:r>
        <w:rPr>
          <w:rFonts w:hint="eastAsia" w:ascii="宋体" w:hAnsi="宋体" w:cs="宋体"/>
          <w:szCs w:val="21"/>
          <w:lang w:eastAsia="zh-CN"/>
        </w:rPr>
        <w:t>承</w:t>
      </w:r>
      <w:r>
        <w:rPr>
          <w:rFonts w:hint="eastAsia" w:ascii="宋体" w:hAnsi="宋体" w:cs="宋体"/>
          <w:szCs w:val="21"/>
        </w:rPr>
        <w:t>包人违约责任的承担方式和计算方法：</w:t>
      </w:r>
      <w:r>
        <w:rPr>
          <w:rFonts w:hint="eastAsia" w:ascii="宋体" w:hAnsi="宋体" w:cs="宋体"/>
          <w:b/>
          <w:bCs/>
          <w:szCs w:val="21"/>
          <w:u w:val="single"/>
        </w:rPr>
        <w:t>由承包人承担全部费用并承担相关违约责任。</w:t>
      </w:r>
    </w:p>
    <w:p>
      <w:pPr>
        <w:widowControl/>
        <w:spacing w:line="440" w:lineRule="exact"/>
        <w:ind w:firstLine="440" w:firstLineChars="200"/>
        <w:rPr>
          <w:rFonts w:ascii="宋体" w:hAnsi="宋体" w:cs="宋体"/>
          <w:szCs w:val="21"/>
        </w:rPr>
      </w:pPr>
      <w:r>
        <w:rPr>
          <w:rFonts w:hint="eastAsia" w:ascii="宋体" w:hAnsi="宋体" w:cs="宋体"/>
          <w:szCs w:val="21"/>
        </w:rPr>
        <w:t>16.2.3 因承包人违约解除合同</w:t>
      </w:r>
    </w:p>
    <w:p>
      <w:pPr>
        <w:widowControl/>
        <w:spacing w:line="440" w:lineRule="exact"/>
        <w:ind w:firstLine="440" w:firstLineChars="200"/>
        <w:rPr>
          <w:rFonts w:ascii="宋体" w:hAnsi="宋体" w:cs="宋体"/>
          <w:szCs w:val="21"/>
        </w:rPr>
      </w:pPr>
      <w:r>
        <w:rPr>
          <w:rFonts w:hint="eastAsia" w:ascii="宋体" w:hAnsi="宋体" w:cs="宋体"/>
          <w:szCs w:val="21"/>
        </w:rPr>
        <w:t>关于承包人违约解除合同的特别约定：</w:t>
      </w:r>
      <w:r>
        <w:rPr>
          <w:rFonts w:hint="eastAsia" w:ascii="宋体" w:hAnsi="宋体" w:cs="宋体"/>
          <w:b/>
          <w:bCs/>
          <w:szCs w:val="21"/>
          <w:u w:val="single"/>
        </w:rPr>
        <w:t>执行通用条款。</w:t>
      </w:r>
    </w:p>
    <w:p>
      <w:pPr>
        <w:widowControl/>
        <w:spacing w:line="440" w:lineRule="exact"/>
        <w:ind w:firstLine="440" w:firstLineChars="200"/>
        <w:rPr>
          <w:rFonts w:ascii="宋体" w:hAnsi="宋体" w:cs="宋体"/>
          <w:szCs w:val="21"/>
        </w:rPr>
      </w:pPr>
      <w:r>
        <w:rPr>
          <w:rFonts w:hint="eastAsia" w:ascii="宋体" w:hAnsi="宋体" w:cs="宋体"/>
          <w:szCs w:val="21"/>
        </w:rPr>
        <w:t>发包人继续使用承包人在施工现场的材料、设备、临时工程、承包人文件和由承包人或以其名义编制的其他文件的费用承担方式：</w:t>
      </w:r>
      <w:r>
        <w:rPr>
          <w:rFonts w:hint="eastAsia" w:ascii="宋体" w:hAnsi="宋体" w:cs="宋体"/>
          <w:b/>
          <w:bCs/>
          <w:szCs w:val="21"/>
          <w:u w:val="single" w:color="000000"/>
        </w:rPr>
        <w:t>按通用条款执行</w:t>
      </w:r>
      <w:r>
        <w:rPr>
          <w:rFonts w:hint="eastAsia" w:ascii="宋体" w:hAnsi="宋体" w:cs="宋体"/>
          <w:szCs w:val="21"/>
        </w:rPr>
        <w:t>。</w:t>
      </w:r>
    </w:p>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7"/>
    <w:bookmarkEnd w:id="508"/>
    <w:p>
      <w:pPr>
        <w:widowControl/>
        <w:spacing w:line="440" w:lineRule="exact"/>
        <w:ind w:firstLine="440" w:firstLineChars="200"/>
        <w:rPr>
          <w:rFonts w:ascii="宋体" w:hAnsi="宋体" w:cs="宋体"/>
          <w:b/>
          <w:bCs/>
          <w:szCs w:val="21"/>
          <w:lang w:eastAsia="zh-CN"/>
        </w:rPr>
      </w:pPr>
      <w:r>
        <w:rPr>
          <w:rFonts w:hint="eastAsia" w:ascii="宋体" w:hAnsi="宋体" w:cs="宋体"/>
          <w:b/>
          <w:bCs/>
          <w:szCs w:val="21"/>
          <w:lang w:eastAsia="zh-CN"/>
        </w:rPr>
        <w:t>20.6补充协议</w:t>
      </w:r>
    </w:p>
    <w:p>
      <w:pPr>
        <w:widowControl/>
        <w:spacing w:line="440" w:lineRule="exact"/>
        <w:ind w:firstLine="440" w:firstLineChars="200"/>
        <w:rPr>
          <w:rFonts w:ascii="宋体" w:hAnsi="宋体" w:cs="宋体"/>
          <w:b/>
          <w:bCs/>
          <w:szCs w:val="21"/>
          <w:u w:val="single"/>
          <w:lang w:eastAsia="zh-CN"/>
        </w:rPr>
      </w:pPr>
      <w:r>
        <w:rPr>
          <w:rFonts w:hint="eastAsia" w:ascii="宋体" w:hAnsi="宋体" w:cs="宋体"/>
          <w:b/>
          <w:bCs/>
          <w:szCs w:val="21"/>
          <w:u w:val="single"/>
          <w:lang w:eastAsia="zh-CN"/>
        </w:rPr>
        <w:t>20.6.1承包人必须确保施工工人的工资发放，不得拖欠民工工资，依法向地方政府建设部门缴纳民工工资保证金。因承包人拖欠民工工资引 起上访或者其他行为对地方政府或者发包人造成严重干扰，迫使地方政府或者发包人直接给付民工工资的， 该费用从民工工资保证金或者承包人工程结算款中扣除，发包人对承包人另处同等数额的罚款。承包人还应承担地方政府依法进行的处罚。</w:t>
      </w:r>
    </w:p>
    <w:p>
      <w:pPr>
        <w:widowControl/>
        <w:spacing w:line="440" w:lineRule="exact"/>
        <w:ind w:firstLine="440" w:firstLineChars="200"/>
        <w:rPr>
          <w:rFonts w:ascii="宋体" w:hAnsi="宋体" w:cs="宋体"/>
          <w:b/>
          <w:bCs/>
          <w:szCs w:val="21"/>
          <w:u w:val="single"/>
          <w:lang w:eastAsia="zh-CN"/>
        </w:rPr>
      </w:pPr>
      <w:r>
        <w:rPr>
          <w:rFonts w:hint="eastAsia" w:ascii="宋体" w:hAnsi="宋体" w:cs="宋体"/>
          <w:b/>
          <w:bCs/>
          <w:szCs w:val="21"/>
          <w:u w:val="single"/>
          <w:lang w:eastAsia="zh-CN"/>
        </w:rPr>
        <w:t>20.6.2施工过程中承包人必须无条件的执行经甲方确认的工程变更， 除非该工程变更属结构性重大变动，同时也符合价款调整的相关条款之规定，否则所有工程变更均不得作为延长工期的理由。</w:t>
      </w:r>
    </w:p>
    <w:p>
      <w:pPr>
        <w:widowControl/>
        <w:spacing w:line="440" w:lineRule="exact"/>
        <w:ind w:firstLine="440" w:firstLineChars="200"/>
        <w:rPr>
          <w:rFonts w:ascii="宋体" w:hAnsi="宋体" w:cs="宋体"/>
          <w:b/>
          <w:bCs/>
          <w:szCs w:val="21"/>
          <w:u w:val="single"/>
          <w:lang w:eastAsia="zh-CN"/>
        </w:rPr>
      </w:pPr>
      <w:r>
        <w:rPr>
          <w:rFonts w:hint="eastAsia" w:ascii="宋体" w:hAnsi="宋体" w:cs="宋体"/>
          <w:b/>
          <w:bCs/>
          <w:szCs w:val="21"/>
          <w:u w:val="single"/>
          <w:lang w:eastAsia="zh-CN"/>
        </w:rPr>
        <w:t>发包人约定的甲控材，在实际采购时， 由</w:t>
      </w:r>
      <w:r>
        <w:fldChar w:fldCharType="begin"/>
      </w:r>
      <w:r>
        <w:instrText xml:space="preserve"> HYPERLINK "http://zhidao.baidu.com/search?word=%E6%89%BF%E5%8C%85%E6%96%B9&amp;amp;fr=qb_search_exp&amp;amp;ie=utf8" \h </w:instrText>
      </w:r>
      <w:r>
        <w:fldChar w:fldCharType="separate"/>
      </w:r>
      <w:r>
        <w:rPr>
          <w:rFonts w:hint="eastAsia" w:ascii="宋体" w:hAnsi="宋体" w:cs="宋体"/>
          <w:b/>
          <w:bCs/>
          <w:szCs w:val="21"/>
          <w:u w:val="single"/>
          <w:lang w:eastAsia="zh-CN"/>
        </w:rPr>
        <w:t>承包方</w:t>
      </w:r>
      <w:r>
        <w:rPr>
          <w:rFonts w:hint="eastAsia" w:ascii="宋体" w:hAnsi="宋体" w:cs="宋体"/>
          <w:b/>
          <w:bCs/>
          <w:szCs w:val="21"/>
          <w:u w:val="single"/>
          <w:lang w:eastAsia="zh-CN"/>
        </w:rPr>
        <w:fldChar w:fldCharType="end"/>
      </w:r>
      <w:r>
        <w:rPr>
          <w:rFonts w:hint="eastAsia" w:ascii="宋体" w:hAnsi="宋体" w:cs="宋体"/>
          <w:b/>
          <w:bCs/>
          <w:szCs w:val="21"/>
          <w:u w:val="single"/>
          <w:lang w:eastAsia="zh-CN"/>
        </w:rPr>
        <w:t>按发包人的要求的规格、品牌范围进行材料的采购， 发包人对材料的质量、价格等进行认定，以发包人的决定为准。</w:t>
      </w:r>
    </w:p>
    <w:p>
      <w:pPr>
        <w:pStyle w:val="9"/>
        <w:spacing w:line="440" w:lineRule="exact"/>
        <w:rPr>
          <w:rFonts w:ascii="宋体" w:hAnsi="宋体" w:cs="宋体"/>
          <w:szCs w:val="21"/>
          <w:u w:val="single"/>
          <w:lang w:eastAsia="zh-CN"/>
        </w:rPr>
        <w:sectPr>
          <w:footerReference r:id="rId7" w:type="first"/>
          <w:footerReference r:id="rId6" w:type="default"/>
          <w:pgSz w:w="11905" w:h="16838"/>
          <w:pgMar w:top="1417" w:right="1440" w:bottom="1417" w:left="1417" w:header="1077" w:footer="1077" w:gutter="0"/>
          <w:cols w:space="0" w:num="1"/>
          <w:titlePg/>
          <w:docGrid w:type="lines" w:linePitch="318" w:charSpace="0"/>
        </w:sectPr>
      </w:pPr>
    </w:p>
    <w:p>
      <w:pPr>
        <w:spacing w:line="360" w:lineRule="auto"/>
        <w:ind w:firstLine="440" w:firstLineChars="200"/>
        <w:rPr>
          <w:rFonts w:ascii="宋体" w:hAnsi="宋体" w:cs="宋体"/>
          <w:b/>
          <w:bCs/>
          <w:szCs w:val="21"/>
        </w:rPr>
      </w:pPr>
      <w:bookmarkStart w:id="509" w:name="_Toc28737_WPSOffice_Level3"/>
      <w:bookmarkStart w:id="510" w:name="_Toc20348_WPSOffice_Level3"/>
      <w:r>
        <w:rPr>
          <w:rFonts w:hint="eastAsia" w:ascii="宋体" w:hAnsi="宋体" w:cs="宋体"/>
          <w:b/>
          <w:bCs/>
          <w:szCs w:val="21"/>
        </w:rPr>
        <w:t>附件</w:t>
      </w:r>
      <w:bookmarkEnd w:id="509"/>
      <w:bookmarkEnd w:id="510"/>
    </w:p>
    <w:p>
      <w:pPr>
        <w:spacing w:line="380" w:lineRule="exact"/>
        <w:rPr>
          <w:rFonts w:ascii="宋体" w:hAnsi="宋体" w:cs="宋体"/>
          <w:szCs w:val="21"/>
        </w:rPr>
      </w:pPr>
      <w:r>
        <w:rPr>
          <w:rFonts w:hint="eastAsia" w:ascii="宋体" w:hAnsi="宋体" w:cs="宋体"/>
          <w:szCs w:val="21"/>
        </w:rPr>
        <w:t>协议书附件：</w:t>
      </w:r>
    </w:p>
    <w:p>
      <w:pPr>
        <w:spacing w:line="380" w:lineRule="exact"/>
        <w:rPr>
          <w:rFonts w:ascii="宋体" w:hAnsi="宋体" w:cs="宋体"/>
          <w:szCs w:val="21"/>
        </w:rPr>
      </w:pPr>
      <w:bookmarkStart w:id="511" w:name="_Toc20590_WPSOffice_Level2"/>
      <w:bookmarkStart w:id="512" w:name="_Toc12216_WPSOffice_Level2"/>
      <w:r>
        <w:rPr>
          <w:rFonts w:hint="eastAsia" w:ascii="宋体" w:hAnsi="宋体" w:cs="宋体"/>
          <w:szCs w:val="21"/>
        </w:rPr>
        <w:t>附件1：承包人承揽工程项目一览表</w:t>
      </w:r>
      <w:bookmarkEnd w:id="511"/>
      <w:bookmarkEnd w:id="512"/>
    </w:p>
    <w:p>
      <w:pPr>
        <w:spacing w:line="380" w:lineRule="exact"/>
        <w:ind w:firstLine="880" w:firstLineChars="400"/>
        <w:rPr>
          <w:rFonts w:ascii="宋体" w:hAnsi="宋体" w:cs="宋体"/>
          <w:szCs w:val="21"/>
        </w:rPr>
      </w:pPr>
      <w:r>
        <w:rPr>
          <w:rFonts w:hint="eastAsia" w:ascii="宋体" w:hAnsi="宋体" w:cs="宋体"/>
          <w:szCs w:val="21"/>
        </w:rPr>
        <w:t>专用合同条款附件</w:t>
      </w:r>
    </w:p>
    <w:p>
      <w:pPr>
        <w:spacing w:line="380" w:lineRule="exact"/>
        <w:rPr>
          <w:rFonts w:ascii="宋体" w:hAnsi="宋体" w:cs="宋体"/>
          <w:szCs w:val="21"/>
        </w:rPr>
      </w:pPr>
      <w:bookmarkStart w:id="513" w:name="_Toc24880_WPSOffice_Level2"/>
      <w:bookmarkStart w:id="514" w:name="_Toc8853_WPSOffice_Level2"/>
      <w:r>
        <w:rPr>
          <w:rFonts w:hint="eastAsia" w:ascii="宋体" w:hAnsi="宋体" w:cs="宋体"/>
          <w:szCs w:val="21"/>
        </w:rPr>
        <w:t>附件2：发包人供应材料设备一览表</w:t>
      </w:r>
      <w:bookmarkEnd w:id="513"/>
      <w:bookmarkEnd w:id="514"/>
    </w:p>
    <w:p>
      <w:pPr>
        <w:spacing w:line="380" w:lineRule="exact"/>
        <w:rPr>
          <w:rFonts w:ascii="宋体" w:hAnsi="宋体" w:cs="宋体"/>
          <w:szCs w:val="21"/>
        </w:rPr>
      </w:pPr>
      <w:bookmarkStart w:id="515" w:name="_Toc20831_WPSOffice_Level2"/>
      <w:bookmarkStart w:id="516" w:name="_Toc7262_WPSOffice_Level2"/>
      <w:r>
        <w:rPr>
          <w:rFonts w:hint="eastAsia" w:ascii="宋体" w:hAnsi="宋体" w:cs="宋体"/>
          <w:szCs w:val="21"/>
        </w:rPr>
        <w:t>附件3：工程质量保修书</w:t>
      </w:r>
      <w:bookmarkEnd w:id="515"/>
      <w:bookmarkEnd w:id="516"/>
    </w:p>
    <w:p>
      <w:pPr>
        <w:spacing w:line="380" w:lineRule="exact"/>
        <w:rPr>
          <w:rFonts w:ascii="宋体" w:hAnsi="宋体" w:cs="宋体"/>
          <w:szCs w:val="21"/>
        </w:rPr>
      </w:pPr>
      <w:bookmarkStart w:id="517" w:name="_Toc24194_WPSOffice_Level2"/>
      <w:bookmarkStart w:id="518" w:name="_Toc10422_WPSOffice_Level2"/>
      <w:r>
        <w:rPr>
          <w:rFonts w:hint="eastAsia" w:ascii="宋体" w:hAnsi="宋体" w:cs="宋体"/>
          <w:szCs w:val="21"/>
        </w:rPr>
        <w:t>附件4：</w:t>
      </w:r>
      <w:bookmarkEnd w:id="517"/>
      <w:bookmarkEnd w:id="518"/>
      <w:bookmarkStart w:id="519" w:name="_Toc21948_WPSOffice_Level2"/>
      <w:bookmarkStart w:id="520" w:name="_Toc15680_WPSOffice_Level2"/>
      <w:r>
        <w:rPr>
          <w:rFonts w:hint="eastAsia" w:ascii="宋体" w:hAnsi="宋体" w:cs="宋体"/>
          <w:szCs w:val="21"/>
        </w:rPr>
        <w:t>承包人用于本工程施工的机械设备表</w:t>
      </w:r>
      <w:bookmarkEnd w:id="519"/>
      <w:bookmarkEnd w:id="520"/>
    </w:p>
    <w:p>
      <w:pPr>
        <w:spacing w:line="380" w:lineRule="exact"/>
        <w:rPr>
          <w:rFonts w:ascii="宋体" w:hAnsi="宋体" w:cs="宋体"/>
          <w:szCs w:val="21"/>
        </w:rPr>
      </w:pPr>
      <w:bookmarkStart w:id="521" w:name="_Toc11534_WPSOffice_Level2"/>
      <w:bookmarkStart w:id="522" w:name="_Toc7909_WPSOffice_Level2"/>
      <w:r>
        <w:rPr>
          <w:rFonts w:hint="eastAsia" w:ascii="宋体" w:hAnsi="宋体" w:cs="宋体"/>
          <w:szCs w:val="21"/>
        </w:rPr>
        <w:t>附件6：承包人主要施工管理人员表</w:t>
      </w:r>
      <w:bookmarkEnd w:id="521"/>
      <w:bookmarkEnd w:id="522"/>
    </w:p>
    <w:p>
      <w:pPr>
        <w:spacing w:line="380" w:lineRule="exact"/>
        <w:rPr>
          <w:rFonts w:ascii="宋体" w:hAnsi="宋体" w:cs="宋体"/>
          <w:szCs w:val="21"/>
        </w:rPr>
      </w:pPr>
      <w:bookmarkStart w:id="523" w:name="_Toc3932_WPSOffice_Level2"/>
      <w:bookmarkStart w:id="524" w:name="_Toc20037_WPSOffice_Level2"/>
      <w:r>
        <w:rPr>
          <w:rFonts w:hint="eastAsia" w:ascii="宋体" w:hAnsi="宋体" w:cs="宋体"/>
          <w:szCs w:val="21"/>
        </w:rPr>
        <w:t>附件7：</w:t>
      </w:r>
      <w:bookmarkEnd w:id="523"/>
      <w:bookmarkEnd w:id="524"/>
      <w:bookmarkStart w:id="525" w:name="_Toc25649_WPSOffice_Level2"/>
      <w:bookmarkStart w:id="526" w:name="_Toc6800_WPSOffice_Level2"/>
      <w:r>
        <w:rPr>
          <w:rFonts w:hint="eastAsia" w:ascii="宋体" w:hAnsi="宋体" w:cs="宋体"/>
          <w:szCs w:val="21"/>
        </w:rPr>
        <w:t>履约担保格式</w:t>
      </w:r>
      <w:bookmarkEnd w:id="525"/>
      <w:bookmarkEnd w:id="526"/>
    </w:p>
    <w:p>
      <w:pPr>
        <w:spacing w:beforeLines="50" w:afterLines="50" w:line="440" w:lineRule="exact"/>
        <w:rPr>
          <w:rFonts w:ascii="宋体" w:hAnsi="宋体" w:cs="宋体"/>
          <w:szCs w:val="21"/>
        </w:rPr>
      </w:pPr>
    </w:p>
    <w:p>
      <w:pPr>
        <w:spacing w:beforeLines="50" w:afterLines="50" w:line="440" w:lineRule="exact"/>
        <w:rPr>
          <w:rFonts w:ascii="宋体" w:hAnsi="宋体" w:cs="宋体"/>
          <w:szCs w:val="21"/>
        </w:rPr>
      </w:pPr>
    </w:p>
    <w:p>
      <w:pPr>
        <w:spacing w:beforeLines="50" w:afterLines="50" w:line="440" w:lineRule="exact"/>
        <w:rPr>
          <w:rFonts w:ascii="宋体" w:hAnsi="宋体" w:cs="宋体"/>
          <w:szCs w:val="21"/>
        </w:rPr>
      </w:pPr>
    </w:p>
    <w:p>
      <w:pPr>
        <w:spacing w:beforeLines="50" w:afterLines="50" w:line="440" w:lineRule="exact"/>
        <w:rPr>
          <w:rFonts w:ascii="宋体" w:hAnsi="宋体" w:cs="宋体"/>
          <w:szCs w:val="21"/>
        </w:rPr>
      </w:pPr>
    </w:p>
    <w:p>
      <w:pPr>
        <w:spacing w:beforeLines="50" w:afterLines="50" w:line="440" w:lineRule="exact"/>
        <w:rPr>
          <w:rFonts w:ascii="宋体" w:hAnsi="宋体" w:cs="宋体"/>
          <w:szCs w:val="21"/>
        </w:rPr>
      </w:pPr>
    </w:p>
    <w:p>
      <w:pPr>
        <w:spacing w:beforeLines="50" w:afterLines="50" w:line="440" w:lineRule="exact"/>
        <w:rPr>
          <w:rFonts w:ascii="宋体" w:hAnsi="宋体" w:cs="宋体"/>
          <w:szCs w:val="21"/>
        </w:rPr>
      </w:pPr>
    </w:p>
    <w:p>
      <w:pPr>
        <w:spacing w:beforeLines="50" w:afterLines="50" w:line="440" w:lineRule="exact"/>
        <w:rPr>
          <w:rFonts w:ascii="宋体" w:hAnsi="宋体" w:cs="宋体"/>
          <w:szCs w:val="21"/>
        </w:rPr>
      </w:pPr>
    </w:p>
    <w:p>
      <w:pPr>
        <w:spacing w:beforeLines="50" w:afterLines="50" w:line="440" w:lineRule="exact"/>
        <w:rPr>
          <w:rFonts w:ascii="宋体" w:hAnsi="宋体" w:cs="宋体"/>
          <w:szCs w:val="21"/>
        </w:rPr>
        <w:sectPr>
          <w:footerReference r:id="rId9" w:type="first"/>
          <w:footerReference r:id="rId8" w:type="default"/>
          <w:pgSz w:w="11905" w:h="16838"/>
          <w:pgMar w:top="1417" w:right="1440" w:bottom="1417" w:left="1417" w:header="1077" w:footer="1077" w:gutter="0"/>
          <w:cols w:space="0" w:num="1"/>
          <w:titlePg/>
          <w:docGrid w:type="lines" w:linePitch="318" w:charSpace="0"/>
        </w:sectPr>
      </w:pPr>
    </w:p>
    <w:p>
      <w:pPr>
        <w:spacing w:beforeLines="50" w:afterLines="50" w:line="440" w:lineRule="exact"/>
        <w:rPr>
          <w:rFonts w:ascii="宋体" w:hAnsi="宋体" w:cs="宋体"/>
          <w:szCs w:val="21"/>
        </w:rPr>
      </w:pPr>
      <w:bookmarkStart w:id="527" w:name="_Toc6928_WPSOffice_Level2"/>
      <w:bookmarkStart w:id="528" w:name="_Toc3611_WPSOffice_Level2"/>
      <w:r>
        <w:rPr>
          <w:rFonts w:hint="eastAsia" w:ascii="宋体" w:hAnsi="宋体" w:cs="宋体"/>
          <w:szCs w:val="21"/>
        </w:rPr>
        <w:t>附件1：</w:t>
      </w:r>
      <w:bookmarkEnd w:id="527"/>
      <w:bookmarkEnd w:id="528"/>
    </w:p>
    <w:tbl>
      <w:tblPr>
        <w:tblStyle w:val="23"/>
        <w:tblpPr w:leftFromText="180" w:rightFromText="180" w:vertAnchor="text" w:horzAnchor="page" w:tblpXSpec="center" w:tblpY="767"/>
        <w:tblOverlap w:val="never"/>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277"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bookmarkStart w:id="529" w:name="_Toc21046_WPSOffice_Level2"/>
            <w:bookmarkStart w:id="530" w:name="_Toc29669_WPSOffice_Level2"/>
            <w:r>
              <w:rPr>
                <w:rFonts w:hint="eastAsia" w:ascii="宋体" w:hAnsi="宋体" w:cs="宋体"/>
                <w:sz w:val="21"/>
                <w:szCs w:val="21"/>
              </w:rPr>
              <w:t>工程名称</w:t>
            </w:r>
          </w:p>
        </w:tc>
        <w:tc>
          <w:tcPr>
            <w:tcW w:w="1843"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建设规模</w:t>
            </w:r>
          </w:p>
        </w:tc>
        <w:tc>
          <w:tcPr>
            <w:tcW w:w="1417"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建筑面积</w:t>
            </w:r>
          </w:p>
          <w:p>
            <w:pPr>
              <w:pStyle w:val="10"/>
              <w:keepNext/>
              <w:spacing w:line="440" w:lineRule="exact"/>
              <w:ind w:left="63" w:right="63"/>
              <w:rPr>
                <w:rFonts w:ascii="宋体" w:hAnsi="宋体" w:cs="宋体"/>
                <w:sz w:val="21"/>
                <w:szCs w:val="21"/>
              </w:rPr>
            </w:pPr>
            <w:r>
              <w:rPr>
                <w:rFonts w:hint="eastAsia" w:ascii="宋体" w:hAnsi="宋体" w:cs="宋体"/>
                <w:sz w:val="21"/>
                <w:szCs w:val="21"/>
              </w:rPr>
              <w:t>(平方米)</w:t>
            </w:r>
          </w:p>
        </w:tc>
        <w:tc>
          <w:tcPr>
            <w:tcW w:w="2410"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结构形式</w:t>
            </w:r>
          </w:p>
        </w:tc>
        <w:tc>
          <w:tcPr>
            <w:tcW w:w="850"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层数</w:t>
            </w:r>
          </w:p>
        </w:tc>
        <w:tc>
          <w:tcPr>
            <w:tcW w:w="1560"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生产能力</w:t>
            </w:r>
          </w:p>
        </w:tc>
        <w:tc>
          <w:tcPr>
            <w:tcW w:w="2126"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设备安装内容</w:t>
            </w:r>
          </w:p>
        </w:tc>
        <w:tc>
          <w:tcPr>
            <w:tcW w:w="1417"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合同价格（元）</w:t>
            </w:r>
          </w:p>
        </w:tc>
        <w:tc>
          <w:tcPr>
            <w:tcW w:w="851"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开工日期</w:t>
            </w:r>
          </w:p>
        </w:tc>
        <w:tc>
          <w:tcPr>
            <w:tcW w:w="850"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1843"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1417"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2410"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850"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1560"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2126"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1417"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851"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850" w:type="dxa"/>
            <w:tcBorders>
              <w:top w:val="double" w:color="auto" w:sz="6" w:space="0"/>
            </w:tcBorders>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vAlign w:val="center"/>
          </w:tcPr>
          <w:p>
            <w:pPr>
              <w:pStyle w:val="10"/>
              <w:keepNext/>
              <w:spacing w:line="440" w:lineRule="exact"/>
              <w:ind w:left="63" w:right="63"/>
              <w:rPr>
                <w:rFonts w:ascii="宋体" w:hAnsi="宋体" w:cs="宋体"/>
                <w:szCs w:val="21"/>
              </w:rPr>
            </w:pPr>
          </w:p>
        </w:tc>
        <w:tc>
          <w:tcPr>
            <w:tcW w:w="1843" w:type="dxa"/>
            <w:tcBorders>
              <w:top w:val="nil"/>
            </w:tcBorders>
            <w:vAlign w:val="center"/>
          </w:tcPr>
          <w:p>
            <w:pPr>
              <w:pStyle w:val="10"/>
              <w:keepNext/>
              <w:spacing w:line="440" w:lineRule="exact"/>
              <w:ind w:left="63" w:right="63"/>
              <w:rPr>
                <w:rFonts w:ascii="宋体" w:hAnsi="宋体" w:cs="宋体"/>
                <w:szCs w:val="21"/>
              </w:rPr>
            </w:pPr>
          </w:p>
        </w:tc>
        <w:tc>
          <w:tcPr>
            <w:tcW w:w="1417" w:type="dxa"/>
            <w:tcBorders>
              <w:top w:val="nil"/>
            </w:tcBorders>
            <w:vAlign w:val="center"/>
          </w:tcPr>
          <w:p>
            <w:pPr>
              <w:pStyle w:val="10"/>
              <w:keepNext/>
              <w:spacing w:line="440" w:lineRule="exact"/>
              <w:ind w:left="63" w:right="63"/>
              <w:rPr>
                <w:rFonts w:ascii="宋体" w:hAnsi="宋体" w:cs="宋体"/>
                <w:szCs w:val="21"/>
              </w:rPr>
            </w:pPr>
          </w:p>
        </w:tc>
        <w:tc>
          <w:tcPr>
            <w:tcW w:w="2410" w:type="dxa"/>
            <w:tcBorders>
              <w:top w:val="nil"/>
            </w:tcBorders>
            <w:vAlign w:val="center"/>
          </w:tcPr>
          <w:p>
            <w:pPr>
              <w:pStyle w:val="10"/>
              <w:keepNext/>
              <w:spacing w:line="440" w:lineRule="exact"/>
              <w:ind w:left="63" w:right="63"/>
              <w:rPr>
                <w:rFonts w:ascii="宋体" w:hAnsi="宋体" w:cs="宋体"/>
                <w:szCs w:val="21"/>
              </w:rPr>
            </w:pPr>
          </w:p>
        </w:tc>
        <w:tc>
          <w:tcPr>
            <w:tcW w:w="850" w:type="dxa"/>
            <w:tcBorders>
              <w:top w:val="nil"/>
            </w:tcBorders>
            <w:vAlign w:val="center"/>
          </w:tcPr>
          <w:p>
            <w:pPr>
              <w:pStyle w:val="10"/>
              <w:keepNext/>
              <w:spacing w:line="440" w:lineRule="exact"/>
              <w:ind w:left="63" w:right="63"/>
              <w:rPr>
                <w:rFonts w:ascii="宋体" w:hAnsi="宋体" w:cs="宋体"/>
                <w:szCs w:val="21"/>
              </w:rPr>
            </w:pPr>
          </w:p>
        </w:tc>
        <w:tc>
          <w:tcPr>
            <w:tcW w:w="1560" w:type="dxa"/>
            <w:tcBorders>
              <w:top w:val="nil"/>
            </w:tcBorders>
            <w:vAlign w:val="center"/>
          </w:tcPr>
          <w:p>
            <w:pPr>
              <w:pStyle w:val="10"/>
              <w:keepNext/>
              <w:spacing w:line="440" w:lineRule="exact"/>
              <w:ind w:left="63" w:right="63"/>
              <w:rPr>
                <w:rFonts w:ascii="宋体" w:hAnsi="宋体" w:cs="宋体"/>
                <w:szCs w:val="21"/>
              </w:rPr>
            </w:pPr>
          </w:p>
        </w:tc>
        <w:tc>
          <w:tcPr>
            <w:tcW w:w="2126" w:type="dxa"/>
            <w:tcBorders>
              <w:top w:val="nil"/>
            </w:tcBorders>
            <w:vAlign w:val="center"/>
          </w:tcPr>
          <w:p>
            <w:pPr>
              <w:pStyle w:val="10"/>
              <w:keepNext/>
              <w:spacing w:line="440" w:lineRule="exact"/>
              <w:ind w:left="63" w:right="63"/>
              <w:rPr>
                <w:rFonts w:ascii="宋体" w:hAnsi="宋体" w:cs="宋体"/>
                <w:szCs w:val="21"/>
              </w:rPr>
            </w:pPr>
          </w:p>
        </w:tc>
        <w:tc>
          <w:tcPr>
            <w:tcW w:w="1417" w:type="dxa"/>
            <w:tcBorders>
              <w:top w:val="nil"/>
            </w:tcBorders>
            <w:vAlign w:val="center"/>
          </w:tcPr>
          <w:p>
            <w:pPr>
              <w:pStyle w:val="10"/>
              <w:keepNext/>
              <w:spacing w:line="440" w:lineRule="exact"/>
              <w:ind w:left="63" w:right="63"/>
              <w:rPr>
                <w:rFonts w:ascii="宋体" w:hAnsi="宋体" w:cs="宋体"/>
                <w:szCs w:val="21"/>
              </w:rPr>
            </w:pPr>
          </w:p>
        </w:tc>
        <w:tc>
          <w:tcPr>
            <w:tcW w:w="851" w:type="dxa"/>
            <w:tcBorders>
              <w:top w:val="nil"/>
            </w:tcBorders>
            <w:vAlign w:val="center"/>
          </w:tcPr>
          <w:p>
            <w:pPr>
              <w:pStyle w:val="10"/>
              <w:keepNext/>
              <w:spacing w:line="440" w:lineRule="exact"/>
              <w:ind w:left="63" w:right="63"/>
              <w:rPr>
                <w:rFonts w:ascii="宋体" w:hAnsi="宋体" w:cs="宋体"/>
                <w:szCs w:val="21"/>
              </w:rPr>
            </w:pPr>
          </w:p>
        </w:tc>
        <w:tc>
          <w:tcPr>
            <w:tcW w:w="850" w:type="dxa"/>
            <w:tcBorders>
              <w:top w:val="nil"/>
            </w:tcBorders>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vAlign w:val="center"/>
          </w:tcPr>
          <w:p>
            <w:pPr>
              <w:pStyle w:val="10"/>
              <w:keepNext/>
              <w:spacing w:line="440" w:lineRule="exact"/>
              <w:ind w:left="63" w:right="63"/>
              <w:rPr>
                <w:rFonts w:ascii="宋体" w:hAnsi="宋体" w:cs="宋体"/>
                <w:szCs w:val="21"/>
              </w:rPr>
            </w:pPr>
          </w:p>
        </w:tc>
        <w:tc>
          <w:tcPr>
            <w:tcW w:w="1843" w:type="dxa"/>
            <w:tcBorders>
              <w:top w:val="nil"/>
            </w:tcBorders>
            <w:vAlign w:val="center"/>
          </w:tcPr>
          <w:p>
            <w:pPr>
              <w:pStyle w:val="10"/>
              <w:keepNext/>
              <w:spacing w:line="440" w:lineRule="exact"/>
              <w:ind w:left="63" w:right="63"/>
              <w:rPr>
                <w:rFonts w:ascii="宋体" w:hAnsi="宋体" w:cs="宋体"/>
                <w:szCs w:val="21"/>
              </w:rPr>
            </w:pPr>
          </w:p>
        </w:tc>
        <w:tc>
          <w:tcPr>
            <w:tcW w:w="1417" w:type="dxa"/>
            <w:tcBorders>
              <w:top w:val="nil"/>
            </w:tcBorders>
            <w:vAlign w:val="center"/>
          </w:tcPr>
          <w:p>
            <w:pPr>
              <w:pStyle w:val="10"/>
              <w:keepNext/>
              <w:spacing w:line="440" w:lineRule="exact"/>
              <w:ind w:left="63" w:right="63"/>
              <w:rPr>
                <w:rFonts w:ascii="宋体" w:hAnsi="宋体" w:cs="宋体"/>
                <w:szCs w:val="21"/>
              </w:rPr>
            </w:pPr>
          </w:p>
        </w:tc>
        <w:tc>
          <w:tcPr>
            <w:tcW w:w="2410" w:type="dxa"/>
            <w:tcBorders>
              <w:top w:val="nil"/>
            </w:tcBorders>
            <w:vAlign w:val="center"/>
          </w:tcPr>
          <w:p>
            <w:pPr>
              <w:pStyle w:val="10"/>
              <w:keepNext/>
              <w:spacing w:line="440" w:lineRule="exact"/>
              <w:ind w:left="63" w:right="63"/>
              <w:rPr>
                <w:rFonts w:ascii="宋体" w:hAnsi="宋体" w:cs="宋体"/>
                <w:szCs w:val="21"/>
              </w:rPr>
            </w:pPr>
          </w:p>
        </w:tc>
        <w:tc>
          <w:tcPr>
            <w:tcW w:w="850" w:type="dxa"/>
            <w:tcBorders>
              <w:top w:val="nil"/>
            </w:tcBorders>
            <w:vAlign w:val="center"/>
          </w:tcPr>
          <w:p>
            <w:pPr>
              <w:pStyle w:val="10"/>
              <w:keepNext/>
              <w:spacing w:line="440" w:lineRule="exact"/>
              <w:ind w:left="63" w:right="63"/>
              <w:rPr>
                <w:rFonts w:ascii="宋体" w:hAnsi="宋体" w:cs="宋体"/>
                <w:szCs w:val="21"/>
              </w:rPr>
            </w:pPr>
          </w:p>
        </w:tc>
        <w:tc>
          <w:tcPr>
            <w:tcW w:w="1560" w:type="dxa"/>
            <w:tcBorders>
              <w:top w:val="nil"/>
            </w:tcBorders>
            <w:vAlign w:val="center"/>
          </w:tcPr>
          <w:p>
            <w:pPr>
              <w:pStyle w:val="10"/>
              <w:keepNext/>
              <w:spacing w:line="440" w:lineRule="exact"/>
              <w:ind w:left="63" w:right="63"/>
              <w:rPr>
                <w:rFonts w:ascii="宋体" w:hAnsi="宋体" w:cs="宋体"/>
                <w:szCs w:val="21"/>
              </w:rPr>
            </w:pPr>
          </w:p>
        </w:tc>
        <w:tc>
          <w:tcPr>
            <w:tcW w:w="2126" w:type="dxa"/>
            <w:tcBorders>
              <w:top w:val="nil"/>
            </w:tcBorders>
            <w:vAlign w:val="center"/>
          </w:tcPr>
          <w:p>
            <w:pPr>
              <w:pStyle w:val="10"/>
              <w:keepNext/>
              <w:spacing w:line="440" w:lineRule="exact"/>
              <w:ind w:left="63" w:right="63"/>
              <w:rPr>
                <w:rFonts w:ascii="宋体" w:hAnsi="宋体" w:cs="宋体"/>
                <w:szCs w:val="21"/>
              </w:rPr>
            </w:pPr>
          </w:p>
        </w:tc>
        <w:tc>
          <w:tcPr>
            <w:tcW w:w="1417" w:type="dxa"/>
            <w:tcBorders>
              <w:top w:val="nil"/>
            </w:tcBorders>
            <w:vAlign w:val="center"/>
          </w:tcPr>
          <w:p>
            <w:pPr>
              <w:pStyle w:val="10"/>
              <w:keepNext/>
              <w:spacing w:line="440" w:lineRule="exact"/>
              <w:ind w:left="63" w:right="63"/>
              <w:rPr>
                <w:rFonts w:ascii="宋体" w:hAnsi="宋体" w:cs="宋体"/>
                <w:szCs w:val="21"/>
              </w:rPr>
            </w:pPr>
          </w:p>
        </w:tc>
        <w:tc>
          <w:tcPr>
            <w:tcW w:w="851" w:type="dxa"/>
            <w:tcBorders>
              <w:top w:val="nil"/>
            </w:tcBorders>
            <w:vAlign w:val="center"/>
          </w:tcPr>
          <w:p>
            <w:pPr>
              <w:pStyle w:val="10"/>
              <w:keepNext/>
              <w:spacing w:line="440" w:lineRule="exact"/>
              <w:ind w:left="63" w:right="63"/>
              <w:rPr>
                <w:rFonts w:ascii="宋体" w:hAnsi="宋体" w:cs="宋体"/>
                <w:szCs w:val="21"/>
              </w:rPr>
            </w:pPr>
          </w:p>
        </w:tc>
        <w:tc>
          <w:tcPr>
            <w:tcW w:w="850" w:type="dxa"/>
            <w:tcBorders>
              <w:top w:val="nil"/>
            </w:tcBorders>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vAlign w:val="center"/>
          </w:tcPr>
          <w:p>
            <w:pPr>
              <w:pStyle w:val="10"/>
              <w:keepNext/>
              <w:spacing w:line="440" w:lineRule="exact"/>
              <w:ind w:left="63" w:right="63"/>
              <w:rPr>
                <w:rFonts w:ascii="宋体" w:hAnsi="宋体" w:cs="宋体"/>
                <w:szCs w:val="21"/>
              </w:rPr>
            </w:pPr>
          </w:p>
        </w:tc>
        <w:tc>
          <w:tcPr>
            <w:tcW w:w="1843" w:type="dxa"/>
            <w:vAlign w:val="center"/>
          </w:tcPr>
          <w:p>
            <w:pPr>
              <w:pStyle w:val="10"/>
              <w:keepNext/>
              <w:spacing w:line="440" w:lineRule="exact"/>
              <w:ind w:left="63" w:right="63"/>
              <w:rPr>
                <w:rFonts w:ascii="宋体" w:hAnsi="宋体" w:cs="宋体"/>
                <w:szCs w:val="21"/>
              </w:rPr>
            </w:pPr>
          </w:p>
        </w:tc>
        <w:tc>
          <w:tcPr>
            <w:tcW w:w="1417" w:type="dxa"/>
            <w:vAlign w:val="center"/>
          </w:tcPr>
          <w:p>
            <w:pPr>
              <w:pStyle w:val="10"/>
              <w:keepNext/>
              <w:spacing w:line="440" w:lineRule="exact"/>
              <w:ind w:left="63" w:right="63"/>
              <w:rPr>
                <w:rFonts w:ascii="宋体" w:hAnsi="宋体" w:cs="宋体"/>
                <w:szCs w:val="21"/>
              </w:rPr>
            </w:pPr>
          </w:p>
        </w:tc>
        <w:tc>
          <w:tcPr>
            <w:tcW w:w="2410" w:type="dxa"/>
            <w:vAlign w:val="center"/>
          </w:tcPr>
          <w:p>
            <w:pPr>
              <w:pStyle w:val="10"/>
              <w:keepNext/>
              <w:spacing w:line="440" w:lineRule="exact"/>
              <w:ind w:left="63" w:right="63"/>
              <w:rPr>
                <w:rFonts w:ascii="宋体" w:hAnsi="宋体" w:cs="宋体"/>
                <w:szCs w:val="21"/>
              </w:rPr>
            </w:pPr>
          </w:p>
        </w:tc>
        <w:tc>
          <w:tcPr>
            <w:tcW w:w="850" w:type="dxa"/>
            <w:vAlign w:val="center"/>
          </w:tcPr>
          <w:p>
            <w:pPr>
              <w:pStyle w:val="10"/>
              <w:keepNext/>
              <w:spacing w:line="440" w:lineRule="exact"/>
              <w:ind w:left="63" w:right="63"/>
              <w:rPr>
                <w:rFonts w:ascii="宋体" w:hAnsi="宋体" w:cs="宋体"/>
                <w:szCs w:val="21"/>
              </w:rPr>
            </w:pPr>
          </w:p>
        </w:tc>
        <w:tc>
          <w:tcPr>
            <w:tcW w:w="1560" w:type="dxa"/>
            <w:vAlign w:val="center"/>
          </w:tcPr>
          <w:p>
            <w:pPr>
              <w:pStyle w:val="10"/>
              <w:keepNext/>
              <w:spacing w:line="440" w:lineRule="exact"/>
              <w:ind w:left="63" w:right="63"/>
              <w:rPr>
                <w:rFonts w:ascii="宋体" w:hAnsi="宋体" w:cs="宋体"/>
                <w:szCs w:val="21"/>
              </w:rPr>
            </w:pPr>
          </w:p>
        </w:tc>
        <w:tc>
          <w:tcPr>
            <w:tcW w:w="2126" w:type="dxa"/>
            <w:vAlign w:val="center"/>
          </w:tcPr>
          <w:p>
            <w:pPr>
              <w:pStyle w:val="10"/>
              <w:keepNext/>
              <w:spacing w:line="440" w:lineRule="exact"/>
              <w:ind w:left="63" w:right="63"/>
              <w:rPr>
                <w:rFonts w:ascii="宋体" w:hAnsi="宋体" w:cs="宋体"/>
                <w:szCs w:val="21"/>
              </w:rPr>
            </w:pPr>
          </w:p>
        </w:tc>
        <w:tc>
          <w:tcPr>
            <w:tcW w:w="1417" w:type="dxa"/>
            <w:vAlign w:val="center"/>
          </w:tcPr>
          <w:p>
            <w:pPr>
              <w:pStyle w:val="10"/>
              <w:keepNext/>
              <w:spacing w:line="440" w:lineRule="exact"/>
              <w:ind w:left="63" w:right="63"/>
              <w:rPr>
                <w:rFonts w:ascii="宋体" w:hAnsi="宋体" w:cs="宋体"/>
                <w:szCs w:val="21"/>
              </w:rPr>
            </w:pPr>
          </w:p>
        </w:tc>
        <w:tc>
          <w:tcPr>
            <w:tcW w:w="851" w:type="dxa"/>
            <w:vAlign w:val="center"/>
          </w:tcPr>
          <w:p>
            <w:pPr>
              <w:pStyle w:val="10"/>
              <w:keepNext/>
              <w:spacing w:line="440" w:lineRule="exact"/>
              <w:ind w:left="63" w:right="63"/>
              <w:rPr>
                <w:rFonts w:ascii="宋体" w:hAnsi="宋体" w:cs="宋体"/>
                <w:szCs w:val="21"/>
              </w:rPr>
            </w:pPr>
          </w:p>
        </w:tc>
        <w:tc>
          <w:tcPr>
            <w:tcW w:w="850"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vAlign w:val="center"/>
          </w:tcPr>
          <w:p>
            <w:pPr>
              <w:pStyle w:val="10"/>
              <w:keepNext/>
              <w:spacing w:line="440" w:lineRule="exact"/>
              <w:ind w:left="63" w:right="63"/>
              <w:rPr>
                <w:rFonts w:ascii="宋体" w:hAnsi="宋体" w:cs="宋体"/>
                <w:szCs w:val="21"/>
              </w:rPr>
            </w:pPr>
          </w:p>
        </w:tc>
        <w:tc>
          <w:tcPr>
            <w:tcW w:w="1843" w:type="dxa"/>
            <w:tcBorders>
              <w:top w:val="nil"/>
            </w:tcBorders>
            <w:vAlign w:val="center"/>
          </w:tcPr>
          <w:p>
            <w:pPr>
              <w:pStyle w:val="10"/>
              <w:keepNext/>
              <w:spacing w:line="440" w:lineRule="exact"/>
              <w:ind w:left="63" w:right="63"/>
              <w:rPr>
                <w:rFonts w:ascii="宋体" w:hAnsi="宋体" w:cs="宋体"/>
                <w:szCs w:val="21"/>
              </w:rPr>
            </w:pPr>
          </w:p>
        </w:tc>
        <w:tc>
          <w:tcPr>
            <w:tcW w:w="1417" w:type="dxa"/>
            <w:tcBorders>
              <w:top w:val="nil"/>
            </w:tcBorders>
            <w:vAlign w:val="center"/>
          </w:tcPr>
          <w:p>
            <w:pPr>
              <w:pStyle w:val="10"/>
              <w:keepNext/>
              <w:spacing w:line="440" w:lineRule="exact"/>
              <w:ind w:left="63" w:right="63"/>
              <w:rPr>
                <w:rFonts w:ascii="宋体" w:hAnsi="宋体" w:cs="宋体"/>
                <w:szCs w:val="21"/>
              </w:rPr>
            </w:pPr>
          </w:p>
        </w:tc>
        <w:tc>
          <w:tcPr>
            <w:tcW w:w="2410" w:type="dxa"/>
            <w:tcBorders>
              <w:top w:val="nil"/>
            </w:tcBorders>
            <w:vAlign w:val="center"/>
          </w:tcPr>
          <w:p>
            <w:pPr>
              <w:pStyle w:val="10"/>
              <w:keepNext/>
              <w:spacing w:line="440" w:lineRule="exact"/>
              <w:ind w:left="63" w:right="63"/>
              <w:rPr>
                <w:rFonts w:ascii="宋体" w:hAnsi="宋体" w:cs="宋体"/>
                <w:szCs w:val="21"/>
              </w:rPr>
            </w:pPr>
          </w:p>
        </w:tc>
        <w:tc>
          <w:tcPr>
            <w:tcW w:w="850" w:type="dxa"/>
            <w:tcBorders>
              <w:top w:val="nil"/>
            </w:tcBorders>
            <w:vAlign w:val="center"/>
          </w:tcPr>
          <w:p>
            <w:pPr>
              <w:pStyle w:val="10"/>
              <w:keepNext/>
              <w:spacing w:line="440" w:lineRule="exact"/>
              <w:ind w:left="63" w:right="63"/>
              <w:rPr>
                <w:rFonts w:ascii="宋体" w:hAnsi="宋体" w:cs="宋体"/>
                <w:szCs w:val="21"/>
              </w:rPr>
            </w:pPr>
          </w:p>
        </w:tc>
        <w:tc>
          <w:tcPr>
            <w:tcW w:w="1560" w:type="dxa"/>
            <w:tcBorders>
              <w:top w:val="nil"/>
            </w:tcBorders>
            <w:vAlign w:val="center"/>
          </w:tcPr>
          <w:p>
            <w:pPr>
              <w:pStyle w:val="10"/>
              <w:keepNext/>
              <w:spacing w:line="440" w:lineRule="exact"/>
              <w:ind w:left="63" w:right="63"/>
              <w:rPr>
                <w:rFonts w:ascii="宋体" w:hAnsi="宋体" w:cs="宋体"/>
                <w:szCs w:val="21"/>
              </w:rPr>
            </w:pPr>
          </w:p>
        </w:tc>
        <w:tc>
          <w:tcPr>
            <w:tcW w:w="2126" w:type="dxa"/>
            <w:tcBorders>
              <w:top w:val="nil"/>
            </w:tcBorders>
            <w:vAlign w:val="center"/>
          </w:tcPr>
          <w:p>
            <w:pPr>
              <w:pStyle w:val="10"/>
              <w:keepNext/>
              <w:spacing w:line="440" w:lineRule="exact"/>
              <w:ind w:left="63" w:right="63"/>
              <w:rPr>
                <w:rFonts w:ascii="宋体" w:hAnsi="宋体" w:cs="宋体"/>
                <w:szCs w:val="21"/>
              </w:rPr>
            </w:pPr>
          </w:p>
        </w:tc>
        <w:tc>
          <w:tcPr>
            <w:tcW w:w="1417" w:type="dxa"/>
            <w:tcBorders>
              <w:top w:val="nil"/>
            </w:tcBorders>
            <w:vAlign w:val="center"/>
          </w:tcPr>
          <w:p>
            <w:pPr>
              <w:pStyle w:val="10"/>
              <w:keepNext/>
              <w:spacing w:line="440" w:lineRule="exact"/>
              <w:ind w:left="63" w:right="63"/>
              <w:rPr>
                <w:rFonts w:ascii="宋体" w:hAnsi="宋体" w:cs="宋体"/>
                <w:szCs w:val="21"/>
              </w:rPr>
            </w:pPr>
          </w:p>
        </w:tc>
        <w:tc>
          <w:tcPr>
            <w:tcW w:w="851" w:type="dxa"/>
            <w:tcBorders>
              <w:top w:val="nil"/>
            </w:tcBorders>
            <w:vAlign w:val="center"/>
          </w:tcPr>
          <w:p>
            <w:pPr>
              <w:pStyle w:val="10"/>
              <w:keepNext/>
              <w:spacing w:line="440" w:lineRule="exact"/>
              <w:ind w:left="63" w:right="63"/>
              <w:rPr>
                <w:rFonts w:ascii="宋体" w:hAnsi="宋体" w:cs="宋体"/>
                <w:szCs w:val="21"/>
              </w:rPr>
            </w:pPr>
          </w:p>
        </w:tc>
        <w:tc>
          <w:tcPr>
            <w:tcW w:w="850" w:type="dxa"/>
            <w:tcBorders>
              <w:top w:val="nil"/>
            </w:tcBorders>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vAlign w:val="center"/>
          </w:tcPr>
          <w:p>
            <w:pPr>
              <w:pStyle w:val="10"/>
              <w:keepNext/>
              <w:spacing w:line="440" w:lineRule="exact"/>
              <w:ind w:left="63" w:right="63"/>
              <w:rPr>
                <w:rFonts w:ascii="宋体" w:hAnsi="宋体" w:cs="宋体"/>
                <w:szCs w:val="21"/>
              </w:rPr>
            </w:pPr>
          </w:p>
        </w:tc>
        <w:tc>
          <w:tcPr>
            <w:tcW w:w="1843" w:type="dxa"/>
            <w:vAlign w:val="center"/>
          </w:tcPr>
          <w:p>
            <w:pPr>
              <w:pStyle w:val="10"/>
              <w:keepNext/>
              <w:spacing w:line="440" w:lineRule="exact"/>
              <w:ind w:left="63" w:right="63"/>
              <w:rPr>
                <w:rFonts w:ascii="宋体" w:hAnsi="宋体" w:cs="宋体"/>
                <w:szCs w:val="21"/>
              </w:rPr>
            </w:pPr>
          </w:p>
        </w:tc>
        <w:tc>
          <w:tcPr>
            <w:tcW w:w="1417" w:type="dxa"/>
            <w:vAlign w:val="center"/>
          </w:tcPr>
          <w:p>
            <w:pPr>
              <w:pStyle w:val="10"/>
              <w:keepNext/>
              <w:spacing w:line="440" w:lineRule="exact"/>
              <w:ind w:left="63" w:right="63"/>
              <w:rPr>
                <w:rFonts w:ascii="宋体" w:hAnsi="宋体" w:cs="宋体"/>
                <w:szCs w:val="21"/>
              </w:rPr>
            </w:pPr>
          </w:p>
        </w:tc>
        <w:tc>
          <w:tcPr>
            <w:tcW w:w="2410" w:type="dxa"/>
            <w:vAlign w:val="center"/>
          </w:tcPr>
          <w:p>
            <w:pPr>
              <w:pStyle w:val="10"/>
              <w:keepNext/>
              <w:spacing w:line="440" w:lineRule="exact"/>
              <w:ind w:left="63" w:right="63"/>
              <w:rPr>
                <w:rFonts w:ascii="宋体" w:hAnsi="宋体" w:cs="宋体"/>
                <w:szCs w:val="21"/>
              </w:rPr>
            </w:pPr>
          </w:p>
        </w:tc>
        <w:tc>
          <w:tcPr>
            <w:tcW w:w="850" w:type="dxa"/>
            <w:vAlign w:val="center"/>
          </w:tcPr>
          <w:p>
            <w:pPr>
              <w:pStyle w:val="10"/>
              <w:keepNext/>
              <w:spacing w:line="440" w:lineRule="exact"/>
              <w:ind w:left="63" w:right="63"/>
              <w:rPr>
                <w:rFonts w:ascii="宋体" w:hAnsi="宋体" w:cs="宋体"/>
                <w:szCs w:val="21"/>
              </w:rPr>
            </w:pPr>
          </w:p>
        </w:tc>
        <w:tc>
          <w:tcPr>
            <w:tcW w:w="1560" w:type="dxa"/>
            <w:vAlign w:val="center"/>
          </w:tcPr>
          <w:p>
            <w:pPr>
              <w:pStyle w:val="10"/>
              <w:keepNext/>
              <w:spacing w:line="440" w:lineRule="exact"/>
              <w:ind w:left="63" w:right="63"/>
              <w:rPr>
                <w:rFonts w:ascii="宋体" w:hAnsi="宋体" w:cs="宋体"/>
                <w:szCs w:val="21"/>
              </w:rPr>
            </w:pPr>
          </w:p>
        </w:tc>
        <w:tc>
          <w:tcPr>
            <w:tcW w:w="2126" w:type="dxa"/>
            <w:vAlign w:val="center"/>
          </w:tcPr>
          <w:p>
            <w:pPr>
              <w:pStyle w:val="10"/>
              <w:keepNext/>
              <w:spacing w:line="440" w:lineRule="exact"/>
              <w:ind w:left="63" w:right="63"/>
              <w:rPr>
                <w:rFonts w:ascii="宋体" w:hAnsi="宋体" w:cs="宋体"/>
                <w:szCs w:val="21"/>
              </w:rPr>
            </w:pPr>
          </w:p>
        </w:tc>
        <w:tc>
          <w:tcPr>
            <w:tcW w:w="1417" w:type="dxa"/>
            <w:vAlign w:val="center"/>
          </w:tcPr>
          <w:p>
            <w:pPr>
              <w:pStyle w:val="10"/>
              <w:keepNext/>
              <w:spacing w:line="440" w:lineRule="exact"/>
              <w:ind w:left="63" w:right="63"/>
              <w:rPr>
                <w:rFonts w:ascii="宋体" w:hAnsi="宋体" w:cs="宋体"/>
                <w:szCs w:val="21"/>
              </w:rPr>
            </w:pPr>
          </w:p>
        </w:tc>
        <w:tc>
          <w:tcPr>
            <w:tcW w:w="851" w:type="dxa"/>
            <w:vAlign w:val="center"/>
          </w:tcPr>
          <w:p>
            <w:pPr>
              <w:pStyle w:val="10"/>
              <w:keepNext/>
              <w:spacing w:line="440" w:lineRule="exact"/>
              <w:ind w:left="63" w:right="63"/>
              <w:rPr>
                <w:rFonts w:ascii="宋体" w:hAnsi="宋体" w:cs="宋体"/>
                <w:szCs w:val="21"/>
              </w:rPr>
            </w:pPr>
          </w:p>
        </w:tc>
        <w:tc>
          <w:tcPr>
            <w:tcW w:w="850"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vAlign w:val="center"/>
          </w:tcPr>
          <w:p>
            <w:pPr>
              <w:pStyle w:val="10"/>
              <w:keepNext/>
              <w:spacing w:line="440" w:lineRule="exact"/>
              <w:ind w:left="63" w:right="63"/>
              <w:rPr>
                <w:rFonts w:ascii="宋体" w:hAnsi="宋体" w:cs="宋体"/>
                <w:szCs w:val="21"/>
              </w:rPr>
            </w:pPr>
          </w:p>
        </w:tc>
        <w:tc>
          <w:tcPr>
            <w:tcW w:w="1843" w:type="dxa"/>
            <w:tcBorders>
              <w:top w:val="nil"/>
            </w:tcBorders>
            <w:vAlign w:val="center"/>
          </w:tcPr>
          <w:p>
            <w:pPr>
              <w:pStyle w:val="10"/>
              <w:keepNext/>
              <w:spacing w:line="440" w:lineRule="exact"/>
              <w:ind w:left="63" w:right="63"/>
              <w:rPr>
                <w:rFonts w:ascii="宋体" w:hAnsi="宋体" w:cs="宋体"/>
                <w:szCs w:val="21"/>
              </w:rPr>
            </w:pPr>
          </w:p>
        </w:tc>
        <w:tc>
          <w:tcPr>
            <w:tcW w:w="1417" w:type="dxa"/>
            <w:tcBorders>
              <w:top w:val="nil"/>
            </w:tcBorders>
            <w:vAlign w:val="center"/>
          </w:tcPr>
          <w:p>
            <w:pPr>
              <w:pStyle w:val="10"/>
              <w:keepNext/>
              <w:spacing w:line="440" w:lineRule="exact"/>
              <w:ind w:left="63" w:right="63"/>
              <w:rPr>
                <w:rFonts w:ascii="宋体" w:hAnsi="宋体" w:cs="宋体"/>
                <w:szCs w:val="21"/>
              </w:rPr>
            </w:pPr>
          </w:p>
        </w:tc>
        <w:tc>
          <w:tcPr>
            <w:tcW w:w="2410" w:type="dxa"/>
            <w:tcBorders>
              <w:top w:val="nil"/>
            </w:tcBorders>
            <w:vAlign w:val="center"/>
          </w:tcPr>
          <w:p>
            <w:pPr>
              <w:pStyle w:val="10"/>
              <w:keepNext/>
              <w:spacing w:line="440" w:lineRule="exact"/>
              <w:ind w:left="63" w:right="63"/>
              <w:rPr>
                <w:rFonts w:ascii="宋体" w:hAnsi="宋体" w:cs="宋体"/>
                <w:szCs w:val="21"/>
              </w:rPr>
            </w:pPr>
          </w:p>
        </w:tc>
        <w:tc>
          <w:tcPr>
            <w:tcW w:w="850" w:type="dxa"/>
            <w:tcBorders>
              <w:top w:val="nil"/>
            </w:tcBorders>
            <w:vAlign w:val="center"/>
          </w:tcPr>
          <w:p>
            <w:pPr>
              <w:pStyle w:val="10"/>
              <w:keepNext/>
              <w:spacing w:line="440" w:lineRule="exact"/>
              <w:ind w:left="63" w:right="63"/>
              <w:rPr>
                <w:rFonts w:ascii="宋体" w:hAnsi="宋体" w:cs="宋体"/>
                <w:szCs w:val="21"/>
              </w:rPr>
            </w:pPr>
          </w:p>
        </w:tc>
        <w:tc>
          <w:tcPr>
            <w:tcW w:w="1560" w:type="dxa"/>
            <w:tcBorders>
              <w:top w:val="nil"/>
            </w:tcBorders>
            <w:vAlign w:val="center"/>
          </w:tcPr>
          <w:p>
            <w:pPr>
              <w:pStyle w:val="10"/>
              <w:keepNext/>
              <w:spacing w:line="440" w:lineRule="exact"/>
              <w:ind w:left="63" w:right="63"/>
              <w:rPr>
                <w:rFonts w:ascii="宋体" w:hAnsi="宋体" w:cs="宋体"/>
                <w:szCs w:val="21"/>
              </w:rPr>
            </w:pPr>
          </w:p>
        </w:tc>
        <w:tc>
          <w:tcPr>
            <w:tcW w:w="2126" w:type="dxa"/>
            <w:tcBorders>
              <w:top w:val="nil"/>
            </w:tcBorders>
            <w:vAlign w:val="center"/>
          </w:tcPr>
          <w:p>
            <w:pPr>
              <w:pStyle w:val="10"/>
              <w:keepNext/>
              <w:spacing w:line="440" w:lineRule="exact"/>
              <w:ind w:left="63" w:right="63"/>
              <w:rPr>
                <w:rFonts w:ascii="宋体" w:hAnsi="宋体" w:cs="宋体"/>
                <w:szCs w:val="21"/>
              </w:rPr>
            </w:pPr>
          </w:p>
        </w:tc>
        <w:tc>
          <w:tcPr>
            <w:tcW w:w="1417" w:type="dxa"/>
            <w:tcBorders>
              <w:top w:val="nil"/>
            </w:tcBorders>
            <w:vAlign w:val="center"/>
          </w:tcPr>
          <w:p>
            <w:pPr>
              <w:pStyle w:val="10"/>
              <w:keepNext/>
              <w:spacing w:line="440" w:lineRule="exact"/>
              <w:ind w:left="63" w:right="63"/>
              <w:rPr>
                <w:rFonts w:ascii="宋体" w:hAnsi="宋体" w:cs="宋体"/>
                <w:szCs w:val="21"/>
              </w:rPr>
            </w:pPr>
          </w:p>
        </w:tc>
        <w:tc>
          <w:tcPr>
            <w:tcW w:w="851" w:type="dxa"/>
            <w:tcBorders>
              <w:top w:val="nil"/>
            </w:tcBorders>
            <w:vAlign w:val="center"/>
          </w:tcPr>
          <w:p>
            <w:pPr>
              <w:pStyle w:val="10"/>
              <w:keepNext/>
              <w:spacing w:line="440" w:lineRule="exact"/>
              <w:ind w:left="63" w:right="63"/>
              <w:rPr>
                <w:rFonts w:ascii="宋体" w:hAnsi="宋体" w:cs="宋体"/>
                <w:szCs w:val="21"/>
              </w:rPr>
            </w:pPr>
          </w:p>
        </w:tc>
        <w:tc>
          <w:tcPr>
            <w:tcW w:w="850" w:type="dxa"/>
            <w:tcBorders>
              <w:top w:val="nil"/>
            </w:tcBorders>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vAlign w:val="center"/>
          </w:tcPr>
          <w:p>
            <w:pPr>
              <w:pStyle w:val="10"/>
              <w:keepNext/>
              <w:spacing w:line="440" w:lineRule="exact"/>
              <w:ind w:left="63" w:right="63"/>
              <w:rPr>
                <w:rFonts w:ascii="宋体" w:hAnsi="宋体" w:cs="宋体"/>
                <w:szCs w:val="21"/>
              </w:rPr>
            </w:pPr>
          </w:p>
        </w:tc>
        <w:tc>
          <w:tcPr>
            <w:tcW w:w="1843" w:type="dxa"/>
            <w:tcBorders>
              <w:top w:val="nil"/>
            </w:tcBorders>
            <w:vAlign w:val="center"/>
          </w:tcPr>
          <w:p>
            <w:pPr>
              <w:pStyle w:val="10"/>
              <w:keepNext/>
              <w:spacing w:line="440" w:lineRule="exact"/>
              <w:ind w:left="63" w:right="63"/>
              <w:rPr>
                <w:rFonts w:ascii="宋体" w:hAnsi="宋体" w:cs="宋体"/>
                <w:szCs w:val="21"/>
              </w:rPr>
            </w:pPr>
          </w:p>
        </w:tc>
        <w:tc>
          <w:tcPr>
            <w:tcW w:w="1417" w:type="dxa"/>
            <w:tcBorders>
              <w:top w:val="nil"/>
            </w:tcBorders>
            <w:vAlign w:val="center"/>
          </w:tcPr>
          <w:p>
            <w:pPr>
              <w:pStyle w:val="10"/>
              <w:keepNext/>
              <w:spacing w:line="440" w:lineRule="exact"/>
              <w:ind w:left="63" w:right="63"/>
              <w:rPr>
                <w:rFonts w:ascii="宋体" w:hAnsi="宋体" w:cs="宋体"/>
                <w:szCs w:val="21"/>
              </w:rPr>
            </w:pPr>
          </w:p>
        </w:tc>
        <w:tc>
          <w:tcPr>
            <w:tcW w:w="2410" w:type="dxa"/>
            <w:tcBorders>
              <w:top w:val="nil"/>
            </w:tcBorders>
            <w:vAlign w:val="center"/>
          </w:tcPr>
          <w:p>
            <w:pPr>
              <w:pStyle w:val="10"/>
              <w:keepNext/>
              <w:spacing w:line="440" w:lineRule="exact"/>
              <w:ind w:left="63" w:right="63"/>
              <w:rPr>
                <w:rFonts w:ascii="宋体" w:hAnsi="宋体" w:cs="宋体"/>
                <w:szCs w:val="21"/>
              </w:rPr>
            </w:pPr>
          </w:p>
        </w:tc>
        <w:tc>
          <w:tcPr>
            <w:tcW w:w="850" w:type="dxa"/>
            <w:tcBorders>
              <w:top w:val="nil"/>
            </w:tcBorders>
            <w:vAlign w:val="center"/>
          </w:tcPr>
          <w:p>
            <w:pPr>
              <w:pStyle w:val="10"/>
              <w:keepNext/>
              <w:spacing w:line="440" w:lineRule="exact"/>
              <w:ind w:left="63" w:right="63"/>
              <w:rPr>
                <w:rFonts w:ascii="宋体" w:hAnsi="宋体" w:cs="宋体"/>
                <w:szCs w:val="21"/>
              </w:rPr>
            </w:pPr>
          </w:p>
        </w:tc>
        <w:tc>
          <w:tcPr>
            <w:tcW w:w="1560" w:type="dxa"/>
            <w:tcBorders>
              <w:top w:val="nil"/>
            </w:tcBorders>
            <w:vAlign w:val="center"/>
          </w:tcPr>
          <w:p>
            <w:pPr>
              <w:pStyle w:val="10"/>
              <w:keepNext/>
              <w:spacing w:line="440" w:lineRule="exact"/>
              <w:ind w:left="63" w:right="63"/>
              <w:rPr>
                <w:rFonts w:ascii="宋体" w:hAnsi="宋体" w:cs="宋体"/>
                <w:szCs w:val="21"/>
              </w:rPr>
            </w:pPr>
          </w:p>
        </w:tc>
        <w:tc>
          <w:tcPr>
            <w:tcW w:w="2126" w:type="dxa"/>
            <w:tcBorders>
              <w:top w:val="nil"/>
            </w:tcBorders>
            <w:vAlign w:val="center"/>
          </w:tcPr>
          <w:p>
            <w:pPr>
              <w:pStyle w:val="10"/>
              <w:keepNext/>
              <w:spacing w:line="440" w:lineRule="exact"/>
              <w:ind w:left="63" w:right="63"/>
              <w:rPr>
                <w:rFonts w:ascii="宋体" w:hAnsi="宋体" w:cs="宋体"/>
                <w:szCs w:val="21"/>
              </w:rPr>
            </w:pPr>
          </w:p>
        </w:tc>
        <w:tc>
          <w:tcPr>
            <w:tcW w:w="1417" w:type="dxa"/>
            <w:tcBorders>
              <w:top w:val="nil"/>
            </w:tcBorders>
            <w:vAlign w:val="center"/>
          </w:tcPr>
          <w:p>
            <w:pPr>
              <w:pStyle w:val="10"/>
              <w:keepNext/>
              <w:spacing w:line="440" w:lineRule="exact"/>
              <w:ind w:left="63" w:right="63"/>
              <w:rPr>
                <w:rFonts w:ascii="宋体" w:hAnsi="宋体" w:cs="宋体"/>
                <w:szCs w:val="21"/>
              </w:rPr>
            </w:pPr>
          </w:p>
        </w:tc>
        <w:tc>
          <w:tcPr>
            <w:tcW w:w="851" w:type="dxa"/>
            <w:tcBorders>
              <w:top w:val="nil"/>
            </w:tcBorders>
            <w:vAlign w:val="center"/>
          </w:tcPr>
          <w:p>
            <w:pPr>
              <w:pStyle w:val="10"/>
              <w:keepNext/>
              <w:spacing w:line="440" w:lineRule="exact"/>
              <w:ind w:left="63" w:right="63"/>
              <w:rPr>
                <w:rFonts w:ascii="宋体" w:hAnsi="宋体" w:cs="宋体"/>
                <w:szCs w:val="21"/>
              </w:rPr>
            </w:pPr>
          </w:p>
        </w:tc>
        <w:tc>
          <w:tcPr>
            <w:tcW w:w="850" w:type="dxa"/>
            <w:tcBorders>
              <w:top w:val="nil"/>
            </w:tcBorders>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vAlign w:val="center"/>
          </w:tcPr>
          <w:p>
            <w:pPr>
              <w:pStyle w:val="10"/>
              <w:keepNext/>
              <w:spacing w:line="440" w:lineRule="exact"/>
              <w:ind w:left="63" w:right="63"/>
              <w:rPr>
                <w:rFonts w:ascii="宋体" w:hAnsi="宋体" w:cs="宋体"/>
                <w:szCs w:val="21"/>
              </w:rPr>
            </w:pPr>
          </w:p>
        </w:tc>
        <w:tc>
          <w:tcPr>
            <w:tcW w:w="1843" w:type="dxa"/>
            <w:tcBorders>
              <w:top w:val="nil"/>
            </w:tcBorders>
            <w:vAlign w:val="center"/>
          </w:tcPr>
          <w:p>
            <w:pPr>
              <w:pStyle w:val="10"/>
              <w:keepNext/>
              <w:spacing w:line="440" w:lineRule="exact"/>
              <w:ind w:left="63" w:right="63"/>
              <w:rPr>
                <w:rFonts w:ascii="宋体" w:hAnsi="宋体" w:cs="宋体"/>
                <w:szCs w:val="21"/>
              </w:rPr>
            </w:pPr>
          </w:p>
        </w:tc>
        <w:tc>
          <w:tcPr>
            <w:tcW w:w="1417" w:type="dxa"/>
            <w:tcBorders>
              <w:top w:val="nil"/>
            </w:tcBorders>
            <w:vAlign w:val="center"/>
          </w:tcPr>
          <w:p>
            <w:pPr>
              <w:pStyle w:val="10"/>
              <w:keepNext/>
              <w:spacing w:line="440" w:lineRule="exact"/>
              <w:ind w:left="63" w:right="63"/>
              <w:rPr>
                <w:rFonts w:ascii="宋体" w:hAnsi="宋体" w:cs="宋体"/>
                <w:szCs w:val="21"/>
              </w:rPr>
            </w:pPr>
          </w:p>
        </w:tc>
        <w:tc>
          <w:tcPr>
            <w:tcW w:w="2410" w:type="dxa"/>
            <w:tcBorders>
              <w:top w:val="nil"/>
            </w:tcBorders>
            <w:vAlign w:val="center"/>
          </w:tcPr>
          <w:p>
            <w:pPr>
              <w:pStyle w:val="10"/>
              <w:keepNext/>
              <w:spacing w:line="440" w:lineRule="exact"/>
              <w:ind w:left="63" w:right="63"/>
              <w:rPr>
                <w:rFonts w:ascii="宋体" w:hAnsi="宋体" w:cs="宋体"/>
                <w:szCs w:val="21"/>
              </w:rPr>
            </w:pPr>
          </w:p>
        </w:tc>
        <w:tc>
          <w:tcPr>
            <w:tcW w:w="850" w:type="dxa"/>
            <w:tcBorders>
              <w:top w:val="nil"/>
            </w:tcBorders>
            <w:vAlign w:val="center"/>
          </w:tcPr>
          <w:p>
            <w:pPr>
              <w:pStyle w:val="10"/>
              <w:keepNext/>
              <w:spacing w:line="440" w:lineRule="exact"/>
              <w:ind w:left="63" w:right="63"/>
              <w:rPr>
                <w:rFonts w:ascii="宋体" w:hAnsi="宋体" w:cs="宋体"/>
                <w:szCs w:val="21"/>
              </w:rPr>
            </w:pPr>
          </w:p>
        </w:tc>
        <w:tc>
          <w:tcPr>
            <w:tcW w:w="1560" w:type="dxa"/>
            <w:tcBorders>
              <w:top w:val="nil"/>
            </w:tcBorders>
            <w:vAlign w:val="center"/>
          </w:tcPr>
          <w:p>
            <w:pPr>
              <w:pStyle w:val="10"/>
              <w:keepNext/>
              <w:spacing w:line="440" w:lineRule="exact"/>
              <w:ind w:left="63" w:right="63"/>
              <w:rPr>
                <w:rFonts w:ascii="宋体" w:hAnsi="宋体" w:cs="宋体"/>
                <w:szCs w:val="21"/>
              </w:rPr>
            </w:pPr>
          </w:p>
        </w:tc>
        <w:tc>
          <w:tcPr>
            <w:tcW w:w="2126" w:type="dxa"/>
            <w:tcBorders>
              <w:top w:val="nil"/>
            </w:tcBorders>
            <w:vAlign w:val="center"/>
          </w:tcPr>
          <w:p>
            <w:pPr>
              <w:pStyle w:val="10"/>
              <w:keepNext/>
              <w:spacing w:line="440" w:lineRule="exact"/>
              <w:ind w:left="63" w:right="63"/>
              <w:rPr>
                <w:rFonts w:ascii="宋体" w:hAnsi="宋体" w:cs="宋体"/>
                <w:szCs w:val="21"/>
              </w:rPr>
            </w:pPr>
          </w:p>
        </w:tc>
        <w:tc>
          <w:tcPr>
            <w:tcW w:w="1417" w:type="dxa"/>
            <w:tcBorders>
              <w:top w:val="nil"/>
            </w:tcBorders>
            <w:vAlign w:val="center"/>
          </w:tcPr>
          <w:p>
            <w:pPr>
              <w:pStyle w:val="10"/>
              <w:keepNext/>
              <w:spacing w:line="440" w:lineRule="exact"/>
              <w:ind w:left="63" w:right="63"/>
              <w:rPr>
                <w:rFonts w:ascii="宋体" w:hAnsi="宋体" w:cs="宋体"/>
                <w:szCs w:val="21"/>
              </w:rPr>
            </w:pPr>
          </w:p>
        </w:tc>
        <w:tc>
          <w:tcPr>
            <w:tcW w:w="851" w:type="dxa"/>
            <w:tcBorders>
              <w:top w:val="nil"/>
            </w:tcBorders>
            <w:vAlign w:val="center"/>
          </w:tcPr>
          <w:p>
            <w:pPr>
              <w:pStyle w:val="10"/>
              <w:keepNext/>
              <w:spacing w:line="440" w:lineRule="exact"/>
              <w:ind w:left="63" w:right="63"/>
              <w:rPr>
                <w:rFonts w:ascii="宋体" w:hAnsi="宋体" w:cs="宋体"/>
                <w:szCs w:val="21"/>
              </w:rPr>
            </w:pPr>
          </w:p>
        </w:tc>
        <w:tc>
          <w:tcPr>
            <w:tcW w:w="850" w:type="dxa"/>
            <w:tcBorders>
              <w:top w:val="nil"/>
            </w:tcBorders>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bottom w:val="single" w:color="auto" w:sz="12" w:space="0"/>
            </w:tcBorders>
            <w:vAlign w:val="center"/>
          </w:tcPr>
          <w:p>
            <w:pPr>
              <w:pStyle w:val="10"/>
              <w:keepNext/>
              <w:spacing w:line="440" w:lineRule="exact"/>
              <w:ind w:left="63" w:right="63"/>
              <w:rPr>
                <w:rFonts w:ascii="宋体" w:hAnsi="宋体" w:cs="宋体"/>
                <w:szCs w:val="21"/>
              </w:rPr>
            </w:pPr>
          </w:p>
        </w:tc>
        <w:tc>
          <w:tcPr>
            <w:tcW w:w="1843" w:type="dxa"/>
            <w:tcBorders>
              <w:bottom w:val="single" w:color="auto" w:sz="12" w:space="0"/>
            </w:tcBorders>
            <w:vAlign w:val="center"/>
          </w:tcPr>
          <w:p>
            <w:pPr>
              <w:pStyle w:val="10"/>
              <w:keepNext/>
              <w:spacing w:line="440" w:lineRule="exact"/>
              <w:ind w:left="63" w:right="63"/>
              <w:rPr>
                <w:rFonts w:ascii="宋体" w:hAnsi="宋体" w:cs="宋体"/>
                <w:szCs w:val="21"/>
              </w:rPr>
            </w:pPr>
          </w:p>
        </w:tc>
        <w:tc>
          <w:tcPr>
            <w:tcW w:w="1417" w:type="dxa"/>
            <w:tcBorders>
              <w:bottom w:val="single" w:color="auto" w:sz="12" w:space="0"/>
            </w:tcBorders>
            <w:vAlign w:val="center"/>
          </w:tcPr>
          <w:p>
            <w:pPr>
              <w:pStyle w:val="10"/>
              <w:keepNext/>
              <w:spacing w:line="440" w:lineRule="exact"/>
              <w:ind w:left="63" w:right="63"/>
              <w:rPr>
                <w:rFonts w:ascii="宋体" w:hAnsi="宋体" w:cs="宋体"/>
                <w:szCs w:val="21"/>
              </w:rPr>
            </w:pPr>
          </w:p>
        </w:tc>
        <w:tc>
          <w:tcPr>
            <w:tcW w:w="2410" w:type="dxa"/>
            <w:tcBorders>
              <w:bottom w:val="single" w:color="auto" w:sz="12" w:space="0"/>
            </w:tcBorders>
            <w:vAlign w:val="center"/>
          </w:tcPr>
          <w:p>
            <w:pPr>
              <w:pStyle w:val="10"/>
              <w:keepNext/>
              <w:spacing w:line="440" w:lineRule="exact"/>
              <w:ind w:left="63" w:right="63"/>
              <w:rPr>
                <w:rFonts w:ascii="宋体" w:hAnsi="宋体" w:cs="宋体"/>
                <w:szCs w:val="21"/>
              </w:rPr>
            </w:pPr>
          </w:p>
        </w:tc>
        <w:tc>
          <w:tcPr>
            <w:tcW w:w="850" w:type="dxa"/>
            <w:tcBorders>
              <w:bottom w:val="single" w:color="auto" w:sz="12" w:space="0"/>
            </w:tcBorders>
            <w:vAlign w:val="center"/>
          </w:tcPr>
          <w:p>
            <w:pPr>
              <w:pStyle w:val="10"/>
              <w:keepNext/>
              <w:spacing w:line="440" w:lineRule="exact"/>
              <w:ind w:left="63" w:right="63"/>
              <w:rPr>
                <w:rFonts w:ascii="宋体" w:hAnsi="宋体" w:cs="宋体"/>
                <w:szCs w:val="21"/>
              </w:rPr>
            </w:pPr>
          </w:p>
        </w:tc>
        <w:tc>
          <w:tcPr>
            <w:tcW w:w="1560" w:type="dxa"/>
            <w:tcBorders>
              <w:bottom w:val="single" w:color="auto" w:sz="12" w:space="0"/>
            </w:tcBorders>
            <w:vAlign w:val="center"/>
          </w:tcPr>
          <w:p>
            <w:pPr>
              <w:pStyle w:val="10"/>
              <w:keepNext/>
              <w:spacing w:line="440" w:lineRule="exact"/>
              <w:ind w:left="63" w:right="63"/>
              <w:rPr>
                <w:rFonts w:ascii="宋体" w:hAnsi="宋体" w:cs="宋体"/>
                <w:szCs w:val="21"/>
              </w:rPr>
            </w:pPr>
          </w:p>
        </w:tc>
        <w:tc>
          <w:tcPr>
            <w:tcW w:w="2126" w:type="dxa"/>
            <w:tcBorders>
              <w:bottom w:val="single" w:color="auto" w:sz="12" w:space="0"/>
            </w:tcBorders>
            <w:vAlign w:val="center"/>
          </w:tcPr>
          <w:p>
            <w:pPr>
              <w:pStyle w:val="10"/>
              <w:keepNext/>
              <w:spacing w:line="440" w:lineRule="exact"/>
              <w:ind w:left="63" w:right="63"/>
              <w:rPr>
                <w:rFonts w:ascii="宋体" w:hAnsi="宋体" w:cs="宋体"/>
                <w:szCs w:val="21"/>
              </w:rPr>
            </w:pPr>
          </w:p>
        </w:tc>
        <w:tc>
          <w:tcPr>
            <w:tcW w:w="1417" w:type="dxa"/>
            <w:tcBorders>
              <w:bottom w:val="single" w:color="auto" w:sz="12" w:space="0"/>
            </w:tcBorders>
            <w:vAlign w:val="center"/>
          </w:tcPr>
          <w:p>
            <w:pPr>
              <w:pStyle w:val="10"/>
              <w:keepNext/>
              <w:spacing w:line="440" w:lineRule="exact"/>
              <w:ind w:left="63" w:right="63"/>
              <w:rPr>
                <w:rFonts w:ascii="宋体" w:hAnsi="宋体" w:cs="宋体"/>
                <w:szCs w:val="21"/>
              </w:rPr>
            </w:pPr>
          </w:p>
        </w:tc>
        <w:tc>
          <w:tcPr>
            <w:tcW w:w="851" w:type="dxa"/>
            <w:tcBorders>
              <w:bottom w:val="single" w:color="auto" w:sz="12" w:space="0"/>
            </w:tcBorders>
            <w:vAlign w:val="center"/>
          </w:tcPr>
          <w:p>
            <w:pPr>
              <w:pStyle w:val="10"/>
              <w:keepNext/>
              <w:spacing w:line="440" w:lineRule="exact"/>
              <w:ind w:left="63" w:right="63"/>
              <w:rPr>
                <w:rFonts w:ascii="宋体" w:hAnsi="宋体" w:cs="宋体"/>
                <w:szCs w:val="21"/>
              </w:rPr>
            </w:pPr>
          </w:p>
        </w:tc>
        <w:tc>
          <w:tcPr>
            <w:tcW w:w="850" w:type="dxa"/>
            <w:tcBorders>
              <w:bottom w:val="single" w:color="auto" w:sz="12" w:space="0"/>
            </w:tcBorders>
            <w:vAlign w:val="center"/>
          </w:tcPr>
          <w:p>
            <w:pPr>
              <w:pStyle w:val="10"/>
              <w:keepNext/>
              <w:spacing w:line="440" w:lineRule="exact"/>
              <w:ind w:left="63" w:right="63"/>
              <w:rPr>
                <w:rFonts w:ascii="宋体" w:hAnsi="宋体" w:cs="宋体"/>
                <w:szCs w:val="21"/>
              </w:rPr>
            </w:pPr>
          </w:p>
        </w:tc>
      </w:tr>
    </w:tbl>
    <w:p>
      <w:pPr>
        <w:jc w:val="center"/>
      </w:pPr>
      <w:r>
        <w:rPr>
          <w:rFonts w:hint="eastAsia" w:ascii="宋体" w:hAnsi="宋体" w:cs="宋体"/>
          <w:szCs w:val="21"/>
        </w:rPr>
        <w:t>承包人承揽工程项目一览表</w:t>
      </w:r>
      <w:bookmarkEnd w:id="529"/>
      <w:bookmarkEnd w:id="530"/>
    </w:p>
    <w:p>
      <w:pPr>
        <w:pStyle w:val="37"/>
      </w:pPr>
    </w:p>
    <w:p>
      <w:pPr>
        <w:pStyle w:val="37"/>
        <w:ind w:left="0" w:firstLine="0"/>
        <w:sectPr>
          <w:pgSz w:w="16838" w:h="11905" w:orient="landscape"/>
          <w:pgMar w:top="1417" w:right="1417" w:bottom="1440" w:left="1417" w:header="1077" w:footer="1077" w:gutter="0"/>
          <w:cols w:space="0" w:num="1"/>
          <w:titlePg/>
          <w:docGrid w:type="lines" w:linePitch="318" w:charSpace="0"/>
        </w:sectPr>
      </w:pPr>
    </w:p>
    <w:p>
      <w:pPr>
        <w:spacing w:line="440" w:lineRule="exact"/>
        <w:rPr>
          <w:rFonts w:ascii="宋体" w:hAnsi="宋体" w:cs="宋体"/>
          <w:szCs w:val="21"/>
        </w:rPr>
      </w:pPr>
      <w:bookmarkStart w:id="531" w:name="_Toc12654_WPSOffice_Level2"/>
      <w:bookmarkStart w:id="532" w:name="_Toc5724_WPSOffice_Level2"/>
      <w:r>
        <w:rPr>
          <w:rFonts w:hint="eastAsia" w:ascii="宋体" w:hAnsi="宋体" w:cs="宋体"/>
          <w:szCs w:val="21"/>
        </w:rPr>
        <w:t>附</w:t>
      </w:r>
      <w:bookmarkStart w:id="533" w:name="_Toc296891265"/>
      <w:bookmarkStart w:id="534" w:name="_Toc296944564"/>
      <w:bookmarkStart w:id="535" w:name="_Toc296891053"/>
      <w:bookmarkStart w:id="536" w:name="_Toc296346726"/>
      <w:bookmarkStart w:id="537" w:name="_Toc267261692"/>
      <w:bookmarkStart w:id="538" w:name="_Toc296503225"/>
      <w:bookmarkStart w:id="539" w:name="_Toc296347224"/>
      <w:r>
        <w:rPr>
          <w:rFonts w:hint="eastAsia" w:ascii="宋体" w:hAnsi="宋体" w:cs="宋体"/>
          <w:szCs w:val="21"/>
        </w:rPr>
        <w:t>件2：</w:t>
      </w:r>
      <w:bookmarkEnd w:id="531"/>
      <w:bookmarkEnd w:id="532"/>
    </w:p>
    <w:bookmarkEnd w:id="533"/>
    <w:bookmarkEnd w:id="534"/>
    <w:bookmarkEnd w:id="535"/>
    <w:bookmarkEnd w:id="536"/>
    <w:bookmarkEnd w:id="537"/>
    <w:bookmarkEnd w:id="538"/>
    <w:bookmarkEnd w:id="539"/>
    <w:p>
      <w:pPr>
        <w:spacing w:beforeLines="50" w:afterLines="50" w:line="440" w:lineRule="exact"/>
        <w:jc w:val="center"/>
        <w:rPr>
          <w:rFonts w:ascii="宋体" w:hAnsi="宋体" w:cs="宋体"/>
          <w:szCs w:val="21"/>
        </w:rPr>
      </w:pPr>
      <w:bookmarkStart w:id="540" w:name="_Toc21929_WPSOffice_Level2"/>
      <w:bookmarkStart w:id="541" w:name="_Toc13432_WPSOffice_Level2"/>
      <w:r>
        <w:rPr>
          <w:rFonts w:hint="eastAsia" w:ascii="宋体" w:hAnsi="宋体" w:cs="宋体"/>
          <w:szCs w:val="21"/>
        </w:rPr>
        <w:t>发包人供应材料设备一览表</w:t>
      </w:r>
      <w:bookmarkEnd w:id="540"/>
      <w:bookmarkEnd w:id="541"/>
    </w:p>
    <w:tbl>
      <w:tblPr>
        <w:tblStyle w:val="23"/>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05"/>
        <w:gridCol w:w="1206"/>
        <w:gridCol w:w="1341"/>
        <w:gridCol w:w="888"/>
        <w:gridCol w:w="805"/>
        <w:gridCol w:w="986"/>
        <w:gridCol w:w="937"/>
        <w:gridCol w:w="805"/>
        <w:gridCol w:w="1405"/>
        <w:gridCol w:w="9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1" w:hRule="atLeast"/>
          <w:jc w:val="center"/>
        </w:trPr>
        <w:tc>
          <w:tcPr>
            <w:tcW w:w="805"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序号</w:t>
            </w:r>
          </w:p>
        </w:tc>
        <w:tc>
          <w:tcPr>
            <w:tcW w:w="1206"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 xml:space="preserve">  材料、</w:t>
            </w:r>
          </w:p>
          <w:p>
            <w:pPr>
              <w:pStyle w:val="10"/>
              <w:keepNext/>
              <w:spacing w:line="440" w:lineRule="exact"/>
              <w:ind w:right="63"/>
              <w:rPr>
                <w:rFonts w:ascii="宋体" w:hAnsi="宋体" w:cs="宋体"/>
                <w:sz w:val="21"/>
                <w:szCs w:val="21"/>
              </w:rPr>
            </w:pPr>
            <w:r>
              <w:rPr>
                <w:rFonts w:hint="eastAsia" w:ascii="宋体" w:hAnsi="宋体" w:cs="宋体"/>
                <w:sz w:val="21"/>
                <w:szCs w:val="21"/>
              </w:rPr>
              <w:t>设备品种</w:t>
            </w:r>
          </w:p>
        </w:tc>
        <w:tc>
          <w:tcPr>
            <w:tcW w:w="1341"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规格型号</w:t>
            </w:r>
          </w:p>
        </w:tc>
        <w:tc>
          <w:tcPr>
            <w:tcW w:w="888"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单位</w:t>
            </w:r>
          </w:p>
        </w:tc>
        <w:tc>
          <w:tcPr>
            <w:tcW w:w="805"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数量</w:t>
            </w:r>
          </w:p>
        </w:tc>
        <w:tc>
          <w:tcPr>
            <w:tcW w:w="986"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单价（元）</w:t>
            </w:r>
          </w:p>
        </w:tc>
        <w:tc>
          <w:tcPr>
            <w:tcW w:w="937"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质量等级</w:t>
            </w:r>
          </w:p>
        </w:tc>
        <w:tc>
          <w:tcPr>
            <w:tcW w:w="805"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供应时间</w:t>
            </w:r>
          </w:p>
        </w:tc>
        <w:tc>
          <w:tcPr>
            <w:tcW w:w="1405"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送达地点</w:t>
            </w:r>
          </w:p>
        </w:tc>
        <w:tc>
          <w:tcPr>
            <w:tcW w:w="937" w:type="dxa"/>
            <w:tcBorders>
              <w:top w:val="single" w:color="auto" w:sz="12" w:space="0"/>
              <w:bottom w:val="double" w:color="auto" w:sz="6" w:space="0"/>
            </w:tcBorders>
            <w:vAlign w:val="center"/>
          </w:tcPr>
          <w:p>
            <w:pPr>
              <w:pStyle w:val="10"/>
              <w:keepNext/>
              <w:spacing w:line="440" w:lineRule="exact"/>
              <w:ind w:left="63" w:right="63"/>
              <w:rPr>
                <w:rFonts w:ascii="宋体" w:hAnsi="宋体" w:cs="宋体"/>
                <w:sz w:val="21"/>
                <w:szCs w:val="21"/>
              </w:rPr>
            </w:pPr>
            <w:r>
              <w:rPr>
                <w:rFonts w:hint="eastAsia" w:ascii="宋体" w:hAnsi="宋体" w:cs="宋体"/>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805"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1206"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1341"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888"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805"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986"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937"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805"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1405"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937" w:type="dxa"/>
            <w:tcBorders>
              <w:top w:val="double" w:color="auto" w:sz="6" w:space="0"/>
            </w:tcBorders>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tcBorders>
              <w:top w:val="nil"/>
            </w:tcBorders>
            <w:vAlign w:val="center"/>
          </w:tcPr>
          <w:p>
            <w:pPr>
              <w:pStyle w:val="10"/>
              <w:keepNext/>
              <w:spacing w:line="440" w:lineRule="exact"/>
              <w:ind w:left="63" w:right="63"/>
              <w:rPr>
                <w:rFonts w:ascii="宋体" w:hAnsi="宋体" w:cs="宋体"/>
                <w:szCs w:val="21"/>
              </w:rPr>
            </w:pPr>
          </w:p>
        </w:tc>
        <w:tc>
          <w:tcPr>
            <w:tcW w:w="1206" w:type="dxa"/>
            <w:tcBorders>
              <w:top w:val="nil"/>
            </w:tcBorders>
            <w:vAlign w:val="center"/>
          </w:tcPr>
          <w:p>
            <w:pPr>
              <w:pStyle w:val="10"/>
              <w:keepNext/>
              <w:spacing w:line="440" w:lineRule="exact"/>
              <w:ind w:left="63" w:right="63"/>
              <w:rPr>
                <w:rFonts w:ascii="宋体" w:hAnsi="宋体" w:cs="宋体"/>
                <w:szCs w:val="21"/>
              </w:rPr>
            </w:pPr>
          </w:p>
        </w:tc>
        <w:tc>
          <w:tcPr>
            <w:tcW w:w="1341" w:type="dxa"/>
            <w:tcBorders>
              <w:top w:val="nil"/>
            </w:tcBorders>
            <w:vAlign w:val="center"/>
          </w:tcPr>
          <w:p>
            <w:pPr>
              <w:pStyle w:val="10"/>
              <w:keepNext/>
              <w:spacing w:line="440" w:lineRule="exact"/>
              <w:ind w:left="63" w:right="63"/>
              <w:rPr>
                <w:rFonts w:ascii="宋体" w:hAnsi="宋体" w:cs="宋体"/>
                <w:szCs w:val="21"/>
              </w:rPr>
            </w:pPr>
          </w:p>
        </w:tc>
        <w:tc>
          <w:tcPr>
            <w:tcW w:w="888" w:type="dxa"/>
            <w:tcBorders>
              <w:top w:val="nil"/>
            </w:tcBorders>
            <w:vAlign w:val="center"/>
          </w:tcPr>
          <w:p>
            <w:pPr>
              <w:pStyle w:val="10"/>
              <w:keepNext/>
              <w:spacing w:line="440" w:lineRule="exact"/>
              <w:ind w:left="63" w:right="63"/>
              <w:rPr>
                <w:rFonts w:ascii="宋体" w:hAnsi="宋体" w:cs="宋体"/>
                <w:szCs w:val="21"/>
              </w:rPr>
            </w:pPr>
          </w:p>
        </w:tc>
        <w:tc>
          <w:tcPr>
            <w:tcW w:w="805" w:type="dxa"/>
            <w:tcBorders>
              <w:top w:val="nil"/>
            </w:tcBorders>
            <w:vAlign w:val="center"/>
          </w:tcPr>
          <w:p>
            <w:pPr>
              <w:pStyle w:val="10"/>
              <w:keepNext/>
              <w:spacing w:line="440" w:lineRule="exact"/>
              <w:ind w:left="63" w:right="63"/>
              <w:rPr>
                <w:rFonts w:ascii="宋体" w:hAnsi="宋体" w:cs="宋体"/>
                <w:szCs w:val="21"/>
              </w:rPr>
            </w:pPr>
          </w:p>
        </w:tc>
        <w:tc>
          <w:tcPr>
            <w:tcW w:w="986" w:type="dxa"/>
            <w:tcBorders>
              <w:top w:val="nil"/>
            </w:tcBorders>
            <w:vAlign w:val="center"/>
          </w:tcPr>
          <w:p>
            <w:pPr>
              <w:pStyle w:val="10"/>
              <w:keepNext/>
              <w:spacing w:line="440" w:lineRule="exact"/>
              <w:ind w:left="63" w:right="63"/>
              <w:rPr>
                <w:rFonts w:ascii="宋体" w:hAnsi="宋体" w:cs="宋体"/>
                <w:szCs w:val="21"/>
              </w:rPr>
            </w:pPr>
          </w:p>
        </w:tc>
        <w:tc>
          <w:tcPr>
            <w:tcW w:w="937" w:type="dxa"/>
            <w:tcBorders>
              <w:top w:val="nil"/>
            </w:tcBorders>
            <w:vAlign w:val="center"/>
          </w:tcPr>
          <w:p>
            <w:pPr>
              <w:pStyle w:val="10"/>
              <w:keepNext/>
              <w:spacing w:line="440" w:lineRule="exact"/>
              <w:ind w:left="63" w:right="63"/>
              <w:rPr>
                <w:rFonts w:ascii="宋体" w:hAnsi="宋体" w:cs="宋体"/>
                <w:szCs w:val="21"/>
              </w:rPr>
            </w:pPr>
          </w:p>
        </w:tc>
        <w:tc>
          <w:tcPr>
            <w:tcW w:w="805" w:type="dxa"/>
            <w:tcBorders>
              <w:top w:val="nil"/>
            </w:tcBorders>
            <w:vAlign w:val="center"/>
          </w:tcPr>
          <w:p>
            <w:pPr>
              <w:pStyle w:val="10"/>
              <w:keepNext/>
              <w:spacing w:line="440" w:lineRule="exact"/>
              <w:ind w:left="63" w:right="63"/>
              <w:rPr>
                <w:rFonts w:ascii="宋体" w:hAnsi="宋体" w:cs="宋体"/>
                <w:szCs w:val="21"/>
              </w:rPr>
            </w:pPr>
          </w:p>
        </w:tc>
        <w:tc>
          <w:tcPr>
            <w:tcW w:w="1405" w:type="dxa"/>
            <w:tcBorders>
              <w:top w:val="nil"/>
            </w:tcBorders>
            <w:vAlign w:val="center"/>
          </w:tcPr>
          <w:p>
            <w:pPr>
              <w:pStyle w:val="10"/>
              <w:keepNext/>
              <w:spacing w:line="440" w:lineRule="exact"/>
              <w:ind w:left="63" w:right="63"/>
              <w:rPr>
                <w:rFonts w:ascii="宋体" w:hAnsi="宋体" w:cs="宋体"/>
                <w:szCs w:val="21"/>
              </w:rPr>
            </w:pPr>
          </w:p>
        </w:tc>
        <w:tc>
          <w:tcPr>
            <w:tcW w:w="937" w:type="dxa"/>
            <w:tcBorders>
              <w:top w:val="nil"/>
            </w:tcBorders>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vAlign w:val="center"/>
          </w:tcPr>
          <w:p>
            <w:pPr>
              <w:pStyle w:val="10"/>
              <w:keepNext/>
              <w:spacing w:line="440" w:lineRule="exact"/>
              <w:ind w:left="63" w:right="63"/>
              <w:rPr>
                <w:rFonts w:ascii="宋体" w:hAnsi="宋体" w:cs="宋体"/>
                <w:szCs w:val="21"/>
              </w:rPr>
            </w:pPr>
          </w:p>
        </w:tc>
        <w:tc>
          <w:tcPr>
            <w:tcW w:w="1206" w:type="dxa"/>
            <w:vAlign w:val="center"/>
          </w:tcPr>
          <w:p>
            <w:pPr>
              <w:pStyle w:val="10"/>
              <w:keepNext/>
              <w:spacing w:line="440" w:lineRule="exact"/>
              <w:ind w:left="63" w:right="63"/>
              <w:rPr>
                <w:rFonts w:ascii="宋体" w:hAnsi="宋体" w:cs="宋体"/>
                <w:szCs w:val="21"/>
              </w:rPr>
            </w:pPr>
          </w:p>
        </w:tc>
        <w:tc>
          <w:tcPr>
            <w:tcW w:w="1341" w:type="dxa"/>
            <w:vAlign w:val="center"/>
          </w:tcPr>
          <w:p>
            <w:pPr>
              <w:pStyle w:val="10"/>
              <w:keepNext/>
              <w:spacing w:line="440" w:lineRule="exact"/>
              <w:ind w:left="63" w:right="63"/>
              <w:rPr>
                <w:rFonts w:ascii="宋体" w:hAnsi="宋体" w:cs="宋体"/>
                <w:szCs w:val="21"/>
              </w:rPr>
            </w:pPr>
          </w:p>
        </w:tc>
        <w:tc>
          <w:tcPr>
            <w:tcW w:w="888" w:type="dxa"/>
            <w:vAlign w:val="center"/>
          </w:tcPr>
          <w:p>
            <w:pPr>
              <w:pStyle w:val="10"/>
              <w:keepNext/>
              <w:spacing w:line="440" w:lineRule="exact"/>
              <w:ind w:left="63" w:right="63"/>
              <w:rPr>
                <w:rFonts w:ascii="宋体" w:hAnsi="宋体" w:cs="宋体"/>
                <w:szCs w:val="21"/>
              </w:rPr>
            </w:pPr>
          </w:p>
        </w:tc>
        <w:tc>
          <w:tcPr>
            <w:tcW w:w="805" w:type="dxa"/>
            <w:vAlign w:val="center"/>
          </w:tcPr>
          <w:p>
            <w:pPr>
              <w:pStyle w:val="10"/>
              <w:keepNext/>
              <w:spacing w:line="440" w:lineRule="exact"/>
              <w:ind w:left="63" w:right="63"/>
              <w:rPr>
                <w:rFonts w:ascii="宋体" w:hAnsi="宋体" w:cs="宋体"/>
                <w:szCs w:val="21"/>
              </w:rPr>
            </w:pPr>
          </w:p>
        </w:tc>
        <w:tc>
          <w:tcPr>
            <w:tcW w:w="986" w:type="dxa"/>
            <w:vAlign w:val="center"/>
          </w:tcPr>
          <w:p>
            <w:pPr>
              <w:pStyle w:val="10"/>
              <w:keepNext/>
              <w:spacing w:line="440" w:lineRule="exact"/>
              <w:ind w:left="63" w:right="63"/>
              <w:rPr>
                <w:rFonts w:ascii="宋体" w:hAnsi="宋体" w:cs="宋体"/>
                <w:szCs w:val="21"/>
              </w:rPr>
            </w:pPr>
          </w:p>
        </w:tc>
        <w:tc>
          <w:tcPr>
            <w:tcW w:w="937" w:type="dxa"/>
            <w:vAlign w:val="center"/>
          </w:tcPr>
          <w:p>
            <w:pPr>
              <w:pStyle w:val="10"/>
              <w:keepNext/>
              <w:spacing w:line="440" w:lineRule="exact"/>
              <w:ind w:left="63" w:right="63"/>
              <w:rPr>
                <w:rFonts w:ascii="宋体" w:hAnsi="宋体" w:cs="宋体"/>
                <w:szCs w:val="21"/>
              </w:rPr>
            </w:pPr>
          </w:p>
        </w:tc>
        <w:tc>
          <w:tcPr>
            <w:tcW w:w="805" w:type="dxa"/>
            <w:vAlign w:val="center"/>
          </w:tcPr>
          <w:p>
            <w:pPr>
              <w:pStyle w:val="10"/>
              <w:keepNext/>
              <w:spacing w:line="440" w:lineRule="exact"/>
              <w:ind w:left="63" w:right="63"/>
              <w:rPr>
                <w:rFonts w:ascii="宋体" w:hAnsi="宋体" w:cs="宋体"/>
                <w:szCs w:val="21"/>
              </w:rPr>
            </w:pPr>
          </w:p>
        </w:tc>
        <w:tc>
          <w:tcPr>
            <w:tcW w:w="1405" w:type="dxa"/>
            <w:vAlign w:val="center"/>
          </w:tcPr>
          <w:p>
            <w:pPr>
              <w:pStyle w:val="10"/>
              <w:keepNext/>
              <w:spacing w:line="440" w:lineRule="exact"/>
              <w:ind w:left="63" w:right="63"/>
              <w:rPr>
                <w:rFonts w:ascii="宋体" w:hAnsi="宋体" w:cs="宋体"/>
                <w:szCs w:val="21"/>
              </w:rPr>
            </w:pPr>
          </w:p>
        </w:tc>
        <w:tc>
          <w:tcPr>
            <w:tcW w:w="937"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vAlign w:val="center"/>
          </w:tcPr>
          <w:p>
            <w:pPr>
              <w:pStyle w:val="10"/>
              <w:keepNext/>
              <w:spacing w:line="440" w:lineRule="exact"/>
              <w:ind w:left="63" w:right="63"/>
              <w:rPr>
                <w:rFonts w:ascii="宋体" w:hAnsi="宋体" w:cs="宋体"/>
                <w:szCs w:val="21"/>
              </w:rPr>
            </w:pPr>
          </w:p>
        </w:tc>
        <w:tc>
          <w:tcPr>
            <w:tcW w:w="1206" w:type="dxa"/>
            <w:vAlign w:val="center"/>
          </w:tcPr>
          <w:p>
            <w:pPr>
              <w:pStyle w:val="10"/>
              <w:keepNext/>
              <w:spacing w:line="440" w:lineRule="exact"/>
              <w:ind w:left="63" w:right="63"/>
              <w:rPr>
                <w:rFonts w:ascii="宋体" w:hAnsi="宋体" w:cs="宋体"/>
                <w:szCs w:val="21"/>
              </w:rPr>
            </w:pPr>
          </w:p>
        </w:tc>
        <w:tc>
          <w:tcPr>
            <w:tcW w:w="1341" w:type="dxa"/>
            <w:vAlign w:val="center"/>
          </w:tcPr>
          <w:p>
            <w:pPr>
              <w:pStyle w:val="10"/>
              <w:keepNext/>
              <w:spacing w:line="440" w:lineRule="exact"/>
              <w:ind w:left="63" w:right="63"/>
              <w:rPr>
                <w:rFonts w:ascii="宋体" w:hAnsi="宋体" w:cs="宋体"/>
                <w:szCs w:val="21"/>
              </w:rPr>
            </w:pPr>
          </w:p>
        </w:tc>
        <w:tc>
          <w:tcPr>
            <w:tcW w:w="888" w:type="dxa"/>
            <w:vAlign w:val="center"/>
          </w:tcPr>
          <w:p>
            <w:pPr>
              <w:pStyle w:val="10"/>
              <w:keepNext/>
              <w:spacing w:line="440" w:lineRule="exact"/>
              <w:ind w:left="63" w:right="63"/>
              <w:rPr>
                <w:rFonts w:ascii="宋体" w:hAnsi="宋体" w:cs="宋体"/>
                <w:szCs w:val="21"/>
              </w:rPr>
            </w:pPr>
          </w:p>
        </w:tc>
        <w:tc>
          <w:tcPr>
            <w:tcW w:w="805" w:type="dxa"/>
            <w:vAlign w:val="center"/>
          </w:tcPr>
          <w:p>
            <w:pPr>
              <w:pStyle w:val="10"/>
              <w:keepNext/>
              <w:spacing w:line="440" w:lineRule="exact"/>
              <w:ind w:left="63" w:right="63"/>
              <w:rPr>
                <w:rFonts w:ascii="宋体" w:hAnsi="宋体" w:cs="宋体"/>
                <w:szCs w:val="21"/>
              </w:rPr>
            </w:pPr>
          </w:p>
        </w:tc>
        <w:tc>
          <w:tcPr>
            <w:tcW w:w="986" w:type="dxa"/>
            <w:vAlign w:val="center"/>
          </w:tcPr>
          <w:p>
            <w:pPr>
              <w:pStyle w:val="10"/>
              <w:keepNext/>
              <w:spacing w:line="440" w:lineRule="exact"/>
              <w:ind w:left="63" w:right="63"/>
              <w:rPr>
                <w:rFonts w:ascii="宋体" w:hAnsi="宋体" w:cs="宋体"/>
                <w:szCs w:val="21"/>
              </w:rPr>
            </w:pPr>
          </w:p>
        </w:tc>
        <w:tc>
          <w:tcPr>
            <w:tcW w:w="937" w:type="dxa"/>
            <w:vAlign w:val="center"/>
          </w:tcPr>
          <w:p>
            <w:pPr>
              <w:pStyle w:val="10"/>
              <w:keepNext/>
              <w:spacing w:line="440" w:lineRule="exact"/>
              <w:ind w:left="63" w:right="63"/>
              <w:rPr>
                <w:rFonts w:ascii="宋体" w:hAnsi="宋体" w:cs="宋体"/>
                <w:szCs w:val="21"/>
              </w:rPr>
            </w:pPr>
          </w:p>
        </w:tc>
        <w:tc>
          <w:tcPr>
            <w:tcW w:w="805" w:type="dxa"/>
            <w:vAlign w:val="center"/>
          </w:tcPr>
          <w:p>
            <w:pPr>
              <w:pStyle w:val="10"/>
              <w:keepNext/>
              <w:spacing w:line="440" w:lineRule="exact"/>
              <w:ind w:left="63" w:right="63"/>
              <w:rPr>
                <w:rFonts w:ascii="宋体" w:hAnsi="宋体" w:cs="宋体"/>
                <w:szCs w:val="21"/>
              </w:rPr>
            </w:pPr>
          </w:p>
        </w:tc>
        <w:tc>
          <w:tcPr>
            <w:tcW w:w="1405" w:type="dxa"/>
            <w:vAlign w:val="center"/>
          </w:tcPr>
          <w:p>
            <w:pPr>
              <w:pStyle w:val="10"/>
              <w:keepNext/>
              <w:spacing w:line="440" w:lineRule="exact"/>
              <w:ind w:left="63" w:right="63"/>
              <w:rPr>
                <w:rFonts w:ascii="宋体" w:hAnsi="宋体" w:cs="宋体"/>
                <w:szCs w:val="21"/>
              </w:rPr>
            </w:pPr>
          </w:p>
        </w:tc>
        <w:tc>
          <w:tcPr>
            <w:tcW w:w="937"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vAlign w:val="center"/>
          </w:tcPr>
          <w:p>
            <w:pPr>
              <w:pStyle w:val="10"/>
              <w:keepNext/>
              <w:spacing w:line="440" w:lineRule="exact"/>
              <w:ind w:left="63" w:right="63"/>
              <w:rPr>
                <w:rFonts w:ascii="宋体" w:hAnsi="宋体" w:cs="宋体"/>
                <w:szCs w:val="21"/>
              </w:rPr>
            </w:pPr>
          </w:p>
        </w:tc>
        <w:tc>
          <w:tcPr>
            <w:tcW w:w="1206" w:type="dxa"/>
            <w:vAlign w:val="center"/>
          </w:tcPr>
          <w:p>
            <w:pPr>
              <w:pStyle w:val="10"/>
              <w:keepNext/>
              <w:spacing w:line="440" w:lineRule="exact"/>
              <w:ind w:left="63" w:right="63"/>
              <w:rPr>
                <w:rFonts w:ascii="宋体" w:hAnsi="宋体" w:cs="宋体"/>
                <w:szCs w:val="21"/>
              </w:rPr>
            </w:pPr>
          </w:p>
        </w:tc>
        <w:tc>
          <w:tcPr>
            <w:tcW w:w="1341" w:type="dxa"/>
            <w:vAlign w:val="center"/>
          </w:tcPr>
          <w:p>
            <w:pPr>
              <w:pStyle w:val="10"/>
              <w:keepNext/>
              <w:spacing w:line="440" w:lineRule="exact"/>
              <w:ind w:left="63" w:right="63"/>
              <w:rPr>
                <w:rFonts w:ascii="宋体" w:hAnsi="宋体" w:cs="宋体"/>
                <w:szCs w:val="21"/>
              </w:rPr>
            </w:pPr>
          </w:p>
        </w:tc>
        <w:tc>
          <w:tcPr>
            <w:tcW w:w="888" w:type="dxa"/>
            <w:vAlign w:val="center"/>
          </w:tcPr>
          <w:p>
            <w:pPr>
              <w:pStyle w:val="10"/>
              <w:keepNext/>
              <w:spacing w:line="440" w:lineRule="exact"/>
              <w:ind w:left="63" w:right="63"/>
              <w:rPr>
                <w:rFonts w:ascii="宋体" w:hAnsi="宋体" w:cs="宋体"/>
                <w:szCs w:val="21"/>
              </w:rPr>
            </w:pPr>
          </w:p>
        </w:tc>
        <w:tc>
          <w:tcPr>
            <w:tcW w:w="805" w:type="dxa"/>
            <w:vAlign w:val="center"/>
          </w:tcPr>
          <w:p>
            <w:pPr>
              <w:pStyle w:val="10"/>
              <w:keepNext/>
              <w:spacing w:line="440" w:lineRule="exact"/>
              <w:ind w:left="63" w:right="63"/>
              <w:rPr>
                <w:rFonts w:ascii="宋体" w:hAnsi="宋体" w:cs="宋体"/>
                <w:szCs w:val="21"/>
              </w:rPr>
            </w:pPr>
          </w:p>
        </w:tc>
        <w:tc>
          <w:tcPr>
            <w:tcW w:w="986" w:type="dxa"/>
            <w:vAlign w:val="center"/>
          </w:tcPr>
          <w:p>
            <w:pPr>
              <w:pStyle w:val="10"/>
              <w:keepNext/>
              <w:spacing w:line="440" w:lineRule="exact"/>
              <w:ind w:left="63" w:right="63"/>
              <w:rPr>
                <w:rFonts w:ascii="宋体" w:hAnsi="宋体" w:cs="宋体"/>
                <w:szCs w:val="21"/>
              </w:rPr>
            </w:pPr>
          </w:p>
        </w:tc>
        <w:tc>
          <w:tcPr>
            <w:tcW w:w="937" w:type="dxa"/>
            <w:vAlign w:val="center"/>
          </w:tcPr>
          <w:p>
            <w:pPr>
              <w:pStyle w:val="10"/>
              <w:keepNext/>
              <w:spacing w:line="440" w:lineRule="exact"/>
              <w:ind w:left="63" w:right="63"/>
              <w:rPr>
                <w:rFonts w:ascii="宋体" w:hAnsi="宋体" w:cs="宋体"/>
                <w:szCs w:val="21"/>
              </w:rPr>
            </w:pPr>
          </w:p>
        </w:tc>
        <w:tc>
          <w:tcPr>
            <w:tcW w:w="805" w:type="dxa"/>
            <w:vAlign w:val="center"/>
          </w:tcPr>
          <w:p>
            <w:pPr>
              <w:pStyle w:val="10"/>
              <w:keepNext/>
              <w:spacing w:line="440" w:lineRule="exact"/>
              <w:ind w:left="63" w:right="63"/>
              <w:rPr>
                <w:rFonts w:ascii="宋体" w:hAnsi="宋体" w:cs="宋体"/>
                <w:szCs w:val="21"/>
              </w:rPr>
            </w:pPr>
          </w:p>
        </w:tc>
        <w:tc>
          <w:tcPr>
            <w:tcW w:w="1405" w:type="dxa"/>
            <w:vAlign w:val="center"/>
          </w:tcPr>
          <w:p>
            <w:pPr>
              <w:pStyle w:val="10"/>
              <w:keepNext/>
              <w:spacing w:line="440" w:lineRule="exact"/>
              <w:ind w:left="63" w:right="63"/>
              <w:rPr>
                <w:rFonts w:ascii="宋体" w:hAnsi="宋体" w:cs="宋体"/>
                <w:szCs w:val="21"/>
              </w:rPr>
            </w:pPr>
          </w:p>
        </w:tc>
        <w:tc>
          <w:tcPr>
            <w:tcW w:w="937"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vAlign w:val="center"/>
          </w:tcPr>
          <w:p>
            <w:pPr>
              <w:pStyle w:val="10"/>
              <w:keepNext/>
              <w:spacing w:line="440" w:lineRule="exact"/>
              <w:ind w:left="63" w:right="63"/>
              <w:rPr>
                <w:rFonts w:ascii="宋体" w:hAnsi="宋体" w:cs="宋体"/>
                <w:szCs w:val="21"/>
              </w:rPr>
            </w:pPr>
          </w:p>
        </w:tc>
        <w:tc>
          <w:tcPr>
            <w:tcW w:w="1206" w:type="dxa"/>
            <w:vAlign w:val="center"/>
          </w:tcPr>
          <w:p>
            <w:pPr>
              <w:pStyle w:val="10"/>
              <w:keepNext/>
              <w:spacing w:line="440" w:lineRule="exact"/>
              <w:ind w:left="63" w:right="63"/>
              <w:rPr>
                <w:rFonts w:ascii="宋体" w:hAnsi="宋体" w:cs="宋体"/>
                <w:szCs w:val="21"/>
              </w:rPr>
            </w:pPr>
          </w:p>
        </w:tc>
        <w:tc>
          <w:tcPr>
            <w:tcW w:w="1341" w:type="dxa"/>
            <w:vAlign w:val="center"/>
          </w:tcPr>
          <w:p>
            <w:pPr>
              <w:pStyle w:val="10"/>
              <w:keepNext/>
              <w:spacing w:line="440" w:lineRule="exact"/>
              <w:ind w:left="63" w:right="63"/>
              <w:rPr>
                <w:rFonts w:ascii="宋体" w:hAnsi="宋体" w:cs="宋体"/>
                <w:szCs w:val="21"/>
              </w:rPr>
            </w:pPr>
          </w:p>
        </w:tc>
        <w:tc>
          <w:tcPr>
            <w:tcW w:w="888" w:type="dxa"/>
            <w:vAlign w:val="center"/>
          </w:tcPr>
          <w:p>
            <w:pPr>
              <w:pStyle w:val="10"/>
              <w:keepNext/>
              <w:spacing w:line="440" w:lineRule="exact"/>
              <w:ind w:left="63" w:right="63"/>
              <w:rPr>
                <w:rFonts w:ascii="宋体" w:hAnsi="宋体" w:cs="宋体"/>
                <w:szCs w:val="21"/>
              </w:rPr>
            </w:pPr>
          </w:p>
        </w:tc>
        <w:tc>
          <w:tcPr>
            <w:tcW w:w="805" w:type="dxa"/>
            <w:vAlign w:val="center"/>
          </w:tcPr>
          <w:p>
            <w:pPr>
              <w:pStyle w:val="10"/>
              <w:keepNext/>
              <w:spacing w:line="440" w:lineRule="exact"/>
              <w:ind w:left="63" w:right="63"/>
              <w:rPr>
                <w:rFonts w:ascii="宋体" w:hAnsi="宋体" w:cs="宋体"/>
                <w:szCs w:val="21"/>
              </w:rPr>
            </w:pPr>
          </w:p>
        </w:tc>
        <w:tc>
          <w:tcPr>
            <w:tcW w:w="986" w:type="dxa"/>
            <w:vAlign w:val="center"/>
          </w:tcPr>
          <w:p>
            <w:pPr>
              <w:pStyle w:val="10"/>
              <w:keepNext/>
              <w:spacing w:line="440" w:lineRule="exact"/>
              <w:ind w:left="63" w:right="63"/>
              <w:rPr>
                <w:rFonts w:ascii="宋体" w:hAnsi="宋体" w:cs="宋体"/>
                <w:szCs w:val="21"/>
              </w:rPr>
            </w:pPr>
          </w:p>
        </w:tc>
        <w:tc>
          <w:tcPr>
            <w:tcW w:w="937" w:type="dxa"/>
            <w:vAlign w:val="center"/>
          </w:tcPr>
          <w:p>
            <w:pPr>
              <w:pStyle w:val="10"/>
              <w:keepNext/>
              <w:spacing w:line="440" w:lineRule="exact"/>
              <w:ind w:left="63" w:right="63"/>
              <w:rPr>
                <w:rFonts w:ascii="宋体" w:hAnsi="宋体" w:cs="宋体"/>
                <w:szCs w:val="21"/>
              </w:rPr>
            </w:pPr>
          </w:p>
        </w:tc>
        <w:tc>
          <w:tcPr>
            <w:tcW w:w="805" w:type="dxa"/>
            <w:vAlign w:val="center"/>
          </w:tcPr>
          <w:p>
            <w:pPr>
              <w:pStyle w:val="10"/>
              <w:keepNext/>
              <w:spacing w:line="440" w:lineRule="exact"/>
              <w:ind w:left="63" w:right="63"/>
              <w:rPr>
                <w:rFonts w:ascii="宋体" w:hAnsi="宋体" w:cs="宋体"/>
                <w:szCs w:val="21"/>
              </w:rPr>
            </w:pPr>
          </w:p>
        </w:tc>
        <w:tc>
          <w:tcPr>
            <w:tcW w:w="1405" w:type="dxa"/>
            <w:vAlign w:val="center"/>
          </w:tcPr>
          <w:p>
            <w:pPr>
              <w:pStyle w:val="10"/>
              <w:keepNext/>
              <w:spacing w:line="440" w:lineRule="exact"/>
              <w:ind w:left="63" w:right="63"/>
              <w:rPr>
                <w:rFonts w:ascii="宋体" w:hAnsi="宋体" w:cs="宋体"/>
                <w:szCs w:val="21"/>
              </w:rPr>
            </w:pPr>
          </w:p>
        </w:tc>
        <w:tc>
          <w:tcPr>
            <w:tcW w:w="937"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vAlign w:val="center"/>
          </w:tcPr>
          <w:p>
            <w:pPr>
              <w:pStyle w:val="10"/>
              <w:keepNext/>
              <w:spacing w:line="440" w:lineRule="exact"/>
              <w:ind w:left="63" w:right="63"/>
              <w:rPr>
                <w:rFonts w:ascii="宋体" w:hAnsi="宋体" w:cs="宋体"/>
                <w:szCs w:val="21"/>
              </w:rPr>
            </w:pPr>
          </w:p>
        </w:tc>
        <w:tc>
          <w:tcPr>
            <w:tcW w:w="1206" w:type="dxa"/>
            <w:vAlign w:val="center"/>
          </w:tcPr>
          <w:p>
            <w:pPr>
              <w:pStyle w:val="10"/>
              <w:keepNext/>
              <w:spacing w:line="440" w:lineRule="exact"/>
              <w:ind w:left="63" w:right="63"/>
              <w:rPr>
                <w:rFonts w:ascii="宋体" w:hAnsi="宋体" w:cs="宋体"/>
                <w:szCs w:val="21"/>
              </w:rPr>
            </w:pPr>
          </w:p>
        </w:tc>
        <w:tc>
          <w:tcPr>
            <w:tcW w:w="1341" w:type="dxa"/>
            <w:vAlign w:val="center"/>
          </w:tcPr>
          <w:p>
            <w:pPr>
              <w:pStyle w:val="10"/>
              <w:keepNext/>
              <w:spacing w:line="440" w:lineRule="exact"/>
              <w:ind w:left="63" w:right="63"/>
              <w:rPr>
                <w:rFonts w:ascii="宋体" w:hAnsi="宋体" w:cs="宋体"/>
                <w:szCs w:val="21"/>
              </w:rPr>
            </w:pPr>
          </w:p>
        </w:tc>
        <w:tc>
          <w:tcPr>
            <w:tcW w:w="888" w:type="dxa"/>
            <w:vAlign w:val="center"/>
          </w:tcPr>
          <w:p>
            <w:pPr>
              <w:pStyle w:val="10"/>
              <w:keepNext/>
              <w:spacing w:line="440" w:lineRule="exact"/>
              <w:ind w:left="63" w:right="63"/>
              <w:rPr>
                <w:rFonts w:ascii="宋体" w:hAnsi="宋体" w:cs="宋体"/>
                <w:szCs w:val="21"/>
              </w:rPr>
            </w:pPr>
          </w:p>
        </w:tc>
        <w:tc>
          <w:tcPr>
            <w:tcW w:w="805" w:type="dxa"/>
            <w:vAlign w:val="center"/>
          </w:tcPr>
          <w:p>
            <w:pPr>
              <w:pStyle w:val="10"/>
              <w:keepNext/>
              <w:spacing w:line="440" w:lineRule="exact"/>
              <w:ind w:left="63" w:right="63"/>
              <w:rPr>
                <w:rFonts w:ascii="宋体" w:hAnsi="宋体" w:cs="宋体"/>
                <w:szCs w:val="21"/>
              </w:rPr>
            </w:pPr>
          </w:p>
        </w:tc>
        <w:tc>
          <w:tcPr>
            <w:tcW w:w="986" w:type="dxa"/>
            <w:vAlign w:val="center"/>
          </w:tcPr>
          <w:p>
            <w:pPr>
              <w:pStyle w:val="10"/>
              <w:keepNext/>
              <w:spacing w:line="440" w:lineRule="exact"/>
              <w:ind w:left="63" w:right="63"/>
              <w:rPr>
                <w:rFonts w:ascii="宋体" w:hAnsi="宋体" w:cs="宋体"/>
                <w:szCs w:val="21"/>
              </w:rPr>
            </w:pPr>
          </w:p>
        </w:tc>
        <w:tc>
          <w:tcPr>
            <w:tcW w:w="937" w:type="dxa"/>
            <w:vAlign w:val="center"/>
          </w:tcPr>
          <w:p>
            <w:pPr>
              <w:pStyle w:val="10"/>
              <w:keepNext/>
              <w:spacing w:line="440" w:lineRule="exact"/>
              <w:ind w:left="63" w:right="63"/>
              <w:rPr>
                <w:rFonts w:ascii="宋体" w:hAnsi="宋体" w:cs="宋体"/>
                <w:szCs w:val="21"/>
              </w:rPr>
            </w:pPr>
          </w:p>
        </w:tc>
        <w:tc>
          <w:tcPr>
            <w:tcW w:w="805" w:type="dxa"/>
            <w:vAlign w:val="center"/>
          </w:tcPr>
          <w:p>
            <w:pPr>
              <w:pStyle w:val="10"/>
              <w:keepNext/>
              <w:spacing w:line="440" w:lineRule="exact"/>
              <w:ind w:left="63" w:right="63"/>
              <w:rPr>
                <w:rFonts w:ascii="宋体" w:hAnsi="宋体" w:cs="宋体"/>
                <w:szCs w:val="21"/>
              </w:rPr>
            </w:pPr>
          </w:p>
        </w:tc>
        <w:tc>
          <w:tcPr>
            <w:tcW w:w="1405" w:type="dxa"/>
            <w:vAlign w:val="center"/>
          </w:tcPr>
          <w:p>
            <w:pPr>
              <w:pStyle w:val="10"/>
              <w:keepNext/>
              <w:spacing w:line="440" w:lineRule="exact"/>
              <w:ind w:left="63" w:right="63"/>
              <w:rPr>
                <w:rFonts w:ascii="宋体" w:hAnsi="宋体" w:cs="宋体"/>
                <w:szCs w:val="21"/>
              </w:rPr>
            </w:pPr>
          </w:p>
        </w:tc>
        <w:tc>
          <w:tcPr>
            <w:tcW w:w="937"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vAlign w:val="center"/>
          </w:tcPr>
          <w:p>
            <w:pPr>
              <w:pStyle w:val="10"/>
              <w:keepNext/>
              <w:spacing w:line="440" w:lineRule="exact"/>
              <w:ind w:left="63" w:right="63"/>
              <w:rPr>
                <w:rFonts w:ascii="宋体" w:hAnsi="宋体" w:cs="宋体"/>
                <w:szCs w:val="21"/>
              </w:rPr>
            </w:pPr>
          </w:p>
        </w:tc>
        <w:tc>
          <w:tcPr>
            <w:tcW w:w="1206" w:type="dxa"/>
            <w:vAlign w:val="center"/>
          </w:tcPr>
          <w:p>
            <w:pPr>
              <w:pStyle w:val="10"/>
              <w:keepNext/>
              <w:spacing w:line="440" w:lineRule="exact"/>
              <w:ind w:left="63" w:right="63"/>
              <w:rPr>
                <w:rFonts w:ascii="宋体" w:hAnsi="宋体" w:cs="宋体"/>
                <w:szCs w:val="21"/>
              </w:rPr>
            </w:pPr>
          </w:p>
        </w:tc>
        <w:tc>
          <w:tcPr>
            <w:tcW w:w="1341" w:type="dxa"/>
            <w:vAlign w:val="center"/>
          </w:tcPr>
          <w:p>
            <w:pPr>
              <w:pStyle w:val="10"/>
              <w:keepNext/>
              <w:spacing w:line="440" w:lineRule="exact"/>
              <w:ind w:left="63" w:right="63"/>
              <w:rPr>
                <w:rFonts w:ascii="宋体" w:hAnsi="宋体" w:cs="宋体"/>
                <w:szCs w:val="21"/>
              </w:rPr>
            </w:pPr>
          </w:p>
        </w:tc>
        <w:tc>
          <w:tcPr>
            <w:tcW w:w="888" w:type="dxa"/>
            <w:vAlign w:val="center"/>
          </w:tcPr>
          <w:p>
            <w:pPr>
              <w:pStyle w:val="10"/>
              <w:keepNext/>
              <w:spacing w:line="440" w:lineRule="exact"/>
              <w:ind w:left="63" w:right="63"/>
              <w:rPr>
                <w:rFonts w:ascii="宋体" w:hAnsi="宋体" w:cs="宋体"/>
                <w:szCs w:val="21"/>
              </w:rPr>
            </w:pPr>
          </w:p>
        </w:tc>
        <w:tc>
          <w:tcPr>
            <w:tcW w:w="805" w:type="dxa"/>
            <w:vAlign w:val="center"/>
          </w:tcPr>
          <w:p>
            <w:pPr>
              <w:pStyle w:val="10"/>
              <w:keepNext/>
              <w:spacing w:line="440" w:lineRule="exact"/>
              <w:ind w:left="63" w:right="63"/>
              <w:rPr>
                <w:rFonts w:ascii="宋体" w:hAnsi="宋体" w:cs="宋体"/>
                <w:szCs w:val="21"/>
              </w:rPr>
            </w:pPr>
          </w:p>
        </w:tc>
        <w:tc>
          <w:tcPr>
            <w:tcW w:w="986" w:type="dxa"/>
            <w:vAlign w:val="center"/>
          </w:tcPr>
          <w:p>
            <w:pPr>
              <w:pStyle w:val="10"/>
              <w:keepNext/>
              <w:spacing w:line="440" w:lineRule="exact"/>
              <w:ind w:left="63" w:right="63"/>
              <w:rPr>
                <w:rFonts w:ascii="宋体" w:hAnsi="宋体" w:cs="宋体"/>
                <w:szCs w:val="21"/>
              </w:rPr>
            </w:pPr>
          </w:p>
        </w:tc>
        <w:tc>
          <w:tcPr>
            <w:tcW w:w="937" w:type="dxa"/>
            <w:vAlign w:val="center"/>
          </w:tcPr>
          <w:p>
            <w:pPr>
              <w:pStyle w:val="10"/>
              <w:keepNext/>
              <w:spacing w:line="440" w:lineRule="exact"/>
              <w:ind w:left="63" w:right="63"/>
              <w:rPr>
                <w:rFonts w:ascii="宋体" w:hAnsi="宋体" w:cs="宋体"/>
                <w:szCs w:val="21"/>
              </w:rPr>
            </w:pPr>
          </w:p>
        </w:tc>
        <w:tc>
          <w:tcPr>
            <w:tcW w:w="805" w:type="dxa"/>
            <w:vAlign w:val="center"/>
          </w:tcPr>
          <w:p>
            <w:pPr>
              <w:pStyle w:val="10"/>
              <w:keepNext/>
              <w:spacing w:line="440" w:lineRule="exact"/>
              <w:ind w:left="63" w:right="63"/>
              <w:rPr>
                <w:rFonts w:ascii="宋体" w:hAnsi="宋体" w:cs="宋体"/>
                <w:szCs w:val="21"/>
              </w:rPr>
            </w:pPr>
          </w:p>
        </w:tc>
        <w:tc>
          <w:tcPr>
            <w:tcW w:w="1405" w:type="dxa"/>
            <w:vAlign w:val="center"/>
          </w:tcPr>
          <w:p>
            <w:pPr>
              <w:pStyle w:val="10"/>
              <w:keepNext/>
              <w:spacing w:line="440" w:lineRule="exact"/>
              <w:ind w:left="63" w:right="63"/>
              <w:rPr>
                <w:rFonts w:ascii="宋体" w:hAnsi="宋体" w:cs="宋体"/>
                <w:szCs w:val="21"/>
              </w:rPr>
            </w:pPr>
          </w:p>
        </w:tc>
        <w:tc>
          <w:tcPr>
            <w:tcW w:w="937"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vAlign w:val="center"/>
          </w:tcPr>
          <w:p>
            <w:pPr>
              <w:jc w:val="center"/>
              <w:rPr>
                <w:rFonts w:ascii="宋体" w:hAnsi="宋体" w:cs="宋体"/>
                <w:szCs w:val="21"/>
              </w:rPr>
            </w:pPr>
          </w:p>
        </w:tc>
        <w:tc>
          <w:tcPr>
            <w:tcW w:w="1206" w:type="dxa"/>
            <w:vAlign w:val="center"/>
          </w:tcPr>
          <w:p>
            <w:pPr>
              <w:jc w:val="center"/>
              <w:rPr>
                <w:rFonts w:ascii="宋体" w:hAnsi="宋体" w:cs="宋体"/>
                <w:szCs w:val="21"/>
              </w:rPr>
            </w:pPr>
          </w:p>
        </w:tc>
        <w:tc>
          <w:tcPr>
            <w:tcW w:w="1341" w:type="dxa"/>
            <w:vAlign w:val="center"/>
          </w:tcPr>
          <w:p>
            <w:pPr>
              <w:jc w:val="center"/>
              <w:rPr>
                <w:rFonts w:ascii="宋体" w:hAnsi="宋体" w:cs="宋体"/>
                <w:szCs w:val="21"/>
              </w:rPr>
            </w:pPr>
          </w:p>
        </w:tc>
        <w:tc>
          <w:tcPr>
            <w:tcW w:w="888"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986"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1405"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vAlign w:val="center"/>
          </w:tcPr>
          <w:p>
            <w:pPr>
              <w:pStyle w:val="10"/>
              <w:keepNext/>
              <w:spacing w:line="440" w:lineRule="exact"/>
              <w:ind w:left="63" w:right="63"/>
              <w:rPr>
                <w:rFonts w:ascii="宋体" w:hAnsi="宋体" w:cs="宋体"/>
                <w:szCs w:val="21"/>
              </w:rPr>
            </w:pPr>
          </w:p>
        </w:tc>
        <w:tc>
          <w:tcPr>
            <w:tcW w:w="1206" w:type="dxa"/>
            <w:vAlign w:val="center"/>
          </w:tcPr>
          <w:p>
            <w:pPr>
              <w:pStyle w:val="10"/>
              <w:keepNext/>
              <w:spacing w:line="440" w:lineRule="exact"/>
              <w:ind w:left="63" w:right="63"/>
              <w:rPr>
                <w:rFonts w:ascii="宋体" w:hAnsi="宋体" w:cs="宋体"/>
                <w:szCs w:val="21"/>
              </w:rPr>
            </w:pPr>
          </w:p>
        </w:tc>
        <w:tc>
          <w:tcPr>
            <w:tcW w:w="1341" w:type="dxa"/>
            <w:vAlign w:val="center"/>
          </w:tcPr>
          <w:p>
            <w:pPr>
              <w:pStyle w:val="10"/>
              <w:keepNext/>
              <w:spacing w:line="440" w:lineRule="exact"/>
              <w:ind w:left="63" w:right="63"/>
              <w:rPr>
                <w:rFonts w:ascii="宋体" w:hAnsi="宋体" w:cs="宋体"/>
                <w:szCs w:val="21"/>
              </w:rPr>
            </w:pPr>
          </w:p>
        </w:tc>
        <w:tc>
          <w:tcPr>
            <w:tcW w:w="888" w:type="dxa"/>
            <w:vAlign w:val="center"/>
          </w:tcPr>
          <w:p>
            <w:pPr>
              <w:pStyle w:val="10"/>
              <w:keepNext/>
              <w:spacing w:line="440" w:lineRule="exact"/>
              <w:ind w:left="63" w:right="63"/>
              <w:rPr>
                <w:rFonts w:ascii="宋体" w:hAnsi="宋体" w:cs="宋体"/>
                <w:szCs w:val="21"/>
              </w:rPr>
            </w:pPr>
          </w:p>
        </w:tc>
        <w:tc>
          <w:tcPr>
            <w:tcW w:w="805" w:type="dxa"/>
            <w:vAlign w:val="center"/>
          </w:tcPr>
          <w:p>
            <w:pPr>
              <w:pStyle w:val="10"/>
              <w:keepNext/>
              <w:spacing w:line="440" w:lineRule="exact"/>
              <w:ind w:left="63" w:right="63"/>
              <w:rPr>
                <w:rFonts w:ascii="宋体" w:hAnsi="宋体" w:cs="宋体"/>
                <w:szCs w:val="21"/>
              </w:rPr>
            </w:pPr>
          </w:p>
        </w:tc>
        <w:tc>
          <w:tcPr>
            <w:tcW w:w="986" w:type="dxa"/>
            <w:vAlign w:val="center"/>
          </w:tcPr>
          <w:p>
            <w:pPr>
              <w:pStyle w:val="10"/>
              <w:keepNext/>
              <w:spacing w:line="440" w:lineRule="exact"/>
              <w:ind w:left="63" w:right="63"/>
              <w:rPr>
                <w:rFonts w:ascii="宋体" w:hAnsi="宋体" w:cs="宋体"/>
                <w:szCs w:val="21"/>
              </w:rPr>
            </w:pPr>
          </w:p>
        </w:tc>
        <w:tc>
          <w:tcPr>
            <w:tcW w:w="937" w:type="dxa"/>
            <w:vAlign w:val="center"/>
          </w:tcPr>
          <w:p>
            <w:pPr>
              <w:pStyle w:val="10"/>
              <w:keepNext/>
              <w:spacing w:line="440" w:lineRule="exact"/>
              <w:ind w:left="63" w:right="63"/>
              <w:rPr>
                <w:rFonts w:ascii="宋体" w:hAnsi="宋体" w:cs="宋体"/>
                <w:szCs w:val="21"/>
              </w:rPr>
            </w:pPr>
          </w:p>
        </w:tc>
        <w:tc>
          <w:tcPr>
            <w:tcW w:w="805" w:type="dxa"/>
            <w:vAlign w:val="center"/>
          </w:tcPr>
          <w:p>
            <w:pPr>
              <w:pStyle w:val="10"/>
              <w:keepNext/>
              <w:spacing w:line="440" w:lineRule="exact"/>
              <w:ind w:left="63" w:right="63"/>
              <w:rPr>
                <w:rFonts w:ascii="宋体" w:hAnsi="宋体" w:cs="宋体"/>
                <w:szCs w:val="21"/>
              </w:rPr>
            </w:pPr>
          </w:p>
        </w:tc>
        <w:tc>
          <w:tcPr>
            <w:tcW w:w="1405" w:type="dxa"/>
            <w:vAlign w:val="center"/>
          </w:tcPr>
          <w:p>
            <w:pPr>
              <w:pStyle w:val="10"/>
              <w:keepNext/>
              <w:spacing w:line="440" w:lineRule="exact"/>
              <w:ind w:left="63" w:right="63"/>
              <w:rPr>
                <w:rFonts w:ascii="宋体" w:hAnsi="宋体" w:cs="宋体"/>
                <w:szCs w:val="21"/>
              </w:rPr>
            </w:pPr>
          </w:p>
        </w:tc>
        <w:tc>
          <w:tcPr>
            <w:tcW w:w="937"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vAlign w:val="center"/>
          </w:tcPr>
          <w:p>
            <w:pPr>
              <w:jc w:val="center"/>
              <w:rPr>
                <w:rFonts w:ascii="宋体" w:hAnsi="宋体" w:cs="宋体"/>
                <w:szCs w:val="21"/>
              </w:rPr>
            </w:pPr>
          </w:p>
        </w:tc>
        <w:tc>
          <w:tcPr>
            <w:tcW w:w="1206" w:type="dxa"/>
            <w:vAlign w:val="center"/>
          </w:tcPr>
          <w:p>
            <w:pPr>
              <w:jc w:val="center"/>
              <w:rPr>
                <w:rFonts w:ascii="宋体" w:hAnsi="宋体" w:cs="宋体"/>
                <w:szCs w:val="21"/>
              </w:rPr>
            </w:pPr>
          </w:p>
        </w:tc>
        <w:tc>
          <w:tcPr>
            <w:tcW w:w="1341" w:type="dxa"/>
            <w:vAlign w:val="center"/>
          </w:tcPr>
          <w:p>
            <w:pPr>
              <w:jc w:val="center"/>
              <w:rPr>
                <w:rFonts w:ascii="宋体" w:hAnsi="宋体" w:cs="宋体"/>
                <w:szCs w:val="21"/>
              </w:rPr>
            </w:pPr>
          </w:p>
        </w:tc>
        <w:tc>
          <w:tcPr>
            <w:tcW w:w="888"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986"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1405"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vAlign w:val="center"/>
          </w:tcPr>
          <w:p>
            <w:pPr>
              <w:jc w:val="center"/>
              <w:rPr>
                <w:rFonts w:ascii="宋体" w:hAnsi="宋体" w:cs="宋体"/>
                <w:szCs w:val="21"/>
              </w:rPr>
            </w:pPr>
          </w:p>
        </w:tc>
        <w:tc>
          <w:tcPr>
            <w:tcW w:w="1206" w:type="dxa"/>
            <w:vAlign w:val="center"/>
          </w:tcPr>
          <w:p>
            <w:pPr>
              <w:jc w:val="center"/>
              <w:rPr>
                <w:rFonts w:ascii="宋体" w:hAnsi="宋体" w:cs="宋体"/>
                <w:szCs w:val="21"/>
              </w:rPr>
            </w:pPr>
          </w:p>
        </w:tc>
        <w:tc>
          <w:tcPr>
            <w:tcW w:w="1341" w:type="dxa"/>
            <w:vAlign w:val="center"/>
          </w:tcPr>
          <w:p>
            <w:pPr>
              <w:jc w:val="center"/>
              <w:rPr>
                <w:rFonts w:ascii="宋体" w:hAnsi="宋体" w:cs="宋体"/>
                <w:szCs w:val="21"/>
              </w:rPr>
            </w:pPr>
          </w:p>
        </w:tc>
        <w:tc>
          <w:tcPr>
            <w:tcW w:w="888"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986"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1405"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vAlign w:val="center"/>
          </w:tcPr>
          <w:p>
            <w:pPr>
              <w:jc w:val="center"/>
              <w:rPr>
                <w:rFonts w:ascii="宋体" w:hAnsi="宋体" w:cs="宋体"/>
                <w:szCs w:val="21"/>
              </w:rPr>
            </w:pPr>
          </w:p>
        </w:tc>
        <w:tc>
          <w:tcPr>
            <w:tcW w:w="1206" w:type="dxa"/>
            <w:vAlign w:val="center"/>
          </w:tcPr>
          <w:p>
            <w:pPr>
              <w:jc w:val="center"/>
              <w:rPr>
                <w:rFonts w:ascii="宋体" w:hAnsi="宋体" w:cs="宋体"/>
                <w:szCs w:val="21"/>
              </w:rPr>
            </w:pPr>
          </w:p>
        </w:tc>
        <w:tc>
          <w:tcPr>
            <w:tcW w:w="1341" w:type="dxa"/>
            <w:vAlign w:val="center"/>
          </w:tcPr>
          <w:p>
            <w:pPr>
              <w:jc w:val="center"/>
              <w:rPr>
                <w:rFonts w:ascii="宋体" w:hAnsi="宋体" w:cs="宋体"/>
                <w:szCs w:val="21"/>
              </w:rPr>
            </w:pPr>
          </w:p>
        </w:tc>
        <w:tc>
          <w:tcPr>
            <w:tcW w:w="888"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986"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1405"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vAlign w:val="center"/>
          </w:tcPr>
          <w:p>
            <w:pPr>
              <w:jc w:val="center"/>
              <w:rPr>
                <w:rFonts w:ascii="宋体" w:hAnsi="宋体" w:cs="宋体"/>
                <w:szCs w:val="21"/>
              </w:rPr>
            </w:pPr>
          </w:p>
        </w:tc>
        <w:tc>
          <w:tcPr>
            <w:tcW w:w="1206" w:type="dxa"/>
            <w:vAlign w:val="center"/>
          </w:tcPr>
          <w:p>
            <w:pPr>
              <w:jc w:val="center"/>
              <w:rPr>
                <w:rFonts w:ascii="宋体" w:hAnsi="宋体" w:cs="宋体"/>
                <w:szCs w:val="21"/>
              </w:rPr>
            </w:pPr>
          </w:p>
        </w:tc>
        <w:tc>
          <w:tcPr>
            <w:tcW w:w="1341" w:type="dxa"/>
            <w:vAlign w:val="center"/>
          </w:tcPr>
          <w:p>
            <w:pPr>
              <w:jc w:val="center"/>
              <w:rPr>
                <w:rFonts w:ascii="宋体" w:hAnsi="宋体" w:cs="宋体"/>
                <w:szCs w:val="21"/>
              </w:rPr>
            </w:pPr>
          </w:p>
        </w:tc>
        <w:tc>
          <w:tcPr>
            <w:tcW w:w="888"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986"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1405"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vAlign w:val="center"/>
          </w:tcPr>
          <w:p>
            <w:pPr>
              <w:jc w:val="center"/>
              <w:rPr>
                <w:rFonts w:ascii="宋体" w:hAnsi="宋体" w:cs="宋体"/>
                <w:szCs w:val="21"/>
              </w:rPr>
            </w:pPr>
          </w:p>
        </w:tc>
        <w:tc>
          <w:tcPr>
            <w:tcW w:w="1206" w:type="dxa"/>
            <w:vAlign w:val="center"/>
          </w:tcPr>
          <w:p>
            <w:pPr>
              <w:jc w:val="center"/>
              <w:rPr>
                <w:rFonts w:ascii="宋体" w:hAnsi="宋体" w:cs="宋体"/>
                <w:szCs w:val="21"/>
              </w:rPr>
            </w:pPr>
          </w:p>
        </w:tc>
        <w:tc>
          <w:tcPr>
            <w:tcW w:w="1341" w:type="dxa"/>
            <w:vAlign w:val="center"/>
          </w:tcPr>
          <w:p>
            <w:pPr>
              <w:jc w:val="center"/>
              <w:rPr>
                <w:rFonts w:ascii="宋体" w:hAnsi="宋体" w:cs="宋体"/>
                <w:szCs w:val="21"/>
              </w:rPr>
            </w:pPr>
          </w:p>
        </w:tc>
        <w:tc>
          <w:tcPr>
            <w:tcW w:w="888"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986"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1405"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vAlign w:val="center"/>
          </w:tcPr>
          <w:p>
            <w:pPr>
              <w:jc w:val="center"/>
              <w:rPr>
                <w:rFonts w:ascii="宋体" w:hAnsi="宋体" w:cs="宋体"/>
                <w:szCs w:val="21"/>
              </w:rPr>
            </w:pPr>
          </w:p>
        </w:tc>
        <w:tc>
          <w:tcPr>
            <w:tcW w:w="1206" w:type="dxa"/>
            <w:vAlign w:val="center"/>
          </w:tcPr>
          <w:p>
            <w:pPr>
              <w:jc w:val="center"/>
              <w:rPr>
                <w:rFonts w:ascii="宋体" w:hAnsi="宋体" w:cs="宋体"/>
                <w:szCs w:val="21"/>
              </w:rPr>
            </w:pPr>
          </w:p>
        </w:tc>
        <w:tc>
          <w:tcPr>
            <w:tcW w:w="1341" w:type="dxa"/>
            <w:vAlign w:val="center"/>
          </w:tcPr>
          <w:p>
            <w:pPr>
              <w:jc w:val="center"/>
              <w:rPr>
                <w:rFonts w:ascii="宋体" w:hAnsi="宋体" w:cs="宋体"/>
                <w:szCs w:val="21"/>
              </w:rPr>
            </w:pPr>
          </w:p>
        </w:tc>
        <w:tc>
          <w:tcPr>
            <w:tcW w:w="888"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986"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1405"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805" w:type="dxa"/>
            <w:vAlign w:val="center"/>
          </w:tcPr>
          <w:p>
            <w:pPr>
              <w:jc w:val="center"/>
              <w:rPr>
                <w:rFonts w:ascii="宋体" w:hAnsi="宋体" w:cs="宋体"/>
                <w:szCs w:val="21"/>
              </w:rPr>
            </w:pPr>
          </w:p>
        </w:tc>
        <w:tc>
          <w:tcPr>
            <w:tcW w:w="1206" w:type="dxa"/>
            <w:vAlign w:val="center"/>
          </w:tcPr>
          <w:p>
            <w:pPr>
              <w:jc w:val="center"/>
              <w:rPr>
                <w:rFonts w:ascii="宋体" w:hAnsi="宋体" w:cs="宋体"/>
                <w:szCs w:val="21"/>
              </w:rPr>
            </w:pPr>
          </w:p>
        </w:tc>
        <w:tc>
          <w:tcPr>
            <w:tcW w:w="1341" w:type="dxa"/>
            <w:vAlign w:val="center"/>
          </w:tcPr>
          <w:p>
            <w:pPr>
              <w:jc w:val="center"/>
              <w:rPr>
                <w:rFonts w:ascii="宋体" w:hAnsi="宋体" w:cs="宋体"/>
                <w:szCs w:val="21"/>
              </w:rPr>
            </w:pPr>
          </w:p>
        </w:tc>
        <w:tc>
          <w:tcPr>
            <w:tcW w:w="888"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986"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c>
          <w:tcPr>
            <w:tcW w:w="805" w:type="dxa"/>
            <w:vAlign w:val="center"/>
          </w:tcPr>
          <w:p>
            <w:pPr>
              <w:jc w:val="center"/>
              <w:rPr>
                <w:rFonts w:ascii="宋体" w:hAnsi="宋体" w:cs="宋体"/>
                <w:szCs w:val="21"/>
              </w:rPr>
            </w:pPr>
          </w:p>
        </w:tc>
        <w:tc>
          <w:tcPr>
            <w:tcW w:w="1405" w:type="dxa"/>
            <w:vAlign w:val="center"/>
          </w:tcPr>
          <w:p>
            <w:pPr>
              <w:jc w:val="center"/>
              <w:rPr>
                <w:rFonts w:ascii="宋体" w:hAnsi="宋体" w:cs="宋体"/>
                <w:szCs w:val="21"/>
              </w:rPr>
            </w:pPr>
          </w:p>
        </w:tc>
        <w:tc>
          <w:tcPr>
            <w:tcW w:w="937" w:type="dxa"/>
            <w:vAlign w:val="center"/>
          </w:tcPr>
          <w:p>
            <w:pPr>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805" w:type="dxa"/>
            <w:tcBorders>
              <w:bottom w:val="single" w:color="auto" w:sz="12" w:space="0"/>
            </w:tcBorders>
            <w:vAlign w:val="center"/>
          </w:tcPr>
          <w:p>
            <w:pPr>
              <w:jc w:val="center"/>
              <w:rPr>
                <w:rFonts w:ascii="宋体" w:hAnsi="宋体" w:cs="宋体"/>
                <w:szCs w:val="21"/>
              </w:rPr>
            </w:pPr>
          </w:p>
        </w:tc>
        <w:tc>
          <w:tcPr>
            <w:tcW w:w="1206" w:type="dxa"/>
            <w:tcBorders>
              <w:bottom w:val="single" w:color="auto" w:sz="12" w:space="0"/>
            </w:tcBorders>
            <w:vAlign w:val="center"/>
          </w:tcPr>
          <w:p>
            <w:pPr>
              <w:jc w:val="center"/>
              <w:rPr>
                <w:rFonts w:ascii="宋体" w:hAnsi="宋体" w:cs="宋体"/>
                <w:szCs w:val="21"/>
              </w:rPr>
            </w:pPr>
          </w:p>
        </w:tc>
        <w:tc>
          <w:tcPr>
            <w:tcW w:w="1341" w:type="dxa"/>
            <w:tcBorders>
              <w:bottom w:val="single" w:color="auto" w:sz="12" w:space="0"/>
            </w:tcBorders>
            <w:vAlign w:val="center"/>
          </w:tcPr>
          <w:p>
            <w:pPr>
              <w:jc w:val="center"/>
              <w:rPr>
                <w:rFonts w:ascii="宋体" w:hAnsi="宋体" w:cs="宋体"/>
                <w:szCs w:val="21"/>
              </w:rPr>
            </w:pPr>
          </w:p>
        </w:tc>
        <w:tc>
          <w:tcPr>
            <w:tcW w:w="888" w:type="dxa"/>
            <w:tcBorders>
              <w:bottom w:val="single" w:color="auto" w:sz="12" w:space="0"/>
            </w:tcBorders>
            <w:vAlign w:val="center"/>
          </w:tcPr>
          <w:p>
            <w:pPr>
              <w:jc w:val="center"/>
              <w:rPr>
                <w:rFonts w:ascii="宋体" w:hAnsi="宋体" w:cs="宋体"/>
                <w:szCs w:val="21"/>
              </w:rPr>
            </w:pPr>
          </w:p>
        </w:tc>
        <w:tc>
          <w:tcPr>
            <w:tcW w:w="805" w:type="dxa"/>
            <w:tcBorders>
              <w:bottom w:val="single" w:color="auto" w:sz="12" w:space="0"/>
            </w:tcBorders>
            <w:vAlign w:val="center"/>
          </w:tcPr>
          <w:p>
            <w:pPr>
              <w:jc w:val="center"/>
              <w:rPr>
                <w:rFonts w:ascii="宋体" w:hAnsi="宋体" w:cs="宋体"/>
                <w:szCs w:val="21"/>
              </w:rPr>
            </w:pPr>
          </w:p>
        </w:tc>
        <w:tc>
          <w:tcPr>
            <w:tcW w:w="986" w:type="dxa"/>
            <w:tcBorders>
              <w:bottom w:val="single" w:color="auto" w:sz="12" w:space="0"/>
            </w:tcBorders>
            <w:vAlign w:val="center"/>
          </w:tcPr>
          <w:p>
            <w:pPr>
              <w:jc w:val="center"/>
              <w:rPr>
                <w:rFonts w:ascii="宋体" w:hAnsi="宋体" w:cs="宋体"/>
                <w:szCs w:val="21"/>
              </w:rPr>
            </w:pPr>
          </w:p>
        </w:tc>
        <w:tc>
          <w:tcPr>
            <w:tcW w:w="937" w:type="dxa"/>
            <w:tcBorders>
              <w:bottom w:val="single" w:color="auto" w:sz="12" w:space="0"/>
            </w:tcBorders>
            <w:vAlign w:val="center"/>
          </w:tcPr>
          <w:p>
            <w:pPr>
              <w:jc w:val="center"/>
              <w:rPr>
                <w:rFonts w:ascii="宋体" w:hAnsi="宋体" w:cs="宋体"/>
                <w:szCs w:val="21"/>
              </w:rPr>
            </w:pPr>
          </w:p>
        </w:tc>
        <w:tc>
          <w:tcPr>
            <w:tcW w:w="805" w:type="dxa"/>
            <w:tcBorders>
              <w:bottom w:val="single" w:color="auto" w:sz="12" w:space="0"/>
            </w:tcBorders>
            <w:vAlign w:val="center"/>
          </w:tcPr>
          <w:p>
            <w:pPr>
              <w:jc w:val="center"/>
              <w:rPr>
                <w:rFonts w:ascii="宋体" w:hAnsi="宋体" w:cs="宋体"/>
                <w:szCs w:val="21"/>
              </w:rPr>
            </w:pPr>
          </w:p>
        </w:tc>
        <w:tc>
          <w:tcPr>
            <w:tcW w:w="1405" w:type="dxa"/>
            <w:tcBorders>
              <w:bottom w:val="single" w:color="auto" w:sz="12" w:space="0"/>
            </w:tcBorders>
            <w:vAlign w:val="center"/>
          </w:tcPr>
          <w:p>
            <w:pPr>
              <w:jc w:val="center"/>
              <w:rPr>
                <w:rFonts w:ascii="宋体" w:hAnsi="宋体" w:cs="宋体"/>
                <w:szCs w:val="21"/>
              </w:rPr>
            </w:pPr>
          </w:p>
        </w:tc>
        <w:tc>
          <w:tcPr>
            <w:tcW w:w="937" w:type="dxa"/>
            <w:tcBorders>
              <w:bottom w:val="single" w:color="auto" w:sz="12" w:space="0"/>
            </w:tcBorders>
            <w:vAlign w:val="center"/>
          </w:tcPr>
          <w:p>
            <w:pPr>
              <w:jc w:val="center"/>
              <w:rPr>
                <w:rFonts w:ascii="宋体" w:hAnsi="宋体" w:cs="宋体"/>
                <w:szCs w:val="21"/>
              </w:rPr>
            </w:pPr>
          </w:p>
        </w:tc>
      </w:tr>
    </w:tbl>
    <w:p>
      <w:pPr>
        <w:spacing w:line="440" w:lineRule="exact"/>
        <w:rPr>
          <w:rFonts w:ascii="宋体" w:hAnsi="宋体" w:cs="宋体"/>
          <w:szCs w:val="21"/>
        </w:rPr>
      </w:pPr>
    </w:p>
    <w:p>
      <w:pPr>
        <w:spacing w:line="440" w:lineRule="exact"/>
        <w:rPr>
          <w:rFonts w:ascii="宋体" w:hAnsi="宋体" w:cs="宋体"/>
          <w:szCs w:val="21"/>
        </w:rPr>
      </w:pPr>
    </w:p>
    <w:p>
      <w:pPr>
        <w:rPr>
          <w:rFonts w:ascii="宋体" w:hAnsi="宋体" w:cs="宋体"/>
          <w:szCs w:val="21"/>
        </w:rPr>
      </w:pPr>
      <w:bookmarkStart w:id="542" w:name="_Toc29605_WPSOffice_Level2"/>
      <w:bookmarkStart w:id="543" w:name="_Toc1708_WPSOffice_Level2"/>
      <w:r>
        <w:rPr>
          <w:rFonts w:hint="eastAsia" w:ascii="宋体" w:hAnsi="宋体" w:cs="宋体"/>
          <w:szCs w:val="21"/>
        </w:rPr>
        <w:br w:type="page"/>
      </w:r>
    </w:p>
    <w:p>
      <w:pPr>
        <w:spacing w:line="440" w:lineRule="exact"/>
        <w:rPr>
          <w:rFonts w:ascii="宋体" w:hAnsi="宋体" w:cs="宋体"/>
          <w:szCs w:val="21"/>
        </w:rPr>
      </w:pPr>
      <w:r>
        <w:rPr>
          <w:rFonts w:hint="eastAsia" w:ascii="宋体" w:hAnsi="宋体" w:cs="宋体"/>
          <w:szCs w:val="21"/>
        </w:rPr>
        <w:t>附</w:t>
      </w:r>
      <w:bookmarkStart w:id="544" w:name="_Toc296503226"/>
      <w:bookmarkStart w:id="545" w:name="_Toc296891054"/>
      <w:bookmarkStart w:id="546" w:name="_Toc296346727"/>
      <w:bookmarkStart w:id="547" w:name="_Toc296347225"/>
      <w:bookmarkStart w:id="548" w:name="_Toc267261693"/>
      <w:bookmarkStart w:id="549" w:name="_Toc296891266"/>
      <w:bookmarkStart w:id="550" w:name="_Toc296944565"/>
      <w:r>
        <w:rPr>
          <w:rFonts w:hint="eastAsia" w:ascii="宋体" w:hAnsi="宋体" w:cs="宋体"/>
          <w:szCs w:val="21"/>
        </w:rPr>
        <w:t>件3：</w:t>
      </w:r>
      <w:bookmarkEnd w:id="542"/>
      <w:bookmarkEnd w:id="543"/>
      <w:bookmarkEnd w:id="544"/>
      <w:bookmarkEnd w:id="545"/>
      <w:bookmarkEnd w:id="546"/>
      <w:bookmarkEnd w:id="547"/>
      <w:bookmarkEnd w:id="548"/>
      <w:bookmarkEnd w:id="549"/>
      <w:bookmarkEnd w:id="550"/>
      <w:r>
        <w:rPr>
          <w:rFonts w:hint="eastAsia" w:ascii="宋体" w:hAnsi="宋体" w:cs="宋体"/>
          <w:szCs w:val="21"/>
        </w:rPr>
        <w:t xml:space="preserve">    </w:t>
      </w:r>
    </w:p>
    <w:p>
      <w:pPr>
        <w:spacing w:beforeLines="50" w:afterLines="50" w:line="440" w:lineRule="exact"/>
        <w:jc w:val="center"/>
        <w:rPr>
          <w:rFonts w:ascii="宋体" w:hAnsi="宋体" w:cs="宋体"/>
          <w:szCs w:val="21"/>
        </w:rPr>
      </w:pPr>
      <w:bookmarkStart w:id="551" w:name="_Toc1511_WPSOffice_Level2"/>
      <w:bookmarkStart w:id="552" w:name="_Toc22043_WPSOffice_Level2"/>
      <w:r>
        <w:rPr>
          <w:rFonts w:hint="eastAsia" w:ascii="宋体" w:hAnsi="宋体" w:cs="宋体"/>
          <w:szCs w:val="21"/>
        </w:rPr>
        <w:t>工程质量保修书</w:t>
      </w:r>
      <w:bookmarkEnd w:id="551"/>
      <w:bookmarkEnd w:id="552"/>
    </w:p>
    <w:p>
      <w:pPr>
        <w:spacing w:line="400" w:lineRule="exact"/>
        <w:rPr>
          <w:rFonts w:ascii="宋体" w:hAnsi="宋体" w:cs="宋体"/>
          <w:szCs w:val="21"/>
        </w:rPr>
      </w:pPr>
      <w:r>
        <w:rPr>
          <w:rFonts w:hint="eastAsia" w:ascii="宋体" w:hAnsi="宋体" w:cs="宋体"/>
          <w:szCs w:val="21"/>
        </w:rPr>
        <w:t>发包人（全称）：</w:t>
      </w:r>
      <w:r>
        <w:rPr>
          <w:rFonts w:hint="eastAsia" w:ascii="宋体" w:hAnsi="宋体" w:cs="宋体"/>
          <w:szCs w:val="21"/>
          <w:u w:val="single"/>
        </w:rPr>
        <w:t xml:space="preserve">   </w:t>
      </w:r>
      <w:r>
        <w:rPr>
          <w:rFonts w:hint="eastAsia" w:ascii="宋体" w:hAnsi="宋体" w:cs="宋体"/>
          <w:szCs w:val="21"/>
          <w:u w:val="single"/>
          <w:lang w:eastAsia="zh-CN"/>
        </w:rPr>
        <w:t xml:space="preserve">                           </w:t>
      </w:r>
      <w:r>
        <w:rPr>
          <w:rFonts w:hint="eastAsia" w:ascii="宋体" w:hAnsi="宋体" w:cs="宋体"/>
          <w:szCs w:val="21"/>
          <w:u w:val="single"/>
        </w:rPr>
        <w:t xml:space="preserve">  </w:t>
      </w:r>
    </w:p>
    <w:p>
      <w:pPr>
        <w:spacing w:line="400" w:lineRule="exact"/>
        <w:rPr>
          <w:rFonts w:ascii="宋体" w:hAnsi="宋体" w:cs="宋体"/>
          <w:szCs w:val="21"/>
        </w:rPr>
      </w:pPr>
      <w:r>
        <w:rPr>
          <w:rFonts w:hint="eastAsia" w:ascii="宋体" w:hAnsi="宋体" w:cs="宋体"/>
          <w:szCs w:val="21"/>
        </w:rPr>
        <w:t>承包人（全称）：</w:t>
      </w:r>
      <w:r>
        <w:rPr>
          <w:rFonts w:hint="eastAsia" w:ascii="宋体" w:hAnsi="宋体" w:cs="宋体"/>
          <w:szCs w:val="21"/>
          <w:u w:val="single"/>
        </w:rPr>
        <w:t xml:space="preserve">                                </w:t>
      </w:r>
      <w:r>
        <w:rPr>
          <w:rFonts w:hint="eastAsia" w:ascii="宋体" w:hAnsi="宋体" w:cs="宋体"/>
          <w:szCs w:val="21"/>
        </w:rPr>
        <w:t xml:space="preserve"> </w:t>
      </w:r>
    </w:p>
    <w:p>
      <w:pPr>
        <w:spacing w:line="400" w:lineRule="exact"/>
        <w:ind w:firstLine="440" w:firstLineChars="200"/>
        <w:rPr>
          <w:rFonts w:ascii="宋体" w:hAnsi="宋体" w:cs="宋体"/>
          <w:szCs w:val="21"/>
        </w:rPr>
      </w:pPr>
      <w:r>
        <w:rPr>
          <w:rFonts w:hint="eastAsia" w:ascii="宋体" w:hAnsi="宋体" w:cs="宋体"/>
          <w:szCs w:val="21"/>
        </w:rPr>
        <w:t>发包人和承包人根据《中华人民共和国建筑法》和《建设工程质量管理条例》，经协商一致就</w:t>
      </w:r>
      <w:r>
        <w:rPr>
          <w:rFonts w:hint="eastAsia" w:ascii="宋体" w:hAnsi="宋体" w:cs="宋体"/>
          <w:szCs w:val="21"/>
          <w:u w:val="single"/>
        </w:rPr>
        <w:t xml:space="preserve"> </w:t>
      </w:r>
      <w:r>
        <w:rPr>
          <w:rFonts w:hint="eastAsia" w:ascii="宋体" w:hAnsi="宋体" w:cs="宋体"/>
          <w:szCs w:val="21"/>
          <w:u w:val="single"/>
          <w:lang w:eastAsia="zh-CN"/>
        </w:rPr>
        <w:t xml:space="preserve">                                </w:t>
      </w:r>
      <w:r>
        <w:rPr>
          <w:rFonts w:hint="eastAsia" w:ascii="宋体" w:hAnsi="宋体" w:cs="宋体"/>
          <w:szCs w:val="21"/>
          <w:u w:val="single"/>
        </w:rPr>
        <w:t xml:space="preserve"> </w:t>
      </w:r>
      <w:r>
        <w:rPr>
          <w:rFonts w:hint="eastAsia" w:ascii="宋体" w:hAnsi="宋体" w:cs="宋体"/>
          <w:szCs w:val="21"/>
        </w:rPr>
        <w:t>（工程全称）签订工程质量保修书。</w:t>
      </w:r>
    </w:p>
    <w:p>
      <w:pPr>
        <w:spacing w:line="400" w:lineRule="exact"/>
        <w:rPr>
          <w:rFonts w:ascii="宋体" w:hAnsi="宋体" w:cs="宋体"/>
          <w:szCs w:val="21"/>
        </w:rPr>
      </w:pPr>
      <w:bookmarkStart w:id="553" w:name="_Toc29792_WPSOffice_Level2"/>
      <w:bookmarkStart w:id="554" w:name="_Toc9257_WPSOffice_Level2"/>
      <w:r>
        <w:rPr>
          <w:rFonts w:hint="eastAsia" w:ascii="宋体" w:hAnsi="宋体" w:cs="宋体"/>
          <w:szCs w:val="21"/>
        </w:rPr>
        <w:t>一、工程质量保修范围和内容</w:t>
      </w:r>
      <w:bookmarkEnd w:id="553"/>
      <w:bookmarkEnd w:id="554"/>
    </w:p>
    <w:p>
      <w:pPr>
        <w:spacing w:line="400" w:lineRule="exact"/>
        <w:ind w:firstLine="440" w:firstLineChars="200"/>
        <w:rPr>
          <w:rFonts w:ascii="宋体" w:hAnsi="宋体" w:cs="宋体"/>
          <w:szCs w:val="21"/>
        </w:rPr>
      </w:pPr>
      <w:r>
        <w:rPr>
          <w:rFonts w:hint="eastAsia" w:ascii="宋体" w:hAnsi="宋体" w:cs="宋体"/>
          <w:szCs w:val="21"/>
        </w:rPr>
        <w:t>承包人在质量保修期内，按照有关法律规定和合同约定，承担工程质量保修责任。</w:t>
      </w:r>
    </w:p>
    <w:p>
      <w:pPr>
        <w:spacing w:line="400" w:lineRule="exact"/>
        <w:ind w:firstLine="440" w:firstLineChars="200"/>
        <w:rPr>
          <w:rFonts w:ascii="宋体" w:hAnsi="宋体" w:cs="宋体"/>
          <w:szCs w:val="21"/>
        </w:rPr>
      </w:pPr>
      <w:r>
        <w:rPr>
          <w:rFonts w:hint="eastAsia" w:ascii="宋体" w:hAnsi="宋体" w:cs="宋体"/>
          <w:szCs w:val="21"/>
        </w:rPr>
        <w:t>质量保修范围包括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szCs w:val="21"/>
          <w:u w:val="single"/>
        </w:rPr>
        <w:t xml:space="preserve">                </w:t>
      </w:r>
      <w:r>
        <w:rPr>
          <w:rFonts w:hint="eastAsia" w:ascii="宋体" w:hAnsi="宋体" w:cs="宋体"/>
          <w:szCs w:val="21"/>
        </w:rPr>
        <w:t>.</w:t>
      </w:r>
    </w:p>
    <w:p>
      <w:pPr>
        <w:spacing w:line="400" w:lineRule="exact"/>
        <w:ind w:firstLine="440" w:firstLineChars="200"/>
        <w:rPr>
          <w:rFonts w:ascii="宋体" w:hAnsi="宋体" w:cs="宋体"/>
          <w:szCs w:val="21"/>
        </w:rPr>
      </w:pPr>
      <w:bookmarkStart w:id="555" w:name="_Toc6561_WPSOffice_Level2"/>
      <w:bookmarkStart w:id="556" w:name="_Toc15210_WPSOffice_Level2"/>
      <w:r>
        <w:rPr>
          <w:rFonts w:hint="eastAsia" w:ascii="宋体" w:hAnsi="宋体" w:cs="宋体"/>
          <w:szCs w:val="21"/>
        </w:rPr>
        <w:t>二、质量保修期</w:t>
      </w:r>
      <w:bookmarkEnd w:id="555"/>
      <w:bookmarkEnd w:id="556"/>
    </w:p>
    <w:p>
      <w:pPr>
        <w:spacing w:line="400" w:lineRule="exact"/>
        <w:ind w:firstLine="440" w:firstLineChars="200"/>
        <w:rPr>
          <w:rFonts w:ascii="宋体" w:hAnsi="宋体" w:cs="宋体"/>
          <w:szCs w:val="21"/>
        </w:rPr>
      </w:pPr>
      <w:r>
        <w:rPr>
          <w:rFonts w:hint="eastAsia" w:ascii="宋体" w:hAnsi="宋体" w:cs="宋体"/>
          <w:szCs w:val="21"/>
        </w:rPr>
        <w:t>根据《建设工程质量管理条例》及有关规定，工程的质量保修期如下：</w:t>
      </w:r>
    </w:p>
    <w:p>
      <w:pPr>
        <w:spacing w:line="400" w:lineRule="exact"/>
        <w:ind w:firstLine="440" w:firstLineChars="200"/>
        <w:rPr>
          <w:rFonts w:ascii="宋体" w:hAnsi="宋体" w:cs="宋体"/>
          <w:szCs w:val="21"/>
        </w:rPr>
      </w:pPr>
      <w:r>
        <w:rPr>
          <w:rFonts w:hint="eastAsia" w:ascii="宋体" w:hAnsi="宋体" w:cs="宋体"/>
          <w:szCs w:val="21"/>
        </w:rPr>
        <w:t>1．地基基础工程和主体结构工程为设计文件规定的工程合理使用年限；</w:t>
      </w:r>
    </w:p>
    <w:p>
      <w:pPr>
        <w:spacing w:line="400" w:lineRule="exact"/>
        <w:ind w:firstLine="440" w:firstLineChars="200"/>
        <w:rPr>
          <w:rFonts w:ascii="宋体" w:hAnsi="宋体" w:cs="宋体"/>
          <w:szCs w:val="21"/>
        </w:rPr>
      </w:pPr>
      <w:r>
        <w:rPr>
          <w:rFonts w:hint="eastAsia" w:ascii="宋体" w:hAnsi="宋体" w:cs="宋体"/>
          <w:szCs w:val="21"/>
        </w:rPr>
        <w:t>2．屋面防水工程、有防水要求的卫生间、房间和外墙面的防渗漏，为</w:t>
      </w:r>
      <w:r>
        <w:rPr>
          <w:rFonts w:hint="eastAsia" w:ascii="宋体" w:hAnsi="宋体" w:cs="宋体"/>
          <w:szCs w:val="21"/>
          <w:u w:val="single"/>
        </w:rPr>
        <w:t>5</w:t>
      </w:r>
      <w:r>
        <w:rPr>
          <w:rFonts w:hint="eastAsia" w:ascii="宋体" w:hAnsi="宋体" w:cs="宋体"/>
          <w:szCs w:val="21"/>
        </w:rPr>
        <w:t>年；</w:t>
      </w:r>
    </w:p>
    <w:p>
      <w:pPr>
        <w:spacing w:line="400" w:lineRule="exact"/>
        <w:ind w:firstLine="440" w:firstLineChars="200"/>
        <w:rPr>
          <w:rFonts w:ascii="宋体" w:hAnsi="宋体" w:cs="宋体"/>
          <w:szCs w:val="21"/>
        </w:rPr>
      </w:pPr>
      <w:r>
        <w:rPr>
          <w:rFonts w:hint="eastAsia" w:ascii="宋体" w:hAnsi="宋体" w:cs="宋体"/>
          <w:szCs w:val="21"/>
        </w:rPr>
        <w:t>3．装修工程为</w:t>
      </w:r>
      <w:r>
        <w:rPr>
          <w:rFonts w:hint="eastAsia" w:ascii="宋体" w:hAnsi="宋体" w:cs="宋体"/>
          <w:szCs w:val="21"/>
          <w:u w:val="single"/>
        </w:rPr>
        <w:t>2</w:t>
      </w:r>
      <w:r>
        <w:rPr>
          <w:rFonts w:hint="eastAsia" w:ascii="宋体" w:hAnsi="宋体" w:cs="宋体"/>
          <w:szCs w:val="21"/>
        </w:rPr>
        <w:t>年；</w:t>
      </w:r>
    </w:p>
    <w:p>
      <w:pPr>
        <w:spacing w:line="400" w:lineRule="exact"/>
        <w:ind w:firstLine="440" w:firstLineChars="200"/>
        <w:rPr>
          <w:rFonts w:ascii="宋体" w:hAnsi="宋体" w:cs="宋体"/>
          <w:szCs w:val="21"/>
        </w:rPr>
      </w:pPr>
      <w:r>
        <w:rPr>
          <w:rFonts w:hint="eastAsia" w:ascii="宋体" w:hAnsi="宋体" w:cs="宋体"/>
          <w:szCs w:val="21"/>
        </w:rPr>
        <w:t>4．电气管线、给排水管道、设备安装工程为</w:t>
      </w:r>
      <w:r>
        <w:rPr>
          <w:rFonts w:hint="eastAsia" w:ascii="宋体" w:hAnsi="宋体" w:cs="宋体"/>
          <w:szCs w:val="21"/>
          <w:u w:val="single"/>
        </w:rPr>
        <w:t>2</w:t>
      </w:r>
      <w:r>
        <w:rPr>
          <w:rFonts w:hint="eastAsia" w:ascii="宋体" w:hAnsi="宋体" w:cs="宋体"/>
          <w:szCs w:val="21"/>
        </w:rPr>
        <w:t>年；</w:t>
      </w:r>
    </w:p>
    <w:p>
      <w:pPr>
        <w:spacing w:line="400" w:lineRule="exact"/>
        <w:ind w:firstLine="440" w:firstLineChars="200"/>
        <w:rPr>
          <w:rFonts w:ascii="宋体" w:hAnsi="宋体" w:cs="宋体"/>
          <w:szCs w:val="21"/>
        </w:rPr>
      </w:pPr>
      <w:r>
        <w:rPr>
          <w:rFonts w:hint="eastAsia" w:ascii="宋体" w:hAnsi="宋体" w:cs="宋体"/>
          <w:szCs w:val="21"/>
        </w:rPr>
        <w:t>5．供热与供冷系统为</w:t>
      </w:r>
      <w:r>
        <w:rPr>
          <w:rFonts w:hint="eastAsia" w:ascii="宋体" w:hAnsi="宋体" w:cs="宋体"/>
          <w:szCs w:val="21"/>
          <w:u w:val="single"/>
        </w:rPr>
        <w:t>2</w:t>
      </w:r>
      <w:r>
        <w:rPr>
          <w:rFonts w:hint="eastAsia" w:ascii="宋体" w:hAnsi="宋体" w:cs="宋体"/>
          <w:szCs w:val="21"/>
        </w:rPr>
        <w:t>个采暖期、供冷期；</w:t>
      </w:r>
    </w:p>
    <w:p>
      <w:pPr>
        <w:spacing w:line="400" w:lineRule="exact"/>
        <w:ind w:firstLine="440" w:firstLineChars="200"/>
        <w:rPr>
          <w:rFonts w:ascii="宋体" w:hAnsi="宋体" w:cs="宋体"/>
          <w:szCs w:val="21"/>
        </w:rPr>
      </w:pPr>
      <w:r>
        <w:rPr>
          <w:rFonts w:hint="eastAsia" w:ascii="宋体" w:hAnsi="宋体" w:cs="宋体"/>
          <w:szCs w:val="21"/>
        </w:rPr>
        <w:t>6．住宅小区内的给排水设施、道路等配套工程为</w:t>
      </w:r>
      <w:r>
        <w:rPr>
          <w:rFonts w:hint="eastAsia" w:ascii="宋体" w:hAnsi="宋体" w:cs="宋体"/>
          <w:szCs w:val="21"/>
          <w:u w:val="single"/>
        </w:rPr>
        <w:t>2</w:t>
      </w:r>
      <w:r>
        <w:rPr>
          <w:rFonts w:hint="eastAsia" w:ascii="宋体" w:hAnsi="宋体" w:cs="宋体"/>
          <w:szCs w:val="21"/>
        </w:rPr>
        <w:t>年；</w:t>
      </w:r>
    </w:p>
    <w:p>
      <w:pPr>
        <w:spacing w:line="400" w:lineRule="exact"/>
        <w:ind w:firstLine="440" w:firstLineChars="200"/>
        <w:rPr>
          <w:rFonts w:ascii="宋体" w:hAnsi="宋体" w:cs="宋体"/>
          <w:szCs w:val="21"/>
        </w:rPr>
      </w:pPr>
      <w:bookmarkStart w:id="557" w:name="_Toc2937_WPSOffice_Level3"/>
      <w:bookmarkStart w:id="558" w:name="_Toc3484_WPSOffice_Level3"/>
      <w:r>
        <w:rPr>
          <w:rFonts w:hint="eastAsia" w:ascii="宋体" w:hAnsi="宋体" w:cs="宋体"/>
          <w:szCs w:val="21"/>
        </w:rPr>
        <w:t>7．其他项目保修期限约定如下：</w:t>
      </w:r>
      <w:bookmarkEnd w:id="557"/>
      <w:bookmarkEnd w:id="558"/>
      <w:r>
        <w:rPr>
          <w:rFonts w:hint="eastAsia" w:ascii="宋体" w:hAnsi="宋体" w:cs="宋体"/>
          <w:szCs w:val="21"/>
          <w:u w:val="single"/>
        </w:rPr>
        <w:t xml:space="preserve">    质量保修期自工程竣工验收合格之日起计算。</w:t>
      </w:r>
    </w:p>
    <w:p>
      <w:pPr>
        <w:spacing w:line="400" w:lineRule="exact"/>
        <w:ind w:firstLine="440" w:firstLineChars="200"/>
        <w:rPr>
          <w:rFonts w:ascii="宋体" w:hAnsi="宋体" w:cs="宋体"/>
          <w:szCs w:val="21"/>
        </w:rPr>
      </w:pPr>
      <w:bookmarkStart w:id="559" w:name="_Toc29078_WPSOffice_Level2"/>
      <w:bookmarkStart w:id="560" w:name="_Toc3061_WPSOffice_Level2"/>
      <w:r>
        <w:rPr>
          <w:rFonts w:hint="eastAsia" w:ascii="宋体" w:hAnsi="宋体" w:cs="宋体"/>
          <w:szCs w:val="21"/>
        </w:rPr>
        <w:t>三、缺陷责任期</w:t>
      </w:r>
      <w:bookmarkEnd w:id="559"/>
      <w:bookmarkEnd w:id="560"/>
    </w:p>
    <w:p>
      <w:pPr>
        <w:spacing w:line="400" w:lineRule="exact"/>
        <w:ind w:firstLine="440" w:firstLineChars="200"/>
        <w:rPr>
          <w:rFonts w:ascii="宋体" w:hAnsi="宋体" w:cs="宋体"/>
          <w:szCs w:val="21"/>
        </w:rPr>
      </w:pPr>
      <w:r>
        <w:rPr>
          <w:rFonts w:hint="eastAsia" w:ascii="宋体" w:hAnsi="宋体" w:cs="宋体"/>
          <w:szCs w:val="21"/>
        </w:rPr>
        <w:t>工程缺陷责任期为</w:t>
      </w:r>
      <w:r>
        <w:rPr>
          <w:rFonts w:hint="eastAsia" w:ascii="宋体" w:hAnsi="宋体" w:cs="宋体"/>
          <w:szCs w:val="21"/>
          <w:u w:val="single"/>
        </w:rPr>
        <w:t xml:space="preserve">         </w:t>
      </w:r>
      <w:r>
        <w:rPr>
          <w:rFonts w:hint="eastAsia" w:ascii="宋体" w:hAnsi="宋体" w:cs="宋体"/>
          <w:szCs w:val="21"/>
        </w:rPr>
        <w:t>个月，缺陷责任期自工程竣工验收合格之日起计算。单位工程先于全部工程进行验收，单位工程缺陷责任期自单位工程验收合格之日起算。</w:t>
      </w:r>
    </w:p>
    <w:p>
      <w:pPr>
        <w:spacing w:line="400" w:lineRule="exact"/>
        <w:ind w:firstLine="440" w:firstLineChars="200"/>
        <w:rPr>
          <w:rFonts w:ascii="宋体" w:hAnsi="宋体" w:cs="宋体"/>
          <w:szCs w:val="21"/>
        </w:rPr>
      </w:pPr>
      <w:r>
        <w:rPr>
          <w:rFonts w:hint="eastAsia" w:ascii="宋体" w:hAnsi="宋体" w:cs="宋体"/>
          <w:szCs w:val="21"/>
        </w:rPr>
        <w:t>缺陷责任期终止后，发包人应退还剩余的质量保证金。</w:t>
      </w:r>
    </w:p>
    <w:p>
      <w:pPr>
        <w:spacing w:line="400" w:lineRule="exact"/>
        <w:ind w:firstLine="440" w:firstLineChars="200"/>
        <w:rPr>
          <w:rFonts w:ascii="宋体" w:hAnsi="宋体" w:cs="宋体"/>
          <w:szCs w:val="21"/>
        </w:rPr>
      </w:pPr>
      <w:bookmarkStart w:id="561" w:name="_Toc885_WPSOffice_Level2"/>
      <w:bookmarkStart w:id="562" w:name="_Toc9792_WPSOffice_Level2"/>
      <w:r>
        <w:rPr>
          <w:rFonts w:hint="eastAsia" w:ascii="宋体" w:hAnsi="宋体" w:cs="宋体"/>
          <w:szCs w:val="21"/>
        </w:rPr>
        <w:t>四、质量保修责任</w:t>
      </w:r>
      <w:bookmarkEnd w:id="561"/>
      <w:bookmarkEnd w:id="562"/>
    </w:p>
    <w:p>
      <w:pPr>
        <w:spacing w:line="400" w:lineRule="exact"/>
        <w:ind w:firstLine="440" w:firstLineChars="200"/>
        <w:rPr>
          <w:rFonts w:ascii="宋体" w:hAnsi="宋体" w:cs="宋体"/>
          <w:szCs w:val="21"/>
        </w:rPr>
      </w:pPr>
      <w:r>
        <w:rPr>
          <w:rFonts w:hint="eastAsia" w:ascii="宋体" w:hAnsi="宋体" w:cs="宋体"/>
          <w:szCs w:val="21"/>
        </w:rPr>
        <w:t>1．属于保修范围、内容的项目，承包人应当在接到保修通知之日起7天内派人保修。承包人不在约定期限内派人保修的，发包人可以委托他人修理。</w:t>
      </w:r>
    </w:p>
    <w:p>
      <w:pPr>
        <w:spacing w:line="400" w:lineRule="exact"/>
        <w:ind w:firstLine="440" w:firstLineChars="200"/>
        <w:rPr>
          <w:rFonts w:ascii="宋体" w:hAnsi="宋体" w:cs="宋体"/>
          <w:szCs w:val="21"/>
        </w:rPr>
      </w:pPr>
      <w:r>
        <w:rPr>
          <w:rFonts w:hint="eastAsia" w:ascii="宋体" w:hAnsi="宋体" w:cs="宋体"/>
          <w:szCs w:val="21"/>
        </w:rPr>
        <w:t>2．发生紧急事故需抢修的，承包人在接到事故通知后，应当立即到达事故现场抢修。</w:t>
      </w:r>
    </w:p>
    <w:p>
      <w:pPr>
        <w:spacing w:line="400" w:lineRule="exact"/>
        <w:ind w:firstLine="440" w:firstLineChars="200"/>
        <w:rPr>
          <w:rFonts w:ascii="宋体" w:hAnsi="宋体" w:cs="宋体"/>
          <w:szCs w:val="21"/>
        </w:rPr>
      </w:pPr>
      <w:r>
        <w:rPr>
          <w:rFonts w:hint="eastAsia" w:ascii="宋体" w:hAnsi="宋体" w:cs="宋体"/>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400" w:lineRule="exact"/>
        <w:ind w:firstLine="440" w:firstLineChars="200"/>
        <w:rPr>
          <w:rFonts w:ascii="宋体" w:hAnsi="宋体" w:cs="宋体"/>
          <w:szCs w:val="21"/>
        </w:rPr>
      </w:pPr>
      <w:r>
        <w:rPr>
          <w:rFonts w:hint="eastAsia" w:ascii="宋体" w:hAnsi="宋体" w:cs="宋体"/>
          <w:szCs w:val="21"/>
        </w:rPr>
        <w:t>4．质量保修完成后，由发包人组织验收。</w:t>
      </w:r>
    </w:p>
    <w:p>
      <w:pPr>
        <w:spacing w:line="400" w:lineRule="exact"/>
        <w:ind w:firstLine="440" w:firstLineChars="200"/>
        <w:rPr>
          <w:rFonts w:ascii="宋体" w:hAnsi="宋体" w:cs="宋体"/>
          <w:szCs w:val="21"/>
        </w:rPr>
      </w:pPr>
      <w:bookmarkStart w:id="563" w:name="_Toc22179_WPSOffice_Level2"/>
      <w:bookmarkStart w:id="564" w:name="_Toc7117_WPSOffice_Level2"/>
      <w:r>
        <w:rPr>
          <w:rFonts w:hint="eastAsia" w:ascii="宋体" w:hAnsi="宋体" w:cs="宋体"/>
          <w:szCs w:val="21"/>
        </w:rPr>
        <w:t>五、保修费用</w:t>
      </w:r>
      <w:bookmarkEnd w:id="563"/>
      <w:bookmarkEnd w:id="564"/>
    </w:p>
    <w:p>
      <w:pPr>
        <w:spacing w:line="400" w:lineRule="exact"/>
        <w:ind w:firstLine="440" w:firstLineChars="200"/>
        <w:rPr>
          <w:rFonts w:ascii="宋体" w:hAnsi="宋体" w:cs="宋体"/>
          <w:szCs w:val="21"/>
        </w:rPr>
      </w:pPr>
      <w:r>
        <w:rPr>
          <w:rFonts w:hint="eastAsia" w:ascii="宋体" w:hAnsi="宋体" w:cs="宋体"/>
          <w:szCs w:val="21"/>
        </w:rPr>
        <w:t>　　保修费用由造成质量缺陷的责任方承担。</w:t>
      </w:r>
    </w:p>
    <w:p>
      <w:pPr>
        <w:spacing w:line="400" w:lineRule="exact"/>
        <w:ind w:firstLine="440" w:firstLineChars="200"/>
        <w:rPr>
          <w:rFonts w:ascii="宋体" w:hAnsi="宋体" w:cs="宋体"/>
          <w:szCs w:val="21"/>
        </w:rPr>
      </w:pPr>
      <w:bookmarkStart w:id="565" w:name="_Toc614_WPSOffice_Level2"/>
      <w:bookmarkStart w:id="566" w:name="_Toc8334_WPSOffice_Level2"/>
      <w:r>
        <w:rPr>
          <w:rFonts w:hint="eastAsia" w:ascii="宋体" w:hAnsi="宋体" w:cs="宋体"/>
          <w:szCs w:val="21"/>
        </w:rPr>
        <w:t>六、双方约定的其他工程质量保修事项：</w:t>
      </w:r>
      <w:r>
        <w:rPr>
          <w:rFonts w:hint="eastAsia" w:ascii="宋体" w:hAnsi="宋体" w:cs="宋体"/>
          <w:szCs w:val="21"/>
          <w:u w:val="single"/>
        </w:rPr>
        <w:t xml:space="preserve">                  </w:t>
      </w:r>
      <w:r>
        <w:rPr>
          <w:rFonts w:hint="eastAsia" w:ascii="宋体" w:hAnsi="宋体" w:cs="宋体"/>
          <w:szCs w:val="21"/>
        </w:rPr>
        <w:t>。</w:t>
      </w:r>
      <w:bookmarkEnd w:id="565"/>
      <w:bookmarkEnd w:id="566"/>
    </w:p>
    <w:p>
      <w:pPr>
        <w:spacing w:line="400" w:lineRule="exact"/>
        <w:ind w:firstLine="440" w:firstLineChars="200"/>
        <w:rPr>
          <w:rFonts w:ascii="宋体" w:hAnsi="宋体" w:cs="宋体"/>
          <w:szCs w:val="21"/>
        </w:rPr>
      </w:pPr>
      <w:r>
        <w:rPr>
          <w:rFonts w:hint="eastAsia" w:ascii="宋体" w:hAnsi="宋体" w:cs="宋体"/>
          <w:szCs w:val="21"/>
        </w:rPr>
        <w:t>工程质量保修书由发包人、承包人在工程竣工验收前共同签署，作为施工合同附件，其有效期限至保修期满。</w:t>
      </w:r>
    </w:p>
    <w:p>
      <w:pPr>
        <w:spacing w:line="400" w:lineRule="exact"/>
        <w:ind w:firstLine="440" w:firstLineChars="200"/>
        <w:rPr>
          <w:rFonts w:ascii="宋体" w:hAnsi="宋体" w:cs="宋体"/>
          <w:szCs w:val="21"/>
        </w:rPr>
      </w:pPr>
      <w:r>
        <w:rPr>
          <w:rFonts w:hint="eastAsia" w:ascii="宋体" w:hAnsi="宋体" w:cs="宋体"/>
          <w:szCs w:val="21"/>
        </w:rPr>
        <w:t xml:space="preserve">发包人(单位公章)： </w:t>
      </w:r>
      <w:r>
        <w:rPr>
          <w:rFonts w:hint="eastAsia" w:ascii="宋体" w:hAnsi="宋体" w:cs="宋体"/>
          <w:szCs w:val="21"/>
          <w:u w:val="single"/>
        </w:rPr>
        <w:t xml:space="preserve">          </w:t>
      </w:r>
      <w:r>
        <w:rPr>
          <w:rFonts w:hint="eastAsia" w:ascii="宋体" w:hAnsi="宋体" w:cs="宋体"/>
          <w:szCs w:val="21"/>
        </w:rPr>
        <w:t xml:space="preserve">             承包人（单位公章）：</w:t>
      </w:r>
      <w:r>
        <w:rPr>
          <w:rFonts w:hint="eastAsia" w:ascii="宋体" w:hAnsi="宋体" w:cs="宋体"/>
          <w:szCs w:val="21"/>
          <w:u w:val="single"/>
        </w:rPr>
        <w:t xml:space="preserve">          </w:t>
      </w:r>
    </w:p>
    <w:p>
      <w:pPr>
        <w:spacing w:line="400" w:lineRule="exact"/>
        <w:ind w:firstLine="440" w:firstLineChars="200"/>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r>
        <w:rPr>
          <w:rFonts w:hint="eastAsia" w:ascii="宋体" w:hAnsi="宋体" w:cs="宋体"/>
          <w:szCs w:val="21"/>
        </w:rPr>
        <w:t xml:space="preserve">            地  址：</w:t>
      </w:r>
      <w:r>
        <w:rPr>
          <w:rFonts w:hint="eastAsia" w:ascii="宋体" w:hAnsi="宋体" w:cs="宋体"/>
          <w:szCs w:val="21"/>
          <w:u w:val="single"/>
        </w:rPr>
        <w:t xml:space="preserve">                      </w:t>
      </w:r>
    </w:p>
    <w:p>
      <w:pPr>
        <w:spacing w:line="400" w:lineRule="exact"/>
        <w:ind w:firstLine="440" w:firstLineChars="200"/>
        <w:rPr>
          <w:rFonts w:ascii="宋体" w:hAnsi="宋体" w:cs="宋体"/>
          <w:szCs w:val="21"/>
        </w:rPr>
      </w:pPr>
      <w:r>
        <w:rPr>
          <w:rFonts w:hint="eastAsia" w:ascii="宋体" w:hAnsi="宋体" w:cs="宋体"/>
          <w:szCs w:val="21"/>
        </w:rPr>
        <w:t xml:space="preserve">法定代表人(签字)： </w:t>
      </w:r>
      <w:r>
        <w:rPr>
          <w:rFonts w:hint="eastAsia" w:ascii="宋体" w:hAnsi="宋体" w:cs="宋体"/>
          <w:szCs w:val="21"/>
          <w:u w:val="single"/>
        </w:rPr>
        <w:t xml:space="preserve">            </w:t>
      </w:r>
      <w:r>
        <w:rPr>
          <w:rFonts w:hint="eastAsia" w:ascii="宋体" w:hAnsi="宋体" w:cs="宋体"/>
          <w:szCs w:val="21"/>
        </w:rPr>
        <w:t xml:space="preserve">           法定代表人(签字)：</w:t>
      </w:r>
      <w:r>
        <w:rPr>
          <w:rFonts w:hint="eastAsia" w:ascii="宋体" w:hAnsi="宋体" w:cs="宋体"/>
          <w:szCs w:val="21"/>
          <w:u w:val="single"/>
        </w:rPr>
        <w:t xml:space="preserve">            </w:t>
      </w:r>
    </w:p>
    <w:p>
      <w:pPr>
        <w:spacing w:line="400" w:lineRule="exact"/>
        <w:ind w:firstLine="440" w:firstLineChars="200"/>
        <w:rPr>
          <w:rFonts w:ascii="宋体" w:hAnsi="宋体" w:cs="宋体"/>
          <w:szCs w:val="21"/>
        </w:rPr>
      </w:pPr>
      <w:r>
        <w:rPr>
          <w:rFonts w:hint="eastAsia" w:ascii="宋体" w:hAnsi="宋体" w:cs="宋体"/>
          <w:szCs w:val="21"/>
        </w:rPr>
        <w:t xml:space="preserve">委托代理人(签字)：  </w:t>
      </w:r>
      <w:r>
        <w:rPr>
          <w:rFonts w:hint="eastAsia" w:ascii="宋体" w:hAnsi="宋体" w:cs="宋体"/>
          <w:szCs w:val="21"/>
          <w:u w:val="single"/>
        </w:rPr>
        <w:t xml:space="preserve">            </w:t>
      </w:r>
      <w:r>
        <w:rPr>
          <w:rFonts w:hint="eastAsia" w:ascii="宋体" w:hAnsi="宋体" w:cs="宋体"/>
          <w:szCs w:val="21"/>
        </w:rPr>
        <w:t xml:space="preserve">          委托代理人(签字)：</w:t>
      </w:r>
      <w:r>
        <w:rPr>
          <w:rFonts w:hint="eastAsia" w:ascii="宋体" w:hAnsi="宋体" w:cs="宋体"/>
          <w:szCs w:val="21"/>
          <w:u w:val="single"/>
        </w:rPr>
        <w:t xml:space="preserve">           </w:t>
      </w:r>
    </w:p>
    <w:p>
      <w:pPr>
        <w:spacing w:line="400" w:lineRule="exact"/>
        <w:ind w:firstLine="440" w:firstLineChars="200"/>
        <w:rPr>
          <w:rFonts w:ascii="宋体" w:hAnsi="宋体" w:cs="宋体"/>
          <w:szCs w:val="21"/>
        </w:rPr>
      </w:pPr>
      <w:r>
        <w:rPr>
          <w:rFonts w:hint="eastAsia" w:ascii="宋体" w:hAnsi="宋体" w:cs="宋体"/>
          <w:szCs w:val="21"/>
        </w:rPr>
        <w:t xml:space="preserve">电  话： </w:t>
      </w:r>
      <w:r>
        <w:rPr>
          <w:rFonts w:hint="eastAsia" w:ascii="宋体" w:hAnsi="宋体" w:cs="宋体"/>
          <w:szCs w:val="21"/>
          <w:u w:val="single"/>
        </w:rPr>
        <w:t xml:space="preserve">                       </w:t>
      </w:r>
      <w:r>
        <w:rPr>
          <w:rFonts w:hint="eastAsia" w:ascii="宋体" w:hAnsi="宋体" w:cs="宋体"/>
          <w:szCs w:val="21"/>
        </w:rPr>
        <w:t xml:space="preserve">          电  话：</w:t>
      </w:r>
      <w:r>
        <w:rPr>
          <w:rFonts w:hint="eastAsia" w:ascii="宋体" w:hAnsi="宋体" w:cs="宋体"/>
          <w:szCs w:val="21"/>
          <w:u w:val="single"/>
        </w:rPr>
        <w:t xml:space="preserve">                     </w:t>
      </w:r>
    </w:p>
    <w:p>
      <w:pPr>
        <w:spacing w:line="400" w:lineRule="exact"/>
        <w:ind w:firstLine="440" w:firstLineChars="200"/>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传  真：</w:t>
      </w:r>
      <w:r>
        <w:rPr>
          <w:rFonts w:hint="eastAsia" w:ascii="宋体" w:hAnsi="宋体" w:cs="宋体"/>
          <w:szCs w:val="21"/>
          <w:u w:val="single"/>
        </w:rPr>
        <w:t xml:space="preserve">                     </w:t>
      </w:r>
    </w:p>
    <w:p>
      <w:pPr>
        <w:spacing w:line="400" w:lineRule="exact"/>
        <w:ind w:firstLine="440" w:firstLineChars="200"/>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开户银行：</w:t>
      </w:r>
      <w:r>
        <w:rPr>
          <w:rFonts w:hint="eastAsia" w:ascii="宋体" w:hAnsi="宋体" w:cs="宋体"/>
          <w:szCs w:val="21"/>
          <w:u w:val="single"/>
        </w:rPr>
        <w:t xml:space="preserve">                   </w:t>
      </w:r>
    </w:p>
    <w:p>
      <w:pPr>
        <w:spacing w:line="400" w:lineRule="exact"/>
        <w:ind w:firstLine="440" w:firstLineChars="200"/>
        <w:rPr>
          <w:rFonts w:ascii="宋体" w:hAnsi="宋体" w:cs="宋体"/>
          <w:szCs w:val="21"/>
        </w:rPr>
      </w:pPr>
      <w:r>
        <w:rPr>
          <w:rFonts w:hint="eastAsia" w:ascii="宋体" w:hAnsi="宋体" w:cs="宋体"/>
          <w:szCs w:val="21"/>
        </w:rPr>
        <w:t>账  号：</w:t>
      </w:r>
      <w:r>
        <w:rPr>
          <w:rFonts w:hint="eastAsia" w:ascii="宋体" w:hAnsi="宋体" w:cs="宋体"/>
          <w:szCs w:val="21"/>
          <w:u w:val="single"/>
        </w:rPr>
        <w:t xml:space="preserve">                     </w:t>
      </w:r>
      <w:r>
        <w:rPr>
          <w:rFonts w:hint="eastAsia" w:ascii="宋体" w:hAnsi="宋体" w:cs="宋体"/>
          <w:szCs w:val="21"/>
        </w:rPr>
        <w:t xml:space="preserve">             账  号：</w:t>
      </w:r>
      <w:r>
        <w:rPr>
          <w:rFonts w:hint="eastAsia" w:ascii="宋体" w:hAnsi="宋体" w:cs="宋体"/>
          <w:szCs w:val="21"/>
          <w:u w:val="single"/>
        </w:rPr>
        <w:t xml:space="preserve">                     </w:t>
      </w:r>
    </w:p>
    <w:p>
      <w:pPr>
        <w:spacing w:line="400" w:lineRule="exact"/>
        <w:ind w:firstLine="440" w:firstLineChars="200"/>
        <w:rPr>
          <w:rFonts w:ascii="宋体" w:hAnsi="宋体" w:cs="宋体"/>
          <w:szCs w:val="21"/>
        </w:rPr>
      </w:pPr>
      <w:r>
        <w:rPr>
          <w:rFonts w:hint="eastAsia" w:ascii="宋体" w:hAnsi="宋体" w:cs="宋体"/>
          <w:szCs w:val="21"/>
        </w:rPr>
        <w:t xml:space="preserve">邮政编码： </w:t>
      </w:r>
      <w:r>
        <w:rPr>
          <w:rFonts w:hint="eastAsia" w:ascii="宋体" w:hAnsi="宋体" w:cs="宋体"/>
          <w:szCs w:val="21"/>
          <w:u w:val="single"/>
        </w:rPr>
        <w:t xml:space="preserve">                   </w:t>
      </w:r>
      <w:r>
        <w:rPr>
          <w:rFonts w:hint="eastAsia" w:ascii="宋体" w:hAnsi="宋体" w:cs="宋体"/>
          <w:szCs w:val="21"/>
        </w:rPr>
        <w:t xml:space="preserve">            邮政编码：</w:t>
      </w:r>
      <w:r>
        <w:rPr>
          <w:rFonts w:hint="eastAsia" w:ascii="宋体" w:hAnsi="宋体" w:cs="宋体"/>
          <w:szCs w:val="21"/>
          <w:u w:val="single"/>
        </w:rPr>
        <w:t xml:space="preserve">                   </w:t>
      </w:r>
    </w:p>
    <w:p>
      <w:pPr>
        <w:spacing w:line="440" w:lineRule="exact"/>
        <w:rPr>
          <w:rFonts w:ascii="宋体" w:hAnsi="宋体" w:cs="宋体"/>
          <w:b/>
          <w:bCs/>
          <w:szCs w:val="21"/>
        </w:rPr>
      </w:pPr>
      <w:r>
        <w:rPr>
          <w:rFonts w:hint="eastAsia" w:ascii="宋体" w:hAnsi="宋体" w:cs="宋体"/>
          <w:b/>
          <w:bCs/>
          <w:szCs w:val="21"/>
        </w:rPr>
        <w:br w:type="page"/>
      </w:r>
    </w:p>
    <w:p>
      <w:pPr>
        <w:spacing w:line="440" w:lineRule="exact"/>
        <w:rPr>
          <w:rFonts w:ascii="宋体" w:hAnsi="宋体" w:cs="宋体"/>
          <w:szCs w:val="21"/>
        </w:rPr>
      </w:pPr>
      <w:bookmarkStart w:id="567" w:name="_Toc14610_WPSOffice_Level2"/>
      <w:bookmarkStart w:id="568" w:name="_Toc1209_WPSOffice_Level2"/>
      <w:r>
        <w:rPr>
          <w:rFonts w:hint="eastAsia" w:ascii="宋体" w:hAnsi="宋体" w:cs="宋体"/>
          <w:szCs w:val="21"/>
        </w:rPr>
        <w:t>附</w:t>
      </w:r>
      <w:bookmarkStart w:id="569" w:name="_Toc296347226"/>
      <w:bookmarkStart w:id="570" w:name="_Toc296891267"/>
      <w:bookmarkStart w:id="571" w:name="_Toc296346728"/>
      <w:bookmarkStart w:id="572" w:name="_Toc296503227"/>
      <w:bookmarkStart w:id="573" w:name="_Toc267261698"/>
      <w:bookmarkStart w:id="574" w:name="_Toc296891055"/>
      <w:bookmarkStart w:id="575" w:name="_Toc296944566"/>
      <w:r>
        <w:rPr>
          <w:rFonts w:hint="eastAsia" w:ascii="宋体" w:hAnsi="宋体" w:cs="宋体"/>
          <w:szCs w:val="21"/>
        </w:rPr>
        <w:t>件</w:t>
      </w:r>
      <w:r>
        <w:rPr>
          <w:rFonts w:hint="eastAsia" w:ascii="宋体" w:hAnsi="宋体" w:cs="宋体"/>
          <w:szCs w:val="21"/>
          <w:lang w:eastAsia="zh-CN"/>
        </w:rPr>
        <w:t>4</w:t>
      </w:r>
      <w:r>
        <w:rPr>
          <w:rFonts w:hint="eastAsia" w:ascii="宋体" w:hAnsi="宋体" w:cs="宋体"/>
          <w:szCs w:val="21"/>
        </w:rPr>
        <w:t>：</w:t>
      </w:r>
      <w:bookmarkEnd w:id="567"/>
      <w:bookmarkEnd w:id="568"/>
    </w:p>
    <w:bookmarkEnd w:id="569"/>
    <w:bookmarkEnd w:id="570"/>
    <w:bookmarkEnd w:id="571"/>
    <w:bookmarkEnd w:id="572"/>
    <w:bookmarkEnd w:id="573"/>
    <w:bookmarkEnd w:id="574"/>
    <w:bookmarkEnd w:id="575"/>
    <w:p>
      <w:pPr>
        <w:spacing w:beforeLines="50" w:afterLines="50" w:line="440" w:lineRule="exact"/>
        <w:jc w:val="center"/>
        <w:rPr>
          <w:rFonts w:ascii="宋体" w:hAnsi="宋体" w:cs="宋体"/>
          <w:szCs w:val="21"/>
        </w:rPr>
      </w:pPr>
      <w:bookmarkStart w:id="576" w:name="_Toc18473_WPSOffice_Level2"/>
      <w:bookmarkStart w:id="577" w:name="_Toc16339_WPSOffice_Level2"/>
      <w:r>
        <w:rPr>
          <w:rFonts w:hint="eastAsia" w:ascii="宋体" w:hAnsi="宋体" w:cs="宋体"/>
          <w:szCs w:val="21"/>
        </w:rPr>
        <w:t>承包人用于本工程施工的机械设备表</w:t>
      </w:r>
      <w:bookmarkEnd w:id="576"/>
      <w:bookmarkEnd w:id="577"/>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序号</w:t>
            </w:r>
          </w:p>
        </w:tc>
        <w:tc>
          <w:tcPr>
            <w:tcW w:w="1418" w:type="dxa"/>
            <w:tcBorders>
              <w:top w:val="single" w:color="auto" w:sz="12" w:space="0"/>
              <w:bottom w:val="double" w:color="auto" w:sz="6" w:space="0"/>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机械或设备名称</w:t>
            </w:r>
          </w:p>
        </w:tc>
        <w:tc>
          <w:tcPr>
            <w:tcW w:w="850" w:type="dxa"/>
            <w:tcBorders>
              <w:top w:val="single" w:color="auto" w:sz="12" w:space="0"/>
              <w:bottom w:val="double" w:color="auto" w:sz="6" w:space="0"/>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规格型号</w:t>
            </w:r>
          </w:p>
        </w:tc>
        <w:tc>
          <w:tcPr>
            <w:tcW w:w="1058" w:type="dxa"/>
            <w:tcBorders>
              <w:top w:val="single" w:color="auto" w:sz="12" w:space="0"/>
              <w:bottom w:val="double" w:color="auto" w:sz="6" w:space="0"/>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数量</w:t>
            </w:r>
          </w:p>
        </w:tc>
        <w:tc>
          <w:tcPr>
            <w:tcW w:w="880" w:type="dxa"/>
            <w:tcBorders>
              <w:top w:val="single" w:color="auto" w:sz="12" w:space="0"/>
              <w:bottom w:val="double" w:color="auto" w:sz="6" w:space="0"/>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产地</w:t>
            </w:r>
          </w:p>
        </w:tc>
        <w:tc>
          <w:tcPr>
            <w:tcW w:w="1020" w:type="dxa"/>
            <w:tcBorders>
              <w:top w:val="single" w:color="auto" w:sz="12" w:space="0"/>
              <w:bottom w:val="double" w:color="auto" w:sz="6" w:space="0"/>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制造年份</w:t>
            </w:r>
          </w:p>
        </w:tc>
        <w:tc>
          <w:tcPr>
            <w:tcW w:w="1480" w:type="dxa"/>
            <w:tcBorders>
              <w:top w:val="single" w:color="auto" w:sz="12" w:space="0"/>
              <w:bottom w:val="double" w:color="auto" w:sz="6" w:space="0"/>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额定功率(kW)</w:t>
            </w:r>
          </w:p>
        </w:tc>
        <w:tc>
          <w:tcPr>
            <w:tcW w:w="1020" w:type="dxa"/>
            <w:tcBorders>
              <w:top w:val="single" w:color="auto" w:sz="12" w:space="0"/>
              <w:bottom w:val="double" w:color="auto" w:sz="6" w:space="0"/>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生产能力</w:t>
            </w:r>
          </w:p>
        </w:tc>
        <w:tc>
          <w:tcPr>
            <w:tcW w:w="921" w:type="dxa"/>
            <w:tcBorders>
              <w:top w:val="single" w:color="auto" w:sz="12" w:space="0"/>
              <w:bottom w:val="double" w:color="auto" w:sz="6" w:space="0"/>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1418"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850"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1058"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880"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1020"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1480"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1020" w:type="dxa"/>
            <w:tcBorders>
              <w:top w:val="double" w:color="auto" w:sz="6" w:space="0"/>
            </w:tcBorders>
            <w:vAlign w:val="center"/>
          </w:tcPr>
          <w:p>
            <w:pPr>
              <w:pStyle w:val="10"/>
              <w:keepNext/>
              <w:spacing w:line="440" w:lineRule="exact"/>
              <w:ind w:left="63" w:right="63"/>
              <w:rPr>
                <w:rFonts w:ascii="宋体" w:hAnsi="宋体" w:cs="宋体"/>
                <w:szCs w:val="21"/>
              </w:rPr>
            </w:pPr>
          </w:p>
        </w:tc>
        <w:tc>
          <w:tcPr>
            <w:tcW w:w="921" w:type="dxa"/>
            <w:tcBorders>
              <w:top w:val="double" w:color="auto" w:sz="6" w:space="0"/>
            </w:tcBorders>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pPr>
              <w:pStyle w:val="10"/>
              <w:keepNext/>
              <w:spacing w:line="440" w:lineRule="exact"/>
              <w:ind w:left="63" w:right="63"/>
              <w:rPr>
                <w:rFonts w:ascii="宋体" w:hAnsi="宋体" w:cs="宋体"/>
                <w:szCs w:val="21"/>
              </w:rPr>
            </w:pPr>
          </w:p>
        </w:tc>
        <w:tc>
          <w:tcPr>
            <w:tcW w:w="1418" w:type="dxa"/>
            <w:tcBorders>
              <w:top w:val="nil"/>
            </w:tcBorders>
            <w:vAlign w:val="center"/>
          </w:tcPr>
          <w:p>
            <w:pPr>
              <w:pStyle w:val="10"/>
              <w:keepNext/>
              <w:spacing w:line="440" w:lineRule="exact"/>
              <w:ind w:left="63" w:right="63"/>
              <w:rPr>
                <w:rFonts w:ascii="宋体" w:hAnsi="宋体" w:cs="宋体"/>
                <w:szCs w:val="21"/>
              </w:rPr>
            </w:pPr>
          </w:p>
        </w:tc>
        <w:tc>
          <w:tcPr>
            <w:tcW w:w="850" w:type="dxa"/>
            <w:tcBorders>
              <w:top w:val="nil"/>
            </w:tcBorders>
            <w:vAlign w:val="center"/>
          </w:tcPr>
          <w:p>
            <w:pPr>
              <w:pStyle w:val="10"/>
              <w:keepNext/>
              <w:spacing w:line="440" w:lineRule="exact"/>
              <w:ind w:left="63" w:right="63"/>
              <w:rPr>
                <w:rFonts w:ascii="宋体" w:hAnsi="宋体" w:cs="宋体"/>
                <w:szCs w:val="21"/>
              </w:rPr>
            </w:pPr>
          </w:p>
        </w:tc>
        <w:tc>
          <w:tcPr>
            <w:tcW w:w="1058" w:type="dxa"/>
            <w:tcBorders>
              <w:top w:val="nil"/>
            </w:tcBorders>
            <w:vAlign w:val="center"/>
          </w:tcPr>
          <w:p>
            <w:pPr>
              <w:pStyle w:val="10"/>
              <w:keepNext/>
              <w:spacing w:line="440" w:lineRule="exact"/>
              <w:ind w:left="63" w:right="63"/>
              <w:rPr>
                <w:rFonts w:ascii="宋体" w:hAnsi="宋体" w:cs="宋体"/>
                <w:szCs w:val="21"/>
              </w:rPr>
            </w:pPr>
          </w:p>
        </w:tc>
        <w:tc>
          <w:tcPr>
            <w:tcW w:w="880" w:type="dxa"/>
            <w:tcBorders>
              <w:top w:val="nil"/>
            </w:tcBorders>
            <w:vAlign w:val="center"/>
          </w:tcPr>
          <w:p>
            <w:pPr>
              <w:pStyle w:val="10"/>
              <w:keepNext/>
              <w:spacing w:line="440" w:lineRule="exact"/>
              <w:ind w:left="63" w:right="63"/>
              <w:rPr>
                <w:rFonts w:ascii="宋体" w:hAnsi="宋体" w:cs="宋体"/>
                <w:szCs w:val="21"/>
              </w:rPr>
            </w:pPr>
          </w:p>
        </w:tc>
        <w:tc>
          <w:tcPr>
            <w:tcW w:w="1020" w:type="dxa"/>
            <w:tcBorders>
              <w:top w:val="nil"/>
            </w:tcBorders>
            <w:vAlign w:val="center"/>
          </w:tcPr>
          <w:p>
            <w:pPr>
              <w:pStyle w:val="10"/>
              <w:keepNext/>
              <w:spacing w:line="440" w:lineRule="exact"/>
              <w:ind w:left="63" w:right="63"/>
              <w:rPr>
                <w:rFonts w:ascii="宋体" w:hAnsi="宋体" w:cs="宋体"/>
                <w:szCs w:val="21"/>
              </w:rPr>
            </w:pPr>
          </w:p>
        </w:tc>
        <w:tc>
          <w:tcPr>
            <w:tcW w:w="1480" w:type="dxa"/>
            <w:tcBorders>
              <w:top w:val="nil"/>
            </w:tcBorders>
            <w:vAlign w:val="center"/>
          </w:tcPr>
          <w:p>
            <w:pPr>
              <w:pStyle w:val="10"/>
              <w:keepNext/>
              <w:spacing w:line="440" w:lineRule="exact"/>
              <w:ind w:left="63" w:right="63"/>
              <w:rPr>
                <w:rFonts w:ascii="宋体" w:hAnsi="宋体" w:cs="宋体"/>
                <w:szCs w:val="21"/>
              </w:rPr>
            </w:pPr>
          </w:p>
        </w:tc>
        <w:tc>
          <w:tcPr>
            <w:tcW w:w="1020" w:type="dxa"/>
            <w:tcBorders>
              <w:top w:val="nil"/>
            </w:tcBorders>
            <w:vAlign w:val="center"/>
          </w:tcPr>
          <w:p>
            <w:pPr>
              <w:pStyle w:val="10"/>
              <w:keepNext/>
              <w:spacing w:line="440" w:lineRule="exact"/>
              <w:ind w:left="63" w:right="63"/>
              <w:rPr>
                <w:rFonts w:ascii="宋体" w:hAnsi="宋体" w:cs="宋体"/>
                <w:szCs w:val="21"/>
              </w:rPr>
            </w:pPr>
          </w:p>
        </w:tc>
        <w:tc>
          <w:tcPr>
            <w:tcW w:w="921" w:type="dxa"/>
            <w:tcBorders>
              <w:top w:val="nil"/>
            </w:tcBorders>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0"/>
              <w:keepNext/>
              <w:spacing w:line="440" w:lineRule="exact"/>
              <w:ind w:left="63" w:right="63"/>
              <w:rPr>
                <w:rFonts w:ascii="宋体" w:hAnsi="宋体" w:cs="宋体"/>
                <w:szCs w:val="21"/>
              </w:rPr>
            </w:pPr>
          </w:p>
        </w:tc>
        <w:tc>
          <w:tcPr>
            <w:tcW w:w="1418" w:type="dxa"/>
            <w:vAlign w:val="center"/>
          </w:tcPr>
          <w:p>
            <w:pPr>
              <w:pStyle w:val="10"/>
              <w:keepNext/>
              <w:spacing w:line="440" w:lineRule="exact"/>
              <w:ind w:left="63" w:right="63"/>
              <w:rPr>
                <w:rFonts w:ascii="宋体" w:hAnsi="宋体" w:cs="宋体"/>
                <w:szCs w:val="21"/>
              </w:rPr>
            </w:pPr>
          </w:p>
        </w:tc>
        <w:tc>
          <w:tcPr>
            <w:tcW w:w="850" w:type="dxa"/>
            <w:vAlign w:val="center"/>
          </w:tcPr>
          <w:p>
            <w:pPr>
              <w:pStyle w:val="10"/>
              <w:keepNext/>
              <w:spacing w:line="440" w:lineRule="exact"/>
              <w:ind w:left="63" w:right="63"/>
              <w:rPr>
                <w:rFonts w:ascii="宋体" w:hAnsi="宋体" w:cs="宋体"/>
                <w:szCs w:val="21"/>
              </w:rPr>
            </w:pPr>
          </w:p>
        </w:tc>
        <w:tc>
          <w:tcPr>
            <w:tcW w:w="1058" w:type="dxa"/>
            <w:vAlign w:val="center"/>
          </w:tcPr>
          <w:p>
            <w:pPr>
              <w:pStyle w:val="10"/>
              <w:keepNext/>
              <w:spacing w:line="440" w:lineRule="exact"/>
              <w:ind w:left="63" w:right="63"/>
              <w:rPr>
                <w:rFonts w:ascii="宋体" w:hAnsi="宋体" w:cs="宋体"/>
                <w:szCs w:val="21"/>
              </w:rPr>
            </w:pPr>
          </w:p>
        </w:tc>
        <w:tc>
          <w:tcPr>
            <w:tcW w:w="880" w:type="dxa"/>
            <w:vAlign w:val="center"/>
          </w:tcPr>
          <w:p>
            <w:pPr>
              <w:pStyle w:val="10"/>
              <w:keepNext/>
              <w:spacing w:line="440" w:lineRule="exact"/>
              <w:ind w:left="63" w:right="63"/>
              <w:rPr>
                <w:rFonts w:ascii="宋体" w:hAnsi="宋体" w:cs="宋体"/>
                <w:szCs w:val="21"/>
              </w:rPr>
            </w:pPr>
          </w:p>
        </w:tc>
        <w:tc>
          <w:tcPr>
            <w:tcW w:w="1020" w:type="dxa"/>
            <w:vAlign w:val="center"/>
          </w:tcPr>
          <w:p>
            <w:pPr>
              <w:pStyle w:val="10"/>
              <w:keepNext/>
              <w:spacing w:line="440" w:lineRule="exact"/>
              <w:ind w:left="63" w:right="63"/>
              <w:rPr>
                <w:rFonts w:ascii="宋体" w:hAnsi="宋体" w:cs="宋体"/>
                <w:szCs w:val="21"/>
              </w:rPr>
            </w:pPr>
          </w:p>
        </w:tc>
        <w:tc>
          <w:tcPr>
            <w:tcW w:w="1480" w:type="dxa"/>
            <w:vAlign w:val="center"/>
          </w:tcPr>
          <w:p>
            <w:pPr>
              <w:pStyle w:val="10"/>
              <w:keepNext/>
              <w:spacing w:line="440" w:lineRule="exact"/>
              <w:ind w:left="63" w:right="63"/>
              <w:rPr>
                <w:rFonts w:ascii="宋体" w:hAnsi="宋体" w:cs="宋体"/>
                <w:szCs w:val="21"/>
              </w:rPr>
            </w:pPr>
          </w:p>
        </w:tc>
        <w:tc>
          <w:tcPr>
            <w:tcW w:w="1020" w:type="dxa"/>
            <w:vAlign w:val="center"/>
          </w:tcPr>
          <w:p>
            <w:pPr>
              <w:pStyle w:val="10"/>
              <w:keepNext/>
              <w:spacing w:line="440" w:lineRule="exact"/>
              <w:ind w:left="63" w:right="63"/>
              <w:rPr>
                <w:rFonts w:ascii="宋体" w:hAnsi="宋体" w:cs="宋体"/>
                <w:szCs w:val="21"/>
              </w:rPr>
            </w:pPr>
          </w:p>
        </w:tc>
        <w:tc>
          <w:tcPr>
            <w:tcW w:w="921"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0"/>
              <w:keepNext/>
              <w:spacing w:line="440" w:lineRule="exact"/>
              <w:ind w:left="63" w:right="63"/>
              <w:rPr>
                <w:rFonts w:ascii="宋体" w:hAnsi="宋体" w:cs="宋体"/>
                <w:szCs w:val="21"/>
              </w:rPr>
            </w:pPr>
          </w:p>
        </w:tc>
        <w:tc>
          <w:tcPr>
            <w:tcW w:w="1418" w:type="dxa"/>
            <w:vAlign w:val="center"/>
          </w:tcPr>
          <w:p>
            <w:pPr>
              <w:pStyle w:val="10"/>
              <w:keepNext/>
              <w:spacing w:line="440" w:lineRule="exact"/>
              <w:ind w:left="63" w:right="63"/>
              <w:rPr>
                <w:rFonts w:ascii="宋体" w:hAnsi="宋体" w:cs="宋体"/>
                <w:szCs w:val="21"/>
              </w:rPr>
            </w:pPr>
          </w:p>
        </w:tc>
        <w:tc>
          <w:tcPr>
            <w:tcW w:w="850" w:type="dxa"/>
            <w:vAlign w:val="center"/>
          </w:tcPr>
          <w:p>
            <w:pPr>
              <w:pStyle w:val="10"/>
              <w:keepNext/>
              <w:spacing w:line="440" w:lineRule="exact"/>
              <w:ind w:left="63" w:right="63"/>
              <w:rPr>
                <w:rFonts w:ascii="宋体" w:hAnsi="宋体" w:cs="宋体"/>
                <w:szCs w:val="21"/>
              </w:rPr>
            </w:pPr>
          </w:p>
        </w:tc>
        <w:tc>
          <w:tcPr>
            <w:tcW w:w="1058" w:type="dxa"/>
            <w:vAlign w:val="center"/>
          </w:tcPr>
          <w:p>
            <w:pPr>
              <w:pStyle w:val="10"/>
              <w:keepNext/>
              <w:spacing w:line="440" w:lineRule="exact"/>
              <w:ind w:left="63" w:right="63"/>
              <w:rPr>
                <w:rFonts w:ascii="宋体" w:hAnsi="宋体" w:cs="宋体"/>
                <w:szCs w:val="21"/>
              </w:rPr>
            </w:pPr>
          </w:p>
        </w:tc>
        <w:tc>
          <w:tcPr>
            <w:tcW w:w="880" w:type="dxa"/>
            <w:vAlign w:val="center"/>
          </w:tcPr>
          <w:p>
            <w:pPr>
              <w:pStyle w:val="10"/>
              <w:keepNext/>
              <w:spacing w:line="440" w:lineRule="exact"/>
              <w:ind w:left="63" w:right="63"/>
              <w:rPr>
                <w:rFonts w:ascii="宋体" w:hAnsi="宋体" w:cs="宋体"/>
                <w:szCs w:val="21"/>
              </w:rPr>
            </w:pPr>
          </w:p>
        </w:tc>
        <w:tc>
          <w:tcPr>
            <w:tcW w:w="1020" w:type="dxa"/>
            <w:vAlign w:val="center"/>
          </w:tcPr>
          <w:p>
            <w:pPr>
              <w:pStyle w:val="10"/>
              <w:keepNext/>
              <w:spacing w:line="440" w:lineRule="exact"/>
              <w:ind w:left="63" w:right="63"/>
              <w:rPr>
                <w:rFonts w:ascii="宋体" w:hAnsi="宋体" w:cs="宋体"/>
                <w:szCs w:val="21"/>
              </w:rPr>
            </w:pPr>
          </w:p>
        </w:tc>
        <w:tc>
          <w:tcPr>
            <w:tcW w:w="1480" w:type="dxa"/>
            <w:vAlign w:val="center"/>
          </w:tcPr>
          <w:p>
            <w:pPr>
              <w:pStyle w:val="10"/>
              <w:keepNext/>
              <w:spacing w:line="440" w:lineRule="exact"/>
              <w:ind w:left="63" w:right="63"/>
              <w:rPr>
                <w:rFonts w:ascii="宋体" w:hAnsi="宋体" w:cs="宋体"/>
                <w:szCs w:val="21"/>
              </w:rPr>
            </w:pPr>
          </w:p>
        </w:tc>
        <w:tc>
          <w:tcPr>
            <w:tcW w:w="1020" w:type="dxa"/>
            <w:vAlign w:val="center"/>
          </w:tcPr>
          <w:p>
            <w:pPr>
              <w:pStyle w:val="10"/>
              <w:keepNext/>
              <w:spacing w:line="440" w:lineRule="exact"/>
              <w:ind w:left="63" w:right="63"/>
              <w:rPr>
                <w:rFonts w:ascii="宋体" w:hAnsi="宋体" w:cs="宋体"/>
                <w:szCs w:val="21"/>
              </w:rPr>
            </w:pPr>
          </w:p>
        </w:tc>
        <w:tc>
          <w:tcPr>
            <w:tcW w:w="921"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0"/>
              <w:keepNext/>
              <w:spacing w:line="440" w:lineRule="exact"/>
              <w:ind w:left="63" w:right="63"/>
              <w:rPr>
                <w:rFonts w:ascii="宋体" w:hAnsi="宋体" w:cs="宋体"/>
                <w:szCs w:val="21"/>
              </w:rPr>
            </w:pPr>
          </w:p>
        </w:tc>
        <w:tc>
          <w:tcPr>
            <w:tcW w:w="1418" w:type="dxa"/>
            <w:vAlign w:val="center"/>
          </w:tcPr>
          <w:p>
            <w:pPr>
              <w:pStyle w:val="10"/>
              <w:keepNext/>
              <w:spacing w:line="440" w:lineRule="exact"/>
              <w:ind w:left="63" w:right="63"/>
              <w:rPr>
                <w:rFonts w:ascii="宋体" w:hAnsi="宋体" w:cs="宋体"/>
                <w:szCs w:val="21"/>
              </w:rPr>
            </w:pPr>
          </w:p>
        </w:tc>
        <w:tc>
          <w:tcPr>
            <w:tcW w:w="850" w:type="dxa"/>
            <w:vAlign w:val="center"/>
          </w:tcPr>
          <w:p>
            <w:pPr>
              <w:pStyle w:val="10"/>
              <w:keepNext/>
              <w:spacing w:line="440" w:lineRule="exact"/>
              <w:ind w:left="63" w:right="63"/>
              <w:rPr>
                <w:rFonts w:ascii="宋体" w:hAnsi="宋体" w:cs="宋体"/>
                <w:szCs w:val="21"/>
              </w:rPr>
            </w:pPr>
          </w:p>
        </w:tc>
        <w:tc>
          <w:tcPr>
            <w:tcW w:w="1058" w:type="dxa"/>
            <w:vAlign w:val="center"/>
          </w:tcPr>
          <w:p>
            <w:pPr>
              <w:pStyle w:val="10"/>
              <w:keepNext/>
              <w:spacing w:line="440" w:lineRule="exact"/>
              <w:ind w:left="63" w:right="63"/>
              <w:rPr>
                <w:rFonts w:ascii="宋体" w:hAnsi="宋体" w:cs="宋体"/>
                <w:szCs w:val="21"/>
              </w:rPr>
            </w:pPr>
          </w:p>
        </w:tc>
        <w:tc>
          <w:tcPr>
            <w:tcW w:w="880" w:type="dxa"/>
            <w:vAlign w:val="center"/>
          </w:tcPr>
          <w:p>
            <w:pPr>
              <w:pStyle w:val="10"/>
              <w:keepNext/>
              <w:spacing w:line="440" w:lineRule="exact"/>
              <w:ind w:left="63" w:right="63"/>
              <w:rPr>
                <w:rFonts w:ascii="宋体" w:hAnsi="宋体" w:cs="宋体"/>
                <w:szCs w:val="21"/>
              </w:rPr>
            </w:pPr>
          </w:p>
        </w:tc>
        <w:tc>
          <w:tcPr>
            <w:tcW w:w="1020" w:type="dxa"/>
            <w:vAlign w:val="center"/>
          </w:tcPr>
          <w:p>
            <w:pPr>
              <w:pStyle w:val="10"/>
              <w:keepNext/>
              <w:spacing w:line="440" w:lineRule="exact"/>
              <w:ind w:left="63" w:right="63"/>
              <w:rPr>
                <w:rFonts w:ascii="宋体" w:hAnsi="宋体" w:cs="宋体"/>
                <w:szCs w:val="21"/>
              </w:rPr>
            </w:pPr>
          </w:p>
        </w:tc>
        <w:tc>
          <w:tcPr>
            <w:tcW w:w="1480" w:type="dxa"/>
            <w:vAlign w:val="center"/>
          </w:tcPr>
          <w:p>
            <w:pPr>
              <w:pStyle w:val="10"/>
              <w:keepNext/>
              <w:spacing w:line="440" w:lineRule="exact"/>
              <w:ind w:left="63" w:right="63"/>
              <w:rPr>
                <w:rFonts w:ascii="宋体" w:hAnsi="宋体" w:cs="宋体"/>
                <w:szCs w:val="21"/>
              </w:rPr>
            </w:pPr>
          </w:p>
        </w:tc>
        <w:tc>
          <w:tcPr>
            <w:tcW w:w="1020" w:type="dxa"/>
            <w:vAlign w:val="center"/>
          </w:tcPr>
          <w:p>
            <w:pPr>
              <w:pStyle w:val="10"/>
              <w:keepNext/>
              <w:spacing w:line="440" w:lineRule="exact"/>
              <w:ind w:left="63" w:right="63"/>
              <w:rPr>
                <w:rFonts w:ascii="宋体" w:hAnsi="宋体" w:cs="宋体"/>
                <w:szCs w:val="21"/>
              </w:rPr>
            </w:pPr>
          </w:p>
        </w:tc>
        <w:tc>
          <w:tcPr>
            <w:tcW w:w="921"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0"/>
              <w:keepNext/>
              <w:spacing w:line="440" w:lineRule="exact"/>
              <w:ind w:left="63" w:right="63"/>
              <w:rPr>
                <w:rFonts w:ascii="宋体" w:hAnsi="宋体" w:cs="宋体"/>
                <w:szCs w:val="21"/>
              </w:rPr>
            </w:pPr>
          </w:p>
        </w:tc>
        <w:tc>
          <w:tcPr>
            <w:tcW w:w="1418" w:type="dxa"/>
            <w:vAlign w:val="center"/>
          </w:tcPr>
          <w:p>
            <w:pPr>
              <w:pStyle w:val="10"/>
              <w:keepNext/>
              <w:spacing w:line="440" w:lineRule="exact"/>
              <w:ind w:left="63" w:right="63"/>
              <w:rPr>
                <w:rFonts w:ascii="宋体" w:hAnsi="宋体" w:cs="宋体"/>
                <w:szCs w:val="21"/>
              </w:rPr>
            </w:pPr>
          </w:p>
        </w:tc>
        <w:tc>
          <w:tcPr>
            <w:tcW w:w="850" w:type="dxa"/>
            <w:vAlign w:val="center"/>
          </w:tcPr>
          <w:p>
            <w:pPr>
              <w:pStyle w:val="10"/>
              <w:keepNext/>
              <w:spacing w:line="440" w:lineRule="exact"/>
              <w:ind w:left="63" w:right="63"/>
              <w:rPr>
                <w:rFonts w:ascii="宋体" w:hAnsi="宋体" w:cs="宋体"/>
                <w:szCs w:val="21"/>
              </w:rPr>
            </w:pPr>
          </w:p>
        </w:tc>
        <w:tc>
          <w:tcPr>
            <w:tcW w:w="1058" w:type="dxa"/>
            <w:vAlign w:val="center"/>
          </w:tcPr>
          <w:p>
            <w:pPr>
              <w:pStyle w:val="10"/>
              <w:keepNext/>
              <w:spacing w:line="440" w:lineRule="exact"/>
              <w:ind w:left="63" w:right="63"/>
              <w:rPr>
                <w:rFonts w:ascii="宋体" w:hAnsi="宋体" w:cs="宋体"/>
                <w:szCs w:val="21"/>
              </w:rPr>
            </w:pPr>
          </w:p>
        </w:tc>
        <w:tc>
          <w:tcPr>
            <w:tcW w:w="880" w:type="dxa"/>
            <w:vAlign w:val="center"/>
          </w:tcPr>
          <w:p>
            <w:pPr>
              <w:pStyle w:val="10"/>
              <w:keepNext/>
              <w:spacing w:line="440" w:lineRule="exact"/>
              <w:ind w:left="63" w:right="63"/>
              <w:rPr>
                <w:rFonts w:ascii="宋体" w:hAnsi="宋体" w:cs="宋体"/>
                <w:szCs w:val="21"/>
              </w:rPr>
            </w:pPr>
          </w:p>
        </w:tc>
        <w:tc>
          <w:tcPr>
            <w:tcW w:w="1020" w:type="dxa"/>
            <w:vAlign w:val="center"/>
          </w:tcPr>
          <w:p>
            <w:pPr>
              <w:pStyle w:val="10"/>
              <w:keepNext/>
              <w:spacing w:line="440" w:lineRule="exact"/>
              <w:ind w:left="63" w:right="63"/>
              <w:rPr>
                <w:rFonts w:ascii="宋体" w:hAnsi="宋体" w:cs="宋体"/>
                <w:szCs w:val="21"/>
              </w:rPr>
            </w:pPr>
          </w:p>
        </w:tc>
        <w:tc>
          <w:tcPr>
            <w:tcW w:w="1480" w:type="dxa"/>
            <w:vAlign w:val="center"/>
          </w:tcPr>
          <w:p>
            <w:pPr>
              <w:pStyle w:val="10"/>
              <w:keepNext/>
              <w:spacing w:line="440" w:lineRule="exact"/>
              <w:ind w:left="63" w:right="63"/>
              <w:rPr>
                <w:rFonts w:ascii="宋体" w:hAnsi="宋体" w:cs="宋体"/>
                <w:szCs w:val="21"/>
              </w:rPr>
            </w:pPr>
          </w:p>
        </w:tc>
        <w:tc>
          <w:tcPr>
            <w:tcW w:w="1020" w:type="dxa"/>
            <w:vAlign w:val="center"/>
          </w:tcPr>
          <w:p>
            <w:pPr>
              <w:pStyle w:val="10"/>
              <w:keepNext/>
              <w:spacing w:line="440" w:lineRule="exact"/>
              <w:ind w:left="63" w:right="63"/>
              <w:rPr>
                <w:rFonts w:ascii="宋体" w:hAnsi="宋体" w:cs="宋体"/>
                <w:szCs w:val="21"/>
              </w:rPr>
            </w:pPr>
          </w:p>
        </w:tc>
        <w:tc>
          <w:tcPr>
            <w:tcW w:w="921"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0"/>
              <w:keepNext/>
              <w:spacing w:line="440" w:lineRule="exact"/>
              <w:ind w:left="63" w:right="63"/>
              <w:rPr>
                <w:rFonts w:ascii="宋体" w:hAnsi="宋体" w:cs="宋体"/>
                <w:szCs w:val="21"/>
              </w:rPr>
            </w:pPr>
          </w:p>
        </w:tc>
        <w:tc>
          <w:tcPr>
            <w:tcW w:w="1418" w:type="dxa"/>
            <w:vAlign w:val="center"/>
          </w:tcPr>
          <w:p>
            <w:pPr>
              <w:pStyle w:val="10"/>
              <w:keepNext/>
              <w:spacing w:line="440" w:lineRule="exact"/>
              <w:ind w:left="63" w:right="63"/>
              <w:rPr>
                <w:rFonts w:ascii="宋体" w:hAnsi="宋体" w:cs="宋体"/>
                <w:szCs w:val="21"/>
              </w:rPr>
            </w:pPr>
          </w:p>
        </w:tc>
        <w:tc>
          <w:tcPr>
            <w:tcW w:w="850" w:type="dxa"/>
            <w:vAlign w:val="center"/>
          </w:tcPr>
          <w:p>
            <w:pPr>
              <w:pStyle w:val="10"/>
              <w:keepNext/>
              <w:spacing w:line="440" w:lineRule="exact"/>
              <w:ind w:left="63" w:right="63"/>
              <w:rPr>
                <w:rFonts w:ascii="宋体" w:hAnsi="宋体" w:cs="宋体"/>
                <w:szCs w:val="21"/>
              </w:rPr>
            </w:pPr>
          </w:p>
        </w:tc>
        <w:tc>
          <w:tcPr>
            <w:tcW w:w="1058" w:type="dxa"/>
            <w:vAlign w:val="center"/>
          </w:tcPr>
          <w:p>
            <w:pPr>
              <w:pStyle w:val="10"/>
              <w:keepNext/>
              <w:spacing w:line="440" w:lineRule="exact"/>
              <w:ind w:left="63" w:right="63"/>
              <w:rPr>
                <w:rFonts w:ascii="宋体" w:hAnsi="宋体" w:cs="宋体"/>
                <w:szCs w:val="21"/>
              </w:rPr>
            </w:pPr>
          </w:p>
        </w:tc>
        <w:tc>
          <w:tcPr>
            <w:tcW w:w="880" w:type="dxa"/>
            <w:vAlign w:val="center"/>
          </w:tcPr>
          <w:p>
            <w:pPr>
              <w:pStyle w:val="10"/>
              <w:keepNext/>
              <w:spacing w:line="440" w:lineRule="exact"/>
              <w:ind w:left="63" w:right="63"/>
              <w:rPr>
                <w:rFonts w:ascii="宋体" w:hAnsi="宋体" w:cs="宋体"/>
                <w:szCs w:val="21"/>
              </w:rPr>
            </w:pPr>
          </w:p>
        </w:tc>
        <w:tc>
          <w:tcPr>
            <w:tcW w:w="1020" w:type="dxa"/>
            <w:vAlign w:val="center"/>
          </w:tcPr>
          <w:p>
            <w:pPr>
              <w:pStyle w:val="10"/>
              <w:keepNext/>
              <w:spacing w:line="440" w:lineRule="exact"/>
              <w:ind w:left="63" w:right="63"/>
              <w:rPr>
                <w:rFonts w:ascii="宋体" w:hAnsi="宋体" w:cs="宋体"/>
                <w:szCs w:val="21"/>
              </w:rPr>
            </w:pPr>
          </w:p>
        </w:tc>
        <w:tc>
          <w:tcPr>
            <w:tcW w:w="1480" w:type="dxa"/>
            <w:vAlign w:val="center"/>
          </w:tcPr>
          <w:p>
            <w:pPr>
              <w:pStyle w:val="10"/>
              <w:keepNext/>
              <w:spacing w:line="440" w:lineRule="exact"/>
              <w:ind w:left="63" w:right="63"/>
              <w:rPr>
                <w:rFonts w:ascii="宋体" w:hAnsi="宋体" w:cs="宋体"/>
                <w:szCs w:val="21"/>
              </w:rPr>
            </w:pPr>
          </w:p>
        </w:tc>
        <w:tc>
          <w:tcPr>
            <w:tcW w:w="1020" w:type="dxa"/>
            <w:vAlign w:val="center"/>
          </w:tcPr>
          <w:p>
            <w:pPr>
              <w:pStyle w:val="10"/>
              <w:keepNext/>
              <w:spacing w:line="440" w:lineRule="exact"/>
              <w:ind w:left="63" w:right="63"/>
              <w:rPr>
                <w:rFonts w:ascii="宋体" w:hAnsi="宋体" w:cs="宋体"/>
                <w:szCs w:val="21"/>
              </w:rPr>
            </w:pPr>
          </w:p>
        </w:tc>
        <w:tc>
          <w:tcPr>
            <w:tcW w:w="921"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0"/>
              <w:keepNext/>
              <w:spacing w:line="440" w:lineRule="exact"/>
              <w:ind w:left="63" w:right="63"/>
              <w:rPr>
                <w:rFonts w:ascii="宋体" w:hAnsi="宋体" w:cs="宋体"/>
                <w:szCs w:val="21"/>
              </w:rPr>
            </w:pPr>
          </w:p>
        </w:tc>
        <w:tc>
          <w:tcPr>
            <w:tcW w:w="1418" w:type="dxa"/>
            <w:vAlign w:val="center"/>
          </w:tcPr>
          <w:p>
            <w:pPr>
              <w:pStyle w:val="10"/>
              <w:keepNext/>
              <w:spacing w:line="440" w:lineRule="exact"/>
              <w:ind w:left="63" w:right="63"/>
              <w:rPr>
                <w:rFonts w:ascii="宋体" w:hAnsi="宋体" w:cs="宋体"/>
                <w:szCs w:val="21"/>
              </w:rPr>
            </w:pPr>
          </w:p>
        </w:tc>
        <w:tc>
          <w:tcPr>
            <w:tcW w:w="850" w:type="dxa"/>
            <w:vAlign w:val="center"/>
          </w:tcPr>
          <w:p>
            <w:pPr>
              <w:pStyle w:val="10"/>
              <w:keepNext/>
              <w:spacing w:line="440" w:lineRule="exact"/>
              <w:ind w:left="63" w:right="63"/>
              <w:rPr>
                <w:rFonts w:ascii="宋体" w:hAnsi="宋体" w:cs="宋体"/>
                <w:szCs w:val="21"/>
              </w:rPr>
            </w:pPr>
          </w:p>
        </w:tc>
        <w:tc>
          <w:tcPr>
            <w:tcW w:w="1058" w:type="dxa"/>
            <w:vAlign w:val="center"/>
          </w:tcPr>
          <w:p>
            <w:pPr>
              <w:pStyle w:val="10"/>
              <w:keepNext/>
              <w:spacing w:line="440" w:lineRule="exact"/>
              <w:ind w:left="63" w:right="63"/>
              <w:rPr>
                <w:rFonts w:ascii="宋体" w:hAnsi="宋体" w:cs="宋体"/>
                <w:szCs w:val="21"/>
              </w:rPr>
            </w:pPr>
          </w:p>
        </w:tc>
        <w:tc>
          <w:tcPr>
            <w:tcW w:w="880" w:type="dxa"/>
            <w:vAlign w:val="center"/>
          </w:tcPr>
          <w:p>
            <w:pPr>
              <w:pStyle w:val="10"/>
              <w:keepNext/>
              <w:spacing w:line="440" w:lineRule="exact"/>
              <w:ind w:left="63" w:right="63"/>
              <w:rPr>
                <w:rFonts w:ascii="宋体" w:hAnsi="宋体" w:cs="宋体"/>
                <w:szCs w:val="21"/>
              </w:rPr>
            </w:pPr>
          </w:p>
        </w:tc>
        <w:tc>
          <w:tcPr>
            <w:tcW w:w="1020" w:type="dxa"/>
            <w:vAlign w:val="center"/>
          </w:tcPr>
          <w:p>
            <w:pPr>
              <w:pStyle w:val="10"/>
              <w:keepNext/>
              <w:spacing w:line="440" w:lineRule="exact"/>
              <w:ind w:left="63" w:right="63"/>
              <w:rPr>
                <w:rFonts w:ascii="宋体" w:hAnsi="宋体" w:cs="宋体"/>
                <w:szCs w:val="21"/>
              </w:rPr>
            </w:pPr>
          </w:p>
        </w:tc>
        <w:tc>
          <w:tcPr>
            <w:tcW w:w="1480" w:type="dxa"/>
            <w:vAlign w:val="center"/>
          </w:tcPr>
          <w:p>
            <w:pPr>
              <w:pStyle w:val="10"/>
              <w:keepNext/>
              <w:spacing w:line="440" w:lineRule="exact"/>
              <w:ind w:left="63" w:right="63"/>
              <w:rPr>
                <w:rFonts w:ascii="宋体" w:hAnsi="宋体" w:cs="宋体"/>
                <w:szCs w:val="21"/>
              </w:rPr>
            </w:pPr>
          </w:p>
        </w:tc>
        <w:tc>
          <w:tcPr>
            <w:tcW w:w="1020" w:type="dxa"/>
            <w:vAlign w:val="center"/>
          </w:tcPr>
          <w:p>
            <w:pPr>
              <w:pStyle w:val="10"/>
              <w:keepNext/>
              <w:spacing w:line="440" w:lineRule="exact"/>
              <w:ind w:left="63" w:right="63"/>
              <w:rPr>
                <w:rFonts w:ascii="宋体" w:hAnsi="宋体" w:cs="宋体"/>
                <w:szCs w:val="21"/>
              </w:rPr>
            </w:pPr>
          </w:p>
        </w:tc>
        <w:tc>
          <w:tcPr>
            <w:tcW w:w="921"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Cs w:val="21"/>
              </w:rPr>
            </w:pPr>
          </w:p>
        </w:tc>
        <w:tc>
          <w:tcPr>
            <w:tcW w:w="1418" w:type="dxa"/>
          </w:tcPr>
          <w:p>
            <w:pPr>
              <w:rPr>
                <w:rFonts w:ascii="宋体" w:hAnsi="宋体" w:cs="宋体"/>
                <w:szCs w:val="21"/>
              </w:rPr>
            </w:pPr>
          </w:p>
        </w:tc>
        <w:tc>
          <w:tcPr>
            <w:tcW w:w="850" w:type="dxa"/>
          </w:tcPr>
          <w:p>
            <w:pPr>
              <w:rPr>
                <w:rFonts w:ascii="宋体" w:hAnsi="宋体" w:cs="宋体"/>
                <w:szCs w:val="21"/>
              </w:rPr>
            </w:pPr>
          </w:p>
        </w:tc>
        <w:tc>
          <w:tcPr>
            <w:tcW w:w="1058" w:type="dxa"/>
          </w:tcPr>
          <w:p>
            <w:pPr>
              <w:rPr>
                <w:rFonts w:ascii="宋体" w:hAnsi="宋体" w:cs="宋体"/>
                <w:szCs w:val="21"/>
              </w:rPr>
            </w:pPr>
          </w:p>
        </w:tc>
        <w:tc>
          <w:tcPr>
            <w:tcW w:w="880" w:type="dxa"/>
          </w:tcPr>
          <w:p>
            <w:pPr>
              <w:rPr>
                <w:rFonts w:ascii="宋体" w:hAnsi="宋体" w:cs="宋体"/>
                <w:szCs w:val="21"/>
              </w:rPr>
            </w:pPr>
          </w:p>
        </w:tc>
        <w:tc>
          <w:tcPr>
            <w:tcW w:w="1020" w:type="dxa"/>
          </w:tcPr>
          <w:p>
            <w:pPr>
              <w:rPr>
                <w:rFonts w:ascii="宋体" w:hAnsi="宋体" w:cs="宋体"/>
                <w:szCs w:val="21"/>
              </w:rPr>
            </w:pPr>
          </w:p>
        </w:tc>
        <w:tc>
          <w:tcPr>
            <w:tcW w:w="1480" w:type="dxa"/>
          </w:tcPr>
          <w:p>
            <w:pPr>
              <w:rPr>
                <w:rFonts w:ascii="宋体" w:hAnsi="宋体" w:cs="宋体"/>
                <w:szCs w:val="21"/>
              </w:rPr>
            </w:pPr>
          </w:p>
        </w:tc>
        <w:tc>
          <w:tcPr>
            <w:tcW w:w="1020" w:type="dxa"/>
          </w:tcPr>
          <w:p>
            <w:pPr>
              <w:rPr>
                <w:rFonts w:ascii="宋体" w:hAnsi="宋体" w:cs="宋体"/>
                <w:szCs w:val="21"/>
              </w:rPr>
            </w:pPr>
          </w:p>
        </w:tc>
        <w:tc>
          <w:tcPr>
            <w:tcW w:w="921" w:type="dxa"/>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10"/>
              <w:keepNext/>
              <w:spacing w:line="440" w:lineRule="exact"/>
              <w:ind w:left="63" w:right="63"/>
              <w:rPr>
                <w:rFonts w:ascii="宋体" w:hAnsi="宋体" w:cs="宋体"/>
                <w:szCs w:val="21"/>
              </w:rPr>
            </w:pPr>
          </w:p>
        </w:tc>
        <w:tc>
          <w:tcPr>
            <w:tcW w:w="1418" w:type="dxa"/>
            <w:vAlign w:val="center"/>
          </w:tcPr>
          <w:p>
            <w:pPr>
              <w:pStyle w:val="10"/>
              <w:keepNext/>
              <w:spacing w:line="440" w:lineRule="exact"/>
              <w:ind w:left="63" w:right="63"/>
              <w:rPr>
                <w:rFonts w:ascii="宋体" w:hAnsi="宋体" w:cs="宋体"/>
                <w:szCs w:val="21"/>
              </w:rPr>
            </w:pPr>
          </w:p>
        </w:tc>
        <w:tc>
          <w:tcPr>
            <w:tcW w:w="850" w:type="dxa"/>
            <w:vAlign w:val="center"/>
          </w:tcPr>
          <w:p>
            <w:pPr>
              <w:pStyle w:val="10"/>
              <w:keepNext/>
              <w:spacing w:line="440" w:lineRule="exact"/>
              <w:ind w:left="63" w:right="63"/>
              <w:rPr>
                <w:rFonts w:ascii="宋体" w:hAnsi="宋体" w:cs="宋体"/>
                <w:szCs w:val="21"/>
              </w:rPr>
            </w:pPr>
          </w:p>
        </w:tc>
        <w:tc>
          <w:tcPr>
            <w:tcW w:w="1058" w:type="dxa"/>
            <w:vAlign w:val="center"/>
          </w:tcPr>
          <w:p>
            <w:pPr>
              <w:pStyle w:val="10"/>
              <w:keepNext/>
              <w:spacing w:line="440" w:lineRule="exact"/>
              <w:ind w:left="63" w:right="63"/>
              <w:rPr>
                <w:rFonts w:ascii="宋体" w:hAnsi="宋体" w:cs="宋体"/>
                <w:szCs w:val="21"/>
              </w:rPr>
            </w:pPr>
          </w:p>
        </w:tc>
        <w:tc>
          <w:tcPr>
            <w:tcW w:w="880" w:type="dxa"/>
            <w:vAlign w:val="center"/>
          </w:tcPr>
          <w:p>
            <w:pPr>
              <w:pStyle w:val="10"/>
              <w:keepNext/>
              <w:spacing w:line="440" w:lineRule="exact"/>
              <w:ind w:left="63" w:right="63"/>
              <w:rPr>
                <w:rFonts w:ascii="宋体" w:hAnsi="宋体" w:cs="宋体"/>
                <w:szCs w:val="21"/>
              </w:rPr>
            </w:pPr>
          </w:p>
        </w:tc>
        <w:tc>
          <w:tcPr>
            <w:tcW w:w="1020" w:type="dxa"/>
            <w:vAlign w:val="center"/>
          </w:tcPr>
          <w:p>
            <w:pPr>
              <w:pStyle w:val="10"/>
              <w:keepNext/>
              <w:spacing w:line="440" w:lineRule="exact"/>
              <w:ind w:left="63" w:right="63"/>
              <w:rPr>
                <w:rFonts w:ascii="宋体" w:hAnsi="宋体" w:cs="宋体"/>
                <w:szCs w:val="21"/>
              </w:rPr>
            </w:pPr>
          </w:p>
        </w:tc>
        <w:tc>
          <w:tcPr>
            <w:tcW w:w="1480" w:type="dxa"/>
            <w:vAlign w:val="center"/>
          </w:tcPr>
          <w:p>
            <w:pPr>
              <w:pStyle w:val="10"/>
              <w:keepNext/>
              <w:spacing w:line="440" w:lineRule="exact"/>
              <w:ind w:left="63" w:right="63"/>
              <w:rPr>
                <w:rFonts w:ascii="宋体" w:hAnsi="宋体" w:cs="宋体"/>
                <w:szCs w:val="21"/>
              </w:rPr>
            </w:pPr>
          </w:p>
        </w:tc>
        <w:tc>
          <w:tcPr>
            <w:tcW w:w="1020" w:type="dxa"/>
            <w:vAlign w:val="center"/>
          </w:tcPr>
          <w:p>
            <w:pPr>
              <w:pStyle w:val="10"/>
              <w:keepNext/>
              <w:spacing w:line="440" w:lineRule="exact"/>
              <w:ind w:left="63" w:right="63"/>
              <w:rPr>
                <w:rFonts w:ascii="宋体" w:hAnsi="宋体" w:cs="宋体"/>
                <w:szCs w:val="21"/>
              </w:rPr>
            </w:pPr>
          </w:p>
        </w:tc>
        <w:tc>
          <w:tcPr>
            <w:tcW w:w="921" w:type="dxa"/>
            <w:vAlign w:val="center"/>
          </w:tcPr>
          <w:p>
            <w:pPr>
              <w:pStyle w:val="10"/>
              <w:keepNext/>
              <w:spacing w:line="440" w:lineRule="exact"/>
              <w:ind w:left="63" w:right="63"/>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Cs w:val="21"/>
              </w:rPr>
            </w:pPr>
          </w:p>
        </w:tc>
        <w:tc>
          <w:tcPr>
            <w:tcW w:w="1418" w:type="dxa"/>
          </w:tcPr>
          <w:p>
            <w:pPr>
              <w:rPr>
                <w:rFonts w:ascii="宋体" w:hAnsi="宋体" w:cs="宋体"/>
                <w:szCs w:val="21"/>
              </w:rPr>
            </w:pPr>
          </w:p>
        </w:tc>
        <w:tc>
          <w:tcPr>
            <w:tcW w:w="850" w:type="dxa"/>
          </w:tcPr>
          <w:p>
            <w:pPr>
              <w:rPr>
                <w:rFonts w:ascii="宋体" w:hAnsi="宋体" w:cs="宋体"/>
                <w:szCs w:val="21"/>
              </w:rPr>
            </w:pPr>
          </w:p>
        </w:tc>
        <w:tc>
          <w:tcPr>
            <w:tcW w:w="1058" w:type="dxa"/>
          </w:tcPr>
          <w:p>
            <w:pPr>
              <w:rPr>
                <w:rFonts w:ascii="宋体" w:hAnsi="宋体" w:cs="宋体"/>
                <w:szCs w:val="21"/>
              </w:rPr>
            </w:pPr>
          </w:p>
        </w:tc>
        <w:tc>
          <w:tcPr>
            <w:tcW w:w="880" w:type="dxa"/>
          </w:tcPr>
          <w:p>
            <w:pPr>
              <w:rPr>
                <w:rFonts w:ascii="宋体" w:hAnsi="宋体" w:cs="宋体"/>
                <w:szCs w:val="21"/>
              </w:rPr>
            </w:pPr>
          </w:p>
        </w:tc>
        <w:tc>
          <w:tcPr>
            <w:tcW w:w="1020" w:type="dxa"/>
          </w:tcPr>
          <w:p>
            <w:pPr>
              <w:rPr>
                <w:rFonts w:ascii="宋体" w:hAnsi="宋体" w:cs="宋体"/>
                <w:szCs w:val="21"/>
              </w:rPr>
            </w:pPr>
          </w:p>
        </w:tc>
        <w:tc>
          <w:tcPr>
            <w:tcW w:w="1480" w:type="dxa"/>
          </w:tcPr>
          <w:p>
            <w:pPr>
              <w:rPr>
                <w:rFonts w:ascii="宋体" w:hAnsi="宋体" w:cs="宋体"/>
                <w:szCs w:val="21"/>
              </w:rPr>
            </w:pPr>
          </w:p>
        </w:tc>
        <w:tc>
          <w:tcPr>
            <w:tcW w:w="1020" w:type="dxa"/>
          </w:tcPr>
          <w:p>
            <w:pPr>
              <w:rPr>
                <w:rFonts w:ascii="宋体" w:hAnsi="宋体" w:cs="宋体"/>
                <w:szCs w:val="21"/>
              </w:rPr>
            </w:pPr>
          </w:p>
        </w:tc>
        <w:tc>
          <w:tcPr>
            <w:tcW w:w="921" w:type="dxa"/>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Cs w:val="21"/>
              </w:rPr>
            </w:pPr>
          </w:p>
        </w:tc>
        <w:tc>
          <w:tcPr>
            <w:tcW w:w="1418" w:type="dxa"/>
          </w:tcPr>
          <w:p>
            <w:pPr>
              <w:rPr>
                <w:rFonts w:ascii="宋体" w:hAnsi="宋体" w:cs="宋体"/>
                <w:szCs w:val="21"/>
              </w:rPr>
            </w:pPr>
          </w:p>
        </w:tc>
        <w:tc>
          <w:tcPr>
            <w:tcW w:w="850" w:type="dxa"/>
          </w:tcPr>
          <w:p>
            <w:pPr>
              <w:rPr>
                <w:rFonts w:ascii="宋体" w:hAnsi="宋体" w:cs="宋体"/>
                <w:szCs w:val="21"/>
              </w:rPr>
            </w:pPr>
          </w:p>
        </w:tc>
        <w:tc>
          <w:tcPr>
            <w:tcW w:w="1058" w:type="dxa"/>
          </w:tcPr>
          <w:p>
            <w:pPr>
              <w:rPr>
                <w:rFonts w:ascii="宋体" w:hAnsi="宋体" w:cs="宋体"/>
                <w:szCs w:val="21"/>
              </w:rPr>
            </w:pPr>
          </w:p>
        </w:tc>
        <w:tc>
          <w:tcPr>
            <w:tcW w:w="880" w:type="dxa"/>
          </w:tcPr>
          <w:p>
            <w:pPr>
              <w:rPr>
                <w:rFonts w:ascii="宋体" w:hAnsi="宋体" w:cs="宋体"/>
                <w:szCs w:val="21"/>
              </w:rPr>
            </w:pPr>
          </w:p>
        </w:tc>
        <w:tc>
          <w:tcPr>
            <w:tcW w:w="1020" w:type="dxa"/>
          </w:tcPr>
          <w:p>
            <w:pPr>
              <w:rPr>
                <w:rFonts w:ascii="宋体" w:hAnsi="宋体" w:cs="宋体"/>
                <w:szCs w:val="21"/>
              </w:rPr>
            </w:pPr>
          </w:p>
        </w:tc>
        <w:tc>
          <w:tcPr>
            <w:tcW w:w="1480" w:type="dxa"/>
          </w:tcPr>
          <w:p>
            <w:pPr>
              <w:rPr>
                <w:rFonts w:ascii="宋体" w:hAnsi="宋体" w:cs="宋体"/>
                <w:szCs w:val="21"/>
              </w:rPr>
            </w:pPr>
          </w:p>
        </w:tc>
        <w:tc>
          <w:tcPr>
            <w:tcW w:w="1020" w:type="dxa"/>
          </w:tcPr>
          <w:p>
            <w:pPr>
              <w:rPr>
                <w:rFonts w:ascii="宋体" w:hAnsi="宋体" w:cs="宋体"/>
                <w:szCs w:val="21"/>
              </w:rPr>
            </w:pPr>
          </w:p>
        </w:tc>
        <w:tc>
          <w:tcPr>
            <w:tcW w:w="921" w:type="dxa"/>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Cs w:val="21"/>
              </w:rPr>
            </w:pPr>
          </w:p>
        </w:tc>
        <w:tc>
          <w:tcPr>
            <w:tcW w:w="1418" w:type="dxa"/>
          </w:tcPr>
          <w:p>
            <w:pPr>
              <w:rPr>
                <w:rFonts w:ascii="宋体" w:hAnsi="宋体" w:cs="宋体"/>
                <w:szCs w:val="21"/>
              </w:rPr>
            </w:pPr>
          </w:p>
        </w:tc>
        <w:tc>
          <w:tcPr>
            <w:tcW w:w="850" w:type="dxa"/>
          </w:tcPr>
          <w:p>
            <w:pPr>
              <w:rPr>
                <w:rFonts w:ascii="宋体" w:hAnsi="宋体" w:cs="宋体"/>
                <w:szCs w:val="21"/>
              </w:rPr>
            </w:pPr>
          </w:p>
        </w:tc>
        <w:tc>
          <w:tcPr>
            <w:tcW w:w="1058" w:type="dxa"/>
          </w:tcPr>
          <w:p>
            <w:pPr>
              <w:rPr>
                <w:rFonts w:ascii="宋体" w:hAnsi="宋体" w:cs="宋体"/>
                <w:szCs w:val="21"/>
              </w:rPr>
            </w:pPr>
          </w:p>
        </w:tc>
        <w:tc>
          <w:tcPr>
            <w:tcW w:w="880" w:type="dxa"/>
          </w:tcPr>
          <w:p>
            <w:pPr>
              <w:rPr>
                <w:rFonts w:ascii="宋体" w:hAnsi="宋体" w:cs="宋体"/>
                <w:szCs w:val="21"/>
              </w:rPr>
            </w:pPr>
          </w:p>
        </w:tc>
        <w:tc>
          <w:tcPr>
            <w:tcW w:w="1020" w:type="dxa"/>
          </w:tcPr>
          <w:p>
            <w:pPr>
              <w:rPr>
                <w:rFonts w:ascii="宋体" w:hAnsi="宋体" w:cs="宋体"/>
                <w:szCs w:val="21"/>
              </w:rPr>
            </w:pPr>
          </w:p>
        </w:tc>
        <w:tc>
          <w:tcPr>
            <w:tcW w:w="1480" w:type="dxa"/>
          </w:tcPr>
          <w:p>
            <w:pPr>
              <w:rPr>
                <w:rFonts w:ascii="宋体" w:hAnsi="宋体" w:cs="宋体"/>
                <w:szCs w:val="21"/>
              </w:rPr>
            </w:pPr>
          </w:p>
        </w:tc>
        <w:tc>
          <w:tcPr>
            <w:tcW w:w="1020" w:type="dxa"/>
          </w:tcPr>
          <w:p>
            <w:pPr>
              <w:rPr>
                <w:rFonts w:ascii="宋体" w:hAnsi="宋体" w:cs="宋体"/>
                <w:szCs w:val="21"/>
              </w:rPr>
            </w:pPr>
          </w:p>
        </w:tc>
        <w:tc>
          <w:tcPr>
            <w:tcW w:w="921" w:type="dxa"/>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Cs w:val="21"/>
              </w:rPr>
            </w:pPr>
          </w:p>
        </w:tc>
        <w:tc>
          <w:tcPr>
            <w:tcW w:w="1418" w:type="dxa"/>
          </w:tcPr>
          <w:p>
            <w:pPr>
              <w:rPr>
                <w:rFonts w:ascii="宋体" w:hAnsi="宋体" w:cs="宋体"/>
                <w:szCs w:val="21"/>
              </w:rPr>
            </w:pPr>
          </w:p>
        </w:tc>
        <w:tc>
          <w:tcPr>
            <w:tcW w:w="850" w:type="dxa"/>
          </w:tcPr>
          <w:p>
            <w:pPr>
              <w:rPr>
                <w:rFonts w:ascii="宋体" w:hAnsi="宋体" w:cs="宋体"/>
                <w:szCs w:val="21"/>
              </w:rPr>
            </w:pPr>
          </w:p>
        </w:tc>
        <w:tc>
          <w:tcPr>
            <w:tcW w:w="1058" w:type="dxa"/>
          </w:tcPr>
          <w:p>
            <w:pPr>
              <w:rPr>
                <w:rFonts w:ascii="宋体" w:hAnsi="宋体" w:cs="宋体"/>
                <w:szCs w:val="21"/>
              </w:rPr>
            </w:pPr>
          </w:p>
        </w:tc>
        <w:tc>
          <w:tcPr>
            <w:tcW w:w="880" w:type="dxa"/>
          </w:tcPr>
          <w:p>
            <w:pPr>
              <w:rPr>
                <w:rFonts w:ascii="宋体" w:hAnsi="宋体" w:cs="宋体"/>
                <w:szCs w:val="21"/>
              </w:rPr>
            </w:pPr>
          </w:p>
        </w:tc>
        <w:tc>
          <w:tcPr>
            <w:tcW w:w="1020" w:type="dxa"/>
          </w:tcPr>
          <w:p>
            <w:pPr>
              <w:rPr>
                <w:rFonts w:ascii="宋体" w:hAnsi="宋体" w:cs="宋体"/>
                <w:szCs w:val="21"/>
              </w:rPr>
            </w:pPr>
          </w:p>
        </w:tc>
        <w:tc>
          <w:tcPr>
            <w:tcW w:w="1480" w:type="dxa"/>
          </w:tcPr>
          <w:p>
            <w:pPr>
              <w:rPr>
                <w:rFonts w:ascii="宋体" w:hAnsi="宋体" w:cs="宋体"/>
                <w:szCs w:val="21"/>
              </w:rPr>
            </w:pPr>
          </w:p>
        </w:tc>
        <w:tc>
          <w:tcPr>
            <w:tcW w:w="1020" w:type="dxa"/>
          </w:tcPr>
          <w:p>
            <w:pPr>
              <w:rPr>
                <w:rFonts w:ascii="宋体" w:hAnsi="宋体" w:cs="宋体"/>
                <w:szCs w:val="21"/>
              </w:rPr>
            </w:pPr>
          </w:p>
        </w:tc>
        <w:tc>
          <w:tcPr>
            <w:tcW w:w="921" w:type="dxa"/>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Cs w:val="21"/>
              </w:rPr>
            </w:pPr>
          </w:p>
        </w:tc>
        <w:tc>
          <w:tcPr>
            <w:tcW w:w="1418" w:type="dxa"/>
          </w:tcPr>
          <w:p>
            <w:pPr>
              <w:rPr>
                <w:rFonts w:ascii="宋体" w:hAnsi="宋体" w:cs="宋体"/>
                <w:szCs w:val="21"/>
              </w:rPr>
            </w:pPr>
          </w:p>
        </w:tc>
        <w:tc>
          <w:tcPr>
            <w:tcW w:w="850" w:type="dxa"/>
          </w:tcPr>
          <w:p>
            <w:pPr>
              <w:rPr>
                <w:rFonts w:ascii="宋体" w:hAnsi="宋体" w:cs="宋体"/>
                <w:szCs w:val="21"/>
              </w:rPr>
            </w:pPr>
          </w:p>
        </w:tc>
        <w:tc>
          <w:tcPr>
            <w:tcW w:w="1058" w:type="dxa"/>
          </w:tcPr>
          <w:p>
            <w:pPr>
              <w:rPr>
                <w:rFonts w:ascii="宋体" w:hAnsi="宋体" w:cs="宋体"/>
                <w:szCs w:val="21"/>
              </w:rPr>
            </w:pPr>
          </w:p>
        </w:tc>
        <w:tc>
          <w:tcPr>
            <w:tcW w:w="880" w:type="dxa"/>
          </w:tcPr>
          <w:p>
            <w:pPr>
              <w:rPr>
                <w:rFonts w:ascii="宋体" w:hAnsi="宋体" w:cs="宋体"/>
                <w:szCs w:val="21"/>
              </w:rPr>
            </w:pPr>
          </w:p>
        </w:tc>
        <w:tc>
          <w:tcPr>
            <w:tcW w:w="1020" w:type="dxa"/>
          </w:tcPr>
          <w:p>
            <w:pPr>
              <w:rPr>
                <w:rFonts w:ascii="宋体" w:hAnsi="宋体" w:cs="宋体"/>
                <w:szCs w:val="21"/>
              </w:rPr>
            </w:pPr>
          </w:p>
        </w:tc>
        <w:tc>
          <w:tcPr>
            <w:tcW w:w="1480" w:type="dxa"/>
          </w:tcPr>
          <w:p>
            <w:pPr>
              <w:rPr>
                <w:rFonts w:ascii="宋体" w:hAnsi="宋体" w:cs="宋体"/>
                <w:szCs w:val="21"/>
              </w:rPr>
            </w:pPr>
          </w:p>
        </w:tc>
        <w:tc>
          <w:tcPr>
            <w:tcW w:w="1020" w:type="dxa"/>
          </w:tcPr>
          <w:p>
            <w:pPr>
              <w:rPr>
                <w:rFonts w:ascii="宋体" w:hAnsi="宋体" w:cs="宋体"/>
                <w:szCs w:val="21"/>
              </w:rPr>
            </w:pPr>
          </w:p>
        </w:tc>
        <w:tc>
          <w:tcPr>
            <w:tcW w:w="921" w:type="dxa"/>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Cs w:val="21"/>
              </w:rPr>
            </w:pPr>
          </w:p>
        </w:tc>
        <w:tc>
          <w:tcPr>
            <w:tcW w:w="1418" w:type="dxa"/>
          </w:tcPr>
          <w:p>
            <w:pPr>
              <w:rPr>
                <w:rFonts w:ascii="宋体" w:hAnsi="宋体" w:cs="宋体"/>
                <w:szCs w:val="21"/>
              </w:rPr>
            </w:pPr>
          </w:p>
        </w:tc>
        <w:tc>
          <w:tcPr>
            <w:tcW w:w="850" w:type="dxa"/>
          </w:tcPr>
          <w:p>
            <w:pPr>
              <w:rPr>
                <w:rFonts w:ascii="宋体" w:hAnsi="宋体" w:cs="宋体"/>
                <w:szCs w:val="21"/>
              </w:rPr>
            </w:pPr>
          </w:p>
        </w:tc>
        <w:tc>
          <w:tcPr>
            <w:tcW w:w="1058" w:type="dxa"/>
          </w:tcPr>
          <w:p>
            <w:pPr>
              <w:rPr>
                <w:rFonts w:ascii="宋体" w:hAnsi="宋体" w:cs="宋体"/>
                <w:szCs w:val="21"/>
              </w:rPr>
            </w:pPr>
          </w:p>
        </w:tc>
        <w:tc>
          <w:tcPr>
            <w:tcW w:w="880" w:type="dxa"/>
          </w:tcPr>
          <w:p>
            <w:pPr>
              <w:rPr>
                <w:rFonts w:ascii="宋体" w:hAnsi="宋体" w:cs="宋体"/>
                <w:szCs w:val="21"/>
              </w:rPr>
            </w:pPr>
          </w:p>
        </w:tc>
        <w:tc>
          <w:tcPr>
            <w:tcW w:w="1020" w:type="dxa"/>
          </w:tcPr>
          <w:p>
            <w:pPr>
              <w:rPr>
                <w:rFonts w:ascii="宋体" w:hAnsi="宋体" w:cs="宋体"/>
                <w:szCs w:val="21"/>
              </w:rPr>
            </w:pPr>
          </w:p>
        </w:tc>
        <w:tc>
          <w:tcPr>
            <w:tcW w:w="1480" w:type="dxa"/>
          </w:tcPr>
          <w:p>
            <w:pPr>
              <w:rPr>
                <w:rFonts w:ascii="宋体" w:hAnsi="宋体" w:cs="宋体"/>
                <w:szCs w:val="21"/>
              </w:rPr>
            </w:pPr>
          </w:p>
        </w:tc>
        <w:tc>
          <w:tcPr>
            <w:tcW w:w="1020" w:type="dxa"/>
          </w:tcPr>
          <w:p>
            <w:pPr>
              <w:rPr>
                <w:rFonts w:ascii="宋体" w:hAnsi="宋体" w:cs="宋体"/>
                <w:szCs w:val="21"/>
              </w:rPr>
            </w:pPr>
          </w:p>
        </w:tc>
        <w:tc>
          <w:tcPr>
            <w:tcW w:w="921" w:type="dxa"/>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cs="宋体"/>
                <w:szCs w:val="21"/>
              </w:rPr>
            </w:pPr>
          </w:p>
        </w:tc>
        <w:tc>
          <w:tcPr>
            <w:tcW w:w="1418" w:type="dxa"/>
          </w:tcPr>
          <w:p>
            <w:pPr>
              <w:rPr>
                <w:rFonts w:ascii="宋体" w:hAnsi="宋体" w:cs="宋体"/>
                <w:szCs w:val="21"/>
              </w:rPr>
            </w:pPr>
          </w:p>
        </w:tc>
        <w:tc>
          <w:tcPr>
            <w:tcW w:w="850" w:type="dxa"/>
          </w:tcPr>
          <w:p>
            <w:pPr>
              <w:rPr>
                <w:rFonts w:ascii="宋体" w:hAnsi="宋体" w:cs="宋体"/>
                <w:szCs w:val="21"/>
              </w:rPr>
            </w:pPr>
          </w:p>
        </w:tc>
        <w:tc>
          <w:tcPr>
            <w:tcW w:w="1058" w:type="dxa"/>
          </w:tcPr>
          <w:p>
            <w:pPr>
              <w:rPr>
                <w:rFonts w:ascii="宋体" w:hAnsi="宋体" w:cs="宋体"/>
                <w:szCs w:val="21"/>
              </w:rPr>
            </w:pPr>
          </w:p>
        </w:tc>
        <w:tc>
          <w:tcPr>
            <w:tcW w:w="880" w:type="dxa"/>
          </w:tcPr>
          <w:p>
            <w:pPr>
              <w:rPr>
                <w:rFonts w:ascii="宋体" w:hAnsi="宋体" w:cs="宋体"/>
                <w:szCs w:val="21"/>
              </w:rPr>
            </w:pPr>
          </w:p>
        </w:tc>
        <w:tc>
          <w:tcPr>
            <w:tcW w:w="1020" w:type="dxa"/>
          </w:tcPr>
          <w:p>
            <w:pPr>
              <w:rPr>
                <w:rFonts w:ascii="宋体" w:hAnsi="宋体" w:cs="宋体"/>
                <w:szCs w:val="21"/>
              </w:rPr>
            </w:pPr>
          </w:p>
        </w:tc>
        <w:tc>
          <w:tcPr>
            <w:tcW w:w="1480" w:type="dxa"/>
          </w:tcPr>
          <w:p>
            <w:pPr>
              <w:rPr>
                <w:rFonts w:ascii="宋体" w:hAnsi="宋体" w:cs="宋体"/>
                <w:szCs w:val="21"/>
              </w:rPr>
            </w:pPr>
          </w:p>
        </w:tc>
        <w:tc>
          <w:tcPr>
            <w:tcW w:w="1020" w:type="dxa"/>
          </w:tcPr>
          <w:p>
            <w:pPr>
              <w:rPr>
                <w:rFonts w:ascii="宋体" w:hAnsi="宋体" w:cs="宋体"/>
                <w:szCs w:val="21"/>
              </w:rPr>
            </w:pPr>
          </w:p>
        </w:tc>
        <w:tc>
          <w:tcPr>
            <w:tcW w:w="921" w:type="dxa"/>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bottom w:val="single" w:color="auto" w:sz="12" w:space="0"/>
            </w:tcBorders>
          </w:tcPr>
          <w:p>
            <w:pPr>
              <w:rPr>
                <w:rFonts w:ascii="宋体" w:hAnsi="宋体" w:cs="宋体"/>
                <w:szCs w:val="21"/>
              </w:rPr>
            </w:pPr>
          </w:p>
        </w:tc>
        <w:tc>
          <w:tcPr>
            <w:tcW w:w="1418" w:type="dxa"/>
            <w:tcBorders>
              <w:bottom w:val="single" w:color="auto" w:sz="12" w:space="0"/>
            </w:tcBorders>
          </w:tcPr>
          <w:p>
            <w:pPr>
              <w:rPr>
                <w:rFonts w:ascii="宋体" w:hAnsi="宋体" w:cs="宋体"/>
                <w:szCs w:val="21"/>
              </w:rPr>
            </w:pPr>
          </w:p>
        </w:tc>
        <w:tc>
          <w:tcPr>
            <w:tcW w:w="850" w:type="dxa"/>
            <w:tcBorders>
              <w:bottom w:val="single" w:color="auto" w:sz="12" w:space="0"/>
            </w:tcBorders>
          </w:tcPr>
          <w:p>
            <w:pPr>
              <w:rPr>
                <w:rFonts w:ascii="宋体" w:hAnsi="宋体" w:cs="宋体"/>
                <w:szCs w:val="21"/>
              </w:rPr>
            </w:pPr>
          </w:p>
        </w:tc>
        <w:tc>
          <w:tcPr>
            <w:tcW w:w="1058" w:type="dxa"/>
            <w:tcBorders>
              <w:bottom w:val="single" w:color="auto" w:sz="12" w:space="0"/>
            </w:tcBorders>
          </w:tcPr>
          <w:p>
            <w:pPr>
              <w:rPr>
                <w:rFonts w:ascii="宋体" w:hAnsi="宋体" w:cs="宋体"/>
                <w:szCs w:val="21"/>
              </w:rPr>
            </w:pPr>
          </w:p>
        </w:tc>
        <w:tc>
          <w:tcPr>
            <w:tcW w:w="880" w:type="dxa"/>
            <w:tcBorders>
              <w:bottom w:val="single" w:color="auto" w:sz="12" w:space="0"/>
            </w:tcBorders>
          </w:tcPr>
          <w:p>
            <w:pPr>
              <w:rPr>
                <w:rFonts w:ascii="宋体" w:hAnsi="宋体" w:cs="宋体"/>
                <w:szCs w:val="21"/>
              </w:rPr>
            </w:pPr>
          </w:p>
        </w:tc>
        <w:tc>
          <w:tcPr>
            <w:tcW w:w="1020" w:type="dxa"/>
            <w:tcBorders>
              <w:bottom w:val="single" w:color="auto" w:sz="12" w:space="0"/>
            </w:tcBorders>
          </w:tcPr>
          <w:p>
            <w:pPr>
              <w:rPr>
                <w:rFonts w:ascii="宋体" w:hAnsi="宋体" w:cs="宋体"/>
                <w:szCs w:val="21"/>
              </w:rPr>
            </w:pPr>
          </w:p>
        </w:tc>
        <w:tc>
          <w:tcPr>
            <w:tcW w:w="1480" w:type="dxa"/>
            <w:tcBorders>
              <w:bottom w:val="single" w:color="auto" w:sz="12" w:space="0"/>
            </w:tcBorders>
          </w:tcPr>
          <w:p>
            <w:pPr>
              <w:rPr>
                <w:rFonts w:ascii="宋体" w:hAnsi="宋体" w:cs="宋体"/>
                <w:szCs w:val="21"/>
              </w:rPr>
            </w:pPr>
          </w:p>
        </w:tc>
        <w:tc>
          <w:tcPr>
            <w:tcW w:w="1020" w:type="dxa"/>
            <w:tcBorders>
              <w:bottom w:val="single" w:color="auto" w:sz="12" w:space="0"/>
            </w:tcBorders>
          </w:tcPr>
          <w:p>
            <w:pPr>
              <w:rPr>
                <w:rFonts w:ascii="宋体" w:hAnsi="宋体" w:cs="宋体"/>
                <w:szCs w:val="21"/>
              </w:rPr>
            </w:pPr>
          </w:p>
        </w:tc>
        <w:tc>
          <w:tcPr>
            <w:tcW w:w="921" w:type="dxa"/>
            <w:tcBorders>
              <w:bottom w:val="single" w:color="auto" w:sz="12" w:space="0"/>
            </w:tcBorders>
          </w:tcPr>
          <w:p>
            <w:pPr>
              <w:rPr>
                <w:rFonts w:ascii="宋体" w:hAnsi="宋体" w:cs="宋体"/>
                <w:szCs w:val="21"/>
              </w:rPr>
            </w:pPr>
          </w:p>
        </w:tc>
      </w:tr>
    </w:tbl>
    <w:p>
      <w:pPr>
        <w:spacing w:line="440" w:lineRule="exact"/>
        <w:rPr>
          <w:rFonts w:ascii="宋体" w:hAnsi="宋体" w:cs="宋体"/>
          <w:szCs w:val="21"/>
        </w:rPr>
      </w:pPr>
    </w:p>
    <w:p>
      <w:pPr>
        <w:spacing w:line="440" w:lineRule="exact"/>
        <w:rPr>
          <w:rFonts w:ascii="宋体" w:hAnsi="宋体" w:cs="宋体"/>
          <w:szCs w:val="21"/>
        </w:rPr>
      </w:pPr>
      <w:bookmarkStart w:id="578" w:name="_Toc12271_WPSOffice_Level2"/>
      <w:bookmarkStart w:id="579" w:name="_Toc31314_WPSOffice_Level2"/>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附</w:t>
      </w:r>
      <w:bookmarkStart w:id="580" w:name="_Toc296347227"/>
      <w:bookmarkStart w:id="581" w:name="_Toc296891268"/>
      <w:bookmarkStart w:id="582" w:name="_Toc296503228"/>
      <w:bookmarkStart w:id="583" w:name="_Toc296346729"/>
      <w:bookmarkStart w:id="584" w:name="_Toc296944567"/>
      <w:bookmarkStart w:id="585" w:name="_Toc296891056"/>
      <w:bookmarkStart w:id="586" w:name="_Toc267261699"/>
      <w:r>
        <w:rPr>
          <w:rFonts w:hint="eastAsia" w:ascii="宋体" w:hAnsi="宋体" w:cs="宋体"/>
          <w:szCs w:val="21"/>
        </w:rPr>
        <w:t>件</w:t>
      </w:r>
      <w:r>
        <w:rPr>
          <w:rFonts w:hint="eastAsia" w:ascii="宋体" w:hAnsi="宋体" w:cs="宋体"/>
          <w:szCs w:val="21"/>
          <w:lang w:eastAsia="zh-CN"/>
        </w:rPr>
        <w:t>5</w:t>
      </w:r>
      <w:r>
        <w:rPr>
          <w:rFonts w:hint="eastAsia" w:ascii="宋体" w:hAnsi="宋体" w:cs="宋体"/>
          <w:szCs w:val="21"/>
        </w:rPr>
        <w:t>：</w:t>
      </w:r>
      <w:bookmarkEnd w:id="578"/>
      <w:bookmarkEnd w:id="579"/>
    </w:p>
    <w:bookmarkEnd w:id="580"/>
    <w:bookmarkEnd w:id="581"/>
    <w:bookmarkEnd w:id="582"/>
    <w:bookmarkEnd w:id="583"/>
    <w:bookmarkEnd w:id="584"/>
    <w:bookmarkEnd w:id="585"/>
    <w:bookmarkEnd w:id="586"/>
    <w:p>
      <w:pPr>
        <w:spacing w:beforeLines="50" w:afterLines="50" w:line="440" w:lineRule="exact"/>
        <w:jc w:val="center"/>
        <w:rPr>
          <w:rFonts w:ascii="宋体" w:hAnsi="宋体" w:cs="宋体"/>
          <w:szCs w:val="21"/>
        </w:rPr>
      </w:pPr>
      <w:bookmarkStart w:id="587" w:name="_Toc24224_WPSOffice_Level2"/>
      <w:bookmarkStart w:id="588" w:name="_Toc5551_WPSOffice_Level2"/>
      <w:r>
        <w:rPr>
          <w:rFonts w:hint="eastAsia" w:ascii="宋体" w:hAnsi="宋体" w:cs="宋体"/>
          <w:szCs w:val="21"/>
        </w:rPr>
        <w:t>承包人主要施工管理人员表</w:t>
      </w:r>
      <w:bookmarkEnd w:id="587"/>
      <w:bookmarkEnd w:id="588"/>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名    称</w:t>
            </w:r>
          </w:p>
        </w:tc>
        <w:tc>
          <w:tcPr>
            <w:tcW w:w="1418" w:type="dxa"/>
            <w:tcBorders>
              <w:top w:val="single" w:color="auto" w:sz="12" w:space="0"/>
              <w:bottom w:val="double" w:color="auto" w:sz="6" w:space="0"/>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姓名</w:t>
            </w:r>
          </w:p>
        </w:tc>
        <w:tc>
          <w:tcPr>
            <w:tcW w:w="1134" w:type="dxa"/>
            <w:tcBorders>
              <w:top w:val="single" w:color="auto" w:sz="12" w:space="0"/>
              <w:bottom w:val="double" w:color="auto" w:sz="6" w:space="0"/>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职务</w:t>
            </w:r>
          </w:p>
        </w:tc>
        <w:tc>
          <w:tcPr>
            <w:tcW w:w="1134" w:type="dxa"/>
            <w:tcBorders>
              <w:top w:val="single" w:color="auto" w:sz="12" w:space="0"/>
              <w:bottom w:val="double" w:color="auto" w:sz="6" w:space="0"/>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职称</w:t>
            </w:r>
          </w:p>
        </w:tc>
        <w:tc>
          <w:tcPr>
            <w:tcW w:w="4252" w:type="dxa"/>
            <w:tcBorders>
              <w:top w:val="single" w:color="auto" w:sz="12" w:space="0"/>
              <w:bottom w:val="double" w:color="auto" w:sz="6" w:space="0"/>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项目主管</w:t>
            </w:r>
          </w:p>
        </w:tc>
        <w:tc>
          <w:tcPr>
            <w:tcW w:w="1418" w:type="dxa"/>
            <w:tcBorders>
              <w:top w:val="nil"/>
            </w:tcBorders>
            <w:vAlign w:val="center"/>
          </w:tcPr>
          <w:p>
            <w:pPr>
              <w:pStyle w:val="10"/>
              <w:keepNext/>
              <w:spacing w:line="440" w:lineRule="exact"/>
              <w:ind w:left="63" w:right="63"/>
              <w:rPr>
                <w:rFonts w:ascii="宋体" w:hAnsi="宋体" w:eastAsia="宋体" w:cs="宋体"/>
                <w:sz w:val="21"/>
                <w:szCs w:val="21"/>
              </w:rPr>
            </w:pPr>
          </w:p>
        </w:tc>
        <w:tc>
          <w:tcPr>
            <w:tcW w:w="1134" w:type="dxa"/>
            <w:tcBorders>
              <w:top w:val="nil"/>
            </w:tcBorders>
            <w:vAlign w:val="center"/>
          </w:tcPr>
          <w:p>
            <w:pPr>
              <w:pStyle w:val="10"/>
              <w:keepNext/>
              <w:spacing w:line="440" w:lineRule="exact"/>
              <w:ind w:left="63" w:right="63"/>
              <w:rPr>
                <w:rFonts w:ascii="宋体" w:hAnsi="宋体" w:eastAsia="宋体" w:cs="宋体"/>
                <w:sz w:val="21"/>
                <w:szCs w:val="21"/>
              </w:rPr>
            </w:pPr>
          </w:p>
        </w:tc>
        <w:tc>
          <w:tcPr>
            <w:tcW w:w="1134" w:type="dxa"/>
            <w:tcBorders>
              <w:top w:val="nil"/>
            </w:tcBorders>
            <w:vAlign w:val="center"/>
          </w:tcPr>
          <w:p>
            <w:pPr>
              <w:pStyle w:val="10"/>
              <w:keepNext/>
              <w:spacing w:line="440" w:lineRule="exact"/>
              <w:ind w:left="63" w:right="63"/>
              <w:rPr>
                <w:rFonts w:ascii="宋体" w:hAnsi="宋体" w:eastAsia="宋体" w:cs="宋体"/>
                <w:sz w:val="21"/>
                <w:szCs w:val="21"/>
              </w:rPr>
            </w:pPr>
          </w:p>
        </w:tc>
        <w:tc>
          <w:tcPr>
            <w:tcW w:w="4252" w:type="dxa"/>
            <w:tcBorders>
              <w:top w:val="nil"/>
            </w:tcBorders>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pPr>
              <w:pStyle w:val="10"/>
              <w:keepNext/>
              <w:spacing w:line="440" w:lineRule="exact"/>
              <w:ind w:left="63" w:right="63"/>
              <w:rPr>
                <w:rFonts w:ascii="宋体" w:hAnsi="宋体" w:eastAsia="宋体" w:cs="宋体"/>
                <w:sz w:val="21"/>
                <w:szCs w:val="21"/>
              </w:rPr>
            </w:pPr>
          </w:p>
        </w:tc>
        <w:tc>
          <w:tcPr>
            <w:tcW w:w="1418"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4252" w:type="dxa"/>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其他人员</w:t>
            </w:r>
          </w:p>
        </w:tc>
        <w:tc>
          <w:tcPr>
            <w:tcW w:w="1418"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4252" w:type="dxa"/>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0"/>
              <w:keepNext/>
              <w:spacing w:line="440" w:lineRule="exact"/>
              <w:ind w:left="63" w:right="63"/>
              <w:rPr>
                <w:rFonts w:ascii="宋体" w:hAnsi="宋体" w:eastAsia="宋体" w:cs="宋体"/>
                <w:sz w:val="21"/>
                <w:szCs w:val="21"/>
              </w:rPr>
            </w:pPr>
          </w:p>
        </w:tc>
        <w:tc>
          <w:tcPr>
            <w:tcW w:w="1418"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4252" w:type="dxa"/>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项目经理</w:t>
            </w:r>
          </w:p>
        </w:tc>
        <w:tc>
          <w:tcPr>
            <w:tcW w:w="1418"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4252" w:type="dxa"/>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项目副经理</w:t>
            </w:r>
          </w:p>
        </w:tc>
        <w:tc>
          <w:tcPr>
            <w:tcW w:w="1418"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4252" w:type="dxa"/>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技术负责人</w:t>
            </w:r>
          </w:p>
        </w:tc>
        <w:tc>
          <w:tcPr>
            <w:tcW w:w="1418"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4252" w:type="dxa"/>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造价管理</w:t>
            </w:r>
          </w:p>
        </w:tc>
        <w:tc>
          <w:tcPr>
            <w:tcW w:w="1418"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4252" w:type="dxa"/>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质量管理</w:t>
            </w:r>
          </w:p>
        </w:tc>
        <w:tc>
          <w:tcPr>
            <w:tcW w:w="1418"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4252" w:type="dxa"/>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材料管理</w:t>
            </w:r>
          </w:p>
        </w:tc>
        <w:tc>
          <w:tcPr>
            <w:tcW w:w="1418"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4252" w:type="dxa"/>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计划管理</w:t>
            </w:r>
          </w:p>
        </w:tc>
        <w:tc>
          <w:tcPr>
            <w:tcW w:w="1418"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4252" w:type="dxa"/>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安全管理</w:t>
            </w:r>
          </w:p>
        </w:tc>
        <w:tc>
          <w:tcPr>
            <w:tcW w:w="1418"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4252" w:type="dxa"/>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pPr>
              <w:pStyle w:val="10"/>
              <w:keepNext/>
              <w:spacing w:line="440" w:lineRule="exact"/>
              <w:ind w:left="63" w:right="63"/>
              <w:rPr>
                <w:rFonts w:ascii="宋体" w:hAnsi="宋体" w:eastAsia="宋体" w:cs="宋体"/>
                <w:sz w:val="21"/>
                <w:szCs w:val="21"/>
              </w:rPr>
            </w:pPr>
            <w:r>
              <w:rPr>
                <w:rFonts w:hint="eastAsia" w:ascii="宋体" w:hAnsi="宋体" w:eastAsia="宋体" w:cs="宋体"/>
                <w:sz w:val="21"/>
                <w:szCs w:val="21"/>
              </w:rPr>
              <w:t>其他人员</w:t>
            </w:r>
          </w:p>
        </w:tc>
        <w:tc>
          <w:tcPr>
            <w:tcW w:w="1418"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4252" w:type="dxa"/>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0"/>
              <w:keepNext/>
              <w:spacing w:line="440" w:lineRule="exact"/>
              <w:ind w:left="63" w:right="63"/>
              <w:rPr>
                <w:rFonts w:ascii="宋体" w:hAnsi="宋体" w:eastAsia="宋体" w:cs="宋体"/>
                <w:sz w:val="21"/>
                <w:szCs w:val="21"/>
              </w:rPr>
            </w:pPr>
          </w:p>
        </w:tc>
        <w:tc>
          <w:tcPr>
            <w:tcW w:w="1418" w:type="dxa"/>
            <w:tcBorders>
              <w:bottom w:val="nil"/>
            </w:tcBorders>
            <w:vAlign w:val="center"/>
          </w:tcPr>
          <w:p>
            <w:pPr>
              <w:pStyle w:val="10"/>
              <w:keepNext/>
              <w:spacing w:line="440" w:lineRule="exact"/>
              <w:ind w:left="63" w:right="63"/>
              <w:rPr>
                <w:rFonts w:ascii="宋体" w:hAnsi="宋体" w:eastAsia="宋体" w:cs="宋体"/>
                <w:sz w:val="21"/>
                <w:szCs w:val="21"/>
              </w:rPr>
            </w:pPr>
          </w:p>
        </w:tc>
        <w:tc>
          <w:tcPr>
            <w:tcW w:w="1134" w:type="dxa"/>
            <w:tcBorders>
              <w:bottom w:val="nil"/>
            </w:tcBorders>
            <w:vAlign w:val="center"/>
          </w:tcPr>
          <w:p>
            <w:pPr>
              <w:pStyle w:val="10"/>
              <w:keepNext/>
              <w:spacing w:line="440" w:lineRule="exact"/>
              <w:ind w:left="63" w:right="63"/>
              <w:rPr>
                <w:rFonts w:ascii="宋体" w:hAnsi="宋体" w:eastAsia="宋体" w:cs="宋体"/>
                <w:sz w:val="21"/>
                <w:szCs w:val="21"/>
              </w:rPr>
            </w:pPr>
          </w:p>
        </w:tc>
        <w:tc>
          <w:tcPr>
            <w:tcW w:w="1134" w:type="dxa"/>
            <w:tcBorders>
              <w:bottom w:val="nil"/>
            </w:tcBorders>
            <w:vAlign w:val="center"/>
          </w:tcPr>
          <w:p>
            <w:pPr>
              <w:pStyle w:val="10"/>
              <w:keepNext/>
              <w:spacing w:line="440" w:lineRule="exact"/>
              <w:ind w:left="63" w:right="63"/>
              <w:rPr>
                <w:rFonts w:ascii="宋体" w:hAnsi="宋体" w:eastAsia="宋体" w:cs="宋体"/>
                <w:sz w:val="21"/>
                <w:szCs w:val="21"/>
              </w:rPr>
            </w:pPr>
          </w:p>
        </w:tc>
        <w:tc>
          <w:tcPr>
            <w:tcW w:w="4252" w:type="dxa"/>
            <w:tcBorders>
              <w:bottom w:val="nil"/>
            </w:tcBorders>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0"/>
              <w:keepNext/>
              <w:spacing w:line="440" w:lineRule="exact"/>
              <w:ind w:left="63" w:right="63"/>
              <w:rPr>
                <w:rFonts w:ascii="宋体" w:hAnsi="宋体" w:eastAsia="宋体" w:cs="宋体"/>
                <w:sz w:val="21"/>
                <w:szCs w:val="21"/>
              </w:rPr>
            </w:pPr>
          </w:p>
        </w:tc>
        <w:tc>
          <w:tcPr>
            <w:tcW w:w="1418"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4252" w:type="dxa"/>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0"/>
              <w:keepNext/>
              <w:spacing w:line="440" w:lineRule="exact"/>
              <w:ind w:left="63" w:right="63"/>
              <w:rPr>
                <w:rFonts w:ascii="宋体" w:hAnsi="宋体" w:eastAsia="宋体" w:cs="宋体"/>
                <w:sz w:val="21"/>
                <w:szCs w:val="21"/>
              </w:rPr>
            </w:pPr>
          </w:p>
        </w:tc>
        <w:tc>
          <w:tcPr>
            <w:tcW w:w="1418"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4252" w:type="dxa"/>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0"/>
              <w:keepNext/>
              <w:spacing w:line="440" w:lineRule="exact"/>
              <w:ind w:left="63" w:right="63"/>
              <w:rPr>
                <w:rFonts w:ascii="宋体" w:hAnsi="宋体" w:eastAsia="宋体" w:cs="宋体"/>
                <w:sz w:val="21"/>
                <w:szCs w:val="21"/>
              </w:rPr>
            </w:pPr>
          </w:p>
        </w:tc>
        <w:tc>
          <w:tcPr>
            <w:tcW w:w="1418"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1134" w:type="dxa"/>
            <w:vAlign w:val="center"/>
          </w:tcPr>
          <w:p>
            <w:pPr>
              <w:pStyle w:val="10"/>
              <w:keepNext/>
              <w:spacing w:line="440" w:lineRule="exact"/>
              <w:ind w:left="63" w:right="63"/>
              <w:rPr>
                <w:rFonts w:ascii="宋体" w:hAnsi="宋体" w:eastAsia="宋体" w:cs="宋体"/>
                <w:sz w:val="21"/>
                <w:szCs w:val="21"/>
              </w:rPr>
            </w:pPr>
          </w:p>
        </w:tc>
        <w:tc>
          <w:tcPr>
            <w:tcW w:w="4252" w:type="dxa"/>
            <w:vAlign w:val="center"/>
          </w:tcPr>
          <w:p>
            <w:pPr>
              <w:pStyle w:val="10"/>
              <w:keepNext/>
              <w:spacing w:line="440" w:lineRule="exact"/>
              <w:ind w:left="63" w:right="63"/>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10"/>
              <w:keepNext/>
              <w:spacing w:line="440" w:lineRule="exact"/>
              <w:ind w:left="63" w:right="63"/>
              <w:rPr>
                <w:rFonts w:ascii="宋体" w:hAnsi="宋体" w:eastAsia="宋体" w:cs="宋体"/>
                <w:sz w:val="21"/>
                <w:szCs w:val="21"/>
              </w:rPr>
            </w:pPr>
          </w:p>
        </w:tc>
        <w:tc>
          <w:tcPr>
            <w:tcW w:w="1418" w:type="dxa"/>
            <w:tcBorders>
              <w:bottom w:val="single" w:color="auto" w:sz="12" w:space="0"/>
            </w:tcBorders>
            <w:vAlign w:val="center"/>
          </w:tcPr>
          <w:p>
            <w:pPr>
              <w:pStyle w:val="10"/>
              <w:keepNext/>
              <w:spacing w:line="440" w:lineRule="exact"/>
              <w:ind w:left="63" w:right="63"/>
              <w:rPr>
                <w:rFonts w:ascii="宋体" w:hAnsi="宋体" w:eastAsia="宋体" w:cs="宋体"/>
                <w:sz w:val="21"/>
                <w:szCs w:val="21"/>
              </w:rPr>
            </w:pPr>
          </w:p>
        </w:tc>
        <w:tc>
          <w:tcPr>
            <w:tcW w:w="1134" w:type="dxa"/>
            <w:tcBorders>
              <w:bottom w:val="single" w:color="auto" w:sz="12" w:space="0"/>
            </w:tcBorders>
            <w:vAlign w:val="center"/>
          </w:tcPr>
          <w:p>
            <w:pPr>
              <w:pStyle w:val="10"/>
              <w:keepNext/>
              <w:spacing w:line="440" w:lineRule="exact"/>
              <w:ind w:left="63" w:right="63"/>
              <w:rPr>
                <w:rFonts w:ascii="宋体" w:hAnsi="宋体" w:eastAsia="宋体" w:cs="宋体"/>
                <w:sz w:val="21"/>
                <w:szCs w:val="21"/>
              </w:rPr>
            </w:pPr>
          </w:p>
        </w:tc>
        <w:tc>
          <w:tcPr>
            <w:tcW w:w="1134" w:type="dxa"/>
            <w:tcBorders>
              <w:bottom w:val="single" w:color="auto" w:sz="12" w:space="0"/>
            </w:tcBorders>
            <w:vAlign w:val="center"/>
          </w:tcPr>
          <w:p>
            <w:pPr>
              <w:pStyle w:val="10"/>
              <w:keepNext/>
              <w:spacing w:line="440" w:lineRule="exact"/>
              <w:ind w:left="63" w:right="63"/>
              <w:rPr>
                <w:rFonts w:ascii="宋体" w:hAnsi="宋体" w:eastAsia="宋体" w:cs="宋体"/>
                <w:sz w:val="21"/>
                <w:szCs w:val="21"/>
              </w:rPr>
            </w:pPr>
          </w:p>
        </w:tc>
        <w:tc>
          <w:tcPr>
            <w:tcW w:w="4252" w:type="dxa"/>
            <w:tcBorders>
              <w:bottom w:val="single" w:color="auto" w:sz="12" w:space="0"/>
            </w:tcBorders>
            <w:vAlign w:val="center"/>
          </w:tcPr>
          <w:p>
            <w:pPr>
              <w:pStyle w:val="10"/>
              <w:keepNext/>
              <w:spacing w:line="440" w:lineRule="exact"/>
              <w:ind w:left="63" w:right="63"/>
              <w:rPr>
                <w:rFonts w:ascii="宋体" w:hAnsi="宋体" w:eastAsia="宋体" w:cs="宋体"/>
                <w:sz w:val="21"/>
                <w:szCs w:val="21"/>
              </w:rPr>
            </w:pPr>
          </w:p>
        </w:tc>
      </w:tr>
    </w:tbl>
    <w:p>
      <w:pPr>
        <w:spacing w:line="440" w:lineRule="exact"/>
        <w:rPr>
          <w:rFonts w:ascii="宋体" w:hAnsi="宋体" w:cs="宋体"/>
          <w:szCs w:val="21"/>
        </w:rPr>
      </w:pPr>
      <w:r>
        <w:rPr>
          <w:rFonts w:hint="eastAsia" w:ascii="宋体" w:hAnsi="宋体" w:cs="宋体"/>
          <w:szCs w:val="21"/>
        </w:rPr>
        <w:br w:type="page"/>
      </w:r>
    </w:p>
    <w:p>
      <w:pPr>
        <w:spacing w:line="440" w:lineRule="exact"/>
        <w:rPr>
          <w:rFonts w:ascii="宋体" w:hAnsi="宋体" w:cs="宋体"/>
          <w:szCs w:val="21"/>
        </w:rPr>
      </w:pPr>
      <w:bookmarkStart w:id="589" w:name="_Toc18899_WPSOffice_Level2"/>
      <w:bookmarkStart w:id="590" w:name="_Toc19419_WPSOffice_Level2"/>
      <w:bookmarkStart w:id="591" w:name="_Toc267261701"/>
      <w:r>
        <w:rPr>
          <w:rFonts w:hint="eastAsia" w:ascii="宋体" w:hAnsi="宋体" w:cs="宋体"/>
          <w:szCs w:val="21"/>
        </w:rPr>
        <w:t>附</w:t>
      </w:r>
      <w:bookmarkStart w:id="592" w:name="_Toc296891059"/>
      <w:bookmarkStart w:id="593" w:name="_Toc296346732"/>
      <w:bookmarkStart w:id="594" w:name="_Toc296503231"/>
      <w:bookmarkStart w:id="595" w:name="_Toc296891271"/>
      <w:bookmarkStart w:id="596" w:name="_Toc296347230"/>
      <w:bookmarkStart w:id="597" w:name="_Toc296944570"/>
      <w:r>
        <w:rPr>
          <w:rFonts w:hint="eastAsia" w:ascii="宋体" w:hAnsi="宋体" w:cs="宋体"/>
          <w:szCs w:val="21"/>
        </w:rPr>
        <w:t>件</w:t>
      </w:r>
      <w:r>
        <w:rPr>
          <w:rFonts w:hint="eastAsia" w:ascii="宋体" w:hAnsi="宋体" w:cs="宋体"/>
          <w:szCs w:val="21"/>
          <w:lang w:eastAsia="zh-CN"/>
        </w:rPr>
        <w:t>6</w:t>
      </w:r>
      <w:r>
        <w:rPr>
          <w:rFonts w:hint="eastAsia" w:ascii="宋体" w:hAnsi="宋体" w:cs="宋体"/>
          <w:szCs w:val="21"/>
        </w:rPr>
        <w:t>：</w:t>
      </w:r>
      <w:bookmarkEnd w:id="589"/>
      <w:bookmarkEnd w:id="590"/>
    </w:p>
    <w:bookmarkEnd w:id="591"/>
    <w:bookmarkEnd w:id="592"/>
    <w:bookmarkEnd w:id="593"/>
    <w:bookmarkEnd w:id="594"/>
    <w:bookmarkEnd w:id="595"/>
    <w:bookmarkEnd w:id="596"/>
    <w:bookmarkEnd w:id="597"/>
    <w:p>
      <w:pPr>
        <w:spacing w:beforeLines="50" w:afterLines="50" w:line="440" w:lineRule="exact"/>
        <w:jc w:val="center"/>
        <w:rPr>
          <w:rFonts w:ascii="宋体" w:hAnsi="宋体" w:cs="宋体"/>
          <w:szCs w:val="21"/>
        </w:rPr>
      </w:pPr>
      <w:bookmarkStart w:id="598" w:name="_Toc29253_WPSOffice_Level2"/>
      <w:bookmarkStart w:id="599" w:name="_Toc31491_WPSOffice_Level2"/>
      <w:r>
        <w:rPr>
          <w:rFonts w:hint="eastAsia" w:ascii="宋体" w:hAnsi="宋体" w:cs="宋体"/>
          <w:szCs w:val="21"/>
        </w:rPr>
        <w:t>履约担保</w:t>
      </w:r>
      <w:bookmarkEnd w:id="598"/>
      <w:bookmarkEnd w:id="599"/>
    </w:p>
    <w:p>
      <w:pPr>
        <w:spacing w:line="44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（发包人名称）：</w:t>
      </w:r>
    </w:p>
    <w:p>
      <w:pPr>
        <w:spacing w:line="440" w:lineRule="exact"/>
        <w:ind w:firstLine="440" w:firstLineChars="200"/>
        <w:rPr>
          <w:rFonts w:ascii="宋体" w:hAnsi="宋体" w:cs="宋体"/>
          <w:szCs w:val="21"/>
        </w:rPr>
      </w:pPr>
      <w:r>
        <w:rPr>
          <w:rFonts w:hint="eastAsia" w:ascii="宋体" w:hAnsi="宋体" w:cs="宋体"/>
          <w:szCs w:val="21"/>
        </w:rPr>
        <w:t>鉴于</w:t>
      </w:r>
      <w:r>
        <w:rPr>
          <w:rFonts w:hint="eastAsia" w:ascii="宋体" w:hAnsi="宋体" w:cs="宋体"/>
          <w:szCs w:val="21"/>
          <w:u w:val="single"/>
        </w:rPr>
        <w:t xml:space="preserve">                </w:t>
      </w:r>
      <w:r>
        <w:rPr>
          <w:rFonts w:hint="eastAsia" w:ascii="宋体" w:hAnsi="宋体" w:cs="宋体"/>
          <w:szCs w:val="21"/>
        </w:rPr>
        <w:t>（发包人名称，以下简称“发包人”）与</w:t>
      </w:r>
    </w:p>
    <w:p>
      <w:pPr>
        <w:spacing w:line="440" w:lineRule="exac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（承包人名称）（以下称“承包人”）于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日就</w:t>
      </w:r>
      <w:r>
        <w:rPr>
          <w:rFonts w:hint="eastAsia" w:ascii="宋体" w:hAnsi="宋体" w:cs="宋体"/>
          <w:szCs w:val="21"/>
          <w:u w:val="single"/>
        </w:rPr>
        <w:t xml:space="preserve">                         </w:t>
      </w:r>
      <w:r>
        <w:rPr>
          <w:rFonts w:hint="eastAsia" w:ascii="宋体" w:hAnsi="宋体" w:cs="宋体"/>
          <w:szCs w:val="21"/>
        </w:rPr>
        <w:t xml:space="preserve">（工程名称）施工及有关事项协商一致共同签订《建设工程施工合同》。我方愿意无条件地、不可撤销地就承包人履行与你方签订的合同，向你方提供连带责任担保。 </w:t>
      </w:r>
    </w:p>
    <w:p>
      <w:pPr>
        <w:numPr>
          <w:ilvl w:val="0"/>
          <w:numId w:val="3"/>
        </w:numPr>
        <w:spacing w:line="440" w:lineRule="exact"/>
        <w:ind w:firstLine="440" w:firstLineChars="200"/>
        <w:rPr>
          <w:rFonts w:ascii="宋体" w:hAnsi="宋体" w:cs="宋体"/>
          <w:szCs w:val="21"/>
        </w:rPr>
      </w:pPr>
      <w:r>
        <w:rPr>
          <w:rFonts w:hint="eastAsia" w:ascii="宋体" w:hAnsi="宋体" w:cs="宋体"/>
          <w:szCs w:val="21"/>
        </w:rPr>
        <w:t>担保金额为</w:t>
      </w:r>
      <w:r>
        <w:rPr>
          <w:rFonts w:hint="eastAsia" w:ascii="宋体" w:hAnsi="宋体" w:cs="宋体"/>
          <w:szCs w:val="21"/>
          <w:u w:val="single"/>
        </w:rPr>
        <w:t xml:space="preserve">         </w:t>
      </w:r>
      <w:r>
        <w:rPr>
          <w:rFonts w:hint="eastAsia" w:ascii="宋体" w:hAnsi="宋体" w:cs="宋体"/>
          <w:szCs w:val="21"/>
        </w:rPr>
        <w:t>元。</w:t>
      </w:r>
    </w:p>
    <w:p>
      <w:pPr>
        <w:spacing w:line="440" w:lineRule="exact"/>
        <w:rPr>
          <w:rFonts w:ascii="宋体" w:hAnsi="宋体" w:cs="宋体"/>
          <w:szCs w:val="21"/>
        </w:rPr>
      </w:pPr>
      <w:r>
        <w:rPr>
          <w:rFonts w:hint="eastAsia" w:ascii="宋体" w:hAnsi="宋体" w:cs="宋体"/>
          <w:szCs w:val="21"/>
        </w:rPr>
        <w:t xml:space="preserve">    2. 担保有效期自你方与承包人签订的合同生效之日起至你方签发或应签发工程接收证书之日止。</w:t>
      </w:r>
    </w:p>
    <w:p>
      <w:pPr>
        <w:spacing w:line="440" w:lineRule="exact"/>
        <w:ind w:firstLine="440" w:firstLineChars="200"/>
        <w:rPr>
          <w:rFonts w:ascii="宋体" w:hAnsi="宋体" w:cs="宋体"/>
          <w:szCs w:val="21"/>
        </w:rPr>
      </w:pPr>
      <w:r>
        <w:rPr>
          <w:rFonts w:hint="eastAsia" w:ascii="宋体" w:hAnsi="宋体" w:cs="宋体"/>
          <w:szCs w:val="21"/>
        </w:rPr>
        <w:t>3. 在本担保有效期内，因承包人违反合同约定的义务给你方造成经济损失时，我方在收到你方以书面形式提出的在担保金额内的赔偿要求后，在7天内无条件支付。</w:t>
      </w:r>
    </w:p>
    <w:p>
      <w:pPr>
        <w:spacing w:line="440" w:lineRule="exact"/>
        <w:ind w:firstLine="440" w:firstLineChars="200"/>
        <w:rPr>
          <w:rFonts w:ascii="宋体" w:hAnsi="宋体" w:cs="宋体"/>
          <w:szCs w:val="21"/>
        </w:rPr>
      </w:pPr>
      <w:r>
        <w:rPr>
          <w:rFonts w:hint="eastAsia" w:ascii="宋体" w:hAnsi="宋体" w:cs="宋体"/>
          <w:szCs w:val="21"/>
        </w:rPr>
        <w:t>4. 你方和承包人按合同约定变更合同时，我方承担本担保规定的义务不变。</w:t>
      </w:r>
    </w:p>
    <w:p>
      <w:pPr>
        <w:spacing w:line="440" w:lineRule="exact"/>
        <w:ind w:firstLine="440" w:firstLineChars="200"/>
        <w:rPr>
          <w:rFonts w:ascii="宋体" w:hAnsi="宋体" w:cs="宋体"/>
          <w:szCs w:val="21"/>
        </w:rPr>
      </w:pPr>
      <w:r>
        <w:rPr>
          <w:rFonts w:hint="eastAsia" w:ascii="宋体" w:hAnsi="宋体" w:cs="宋体"/>
          <w:szCs w:val="21"/>
        </w:rPr>
        <w:t>5. 因本保函发生的纠纷，可由双方协商解决，协商不成的，任何一方均可提请</w:t>
      </w:r>
      <w:r>
        <w:rPr>
          <w:rFonts w:hint="eastAsia" w:ascii="宋体" w:hAnsi="宋体" w:cs="宋体"/>
          <w:szCs w:val="21"/>
          <w:u w:val="single"/>
        </w:rPr>
        <w:t xml:space="preserve">        </w:t>
      </w:r>
      <w:r>
        <w:rPr>
          <w:rFonts w:hint="eastAsia" w:ascii="宋体" w:hAnsi="宋体" w:cs="宋体"/>
          <w:szCs w:val="21"/>
        </w:rPr>
        <w:t>仲裁委员会仲裁。</w:t>
      </w:r>
    </w:p>
    <w:p>
      <w:pPr>
        <w:spacing w:line="440" w:lineRule="exact"/>
        <w:ind w:firstLine="440" w:firstLineChars="200"/>
        <w:rPr>
          <w:rFonts w:ascii="宋体" w:hAnsi="宋体" w:cs="宋体"/>
          <w:szCs w:val="21"/>
        </w:rPr>
      </w:pPr>
      <w:r>
        <w:rPr>
          <w:rFonts w:hint="eastAsia" w:ascii="宋体" w:hAnsi="宋体" w:cs="宋体"/>
          <w:szCs w:val="21"/>
        </w:rPr>
        <w:t>6. 本保函自我方法定代表人（或其授权代理人）签字并加盖单位公章之日起生效。</w:t>
      </w:r>
    </w:p>
    <w:p>
      <w:pPr>
        <w:spacing w:line="440" w:lineRule="exact"/>
        <w:rPr>
          <w:rFonts w:ascii="宋体" w:hAnsi="宋体" w:cs="宋体"/>
          <w:szCs w:val="21"/>
        </w:rPr>
      </w:pPr>
      <w:r>
        <w:rPr>
          <w:rFonts w:hint="eastAsia" w:ascii="宋体" w:hAnsi="宋体" w:cs="宋体"/>
          <w:szCs w:val="21"/>
        </w:rPr>
        <w:t>担 保 人：</w:t>
      </w:r>
      <w:r>
        <w:rPr>
          <w:rFonts w:hint="eastAsia" w:ascii="宋体" w:hAnsi="宋体" w:cs="宋体"/>
          <w:szCs w:val="21"/>
          <w:u w:val="single"/>
        </w:rPr>
        <w:t xml:space="preserve">                           </w:t>
      </w:r>
      <w:r>
        <w:rPr>
          <w:rFonts w:hint="eastAsia" w:ascii="宋体" w:hAnsi="宋体" w:cs="宋体"/>
          <w:szCs w:val="21"/>
        </w:rPr>
        <w:t>（盖单位公章）</w:t>
      </w:r>
    </w:p>
    <w:p>
      <w:pPr>
        <w:spacing w:line="440" w:lineRule="exact"/>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pPr>
        <w:spacing w:line="440" w:lineRule="exact"/>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p>
    <w:p>
      <w:pPr>
        <w:spacing w:line="440" w:lineRule="exact"/>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p>
    <w:p>
      <w:pPr>
        <w:spacing w:line="440" w:lineRule="exact"/>
        <w:rPr>
          <w:rFonts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p>
    <w:p>
      <w:pPr>
        <w:spacing w:line="440" w:lineRule="exact"/>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p>
    <w:p>
      <w:pPr>
        <w:spacing w:line="440" w:lineRule="exact"/>
        <w:rPr>
          <w:rFonts w:ascii="宋体" w:hAnsi="宋体" w:cs="宋体"/>
          <w:szCs w:val="21"/>
          <w:u w:val="single"/>
        </w:rPr>
      </w:pPr>
    </w:p>
    <w:p>
      <w:pPr>
        <w:spacing w:line="440" w:lineRule="exact"/>
        <w:ind w:left="1393" w:hanging="1392" w:hangingChars="633"/>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40" w:lineRule="exact"/>
        <w:ind w:firstLine="1265" w:firstLineChars="350"/>
        <w:outlineLvl w:val="0"/>
        <w:rPr>
          <w:rFonts w:ascii="宋体" w:hAnsi="宋体" w:eastAsia="宋体" w:cs="宋体"/>
          <w:b/>
          <w:bCs/>
          <w:sz w:val="36"/>
          <w:szCs w:val="36"/>
        </w:rPr>
      </w:pPr>
    </w:p>
    <w:p>
      <w:pPr>
        <w:pStyle w:val="42"/>
        <w:jc w:val="center"/>
      </w:pPr>
    </w:p>
    <w:p>
      <w:pPr>
        <w:rPr>
          <w:rFonts w:ascii="宋体" w:hAnsi="宋体" w:cs="宋体"/>
          <w:sz w:val="28"/>
          <w:szCs w:val="28"/>
        </w:rPr>
      </w:pPr>
      <w:bookmarkStart w:id="600" w:name="_Toc7854"/>
      <w:r>
        <w:rPr>
          <w:rFonts w:hint="eastAsia" w:ascii="宋体" w:hAnsi="宋体" w:cs="宋体"/>
          <w:sz w:val="28"/>
          <w:szCs w:val="28"/>
        </w:rPr>
        <w:br w:type="page"/>
      </w:r>
    </w:p>
    <w:bookmarkEnd w:id="62"/>
    <w:bookmarkEnd w:id="63"/>
    <w:bookmarkEnd w:id="64"/>
    <w:bookmarkEnd w:id="600"/>
    <w:p>
      <w:pPr>
        <w:pStyle w:val="42"/>
      </w:pPr>
    </w:p>
    <w:p>
      <w:pPr>
        <w:spacing w:line="440" w:lineRule="exact"/>
        <w:ind w:firstLine="1265" w:firstLineChars="350"/>
        <w:outlineLvl w:val="0"/>
        <w:rPr>
          <w:rFonts w:ascii="宋体" w:hAnsi="宋体" w:eastAsia="宋体" w:cs="宋体"/>
          <w:b/>
          <w:bCs/>
          <w:sz w:val="36"/>
          <w:szCs w:val="36"/>
        </w:rPr>
      </w:pPr>
      <w:r>
        <w:rPr>
          <w:rFonts w:hint="eastAsia" w:ascii="宋体" w:hAnsi="宋体" w:eastAsia="宋体" w:cs="宋体"/>
          <w:b/>
          <w:bCs/>
          <w:sz w:val="36"/>
          <w:szCs w:val="36"/>
        </w:rPr>
        <w:t>第</w:t>
      </w:r>
      <w:r>
        <w:rPr>
          <w:rFonts w:hint="eastAsia" w:ascii="宋体" w:hAnsi="宋体" w:eastAsia="宋体" w:cs="宋体"/>
          <w:b/>
          <w:bCs/>
          <w:sz w:val="36"/>
          <w:szCs w:val="36"/>
          <w:lang w:eastAsia="zh-CN"/>
        </w:rPr>
        <w:t>八</w:t>
      </w:r>
      <w:r>
        <w:rPr>
          <w:rFonts w:hint="eastAsia" w:ascii="宋体" w:hAnsi="宋体" w:eastAsia="宋体" w:cs="宋体"/>
          <w:b/>
          <w:bCs/>
          <w:sz w:val="36"/>
          <w:szCs w:val="36"/>
        </w:rPr>
        <w:t>部分  附件—谈判响应文件格式</w:t>
      </w:r>
      <w:bookmarkEnd w:id="50"/>
      <w:bookmarkEnd w:id="51"/>
      <w:bookmarkEnd w:id="52"/>
    </w:p>
    <w:p>
      <w:pPr>
        <w:spacing w:line="440" w:lineRule="exact"/>
        <w:jc w:val="center"/>
        <w:rPr>
          <w:rFonts w:ascii="宋体" w:hAnsi="宋体" w:eastAsia="宋体" w:cs="宋体"/>
          <w:b/>
          <w:bCs/>
          <w:sz w:val="36"/>
          <w:szCs w:val="36"/>
        </w:rPr>
      </w:pPr>
    </w:p>
    <w:p>
      <w:pPr>
        <w:spacing w:line="440" w:lineRule="exact"/>
        <w:jc w:val="center"/>
        <w:rPr>
          <w:rFonts w:ascii="宋体" w:hAnsi="宋体" w:eastAsia="宋体" w:cs="宋体"/>
          <w:b/>
          <w:bCs/>
          <w:sz w:val="36"/>
          <w:szCs w:val="36"/>
        </w:rPr>
      </w:pPr>
    </w:p>
    <w:p>
      <w:pPr>
        <w:spacing w:line="440" w:lineRule="exact"/>
        <w:jc w:val="center"/>
        <w:rPr>
          <w:rFonts w:ascii="宋体" w:hAnsi="宋体" w:eastAsia="宋体" w:cs="宋体"/>
          <w:sz w:val="32"/>
          <w:szCs w:val="32"/>
        </w:rPr>
      </w:pPr>
      <w:r>
        <w:rPr>
          <w:rFonts w:hint="eastAsia" w:ascii="宋体" w:hAnsi="宋体" w:eastAsia="宋体" w:cs="宋体"/>
          <w:sz w:val="30"/>
          <w:szCs w:val="30"/>
        </w:rPr>
        <w:t xml:space="preserve">                                </w:t>
      </w:r>
    </w:p>
    <w:p>
      <w:pPr>
        <w:spacing w:line="440" w:lineRule="exact"/>
        <w:jc w:val="center"/>
        <w:rPr>
          <w:rFonts w:ascii="宋体" w:hAnsi="宋体" w:eastAsia="宋体" w:cs="宋体"/>
          <w:b/>
          <w:sz w:val="32"/>
          <w:szCs w:val="32"/>
        </w:rPr>
      </w:pPr>
    </w:p>
    <w:p>
      <w:pPr>
        <w:spacing w:line="520" w:lineRule="exact"/>
        <w:ind w:left="164" w:leftChars="-171" w:hanging="540" w:hangingChars="112"/>
        <w:jc w:val="center"/>
        <w:rPr>
          <w:rFonts w:ascii="宋体" w:hAnsi="宋体" w:eastAsia="宋体" w:cs="宋体"/>
          <w:b/>
          <w:sz w:val="48"/>
          <w:szCs w:val="48"/>
        </w:rPr>
      </w:pPr>
    </w:p>
    <w:p>
      <w:pPr>
        <w:spacing w:line="360" w:lineRule="auto"/>
        <w:jc w:val="center"/>
        <w:rPr>
          <w:rFonts w:ascii="宋体" w:hAnsi="宋体" w:eastAsia="宋体" w:cs="宋体"/>
          <w:b/>
          <w:spacing w:val="-11"/>
          <w:sz w:val="44"/>
          <w:szCs w:val="44"/>
          <w:lang w:eastAsia="zh-CN"/>
        </w:rPr>
      </w:pPr>
      <w:r>
        <w:rPr>
          <w:rFonts w:hint="eastAsia" w:ascii="宋体" w:hAnsi="宋体" w:eastAsia="宋体" w:cs="宋体"/>
          <w:b/>
          <w:spacing w:val="-11"/>
          <w:sz w:val="44"/>
          <w:szCs w:val="44"/>
          <w:lang w:eastAsia="zh-CN"/>
        </w:rPr>
        <w:t>_________________________(项目名称)</w:t>
      </w:r>
    </w:p>
    <w:p>
      <w:pPr>
        <w:pStyle w:val="21"/>
        <w:ind w:firstLine="220"/>
        <w:rPr>
          <w:rFonts w:ascii="宋体" w:hAnsi="宋体" w:eastAsia="宋体" w:cs="宋体"/>
        </w:rPr>
      </w:pPr>
    </w:p>
    <w:p>
      <w:pPr>
        <w:spacing w:line="360" w:lineRule="auto"/>
        <w:jc w:val="center"/>
        <w:rPr>
          <w:rFonts w:ascii="宋体" w:hAnsi="宋体" w:eastAsia="宋体" w:cs="宋体"/>
          <w:b/>
          <w:sz w:val="72"/>
          <w:szCs w:val="72"/>
        </w:rPr>
      </w:pPr>
      <w:r>
        <w:rPr>
          <w:rFonts w:hint="eastAsia" w:ascii="宋体" w:hAnsi="宋体" w:eastAsia="宋体" w:cs="宋体"/>
          <w:b/>
          <w:sz w:val="72"/>
          <w:szCs w:val="72"/>
        </w:rPr>
        <w:t>谈判响应文件</w:t>
      </w:r>
    </w:p>
    <w:p>
      <w:pPr>
        <w:spacing w:line="360" w:lineRule="auto"/>
        <w:jc w:val="center"/>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采购编号：博政采购〔2024〕</w:t>
      </w:r>
      <w:r>
        <w:rPr>
          <w:rFonts w:hint="eastAsia" w:ascii="宋体" w:hAnsi="宋体" w:eastAsia="宋体" w:cs="宋体"/>
          <w:sz w:val="28"/>
          <w:szCs w:val="28"/>
          <w:lang w:val="en-US" w:eastAsia="zh-CN"/>
        </w:rPr>
        <w:t>39</w:t>
      </w:r>
      <w:r>
        <w:rPr>
          <w:rFonts w:hint="eastAsia" w:ascii="宋体" w:hAnsi="宋体" w:eastAsia="宋体" w:cs="宋体"/>
          <w:sz w:val="28"/>
          <w:szCs w:val="28"/>
          <w:lang w:eastAsia="zh-CN"/>
        </w:rPr>
        <w:t>号</w:t>
      </w:r>
      <w:r>
        <w:rPr>
          <w:rFonts w:hint="eastAsia" w:ascii="宋体" w:hAnsi="宋体" w:eastAsia="宋体" w:cs="宋体"/>
          <w:sz w:val="28"/>
          <w:szCs w:val="28"/>
        </w:rPr>
        <w:t>〕</w:t>
      </w:r>
    </w:p>
    <w:p>
      <w:pPr>
        <w:spacing w:line="440" w:lineRule="exact"/>
        <w:ind w:firstLine="422" w:firstLineChars="192"/>
        <w:rPr>
          <w:rFonts w:ascii="宋体" w:hAnsi="宋体" w:eastAsia="宋体" w:cs="宋体"/>
        </w:rPr>
      </w:pPr>
      <w:r>
        <w:rPr>
          <w:rFonts w:hint="eastAsia" w:ascii="宋体" w:hAnsi="宋体" w:eastAsia="宋体" w:cs="宋体"/>
        </w:rPr>
        <w:t xml:space="preserve">                    </w:t>
      </w:r>
    </w:p>
    <w:p>
      <w:pPr>
        <w:spacing w:line="440" w:lineRule="exact"/>
        <w:ind w:firstLine="422" w:firstLineChars="192"/>
        <w:rPr>
          <w:rFonts w:ascii="宋体" w:hAnsi="宋体" w:eastAsia="宋体" w:cs="宋体"/>
        </w:rPr>
      </w:pPr>
      <w:r>
        <w:rPr>
          <w:rFonts w:hint="eastAsia" w:ascii="宋体" w:hAnsi="宋体" w:eastAsia="宋体" w:cs="宋体"/>
        </w:rPr>
        <w:t xml:space="preserve">                  </w:t>
      </w:r>
    </w:p>
    <w:p>
      <w:pPr>
        <w:spacing w:line="440" w:lineRule="exact"/>
        <w:ind w:left="770" w:leftChars="350" w:firstLine="614" w:firstLineChars="192"/>
        <w:rPr>
          <w:rFonts w:ascii="宋体" w:hAnsi="宋体" w:eastAsia="宋体" w:cs="宋体"/>
          <w:sz w:val="32"/>
        </w:rPr>
      </w:pPr>
    </w:p>
    <w:p>
      <w:pPr>
        <w:spacing w:line="440" w:lineRule="exact"/>
        <w:rPr>
          <w:rFonts w:ascii="宋体" w:hAnsi="宋体" w:eastAsia="宋体" w:cs="宋体"/>
          <w:sz w:val="32"/>
        </w:rPr>
      </w:pPr>
    </w:p>
    <w:p>
      <w:pPr>
        <w:spacing w:line="440" w:lineRule="exact"/>
        <w:rPr>
          <w:rFonts w:ascii="宋体" w:hAnsi="宋体" w:eastAsia="宋体" w:cs="宋体"/>
          <w:sz w:val="30"/>
          <w:szCs w:val="30"/>
        </w:rPr>
      </w:pPr>
    </w:p>
    <w:p>
      <w:pPr>
        <w:spacing w:line="440" w:lineRule="exact"/>
        <w:ind w:left="770" w:leftChars="350" w:firstLine="576" w:firstLineChars="192"/>
        <w:rPr>
          <w:rFonts w:ascii="宋体" w:hAnsi="宋体" w:eastAsia="宋体" w:cs="宋体"/>
          <w:sz w:val="30"/>
          <w:szCs w:val="30"/>
        </w:rPr>
      </w:pPr>
    </w:p>
    <w:p>
      <w:pPr>
        <w:spacing w:line="440" w:lineRule="exact"/>
        <w:ind w:left="770" w:leftChars="350" w:firstLine="576" w:firstLineChars="192"/>
        <w:rPr>
          <w:rFonts w:ascii="宋体" w:hAnsi="宋体" w:eastAsia="宋体" w:cs="宋体"/>
          <w:sz w:val="30"/>
          <w:szCs w:val="30"/>
        </w:rPr>
      </w:pPr>
    </w:p>
    <w:p>
      <w:pPr>
        <w:spacing w:line="440" w:lineRule="exact"/>
        <w:ind w:left="770" w:leftChars="350" w:firstLine="576" w:firstLineChars="192"/>
        <w:rPr>
          <w:rFonts w:ascii="宋体" w:hAnsi="宋体" w:eastAsia="宋体" w:cs="宋体"/>
          <w:sz w:val="30"/>
          <w:szCs w:val="30"/>
          <w:u w:val="single"/>
        </w:rPr>
      </w:pPr>
      <w:r>
        <w:rPr>
          <w:rFonts w:hint="eastAsia" w:ascii="宋体" w:hAnsi="宋体" w:eastAsia="宋体" w:cs="宋体"/>
          <w:sz w:val="30"/>
          <w:szCs w:val="30"/>
        </w:rPr>
        <w:t>谈判供应商：</w:t>
      </w:r>
      <w:r>
        <w:rPr>
          <w:rFonts w:hint="eastAsia" w:ascii="宋体" w:hAnsi="宋体" w:eastAsia="宋体" w:cs="宋体"/>
          <w:sz w:val="30"/>
          <w:szCs w:val="30"/>
          <w:u w:val="single"/>
        </w:rPr>
        <w:t xml:space="preserve">                            （盖章）</w:t>
      </w:r>
    </w:p>
    <w:p>
      <w:pPr>
        <w:spacing w:line="440" w:lineRule="exact"/>
        <w:ind w:left="770" w:leftChars="350" w:firstLine="576" w:firstLineChars="192"/>
        <w:rPr>
          <w:rFonts w:ascii="宋体" w:hAnsi="宋体" w:eastAsia="宋体" w:cs="宋体"/>
          <w:sz w:val="30"/>
          <w:szCs w:val="30"/>
          <w:u w:val="single"/>
        </w:rPr>
      </w:pPr>
    </w:p>
    <w:p>
      <w:pPr>
        <w:spacing w:line="440" w:lineRule="exact"/>
        <w:ind w:left="770" w:leftChars="350" w:firstLine="576" w:firstLineChars="192"/>
        <w:rPr>
          <w:rFonts w:ascii="宋体" w:hAnsi="宋体" w:eastAsia="宋体" w:cs="宋体"/>
          <w:sz w:val="30"/>
          <w:szCs w:val="30"/>
        </w:rPr>
      </w:pPr>
      <w:r>
        <w:rPr>
          <w:rFonts w:hint="eastAsia" w:ascii="宋体" w:hAnsi="宋体" w:eastAsia="宋体" w:cs="宋体"/>
          <w:sz w:val="30"/>
          <w:szCs w:val="30"/>
        </w:rPr>
        <w:t>法定代表人（或委托代理人）：</w:t>
      </w:r>
      <w:r>
        <w:rPr>
          <w:rFonts w:hint="eastAsia" w:ascii="宋体" w:hAnsi="宋体" w:eastAsia="宋体" w:cs="宋体"/>
          <w:sz w:val="30"/>
          <w:szCs w:val="30"/>
          <w:u w:val="single"/>
        </w:rPr>
        <w:t xml:space="preserve">      （签字或盖章）</w:t>
      </w:r>
      <w:r>
        <w:rPr>
          <w:rFonts w:hint="eastAsia" w:ascii="宋体" w:hAnsi="宋体" w:eastAsia="宋体" w:cs="宋体"/>
          <w:sz w:val="30"/>
          <w:szCs w:val="30"/>
        </w:rPr>
        <w:t xml:space="preserve"> </w:t>
      </w:r>
    </w:p>
    <w:p>
      <w:pPr>
        <w:spacing w:line="440" w:lineRule="exact"/>
        <w:ind w:left="770" w:leftChars="350" w:firstLine="576" w:firstLineChars="192"/>
        <w:rPr>
          <w:rFonts w:ascii="宋体" w:hAnsi="宋体" w:eastAsia="宋体" w:cs="宋体"/>
          <w:sz w:val="30"/>
          <w:szCs w:val="30"/>
        </w:rPr>
      </w:pPr>
    </w:p>
    <w:p>
      <w:pPr>
        <w:spacing w:line="440" w:lineRule="exact"/>
        <w:ind w:firstLine="2550" w:firstLineChars="850"/>
        <w:rPr>
          <w:rFonts w:ascii="宋体" w:hAnsi="宋体" w:eastAsia="宋体" w:cs="宋体"/>
        </w:rPr>
      </w:pPr>
      <w:r>
        <w:rPr>
          <w:rFonts w:hint="eastAsia" w:ascii="宋体" w:hAnsi="宋体" w:eastAsia="宋体" w:cs="宋体"/>
          <w:sz w:val="30"/>
          <w:szCs w:val="30"/>
        </w:rPr>
        <w:t>日      期：      年   月   日</w:t>
      </w:r>
    </w:p>
    <w:p>
      <w:pPr>
        <w:spacing w:line="440" w:lineRule="exact"/>
        <w:ind w:firstLine="1626" w:firstLineChars="450"/>
        <w:rPr>
          <w:rFonts w:ascii="宋体" w:hAnsi="宋体" w:eastAsia="宋体" w:cs="宋体"/>
          <w:b/>
          <w:bCs/>
          <w:sz w:val="36"/>
          <w:szCs w:val="36"/>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spacing w:line="440" w:lineRule="exact"/>
        <w:ind w:right="-97" w:rightChars="-44"/>
        <w:jc w:val="center"/>
        <w:rPr>
          <w:rFonts w:ascii="宋体" w:hAnsi="宋体" w:eastAsia="宋体" w:cs="宋体"/>
          <w:b/>
          <w:bCs/>
          <w:sz w:val="36"/>
          <w:szCs w:val="36"/>
        </w:rPr>
      </w:pPr>
    </w:p>
    <w:p>
      <w:pPr>
        <w:pStyle w:val="10"/>
        <w:rPr>
          <w:rFonts w:ascii="宋体" w:hAnsi="宋体" w:eastAsia="宋体" w:cs="宋体"/>
          <w:b/>
          <w:bCs/>
          <w:sz w:val="36"/>
          <w:szCs w:val="36"/>
        </w:rPr>
      </w:pPr>
    </w:p>
    <w:p>
      <w:pPr>
        <w:pStyle w:val="18"/>
        <w:rPr>
          <w:rFonts w:ascii="宋体" w:hAnsi="宋体" w:eastAsia="宋体" w:cs="宋体"/>
        </w:rPr>
      </w:pPr>
    </w:p>
    <w:p>
      <w:pPr>
        <w:spacing w:line="440" w:lineRule="exact"/>
        <w:ind w:right="-97" w:rightChars="-44"/>
        <w:jc w:val="center"/>
        <w:rPr>
          <w:rFonts w:ascii="宋体" w:hAnsi="宋体" w:eastAsia="宋体" w:cs="宋体"/>
          <w:b/>
          <w:bCs/>
          <w:sz w:val="36"/>
          <w:szCs w:val="36"/>
        </w:rPr>
      </w:pPr>
      <w:r>
        <w:rPr>
          <w:rFonts w:hint="eastAsia" w:ascii="宋体" w:hAnsi="宋体" w:eastAsia="宋体" w:cs="宋体"/>
          <w:b/>
          <w:bCs/>
          <w:sz w:val="36"/>
          <w:szCs w:val="36"/>
        </w:rPr>
        <w:t>目     录</w:t>
      </w:r>
    </w:p>
    <w:p>
      <w:pPr>
        <w:pStyle w:val="10"/>
        <w:jc w:val="center"/>
        <w:rPr>
          <w:rFonts w:ascii="宋体" w:hAnsi="宋体" w:eastAsia="宋体" w:cs="宋体"/>
          <w:sz w:val="28"/>
          <w:szCs w:val="28"/>
        </w:rPr>
      </w:pPr>
    </w:p>
    <w:p>
      <w:pPr>
        <w:pStyle w:val="10"/>
        <w:jc w:val="center"/>
        <w:rPr>
          <w:rFonts w:ascii="宋体" w:hAnsi="宋体" w:eastAsia="宋体" w:cs="宋体"/>
          <w:sz w:val="18"/>
          <w:szCs w:val="16"/>
        </w:rPr>
      </w:pPr>
      <w:r>
        <w:rPr>
          <w:rFonts w:hint="eastAsia" w:ascii="宋体" w:hAnsi="宋体" w:eastAsia="宋体" w:cs="宋体"/>
          <w:sz w:val="28"/>
          <w:szCs w:val="28"/>
        </w:rPr>
        <w:t>（格式自拟）</w:t>
      </w:r>
    </w:p>
    <w:p>
      <w:pPr>
        <w:spacing w:line="440" w:lineRule="exact"/>
        <w:ind w:right="-97" w:rightChars="-44" w:firstLine="440" w:firstLineChars="200"/>
        <w:rPr>
          <w:rFonts w:ascii="宋体" w:hAnsi="宋体" w:eastAsia="宋体" w:cs="宋体"/>
        </w:rPr>
      </w:pPr>
    </w:p>
    <w:p>
      <w:pPr>
        <w:spacing w:line="440" w:lineRule="exact"/>
        <w:ind w:right="-97" w:rightChars="-44" w:firstLine="442" w:firstLineChars="200"/>
        <w:rPr>
          <w:rFonts w:ascii="宋体" w:hAnsi="宋体" w:eastAsia="宋体" w:cs="宋体"/>
          <w:b/>
          <w:bCs/>
        </w:rPr>
      </w:pPr>
    </w:p>
    <w:p>
      <w:pPr>
        <w:spacing w:line="440" w:lineRule="exact"/>
        <w:ind w:right="-97" w:rightChars="-44" w:firstLine="442" w:firstLineChars="200"/>
        <w:rPr>
          <w:rFonts w:ascii="宋体" w:hAnsi="宋体" w:eastAsia="宋体" w:cs="宋体"/>
          <w:b/>
          <w:bCs/>
        </w:rPr>
      </w:pPr>
    </w:p>
    <w:p>
      <w:pPr>
        <w:spacing w:line="440" w:lineRule="exact"/>
        <w:ind w:right="-97" w:rightChars="-44" w:firstLine="442" w:firstLineChars="200"/>
        <w:rPr>
          <w:rFonts w:ascii="宋体" w:hAnsi="宋体" w:eastAsia="宋体" w:cs="宋体"/>
          <w:b/>
          <w:bCs/>
        </w:rPr>
      </w:pPr>
    </w:p>
    <w:p>
      <w:pPr>
        <w:spacing w:line="440" w:lineRule="exact"/>
        <w:ind w:right="-97" w:rightChars="-44" w:firstLine="442" w:firstLineChars="200"/>
        <w:rPr>
          <w:rFonts w:ascii="宋体" w:hAnsi="宋体" w:eastAsia="宋体" w:cs="宋体"/>
          <w:b/>
          <w:bCs/>
        </w:rPr>
      </w:pPr>
    </w:p>
    <w:p>
      <w:pPr>
        <w:spacing w:line="440" w:lineRule="exact"/>
        <w:ind w:right="-97" w:rightChars="-44" w:firstLine="442" w:firstLineChars="200"/>
        <w:rPr>
          <w:rFonts w:ascii="宋体" w:hAnsi="宋体" w:eastAsia="宋体" w:cs="宋体"/>
          <w:b/>
          <w:bCs/>
        </w:rPr>
      </w:pPr>
    </w:p>
    <w:p>
      <w:pPr>
        <w:spacing w:line="440" w:lineRule="exact"/>
        <w:ind w:right="-97" w:rightChars="-44" w:firstLine="442" w:firstLineChars="200"/>
        <w:rPr>
          <w:rFonts w:ascii="宋体" w:hAnsi="宋体" w:eastAsia="宋体" w:cs="宋体"/>
          <w:b/>
          <w:bCs/>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pStyle w:val="10"/>
        <w:rPr>
          <w:rFonts w:ascii="宋体" w:hAnsi="宋体" w:eastAsia="宋体" w:cs="宋体"/>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rPr>
          <w:rFonts w:ascii="宋体" w:hAnsi="宋体" w:eastAsia="宋体" w:cs="宋体"/>
          <w:b/>
          <w:sz w:val="28"/>
          <w:szCs w:val="28"/>
        </w:rPr>
      </w:pPr>
      <w:r>
        <w:rPr>
          <w:rFonts w:hint="eastAsia" w:ascii="宋体" w:hAnsi="宋体" w:eastAsia="宋体" w:cs="宋体"/>
          <w:b/>
          <w:sz w:val="28"/>
          <w:szCs w:val="28"/>
        </w:rPr>
        <w:br w:type="page"/>
      </w:r>
    </w:p>
    <w:p>
      <w:pPr>
        <w:widowControl/>
        <w:spacing w:line="440" w:lineRule="exact"/>
        <w:rPr>
          <w:rFonts w:ascii="宋体" w:hAnsi="宋体" w:eastAsia="宋体" w:cs="宋体"/>
          <w:b/>
          <w:sz w:val="28"/>
          <w:szCs w:val="28"/>
        </w:rPr>
      </w:pPr>
      <w:r>
        <w:rPr>
          <w:rFonts w:hint="eastAsia" w:ascii="宋体" w:hAnsi="宋体" w:eastAsia="宋体" w:cs="宋体"/>
          <w:b/>
          <w:sz w:val="28"/>
          <w:szCs w:val="28"/>
        </w:rPr>
        <w:t>附件1：</w:t>
      </w:r>
    </w:p>
    <w:p>
      <w:pPr>
        <w:widowControl/>
        <w:spacing w:line="440" w:lineRule="exact"/>
        <w:rPr>
          <w:rFonts w:ascii="宋体" w:hAnsi="宋体" w:eastAsia="宋体" w:cs="宋体"/>
          <w:b/>
          <w:bCs/>
          <w:sz w:val="32"/>
          <w:szCs w:val="32"/>
        </w:rPr>
      </w:pPr>
      <w:bookmarkStart w:id="601" w:name="_Toc454464358"/>
      <w:bookmarkStart w:id="602" w:name="_Toc466022185"/>
    </w:p>
    <w:p>
      <w:pPr>
        <w:widowControl/>
        <w:spacing w:line="440" w:lineRule="exact"/>
        <w:jc w:val="center"/>
        <w:rPr>
          <w:rFonts w:ascii="宋体" w:hAnsi="宋体" w:eastAsia="宋体" w:cs="宋体"/>
          <w:b/>
          <w:bCs/>
          <w:sz w:val="32"/>
          <w:szCs w:val="32"/>
        </w:rPr>
      </w:pPr>
      <w:bookmarkStart w:id="603" w:name="_Toc483669658"/>
      <w:r>
        <w:rPr>
          <w:rFonts w:hint="eastAsia" w:ascii="宋体" w:hAnsi="宋体" w:eastAsia="宋体" w:cs="宋体"/>
          <w:b/>
          <w:bCs/>
          <w:sz w:val="32"/>
          <w:szCs w:val="32"/>
        </w:rPr>
        <w:t>谈判报价函</w:t>
      </w:r>
      <w:bookmarkEnd w:id="601"/>
      <w:bookmarkEnd w:id="602"/>
      <w:bookmarkEnd w:id="603"/>
    </w:p>
    <w:p>
      <w:pPr>
        <w:widowControl/>
        <w:spacing w:line="440" w:lineRule="exact"/>
        <w:jc w:val="center"/>
        <w:rPr>
          <w:rFonts w:ascii="宋体" w:hAnsi="宋体" w:eastAsia="宋体" w:cs="宋体"/>
          <w:b/>
          <w:bCs/>
          <w:sz w:val="32"/>
          <w:szCs w:val="32"/>
        </w:rPr>
      </w:pPr>
    </w:p>
    <w:p>
      <w:pPr>
        <w:widowControl/>
        <w:spacing w:line="440" w:lineRule="exact"/>
        <w:ind w:firstLine="843" w:firstLineChars="300"/>
        <w:rPr>
          <w:rFonts w:ascii="宋体" w:hAnsi="宋体" w:eastAsia="宋体" w:cs="宋体"/>
          <w:sz w:val="24"/>
        </w:rPr>
      </w:pPr>
      <w:r>
        <w:rPr>
          <w:rFonts w:hint="eastAsia" w:ascii="宋体" w:hAnsi="宋体" w:eastAsia="宋体" w:cs="宋体"/>
          <w:b/>
          <w:bCs/>
          <w:sz w:val="28"/>
          <w:szCs w:val="28"/>
        </w:rPr>
        <w:t>致：</w:t>
      </w:r>
      <w:r>
        <w:rPr>
          <w:rFonts w:hint="eastAsia" w:ascii="宋体" w:hAnsi="宋体" w:eastAsia="宋体" w:cs="宋体"/>
          <w:b/>
          <w:bCs/>
          <w:sz w:val="28"/>
          <w:szCs w:val="28"/>
          <w:lang w:eastAsia="zh-CN"/>
        </w:rPr>
        <w:t>博爱县磨头镇狮口联合小学</w:t>
      </w:r>
    </w:p>
    <w:p>
      <w:pPr>
        <w:widowControl/>
        <w:spacing w:line="440" w:lineRule="exact"/>
        <w:ind w:firstLine="480" w:firstLineChars="200"/>
        <w:rPr>
          <w:rFonts w:ascii="宋体" w:hAnsi="宋体" w:eastAsia="宋体" w:cs="宋体"/>
          <w:sz w:val="24"/>
        </w:rPr>
      </w:pPr>
      <w:r>
        <w:rPr>
          <w:rFonts w:hint="eastAsia" w:ascii="宋体" w:hAnsi="宋体" w:eastAsia="宋体" w:cs="宋体"/>
          <w:sz w:val="24"/>
        </w:rPr>
        <w:t>1、根据已收到的</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项目谈判文件及有关纪要通知，我方经考察施工现场和研究上述工程谈判文件后，愿按照谈判文件中要求的条件和内容完成全部工程。总价为人民币（大写）</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（小写）￥</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eastAsia="宋体" w:cs="宋体"/>
          <w:sz w:val="24"/>
          <w:szCs w:val="24"/>
          <w:lang w:eastAsia="zh-CN"/>
        </w:rPr>
        <w:t>工 期</w:t>
      </w:r>
      <w:r>
        <w:rPr>
          <w:rFonts w:hint="eastAsia" w:ascii="宋体" w:hAnsi="宋体" w:eastAsia="宋体" w:cs="宋体"/>
          <w:sz w:val="24"/>
        </w:rPr>
        <w:t>为</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日历天，按照合同约定实施和完成承包工程，质量标准达到</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pPr>
        <w:widowControl/>
        <w:spacing w:line="440" w:lineRule="exact"/>
        <w:ind w:firstLine="720" w:firstLineChars="300"/>
        <w:rPr>
          <w:rFonts w:ascii="宋体" w:hAnsi="宋体" w:eastAsia="宋体" w:cs="宋体"/>
          <w:sz w:val="24"/>
        </w:rPr>
      </w:pPr>
      <w:r>
        <w:rPr>
          <w:rFonts w:hint="eastAsia" w:ascii="宋体" w:hAnsi="宋体" w:eastAsia="宋体" w:cs="宋体"/>
          <w:sz w:val="24"/>
        </w:rPr>
        <w:t>2、我方递交的谈判响应文件，在谈判文件规定的有效期内有效，在此期间我方若中标，将受此约束。</w:t>
      </w:r>
    </w:p>
    <w:p>
      <w:pPr>
        <w:widowControl/>
        <w:spacing w:line="4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3、成交通知书和本谈判响应文件构成约束我们双方的合同。</w:t>
      </w:r>
    </w:p>
    <w:p>
      <w:pPr>
        <w:widowControl/>
        <w:spacing w:line="4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4、我方明白采购人不一定接纳最低谈判报价，也不需要采购人解释选择或否决任何谈判供应商的原因和理由。</w:t>
      </w:r>
    </w:p>
    <w:p>
      <w:pPr>
        <w:widowControl/>
        <w:spacing w:line="440" w:lineRule="exact"/>
        <w:rPr>
          <w:rFonts w:ascii="宋体" w:hAnsi="宋体" w:eastAsia="宋体" w:cs="宋体"/>
          <w:sz w:val="24"/>
        </w:rPr>
      </w:pPr>
      <w:r>
        <w:rPr>
          <w:rFonts w:hint="eastAsia" w:ascii="宋体" w:hAnsi="宋体" w:eastAsia="宋体" w:cs="宋体"/>
          <w:sz w:val="24"/>
        </w:rPr>
        <w:t xml:space="preserve"> </w:t>
      </w:r>
    </w:p>
    <w:p>
      <w:pPr>
        <w:widowControl/>
        <w:spacing w:line="440" w:lineRule="exact"/>
        <w:rPr>
          <w:rFonts w:ascii="宋体" w:hAnsi="宋体" w:eastAsia="宋体" w:cs="宋体"/>
          <w:sz w:val="24"/>
        </w:rPr>
      </w:pPr>
    </w:p>
    <w:p>
      <w:pPr>
        <w:widowControl/>
        <w:spacing w:line="440" w:lineRule="exact"/>
        <w:rPr>
          <w:rFonts w:ascii="宋体" w:hAnsi="宋体" w:eastAsia="宋体" w:cs="宋体"/>
          <w:sz w:val="24"/>
        </w:rPr>
      </w:pPr>
    </w:p>
    <w:p>
      <w:pPr>
        <w:widowControl/>
        <w:spacing w:line="440" w:lineRule="exact"/>
        <w:ind w:firstLine="4080" w:firstLineChars="1700"/>
        <w:rPr>
          <w:rFonts w:ascii="宋体" w:hAnsi="宋体" w:eastAsia="宋体" w:cs="宋体"/>
          <w:sz w:val="24"/>
        </w:rPr>
      </w:pPr>
      <w:r>
        <w:rPr>
          <w:rFonts w:hint="eastAsia" w:ascii="宋体" w:hAnsi="宋体" w:eastAsia="宋体" w:cs="宋体"/>
          <w:sz w:val="24"/>
        </w:rPr>
        <w:t>谈判供应商：（盖章）</w:t>
      </w:r>
    </w:p>
    <w:p>
      <w:pPr>
        <w:widowControl/>
        <w:spacing w:line="440" w:lineRule="exact"/>
        <w:ind w:firstLine="4080" w:firstLineChars="1700"/>
        <w:rPr>
          <w:rFonts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lang w:eastAsia="zh-CN"/>
        </w:rPr>
        <w:t>签字或盖章</w:t>
      </w:r>
      <w:r>
        <w:rPr>
          <w:rFonts w:hint="eastAsia" w:ascii="宋体" w:hAnsi="宋体" w:eastAsia="宋体" w:cs="宋体"/>
          <w:sz w:val="24"/>
        </w:rPr>
        <w:t>）</w:t>
      </w:r>
    </w:p>
    <w:p>
      <w:pPr>
        <w:widowControl/>
        <w:spacing w:line="440" w:lineRule="exact"/>
        <w:rPr>
          <w:rFonts w:ascii="宋体" w:hAnsi="宋体" w:eastAsia="宋体" w:cs="宋体"/>
          <w:sz w:val="24"/>
        </w:rPr>
      </w:pPr>
      <w:r>
        <w:rPr>
          <w:rFonts w:hint="eastAsia" w:ascii="宋体" w:hAnsi="宋体" w:eastAsia="宋体" w:cs="宋体"/>
          <w:sz w:val="24"/>
        </w:rPr>
        <w:t xml:space="preserve">                                          年      月      日</w:t>
      </w: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pStyle w:val="10"/>
        <w:rPr>
          <w:rFonts w:ascii="宋体" w:hAnsi="宋体" w:eastAsia="宋体" w:cs="宋体"/>
          <w:b/>
          <w:sz w:val="28"/>
          <w:szCs w:val="28"/>
        </w:rPr>
      </w:pPr>
    </w:p>
    <w:p>
      <w:pPr>
        <w:pStyle w:val="18"/>
        <w:rPr>
          <w:rFonts w:ascii="宋体" w:hAnsi="宋体" w:eastAsia="宋体" w:cs="宋体"/>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widowControl/>
        <w:spacing w:line="440" w:lineRule="exact"/>
        <w:rPr>
          <w:rFonts w:ascii="宋体" w:hAnsi="宋体" w:eastAsia="宋体" w:cs="宋体"/>
          <w:b/>
          <w:sz w:val="28"/>
          <w:szCs w:val="28"/>
        </w:rPr>
      </w:pPr>
    </w:p>
    <w:p>
      <w:pPr>
        <w:rPr>
          <w:rFonts w:ascii="宋体" w:hAnsi="宋体" w:eastAsia="宋体" w:cs="宋体"/>
          <w:b/>
          <w:sz w:val="28"/>
          <w:szCs w:val="28"/>
        </w:rPr>
      </w:pPr>
      <w:r>
        <w:rPr>
          <w:rFonts w:hint="eastAsia" w:ascii="宋体" w:hAnsi="宋体" w:eastAsia="宋体" w:cs="宋体"/>
          <w:b/>
          <w:sz w:val="28"/>
          <w:szCs w:val="28"/>
        </w:rPr>
        <w:br w:type="page"/>
      </w:r>
    </w:p>
    <w:p>
      <w:pPr>
        <w:widowControl/>
        <w:spacing w:line="440" w:lineRule="exact"/>
        <w:rPr>
          <w:rFonts w:ascii="宋体" w:hAnsi="宋体" w:eastAsia="宋体" w:cs="宋体"/>
          <w:b/>
          <w:sz w:val="32"/>
          <w:szCs w:val="32"/>
        </w:rPr>
      </w:pPr>
      <w:r>
        <w:rPr>
          <w:rFonts w:hint="eastAsia" w:ascii="宋体" w:hAnsi="宋体" w:eastAsia="宋体" w:cs="宋体"/>
          <w:b/>
          <w:sz w:val="28"/>
          <w:szCs w:val="28"/>
        </w:rPr>
        <w:t>附件2：</w:t>
      </w:r>
    </w:p>
    <w:p>
      <w:pPr>
        <w:widowControl/>
        <w:spacing w:line="440" w:lineRule="exact"/>
        <w:jc w:val="center"/>
        <w:rPr>
          <w:rFonts w:ascii="宋体" w:hAnsi="宋体" w:eastAsia="宋体" w:cs="宋体"/>
          <w:b/>
          <w:bCs/>
          <w:sz w:val="32"/>
          <w:szCs w:val="32"/>
        </w:rPr>
      </w:pPr>
      <w:bookmarkStart w:id="604" w:name="_Toc483669659"/>
      <w:bookmarkStart w:id="605" w:name="_Toc466022186"/>
      <w:bookmarkStart w:id="606" w:name="_Toc454464359"/>
    </w:p>
    <w:p>
      <w:pPr>
        <w:widowControl/>
        <w:spacing w:line="440" w:lineRule="exact"/>
        <w:jc w:val="center"/>
        <w:rPr>
          <w:rFonts w:ascii="宋体" w:hAnsi="宋体" w:eastAsia="宋体" w:cs="宋体"/>
          <w:b/>
          <w:bCs/>
          <w:sz w:val="32"/>
          <w:szCs w:val="32"/>
        </w:rPr>
      </w:pPr>
      <w:r>
        <w:rPr>
          <w:rFonts w:hint="eastAsia" w:ascii="宋体" w:hAnsi="宋体" w:eastAsia="宋体" w:cs="宋体"/>
          <w:b/>
          <w:bCs/>
          <w:sz w:val="32"/>
          <w:szCs w:val="32"/>
          <w:lang w:eastAsia="zh-CN"/>
        </w:rPr>
        <w:t>（1）</w:t>
      </w:r>
      <w:r>
        <w:rPr>
          <w:rFonts w:hint="eastAsia" w:ascii="宋体" w:hAnsi="宋体" w:eastAsia="宋体" w:cs="宋体"/>
          <w:b/>
          <w:bCs/>
          <w:sz w:val="32"/>
          <w:szCs w:val="32"/>
        </w:rPr>
        <w:t>第一轮报价表</w:t>
      </w:r>
      <w:bookmarkEnd w:id="604"/>
      <w:bookmarkEnd w:id="605"/>
      <w:bookmarkEnd w:id="606"/>
    </w:p>
    <w:p>
      <w:pPr>
        <w:widowControl/>
        <w:spacing w:line="440" w:lineRule="exact"/>
        <w:rPr>
          <w:rFonts w:ascii="宋体" w:hAnsi="宋体" w:eastAsia="宋体" w:cs="宋体"/>
          <w:b/>
          <w:szCs w:val="21"/>
        </w:rPr>
      </w:pPr>
      <w:r>
        <w:rPr>
          <w:rFonts w:hint="eastAsia" w:ascii="宋体" w:hAnsi="宋体" w:eastAsia="宋体" w:cs="宋体"/>
          <w:b/>
          <w:szCs w:val="21"/>
        </w:rPr>
        <w:t>说明：</w:t>
      </w:r>
      <w:r>
        <w:rPr>
          <w:rFonts w:hint="eastAsia" w:ascii="宋体" w:hAnsi="宋体" w:eastAsia="宋体" w:cs="宋体"/>
          <w:b/>
          <w:szCs w:val="21"/>
          <w:lang w:eastAsia="zh-CN"/>
        </w:rPr>
        <w:t>供应商</w:t>
      </w:r>
      <w:r>
        <w:rPr>
          <w:rFonts w:hint="eastAsia" w:ascii="宋体" w:hAnsi="宋体" w:eastAsia="宋体" w:cs="宋体"/>
          <w:b/>
          <w:szCs w:val="21"/>
        </w:rPr>
        <w:t>单位应将报价填入下表并按要求签字盖章，第一轮报价表要附在响应文件中。</w:t>
      </w:r>
    </w:p>
    <w:p>
      <w:pPr>
        <w:spacing w:line="440" w:lineRule="exact"/>
        <w:ind w:left="6966" w:leftChars="912" w:hanging="4960" w:hangingChars="1550"/>
        <w:rPr>
          <w:rFonts w:ascii="宋体" w:hAnsi="宋体" w:eastAsia="宋体" w:cs="宋体"/>
          <w:sz w:val="24"/>
        </w:rPr>
      </w:pPr>
      <w:r>
        <w:rPr>
          <w:rFonts w:hint="eastAsia" w:ascii="宋体" w:hAnsi="宋体" w:eastAsia="宋体" w:cs="宋体"/>
          <w:sz w:val="32"/>
          <w:szCs w:val="32"/>
        </w:rPr>
        <w:tab/>
      </w:r>
      <w:r>
        <w:rPr>
          <w:rFonts w:hint="eastAsia" w:ascii="宋体" w:hAnsi="宋体" w:eastAsia="宋体" w:cs="宋体"/>
          <w:sz w:val="32"/>
          <w:szCs w:val="32"/>
        </w:rPr>
        <w:t xml:space="preserve">     </w:t>
      </w:r>
      <w:r>
        <w:rPr>
          <w:rFonts w:hint="eastAsia" w:ascii="宋体" w:hAnsi="宋体" w:eastAsia="宋体" w:cs="宋体"/>
          <w:sz w:val="32"/>
        </w:rPr>
        <w:t xml:space="preserve">                                      </w:t>
      </w:r>
    </w:p>
    <w:tbl>
      <w:tblPr>
        <w:tblStyle w:val="23"/>
        <w:tblW w:w="92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7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81" w:type="dxa"/>
            <w:vAlign w:val="center"/>
          </w:tcPr>
          <w:p>
            <w:pPr>
              <w:pStyle w:val="43"/>
              <w:spacing w:line="440" w:lineRule="exact"/>
              <w:ind w:firstLine="0"/>
              <w:jc w:val="center"/>
              <w:rPr>
                <w:rFonts w:ascii="宋体" w:hAnsi="宋体" w:eastAsia="宋体" w:cs="宋体"/>
                <w:sz w:val="24"/>
                <w:szCs w:val="24"/>
              </w:rPr>
            </w:pPr>
            <w:r>
              <w:rPr>
                <w:rFonts w:hint="eastAsia" w:ascii="宋体" w:hAnsi="宋体" w:eastAsia="宋体" w:cs="宋体"/>
                <w:sz w:val="24"/>
                <w:szCs w:val="24"/>
              </w:rPr>
              <w:t>项目名称</w:t>
            </w:r>
          </w:p>
        </w:tc>
        <w:tc>
          <w:tcPr>
            <w:tcW w:w="7198" w:type="dxa"/>
            <w:vAlign w:val="center"/>
          </w:tcPr>
          <w:p>
            <w:pPr>
              <w:pStyle w:val="43"/>
              <w:spacing w:line="440" w:lineRule="exact"/>
              <w:ind w:firstLine="0"/>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081" w:type="dxa"/>
            <w:vAlign w:val="center"/>
          </w:tcPr>
          <w:p>
            <w:pPr>
              <w:spacing w:line="440" w:lineRule="exact"/>
              <w:jc w:val="center"/>
              <w:rPr>
                <w:rFonts w:ascii="宋体" w:hAnsi="宋体" w:eastAsia="宋体" w:cs="宋体"/>
              </w:rPr>
            </w:pPr>
            <w:r>
              <w:rPr>
                <w:rFonts w:hint="eastAsia" w:ascii="宋体" w:hAnsi="宋体" w:eastAsia="宋体" w:cs="宋体"/>
              </w:rPr>
              <w:t>供应商名称</w:t>
            </w:r>
          </w:p>
        </w:tc>
        <w:tc>
          <w:tcPr>
            <w:tcW w:w="7198"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trPr>
        <w:tc>
          <w:tcPr>
            <w:tcW w:w="2081" w:type="dxa"/>
            <w:tcBorders>
              <w:bottom w:val="single" w:color="auto" w:sz="4" w:space="0"/>
            </w:tcBorders>
            <w:vAlign w:val="center"/>
          </w:tcPr>
          <w:p>
            <w:pPr>
              <w:spacing w:line="440" w:lineRule="exact"/>
              <w:jc w:val="center"/>
              <w:rPr>
                <w:rFonts w:ascii="宋体" w:hAnsi="宋体" w:eastAsia="宋体" w:cs="宋体"/>
              </w:rPr>
            </w:pPr>
            <w:r>
              <w:rPr>
                <w:rFonts w:hint="eastAsia" w:ascii="宋体" w:hAnsi="宋体" w:eastAsia="宋体" w:cs="宋体"/>
              </w:rPr>
              <w:t>总报价（元）</w:t>
            </w:r>
          </w:p>
        </w:tc>
        <w:tc>
          <w:tcPr>
            <w:tcW w:w="7198" w:type="dxa"/>
            <w:tcBorders>
              <w:bottom w:val="single" w:color="auto" w:sz="4" w:space="0"/>
            </w:tcBorders>
            <w:vAlign w:val="center"/>
          </w:tcPr>
          <w:p>
            <w:pPr>
              <w:spacing w:line="440" w:lineRule="exact"/>
              <w:rPr>
                <w:rFonts w:ascii="宋体" w:hAnsi="宋体" w:eastAsia="宋体" w:cs="宋体"/>
              </w:rPr>
            </w:pPr>
            <w:r>
              <w:rPr>
                <w:rFonts w:hint="eastAsia" w:ascii="宋体" w:hAnsi="宋体" w:eastAsia="宋体" w:cs="宋体"/>
              </w:rPr>
              <w:t>大写：</w:t>
            </w:r>
            <w:r>
              <w:rPr>
                <w:rFonts w:hint="eastAsia" w:ascii="宋体" w:hAnsi="宋体" w:eastAsia="宋体" w:cs="宋体"/>
                <w:u w:val="single"/>
              </w:rPr>
              <w:t xml:space="preserve">                            </w:t>
            </w:r>
            <w:r>
              <w:rPr>
                <w:rFonts w:hint="eastAsia" w:ascii="宋体" w:hAnsi="宋体" w:eastAsia="宋体" w:cs="宋体"/>
              </w:rPr>
              <w:t xml:space="preserve">  </w:t>
            </w:r>
          </w:p>
          <w:p>
            <w:pPr>
              <w:spacing w:line="440" w:lineRule="exact"/>
              <w:rPr>
                <w:rFonts w:ascii="宋体" w:hAnsi="宋体" w:eastAsia="宋体" w:cs="宋体"/>
                <w:u w:val="single"/>
              </w:rPr>
            </w:pPr>
            <w:r>
              <w:rPr>
                <w:rFonts w:hint="eastAsia" w:ascii="宋体" w:hAnsi="宋体" w:eastAsia="宋体" w:cs="宋体"/>
              </w:rPr>
              <w:t>小写：</w:t>
            </w:r>
            <w:r>
              <w:rPr>
                <w:rFonts w:hint="eastAsia" w:ascii="宋体" w:hAnsi="宋体" w:eastAsia="宋体" w:cs="宋体"/>
                <w:sz w:val="24"/>
              </w:rPr>
              <w:t>￥</w:t>
            </w:r>
            <w:r>
              <w:rPr>
                <w:rFonts w:hint="eastAsia" w:ascii="宋体" w:hAnsi="宋体" w:eastAsia="宋体" w:cs="宋体"/>
                <w:u w:val="single"/>
              </w:rPr>
              <w:t xml:space="preserve">             </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2081" w:type="dxa"/>
            <w:vAlign w:val="center"/>
          </w:tcPr>
          <w:p>
            <w:pPr>
              <w:spacing w:line="440" w:lineRule="exact"/>
              <w:jc w:val="center"/>
              <w:rPr>
                <w:rFonts w:hint="eastAsia" w:ascii="宋体" w:eastAsia="宋体" w:cs="宋体"/>
                <w:sz w:val="24"/>
                <w:szCs w:val="24"/>
                <w:lang w:eastAsia="zh-CN"/>
              </w:rPr>
            </w:pPr>
            <w:r>
              <w:rPr>
                <w:rFonts w:hint="eastAsia" w:ascii="宋体" w:eastAsia="宋体" w:cs="宋体"/>
                <w:sz w:val="24"/>
                <w:szCs w:val="24"/>
                <w:lang w:eastAsia="zh-CN"/>
              </w:rPr>
              <w:t>工 期</w:t>
            </w:r>
          </w:p>
          <w:p>
            <w:pPr>
              <w:spacing w:line="440" w:lineRule="exact"/>
              <w:jc w:val="center"/>
              <w:rPr>
                <w:rFonts w:ascii="宋体" w:hAnsi="宋体" w:eastAsia="宋体" w:cs="宋体"/>
              </w:rPr>
            </w:pPr>
            <w:r>
              <w:rPr>
                <w:rFonts w:hint="eastAsia" w:ascii="宋体" w:eastAsia="宋体" w:cs="宋体"/>
                <w:sz w:val="24"/>
                <w:szCs w:val="24"/>
                <w:lang w:eastAsia="zh-CN"/>
              </w:rPr>
              <w:t>（合同履行期限）</w:t>
            </w:r>
          </w:p>
        </w:tc>
        <w:tc>
          <w:tcPr>
            <w:tcW w:w="7198" w:type="dxa"/>
            <w:vAlign w:val="center"/>
          </w:tcPr>
          <w:p>
            <w:pPr>
              <w:spacing w:line="440" w:lineRule="exact"/>
              <w:jc w:val="both"/>
              <w:rPr>
                <w:rFonts w:ascii="宋体" w:hAnsi="宋体" w:eastAsia="宋体" w:cs="宋体"/>
              </w:rPr>
            </w:pPr>
            <w:r>
              <w:rPr>
                <w:rFonts w:hint="eastAsia" w:ascii="宋体" w:hAnsi="宋体" w:eastAsia="宋体" w:cs="宋体"/>
                <w:lang w:eastAsia="zh-CN"/>
              </w:rPr>
              <w:t xml:space="preserve"> </w:t>
            </w:r>
            <w:r>
              <w:rPr>
                <w:rFonts w:hint="eastAsia" w:ascii="宋体" w:hAnsi="宋体" w:eastAsia="宋体" w:cs="宋体"/>
                <w:u w:val="single"/>
              </w:rPr>
              <w:t xml:space="preserve">     </w:t>
            </w:r>
            <w:r>
              <w:rPr>
                <w:rFonts w:hint="eastAsia" w:ascii="宋体" w:hAnsi="宋体" w:eastAsia="宋体" w:cs="宋体"/>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081" w:type="dxa"/>
            <w:vAlign w:val="center"/>
          </w:tcPr>
          <w:p>
            <w:pPr>
              <w:spacing w:line="440" w:lineRule="exact"/>
              <w:jc w:val="center"/>
              <w:rPr>
                <w:rFonts w:ascii="宋体" w:hAnsi="宋体" w:eastAsia="宋体" w:cs="宋体"/>
                <w:lang w:eastAsia="zh-CN"/>
              </w:rPr>
            </w:pPr>
            <w:r>
              <w:rPr>
                <w:rFonts w:hint="eastAsia" w:ascii="宋体" w:hAnsi="宋体" w:eastAsia="宋体" w:cs="宋体"/>
                <w:lang w:eastAsia="zh-CN"/>
              </w:rPr>
              <w:t>质量标准</w:t>
            </w:r>
          </w:p>
        </w:tc>
        <w:tc>
          <w:tcPr>
            <w:tcW w:w="7198"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081" w:type="dxa"/>
            <w:vAlign w:val="center"/>
          </w:tcPr>
          <w:p>
            <w:pPr>
              <w:spacing w:line="440" w:lineRule="exact"/>
              <w:jc w:val="center"/>
              <w:rPr>
                <w:rFonts w:ascii="宋体" w:hAnsi="宋体" w:eastAsia="宋体" w:cs="宋体"/>
              </w:rPr>
            </w:pPr>
            <w:r>
              <w:rPr>
                <w:rFonts w:hint="eastAsia" w:ascii="宋体" w:hAnsi="宋体" w:eastAsia="宋体" w:cs="宋体"/>
              </w:rPr>
              <w:t xml:space="preserve">投标有效期 </w:t>
            </w:r>
          </w:p>
        </w:tc>
        <w:tc>
          <w:tcPr>
            <w:tcW w:w="7198"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2081" w:type="dxa"/>
            <w:vAlign w:val="center"/>
          </w:tcPr>
          <w:p>
            <w:pPr>
              <w:spacing w:line="440" w:lineRule="exact"/>
              <w:jc w:val="center"/>
              <w:rPr>
                <w:rFonts w:ascii="宋体" w:hAnsi="宋体" w:eastAsia="宋体" w:cs="宋体"/>
              </w:rPr>
            </w:pPr>
            <w:r>
              <w:rPr>
                <w:rFonts w:hint="eastAsia" w:ascii="宋体" w:hAnsi="宋体" w:eastAsia="宋体" w:cs="宋体"/>
              </w:rPr>
              <w:t>项目经理</w:t>
            </w:r>
          </w:p>
        </w:tc>
        <w:tc>
          <w:tcPr>
            <w:tcW w:w="7198"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081" w:type="dxa"/>
            <w:vAlign w:val="center"/>
          </w:tcPr>
          <w:p>
            <w:pPr>
              <w:spacing w:line="440" w:lineRule="exact"/>
              <w:jc w:val="center"/>
              <w:rPr>
                <w:rFonts w:ascii="宋体" w:hAnsi="宋体" w:eastAsia="宋体" w:cs="宋体"/>
                <w:lang w:eastAsia="zh-CN"/>
              </w:rPr>
            </w:pPr>
            <w:r>
              <w:rPr>
                <w:rFonts w:hint="eastAsia" w:ascii="宋体" w:hAnsi="宋体" w:eastAsia="宋体" w:cs="宋体"/>
                <w:lang w:eastAsia="zh-CN"/>
              </w:rPr>
              <w:t>项目经理</w:t>
            </w:r>
          </w:p>
          <w:p>
            <w:pPr>
              <w:spacing w:line="440" w:lineRule="exact"/>
              <w:jc w:val="center"/>
              <w:rPr>
                <w:rFonts w:ascii="宋体" w:hAnsi="宋体" w:eastAsia="宋体" w:cs="宋体"/>
                <w:lang w:eastAsia="zh-CN"/>
              </w:rPr>
            </w:pPr>
            <w:r>
              <w:rPr>
                <w:rFonts w:hint="eastAsia" w:ascii="宋体" w:hAnsi="宋体" w:eastAsia="宋体" w:cs="宋体"/>
                <w:lang w:eastAsia="zh-CN"/>
              </w:rPr>
              <w:t>证书编号</w:t>
            </w:r>
          </w:p>
        </w:tc>
        <w:tc>
          <w:tcPr>
            <w:tcW w:w="7198" w:type="dxa"/>
            <w:vAlign w:val="center"/>
          </w:tcPr>
          <w:p>
            <w:pPr>
              <w:spacing w:line="440" w:lineRule="exact"/>
              <w:jc w:val="center"/>
              <w:rPr>
                <w:rFonts w:ascii="宋体" w:hAnsi="宋体" w:eastAsia="宋体" w:cs="宋体"/>
              </w:rPr>
            </w:pPr>
          </w:p>
        </w:tc>
      </w:tr>
    </w:tbl>
    <w:p>
      <w:pPr>
        <w:spacing w:line="440" w:lineRule="exact"/>
        <w:rPr>
          <w:rFonts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sz w:val="24"/>
          <w:lang w:eastAsia="zh-CN"/>
        </w:rPr>
        <w:t>注：</w:t>
      </w:r>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1、供应商可根据实际情况自行添加表格内容。</w:t>
      </w:r>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2、报价一经涂改，应在涂改处加盖单位公章或供应商代表签字或盖章，否则其响应作无效响应性文件处理。</w:t>
      </w:r>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3、以上报价应与“已标价工程量清单”中的报价相一致。</w:t>
      </w:r>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4、供应商所报总价应包括其履行本项目合同（如果成交）所列项目所需的所有费用，包括所投入的全部人工成本、材料、机械、管理费、规费、利润、税金等全部费用。</w:t>
      </w:r>
    </w:p>
    <w:p>
      <w:pPr>
        <w:spacing w:line="440" w:lineRule="exact"/>
        <w:ind w:left="6660" w:hanging="6660" w:hangingChars="2775"/>
        <w:rPr>
          <w:rFonts w:ascii="宋体" w:hAnsi="宋体" w:eastAsia="宋体" w:cs="宋体"/>
          <w:sz w:val="24"/>
        </w:rPr>
      </w:pPr>
      <w:r>
        <w:rPr>
          <w:rFonts w:hint="eastAsia" w:ascii="宋体" w:hAnsi="宋体" w:eastAsia="宋体" w:cs="宋体"/>
          <w:sz w:val="24"/>
        </w:rPr>
        <w:t xml:space="preserve">                                          </w:t>
      </w:r>
    </w:p>
    <w:p>
      <w:pPr>
        <w:spacing w:line="440" w:lineRule="exact"/>
        <w:jc w:val="center"/>
        <w:rPr>
          <w:rFonts w:ascii="宋体" w:hAnsi="宋体" w:eastAsia="宋体" w:cs="宋体"/>
          <w:sz w:val="24"/>
          <w:lang w:eastAsia="zh-CN"/>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p>
    <w:p>
      <w:pPr>
        <w:spacing w:line="440" w:lineRule="exact"/>
        <w:jc w:val="center"/>
        <w:rPr>
          <w:rFonts w:ascii="宋体" w:hAnsi="宋体" w:eastAsia="宋体" w:cs="宋体"/>
          <w:sz w:val="24"/>
        </w:rPr>
      </w:pPr>
      <w:r>
        <w:rPr>
          <w:rFonts w:hint="eastAsia" w:ascii="宋体" w:hAnsi="宋体" w:eastAsia="宋体" w:cs="宋体"/>
          <w:sz w:val="24"/>
          <w:lang w:eastAsia="zh-CN"/>
        </w:rPr>
        <w:t xml:space="preserve">                           </w:t>
      </w:r>
      <w:r>
        <w:rPr>
          <w:rFonts w:hint="eastAsia" w:ascii="宋体" w:hAnsi="宋体" w:eastAsia="宋体" w:cs="宋体"/>
          <w:sz w:val="24"/>
        </w:rPr>
        <w:t xml:space="preserve">谈判供应商（盖章）：                                                               </w:t>
      </w:r>
    </w:p>
    <w:p>
      <w:pPr>
        <w:spacing w:line="440" w:lineRule="exact"/>
        <w:jc w:val="center"/>
        <w:rPr>
          <w:rFonts w:ascii="宋体" w:hAnsi="宋体" w:eastAsia="宋体" w:cs="宋体"/>
          <w:sz w:val="24"/>
        </w:rPr>
      </w:pPr>
      <w:r>
        <w:rPr>
          <w:rFonts w:hint="eastAsia" w:ascii="宋体" w:hAnsi="宋体" w:eastAsia="宋体" w:cs="宋体"/>
          <w:sz w:val="24"/>
        </w:rPr>
        <w:t xml:space="preserve">         法人代表人或委托代理人（签字或盖章）：                                                </w:t>
      </w:r>
    </w:p>
    <w:p>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 年     月     日   </w:t>
      </w:r>
    </w:p>
    <w:p>
      <w:pPr>
        <w:widowControl/>
        <w:spacing w:line="440" w:lineRule="exact"/>
        <w:jc w:val="center"/>
        <w:rPr>
          <w:rFonts w:ascii="宋体" w:hAnsi="宋体" w:eastAsia="宋体" w:cs="宋体"/>
          <w:b/>
          <w:sz w:val="28"/>
          <w:szCs w:val="28"/>
        </w:rPr>
      </w:pPr>
    </w:p>
    <w:p>
      <w:pPr>
        <w:rPr>
          <w:rFonts w:ascii="宋体" w:hAnsi="宋体" w:eastAsia="宋体" w:cs="宋体"/>
        </w:rPr>
      </w:pPr>
    </w:p>
    <w:p>
      <w:pPr>
        <w:widowControl/>
        <w:spacing w:line="440" w:lineRule="exact"/>
        <w:jc w:val="center"/>
        <w:rPr>
          <w:rFonts w:ascii="宋体" w:hAnsi="宋体" w:eastAsia="宋体" w:cs="宋体"/>
          <w:b/>
          <w:sz w:val="28"/>
          <w:szCs w:val="28"/>
          <w:lang w:eastAsia="zh-CN"/>
        </w:rPr>
      </w:pPr>
    </w:p>
    <w:p>
      <w:pPr>
        <w:widowControl/>
        <w:spacing w:line="440" w:lineRule="exact"/>
        <w:jc w:val="center"/>
        <w:rPr>
          <w:rFonts w:ascii="宋体" w:hAnsi="宋体" w:eastAsia="宋体" w:cs="宋体"/>
          <w:b/>
          <w:sz w:val="28"/>
          <w:szCs w:val="28"/>
        </w:rPr>
      </w:pPr>
      <w:r>
        <w:rPr>
          <w:rFonts w:hint="eastAsia" w:ascii="宋体" w:hAnsi="宋体" w:eastAsia="宋体" w:cs="宋体"/>
          <w:b/>
          <w:sz w:val="28"/>
          <w:szCs w:val="28"/>
          <w:lang w:eastAsia="zh-CN"/>
        </w:rPr>
        <w:t>（2）</w:t>
      </w:r>
      <w:r>
        <w:rPr>
          <w:rFonts w:hint="eastAsia" w:ascii="宋体" w:hAnsi="宋体" w:eastAsia="宋体" w:cs="宋体"/>
          <w:b/>
          <w:sz w:val="28"/>
          <w:szCs w:val="28"/>
        </w:rPr>
        <w:t xml:space="preserve">已标价工程量清单 </w:t>
      </w:r>
    </w:p>
    <w:p>
      <w:pPr>
        <w:widowControl/>
        <w:spacing w:line="440" w:lineRule="exact"/>
        <w:jc w:val="center"/>
        <w:rPr>
          <w:rFonts w:ascii="宋体" w:hAnsi="宋体" w:eastAsia="宋体" w:cs="宋体"/>
          <w:b/>
          <w:szCs w:val="21"/>
        </w:rPr>
      </w:pPr>
      <w:r>
        <w:rPr>
          <w:rFonts w:hint="eastAsia" w:ascii="宋体" w:hAnsi="宋体" w:eastAsia="宋体" w:cs="宋体"/>
          <w:b/>
          <w:szCs w:val="21"/>
        </w:rPr>
        <w:t xml:space="preserve">（加盖供应商印章） </w:t>
      </w:r>
    </w:p>
    <w:p>
      <w:pPr>
        <w:widowControl/>
        <w:spacing w:line="440" w:lineRule="exact"/>
        <w:jc w:val="center"/>
        <w:rPr>
          <w:rFonts w:ascii="宋体" w:hAnsi="宋体" w:eastAsia="宋体" w:cs="宋体"/>
          <w:b/>
          <w:sz w:val="28"/>
          <w:szCs w:val="28"/>
        </w:rPr>
      </w:pPr>
    </w:p>
    <w:p>
      <w:pPr>
        <w:widowControl/>
        <w:spacing w:line="440" w:lineRule="exact"/>
        <w:jc w:val="center"/>
        <w:rPr>
          <w:rFonts w:ascii="宋体" w:hAnsi="宋体" w:eastAsia="宋体" w:cs="宋体"/>
          <w:b/>
          <w:bCs/>
          <w:sz w:val="32"/>
          <w:szCs w:val="32"/>
          <w:lang w:eastAsia="zh-CN"/>
        </w:rPr>
      </w:pPr>
      <w:bookmarkStart w:id="607" w:name="_Toc483669660"/>
      <w:bookmarkStart w:id="608" w:name="_Toc466022187"/>
      <w:bookmarkStart w:id="609" w:name="_Toc454464360"/>
    </w:p>
    <w:p>
      <w:pPr>
        <w:pStyle w:val="39"/>
        <w:rPr>
          <w:rFonts w:hAnsi="宋体"/>
          <w:b/>
          <w:bCs/>
          <w:color w:val="auto"/>
          <w:sz w:val="32"/>
          <w:szCs w:val="32"/>
        </w:rPr>
      </w:pPr>
    </w:p>
    <w:p>
      <w:pPr>
        <w:rPr>
          <w:rFonts w:ascii="宋体" w:hAnsi="宋体" w:eastAsia="宋体" w:cs="宋体"/>
          <w:b/>
          <w:bCs/>
          <w:sz w:val="32"/>
          <w:szCs w:val="32"/>
          <w:lang w:eastAsia="zh-CN"/>
        </w:rPr>
      </w:pPr>
    </w:p>
    <w:p>
      <w:pPr>
        <w:pStyle w:val="39"/>
        <w:rPr>
          <w:rFonts w:hAnsi="宋体"/>
          <w:b/>
          <w:bCs/>
          <w:color w:val="auto"/>
          <w:sz w:val="32"/>
          <w:szCs w:val="32"/>
        </w:rPr>
      </w:pPr>
    </w:p>
    <w:p>
      <w:pPr>
        <w:rPr>
          <w:rFonts w:ascii="宋体" w:hAnsi="宋体" w:eastAsia="宋体" w:cs="宋体"/>
          <w:b/>
          <w:bCs/>
          <w:sz w:val="32"/>
          <w:szCs w:val="32"/>
          <w:lang w:eastAsia="zh-CN"/>
        </w:rPr>
      </w:pPr>
    </w:p>
    <w:p>
      <w:pPr>
        <w:pStyle w:val="39"/>
        <w:rPr>
          <w:rFonts w:hAnsi="宋体"/>
          <w:b/>
          <w:bCs/>
          <w:color w:val="auto"/>
          <w:sz w:val="32"/>
          <w:szCs w:val="32"/>
        </w:rPr>
      </w:pPr>
    </w:p>
    <w:p>
      <w:pPr>
        <w:rPr>
          <w:rFonts w:ascii="宋体" w:hAnsi="宋体" w:eastAsia="宋体" w:cs="宋体"/>
          <w:b/>
          <w:bCs/>
          <w:sz w:val="32"/>
          <w:szCs w:val="32"/>
          <w:lang w:eastAsia="zh-CN"/>
        </w:rPr>
      </w:pPr>
    </w:p>
    <w:p>
      <w:pPr>
        <w:pStyle w:val="39"/>
        <w:rPr>
          <w:rFonts w:hAnsi="宋体"/>
          <w:b/>
          <w:bCs/>
          <w:color w:val="auto"/>
          <w:sz w:val="32"/>
          <w:szCs w:val="32"/>
        </w:rPr>
      </w:pPr>
    </w:p>
    <w:p>
      <w:pPr>
        <w:rPr>
          <w:rFonts w:ascii="宋体" w:hAnsi="宋体" w:eastAsia="宋体" w:cs="宋体"/>
          <w:b/>
          <w:bCs/>
          <w:sz w:val="32"/>
          <w:szCs w:val="32"/>
          <w:lang w:eastAsia="zh-CN"/>
        </w:rPr>
      </w:pPr>
    </w:p>
    <w:p>
      <w:pPr>
        <w:pStyle w:val="39"/>
        <w:rPr>
          <w:rFonts w:hAnsi="宋体"/>
          <w:b/>
          <w:bCs/>
          <w:color w:val="auto"/>
          <w:sz w:val="32"/>
          <w:szCs w:val="32"/>
        </w:rPr>
      </w:pPr>
    </w:p>
    <w:p>
      <w:pPr>
        <w:rPr>
          <w:rFonts w:ascii="宋体" w:hAnsi="宋体" w:eastAsia="宋体" w:cs="宋体"/>
          <w:b/>
          <w:bCs/>
          <w:sz w:val="32"/>
          <w:szCs w:val="32"/>
          <w:lang w:eastAsia="zh-CN"/>
        </w:rPr>
      </w:pPr>
    </w:p>
    <w:p>
      <w:pPr>
        <w:pStyle w:val="39"/>
        <w:rPr>
          <w:rFonts w:hAnsi="宋体"/>
          <w:b/>
          <w:bCs/>
          <w:color w:val="auto"/>
          <w:sz w:val="32"/>
          <w:szCs w:val="32"/>
        </w:rPr>
      </w:pPr>
    </w:p>
    <w:p>
      <w:pPr>
        <w:rPr>
          <w:rFonts w:ascii="宋体" w:hAnsi="宋体" w:eastAsia="宋体" w:cs="宋体"/>
          <w:b/>
          <w:bCs/>
          <w:sz w:val="32"/>
          <w:szCs w:val="32"/>
          <w:lang w:eastAsia="zh-CN"/>
        </w:rPr>
      </w:pPr>
    </w:p>
    <w:p>
      <w:pPr>
        <w:pStyle w:val="39"/>
        <w:rPr>
          <w:rFonts w:hAnsi="宋体"/>
          <w:b/>
          <w:bCs/>
          <w:color w:val="auto"/>
          <w:sz w:val="32"/>
          <w:szCs w:val="32"/>
        </w:rPr>
      </w:pPr>
    </w:p>
    <w:p>
      <w:pPr>
        <w:rPr>
          <w:rFonts w:ascii="宋体" w:hAnsi="宋体" w:eastAsia="宋体" w:cs="宋体"/>
          <w:b/>
          <w:bCs/>
          <w:sz w:val="32"/>
          <w:szCs w:val="32"/>
          <w:lang w:eastAsia="zh-CN"/>
        </w:rPr>
      </w:pPr>
    </w:p>
    <w:p>
      <w:pPr>
        <w:pStyle w:val="39"/>
        <w:rPr>
          <w:rFonts w:hAnsi="宋体"/>
          <w:b/>
          <w:bCs/>
          <w:color w:val="auto"/>
          <w:sz w:val="32"/>
          <w:szCs w:val="32"/>
        </w:rPr>
      </w:pPr>
    </w:p>
    <w:p>
      <w:pPr>
        <w:rPr>
          <w:rFonts w:ascii="宋体" w:hAnsi="宋体" w:eastAsia="宋体" w:cs="宋体"/>
          <w:b/>
          <w:bCs/>
          <w:sz w:val="32"/>
          <w:szCs w:val="32"/>
          <w:lang w:eastAsia="zh-CN"/>
        </w:rPr>
      </w:pPr>
    </w:p>
    <w:p>
      <w:pPr>
        <w:pStyle w:val="39"/>
        <w:rPr>
          <w:rFonts w:hAnsi="宋体"/>
          <w:b/>
          <w:bCs/>
          <w:color w:val="auto"/>
          <w:sz w:val="32"/>
          <w:szCs w:val="32"/>
        </w:rPr>
      </w:pPr>
    </w:p>
    <w:p>
      <w:pPr>
        <w:widowControl/>
        <w:spacing w:line="440" w:lineRule="exact"/>
        <w:jc w:val="both"/>
        <w:rPr>
          <w:rFonts w:ascii="宋体" w:hAnsi="宋体" w:eastAsia="宋体" w:cs="宋体"/>
          <w:b/>
          <w:bCs/>
          <w:sz w:val="32"/>
          <w:szCs w:val="32"/>
          <w:lang w:eastAsia="zh-CN"/>
        </w:rPr>
      </w:pPr>
    </w:p>
    <w:p>
      <w:pPr>
        <w:widowControl/>
        <w:spacing w:line="440" w:lineRule="exact"/>
        <w:jc w:val="both"/>
        <w:rPr>
          <w:rFonts w:ascii="宋体" w:hAnsi="宋体" w:eastAsia="宋体" w:cs="宋体"/>
          <w:b/>
          <w:bCs/>
          <w:sz w:val="32"/>
          <w:szCs w:val="32"/>
          <w:lang w:eastAsia="zh-CN"/>
        </w:rPr>
      </w:pPr>
    </w:p>
    <w:p>
      <w:pPr>
        <w:rPr>
          <w:rFonts w:ascii="宋体" w:hAnsi="宋体" w:eastAsia="宋体" w:cs="宋体"/>
          <w:b/>
          <w:bCs/>
          <w:sz w:val="32"/>
          <w:szCs w:val="32"/>
          <w:lang w:eastAsia="zh-CN"/>
        </w:rPr>
      </w:pPr>
      <w:r>
        <w:rPr>
          <w:rFonts w:hint="eastAsia" w:ascii="宋体" w:hAnsi="宋体" w:eastAsia="宋体" w:cs="宋体"/>
          <w:b/>
          <w:bCs/>
          <w:sz w:val="32"/>
          <w:szCs w:val="32"/>
          <w:lang w:eastAsia="zh-CN"/>
        </w:rPr>
        <w:br w:type="page"/>
      </w:r>
    </w:p>
    <w:p>
      <w:pPr>
        <w:widowControl/>
        <w:spacing w:line="440" w:lineRule="exact"/>
        <w:ind w:firstLine="2891" w:firstLineChars="900"/>
        <w:jc w:val="both"/>
        <w:rPr>
          <w:rFonts w:ascii="宋体" w:hAnsi="宋体" w:eastAsia="宋体" w:cs="宋体"/>
          <w:b/>
          <w:bCs/>
          <w:sz w:val="32"/>
          <w:szCs w:val="32"/>
        </w:rPr>
      </w:pPr>
      <w:r>
        <w:rPr>
          <w:rFonts w:hint="eastAsia" w:ascii="宋体" w:hAnsi="宋体" w:eastAsia="宋体" w:cs="宋体"/>
          <w:b/>
          <w:bCs/>
          <w:sz w:val="32"/>
          <w:szCs w:val="32"/>
          <w:lang w:eastAsia="zh-CN"/>
        </w:rPr>
        <w:t>（3）</w:t>
      </w:r>
      <w:r>
        <w:rPr>
          <w:rFonts w:hint="eastAsia" w:ascii="宋体" w:hAnsi="宋体" w:eastAsia="宋体" w:cs="宋体"/>
          <w:b/>
          <w:bCs/>
          <w:sz w:val="32"/>
          <w:szCs w:val="32"/>
        </w:rPr>
        <w:t>第二轮报价表</w:t>
      </w:r>
      <w:bookmarkEnd w:id="607"/>
      <w:bookmarkEnd w:id="608"/>
      <w:bookmarkEnd w:id="609"/>
    </w:p>
    <w:p>
      <w:pPr>
        <w:widowControl/>
        <w:spacing w:line="440" w:lineRule="exact"/>
        <w:jc w:val="center"/>
        <w:rPr>
          <w:rFonts w:ascii="宋体" w:hAnsi="宋体" w:eastAsia="宋体" w:cs="宋体"/>
          <w:b/>
          <w:bCs/>
          <w:sz w:val="32"/>
          <w:szCs w:val="32"/>
        </w:rPr>
      </w:pPr>
    </w:p>
    <w:p>
      <w:pPr>
        <w:widowControl/>
        <w:spacing w:line="440" w:lineRule="exact"/>
        <w:rPr>
          <w:rFonts w:ascii="宋体" w:hAnsi="宋体" w:eastAsia="宋体" w:cs="宋体"/>
          <w:sz w:val="24"/>
        </w:rPr>
      </w:pPr>
      <w:r>
        <w:rPr>
          <w:rFonts w:hint="eastAsia" w:ascii="宋体" w:hAnsi="宋体" w:eastAsia="宋体" w:cs="宋体"/>
          <w:sz w:val="24"/>
        </w:rPr>
        <w:t>说明：第二轮报价表（</w:t>
      </w:r>
      <w:r>
        <w:rPr>
          <w:rFonts w:hint="eastAsia" w:ascii="宋体" w:hAnsi="宋体" w:eastAsia="宋体" w:cs="宋体"/>
          <w:b/>
          <w:bCs/>
          <w:sz w:val="24"/>
        </w:rPr>
        <w:t>附已标价工程量清单</w:t>
      </w:r>
      <w:r>
        <w:rPr>
          <w:rFonts w:hint="eastAsia" w:ascii="宋体" w:hAnsi="宋体" w:eastAsia="宋体" w:cs="宋体"/>
          <w:sz w:val="24"/>
        </w:rPr>
        <w:t>）加盖公章。</w:t>
      </w:r>
    </w:p>
    <w:p>
      <w:pPr>
        <w:spacing w:line="440" w:lineRule="exact"/>
        <w:ind w:left="6966" w:leftChars="912" w:hanging="4960" w:hangingChars="1550"/>
        <w:rPr>
          <w:rFonts w:ascii="宋体" w:hAnsi="宋体" w:eastAsia="宋体" w:cs="宋体"/>
          <w:sz w:val="24"/>
        </w:rPr>
      </w:pPr>
      <w:r>
        <w:rPr>
          <w:rFonts w:hint="eastAsia" w:ascii="宋体" w:hAnsi="宋体" w:eastAsia="宋体" w:cs="宋体"/>
          <w:sz w:val="32"/>
          <w:szCs w:val="32"/>
        </w:rPr>
        <w:tab/>
      </w:r>
      <w:r>
        <w:rPr>
          <w:rFonts w:hint="eastAsia" w:ascii="宋体" w:hAnsi="宋体" w:eastAsia="宋体" w:cs="宋体"/>
          <w:sz w:val="32"/>
          <w:szCs w:val="32"/>
        </w:rPr>
        <w:t xml:space="preserve">     </w:t>
      </w:r>
      <w:r>
        <w:rPr>
          <w:rFonts w:hint="eastAsia" w:ascii="宋体" w:hAnsi="宋体" w:eastAsia="宋体" w:cs="宋体"/>
          <w:sz w:val="32"/>
        </w:rPr>
        <w:t xml:space="preserve">                                      </w:t>
      </w:r>
    </w:p>
    <w:tbl>
      <w:tblPr>
        <w:tblStyle w:val="23"/>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2411" w:type="dxa"/>
            <w:vAlign w:val="center"/>
          </w:tcPr>
          <w:p>
            <w:pPr>
              <w:pStyle w:val="43"/>
              <w:spacing w:line="440" w:lineRule="exact"/>
              <w:ind w:firstLine="0"/>
              <w:jc w:val="center"/>
              <w:rPr>
                <w:rFonts w:ascii="宋体" w:hAnsi="宋体" w:eastAsia="宋体" w:cs="宋体"/>
                <w:sz w:val="24"/>
                <w:szCs w:val="24"/>
              </w:rPr>
            </w:pPr>
            <w:r>
              <w:rPr>
                <w:rFonts w:hint="eastAsia" w:ascii="宋体" w:hAnsi="宋体" w:eastAsia="宋体" w:cs="宋体"/>
                <w:sz w:val="24"/>
                <w:szCs w:val="24"/>
              </w:rPr>
              <w:t>项目名称</w:t>
            </w:r>
          </w:p>
        </w:tc>
        <w:tc>
          <w:tcPr>
            <w:tcW w:w="6799" w:type="dxa"/>
            <w:vAlign w:val="center"/>
          </w:tcPr>
          <w:p>
            <w:pPr>
              <w:pStyle w:val="43"/>
              <w:spacing w:line="440" w:lineRule="exact"/>
              <w:ind w:firstLine="0"/>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2411" w:type="dxa"/>
            <w:vAlign w:val="center"/>
          </w:tcPr>
          <w:p>
            <w:pPr>
              <w:spacing w:line="440" w:lineRule="exact"/>
              <w:jc w:val="center"/>
              <w:rPr>
                <w:rFonts w:ascii="宋体" w:hAnsi="宋体" w:eastAsia="宋体" w:cs="宋体"/>
              </w:rPr>
            </w:pPr>
            <w:r>
              <w:rPr>
                <w:rFonts w:hint="eastAsia" w:ascii="宋体" w:hAnsi="宋体" w:eastAsia="宋体" w:cs="宋体"/>
                <w:sz w:val="24"/>
                <w:szCs w:val="24"/>
              </w:rPr>
              <w:t>供应商名称</w:t>
            </w:r>
          </w:p>
        </w:tc>
        <w:tc>
          <w:tcPr>
            <w:tcW w:w="6799"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2411" w:type="dxa"/>
            <w:tcBorders>
              <w:bottom w:val="single" w:color="auto" w:sz="4" w:space="0"/>
            </w:tcBorders>
            <w:vAlign w:val="center"/>
          </w:tcPr>
          <w:p>
            <w:pPr>
              <w:spacing w:line="440" w:lineRule="exact"/>
              <w:jc w:val="center"/>
              <w:rPr>
                <w:rFonts w:ascii="宋体" w:hAnsi="宋体" w:eastAsia="宋体" w:cs="宋体"/>
              </w:rPr>
            </w:pPr>
            <w:r>
              <w:rPr>
                <w:rFonts w:hint="eastAsia" w:ascii="宋体" w:hAnsi="宋体" w:eastAsia="宋体" w:cs="宋体"/>
              </w:rPr>
              <w:t>总报价（元）</w:t>
            </w:r>
          </w:p>
        </w:tc>
        <w:tc>
          <w:tcPr>
            <w:tcW w:w="6799" w:type="dxa"/>
            <w:tcBorders>
              <w:bottom w:val="single" w:color="auto" w:sz="4" w:space="0"/>
            </w:tcBorders>
            <w:vAlign w:val="center"/>
          </w:tcPr>
          <w:p>
            <w:pPr>
              <w:spacing w:line="440" w:lineRule="exact"/>
              <w:rPr>
                <w:rFonts w:ascii="宋体" w:hAnsi="宋体" w:eastAsia="宋体" w:cs="宋体"/>
              </w:rPr>
            </w:pPr>
            <w:r>
              <w:rPr>
                <w:rFonts w:hint="eastAsia" w:ascii="宋体" w:hAnsi="宋体" w:eastAsia="宋体" w:cs="宋体"/>
              </w:rPr>
              <w:t>大写：</w:t>
            </w:r>
            <w:r>
              <w:rPr>
                <w:rFonts w:hint="eastAsia" w:ascii="宋体" w:hAnsi="宋体" w:eastAsia="宋体" w:cs="宋体"/>
                <w:u w:val="single"/>
              </w:rPr>
              <w:t xml:space="preserve">                            </w:t>
            </w:r>
            <w:r>
              <w:rPr>
                <w:rFonts w:hint="eastAsia" w:ascii="宋体" w:hAnsi="宋体" w:eastAsia="宋体" w:cs="宋体"/>
              </w:rPr>
              <w:t xml:space="preserve">  </w:t>
            </w:r>
          </w:p>
          <w:p>
            <w:pPr>
              <w:spacing w:line="440" w:lineRule="exact"/>
              <w:rPr>
                <w:rFonts w:ascii="宋体" w:hAnsi="宋体" w:eastAsia="宋体" w:cs="宋体"/>
                <w:u w:val="single"/>
              </w:rPr>
            </w:pPr>
            <w:r>
              <w:rPr>
                <w:rFonts w:hint="eastAsia" w:ascii="宋体" w:hAnsi="宋体" w:eastAsia="宋体" w:cs="宋体"/>
              </w:rPr>
              <w:t>小写：</w:t>
            </w:r>
            <w:r>
              <w:rPr>
                <w:rFonts w:hint="eastAsia" w:ascii="宋体" w:hAnsi="宋体" w:eastAsia="宋体" w:cs="宋体"/>
                <w:sz w:val="24"/>
              </w:rPr>
              <w:t>￥</w:t>
            </w:r>
            <w:r>
              <w:rPr>
                <w:rFonts w:hint="eastAsia" w:ascii="宋体" w:hAnsi="宋体" w:eastAsia="宋体" w:cs="宋体"/>
                <w:u w:val="single"/>
              </w:rPr>
              <w:t xml:space="preserve">                          </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2411" w:type="dxa"/>
            <w:vAlign w:val="center"/>
          </w:tcPr>
          <w:p>
            <w:pPr>
              <w:spacing w:line="440" w:lineRule="exact"/>
              <w:jc w:val="center"/>
              <w:rPr>
                <w:rFonts w:hint="eastAsia" w:ascii="宋体" w:eastAsia="宋体" w:cs="宋体"/>
                <w:sz w:val="24"/>
                <w:szCs w:val="24"/>
                <w:lang w:eastAsia="zh-CN"/>
              </w:rPr>
            </w:pPr>
            <w:r>
              <w:rPr>
                <w:rFonts w:hint="eastAsia" w:ascii="宋体" w:eastAsia="宋体" w:cs="宋体"/>
                <w:sz w:val="24"/>
                <w:szCs w:val="24"/>
                <w:lang w:eastAsia="zh-CN"/>
              </w:rPr>
              <w:t>工 期</w:t>
            </w:r>
          </w:p>
          <w:p>
            <w:pPr>
              <w:spacing w:line="440" w:lineRule="exact"/>
              <w:jc w:val="center"/>
              <w:rPr>
                <w:rFonts w:ascii="宋体" w:hAnsi="宋体" w:eastAsia="宋体" w:cs="宋体"/>
              </w:rPr>
            </w:pPr>
            <w:r>
              <w:rPr>
                <w:rFonts w:hint="eastAsia" w:ascii="宋体" w:eastAsia="宋体" w:cs="宋体"/>
                <w:sz w:val="24"/>
                <w:szCs w:val="24"/>
                <w:lang w:eastAsia="zh-CN"/>
              </w:rPr>
              <w:t>（合同履行期限）</w:t>
            </w:r>
          </w:p>
        </w:tc>
        <w:tc>
          <w:tcPr>
            <w:tcW w:w="6799" w:type="dxa"/>
            <w:vAlign w:val="center"/>
          </w:tcPr>
          <w:p>
            <w:pPr>
              <w:spacing w:line="440" w:lineRule="exact"/>
              <w:jc w:val="both"/>
              <w:rPr>
                <w:rFonts w:ascii="宋体" w:hAnsi="宋体" w:eastAsia="宋体" w:cs="宋体"/>
              </w:rPr>
            </w:pPr>
            <w:r>
              <w:rPr>
                <w:rFonts w:hint="eastAsia" w:ascii="宋体" w:hAnsi="宋体" w:eastAsia="宋体" w:cs="宋体"/>
                <w:lang w:eastAsia="zh-CN"/>
              </w:rPr>
              <w:t xml:space="preserve"> </w:t>
            </w:r>
            <w:r>
              <w:rPr>
                <w:rFonts w:hint="eastAsia" w:ascii="宋体" w:hAnsi="宋体" w:eastAsia="宋体" w:cs="宋体"/>
                <w:u w:val="single"/>
              </w:rPr>
              <w:t xml:space="preserve">     </w:t>
            </w:r>
            <w:r>
              <w:rPr>
                <w:rFonts w:hint="eastAsia" w:ascii="宋体" w:hAnsi="宋体" w:eastAsia="宋体" w:cs="宋体"/>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2411" w:type="dxa"/>
            <w:vAlign w:val="center"/>
          </w:tcPr>
          <w:p>
            <w:pPr>
              <w:spacing w:line="440" w:lineRule="exact"/>
              <w:jc w:val="center"/>
              <w:rPr>
                <w:rFonts w:ascii="宋体" w:hAnsi="宋体" w:eastAsia="宋体" w:cs="宋体"/>
                <w:lang w:eastAsia="zh-CN"/>
              </w:rPr>
            </w:pPr>
            <w:r>
              <w:rPr>
                <w:rFonts w:hint="eastAsia" w:ascii="宋体" w:hAnsi="宋体" w:eastAsia="宋体" w:cs="宋体"/>
                <w:lang w:eastAsia="zh-CN"/>
              </w:rPr>
              <w:t>质量标准</w:t>
            </w:r>
          </w:p>
        </w:tc>
        <w:tc>
          <w:tcPr>
            <w:tcW w:w="6799"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411" w:type="dxa"/>
            <w:vAlign w:val="center"/>
          </w:tcPr>
          <w:p>
            <w:pPr>
              <w:spacing w:line="440" w:lineRule="exact"/>
              <w:jc w:val="center"/>
              <w:rPr>
                <w:rFonts w:ascii="宋体" w:hAnsi="宋体" w:eastAsia="宋体" w:cs="宋体"/>
              </w:rPr>
            </w:pPr>
            <w:r>
              <w:rPr>
                <w:rFonts w:hint="eastAsia" w:ascii="宋体" w:hAnsi="宋体" w:eastAsia="宋体" w:cs="宋体"/>
              </w:rPr>
              <w:t xml:space="preserve">投标有效期 </w:t>
            </w:r>
          </w:p>
        </w:tc>
        <w:tc>
          <w:tcPr>
            <w:tcW w:w="6799"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2411" w:type="dxa"/>
            <w:vAlign w:val="center"/>
          </w:tcPr>
          <w:p>
            <w:pPr>
              <w:spacing w:line="440" w:lineRule="exact"/>
              <w:jc w:val="center"/>
              <w:rPr>
                <w:rFonts w:ascii="宋体" w:hAnsi="宋体" w:eastAsia="宋体" w:cs="宋体"/>
              </w:rPr>
            </w:pPr>
            <w:r>
              <w:rPr>
                <w:rFonts w:hint="eastAsia" w:ascii="宋体" w:hAnsi="宋体" w:eastAsia="宋体" w:cs="宋体"/>
              </w:rPr>
              <w:t>项目经理</w:t>
            </w:r>
          </w:p>
        </w:tc>
        <w:tc>
          <w:tcPr>
            <w:tcW w:w="6799" w:type="dxa"/>
            <w:vAlign w:val="center"/>
          </w:tcPr>
          <w:p>
            <w:pPr>
              <w:spacing w:line="4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2411" w:type="dxa"/>
            <w:vAlign w:val="center"/>
          </w:tcPr>
          <w:p>
            <w:pPr>
              <w:spacing w:line="440" w:lineRule="exact"/>
              <w:jc w:val="center"/>
              <w:rPr>
                <w:rFonts w:ascii="宋体" w:hAnsi="宋体" w:eastAsia="宋体" w:cs="宋体"/>
                <w:lang w:eastAsia="zh-CN"/>
              </w:rPr>
            </w:pPr>
            <w:r>
              <w:rPr>
                <w:rFonts w:hint="eastAsia" w:ascii="宋体" w:hAnsi="宋体" w:eastAsia="宋体" w:cs="宋体"/>
                <w:lang w:eastAsia="zh-CN"/>
              </w:rPr>
              <w:t>项目经理</w:t>
            </w:r>
          </w:p>
          <w:p>
            <w:pPr>
              <w:spacing w:line="440" w:lineRule="exact"/>
              <w:jc w:val="center"/>
              <w:rPr>
                <w:rFonts w:ascii="宋体" w:hAnsi="宋体" w:eastAsia="宋体" w:cs="宋体"/>
              </w:rPr>
            </w:pPr>
            <w:r>
              <w:rPr>
                <w:rFonts w:hint="eastAsia" w:ascii="宋体" w:hAnsi="宋体" w:eastAsia="宋体" w:cs="宋体"/>
                <w:lang w:eastAsia="zh-CN"/>
              </w:rPr>
              <w:t>证书编号</w:t>
            </w:r>
          </w:p>
        </w:tc>
        <w:tc>
          <w:tcPr>
            <w:tcW w:w="6799" w:type="dxa"/>
            <w:vAlign w:val="center"/>
          </w:tcPr>
          <w:p>
            <w:pPr>
              <w:spacing w:line="440" w:lineRule="exact"/>
              <w:jc w:val="center"/>
              <w:rPr>
                <w:rFonts w:ascii="宋体" w:hAnsi="宋体" w:eastAsia="宋体" w:cs="宋体"/>
              </w:rPr>
            </w:pPr>
          </w:p>
        </w:tc>
      </w:tr>
    </w:tbl>
    <w:p>
      <w:pPr>
        <w:spacing w:line="440" w:lineRule="exact"/>
        <w:rPr>
          <w:rFonts w:ascii="宋体" w:hAnsi="宋体" w:eastAsia="宋体" w:cs="宋体"/>
          <w:sz w:val="24"/>
          <w:lang w:eastAsia="zh-CN"/>
        </w:rPr>
      </w:pPr>
      <w:r>
        <w:rPr>
          <w:rFonts w:hint="eastAsia" w:ascii="宋体" w:hAnsi="宋体" w:eastAsia="宋体" w:cs="宋体"/>
          <w:sz w:val="24"/>
          <w:lang w:eastAsia="zh-CN"/>
        </w:rPr>
        <w:t>注：1、供应商可根据实际情况自行添加表格内容。</w:t>
      </w:r>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2、报价一经涂改，应在涂改处加盖单位公章或供应商代表签字或盖章，否则其响应作无效响应性文件处理。</w:t>
      </w:r>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3、以上报价应与“已标价工程量清单”中的报价相一致。</w:t>
      </w:r>
    </w:p>
    <w:p>
      <w:pPr>
        <w:spacing w:line="440" w:lineRule="exact"/>
        <w:ind w:firstLine="480" w:firstLineChars="200"/>
        <w:rPr>
          <w:rFonts w:ascii="宋体" w:hAnsi="宋体" w:eastAsia="宋体" w:cs="宋体"/>
          <w:sz w:val="24"/>
          <w:lang w:eastAsia="zh-CN"/>
        </w:rPr>
      </w:pPr>
      <w:r>
        <w:rPr>
          <w:rFonts w:hint="eastAsia" w:ascii="宋体" w:hAnsi="宋体" w:eastAsia="宋体" w:cs="宋体"/>
          <w:sz w:val="24"/>
          <w:lang w:eastAsia="zh-CN"/>
        </w:rPr>
        <w:t>4、供应商所报总价应包括其履行本项目合同（如果成交）所列项目所需的所有费用，包括所投入的全部人工成本、材料、机械、管理费、规费、利润、税金等全部费用。</w:t>
      </w:r>
    </w:p>
    <w:p>
      <w:pPr>
        <w:spacing w:line="440" w:lineRule="exact"/>
        <w:ind w:left="6660" w:hanging="6660" w:hangingChars="2775"/>
        <w:rPr>
          <w:rFonts w:ascii="宋体" w:hAnsi="宋体" w:eastAsia="宋体" w:cs="宋体"/>
          <w:sz w:val="24"/>
        </w:rPr>
      </w:pPr>
      <w:r>
        <w:rPr>
          <w:rFonts w:hint="eastAsia" w:ascii="宋体" w:hAnsi="宋体" w:eastAsia="宋体" w:cs="宋体"/>
          <w:sz w:val="24"/>
        </w:rPr>
        <w:t xml:space="preserve">                                             </w:t>
      </w:r>
    </w:p>
    <w:p>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谈判供应商（盖章）：                                                               </w:t>
      </w:r>
    </w:p>
    <w:p>
      <w:pPr>
        <w:spacing w:line="440" w:lineRule="exact"/>
        <w:jc w:val="center"/>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eastAsia="zh-CN"/>
        </w:rPr>
        <w:t xml:space="preserve">   </w:t>
      </w:r>
      <w:r>
        <w:rPr>
          <w:rFonts w:hint="eastAsia" w:ascii="宋体" w:hAnsi="宋体" w:eastAsia="宋体" w:cs="宋体"/>
          <w:sz w:val="24"/>
        </w:rPr>
        <w:t xml:space="preserve">  法定代表人或委托代理人（</w:t>
      </w:r>
      <w:r>
        <w:rPr>
          <w:rFonts w:hint="eastAsia" w:ascii="宋体" w:hAnsi="宋体" w:eastAsia="宋体" w:cs="宋体"/>
          <w:sz w:val="24"/>
          <w:lang w:eastAsia="zh-CN"/>
        </w:rPr>
        <w:t>签字或盖章</w:t>
      </w:r>
      <w:r>
        <w:rPr>
          <w:rFonts w:hint="eastAsia" w:ascii="宋体" w:hAnsi="宋体" w:eastAsia="宋体" w:cs="宋体"/>
          <w:sz w:val="24"/>
        </w:rPr>
        <w:t xml:space="preserve">）：                                                          </w:t>
      </w:r>
    </w:p>
    <w:p>
      <w:pPr>
        <w:spacing w:line="440" w:lineRule="exact"/>
        <w:jc w:val="center"/>
        <w:rPr>
          <w:rFonts w:ascii="宋体" w:hAnsi="宋体" w:eastAsia="宋体" w:cs="宋体"/>
          <w:sz w:val="24"/>
        </w:rPr>
      </w:pPr>
      <w:r>
        <w:rPr>
          <w:rFonts w:hint="eastAsia" w:ascii="宋体" w:hAnsi="宋体" w:eastAsia="宋体" w:cs="宋体"/>
          <w:sz w:val="24"/>
        </w:rPr>
        <w:t xml:space="preserve">                      年     月     日   </w:t>
      </w:r>
    </w:p>
    <w:p>
      <w:pPr>
        <w:widowControl/>
        <w:spacing w:line="560" w:lineRule="atLeast"/>
        <w:ind w:firstLine="482"/>
        <w:rPr>
          <w:rFonts w:ascii="宋体" w:hAnsi="宋体" w:eastAsia="宋体" w:cs="宋体"/>
          <w:b/>
          <w:bCs/>
          <w:sz w:val="24"/>
          <w:lang w:eastAsia="zh-CN"/>
        </w:rPr>
      </w:pPr>
      <w:r>
        <w:rPr>
          <w:rFonts w:hint="eastAsia" w:ascii="宋体" w:hAnsi="宋体" w:eastAsia="宋体" w:cs="宋体"/>
          <w:b/>
          <w:bCs/>
          <w:sz w:val="24"/>
          <w:lang w:eastAsia="zh-CN"/>
        </w:rPr>
        <w:t>注：投标供应商在系统进行第二轮报价时，须提交第二轮报价表和已标价工程量清单电子版(PDF格式)。</w:t>
      </w:r>
    </w:p>
    <w:p>
      <w:pPr>
        <w:spacing w:line="440" w:lineRule="exact"/>
        <w:rPr>
          <w:rFonts w:ascii="宋体" w:hAnsi="宋体" w:eastAsia="宋体" w:cs="宋体"/>
          <w:b/>
          <w:sz w:val="28"/>
          <w:szCs w:val="28"/>
        </w:rPr>
      </w:pPr>
    </w:p>
    <w:p>
      <w:pPr>
        <w:spacing w:line="440" w:lineRule="exact"/>
        <w:rPr>
          <w:rFonts w:ascii="宋体" w:hAnsi="宋体" w:eastAsia="宋体" w:cs="宋体"/>
          <w:b/>
          <w:bCs/>
          <w:sz w:val="32"/>
          <w:szCs w:val="32"/>
          <w:lang w:eastAsia="zh-CN"/>
        </w:rPr>
      </w:pPr>
      <w:r>
        <w:rPr>
          <w:rFonts w:hint="eastAsia" w:ascii="宋体" w:hAnsi="宋体" w:eastAsia="宋体" w:cs="宋体"/>
          <w:b/>
          <w:bCs/>
          <w:sz w:val="32"/>
          <w:szCs w:val="32"/>
          <w:lang w:eastAsia="zh-CN"/>
        </w:rPr>
        <w:t>附件3：</w:t>
      </w:r>
    </w:p>
    <w:p>
      <w:pPr>
        <w:pStyle w:val="5"/>
        <w:spacing w:before="0" w:line="440" w:lineRule="exact"/>
        <w:rPr>
          <w:rFonts w:ascii="宋体" w:hAnsi="宋体" w:eastAsia="宋体" w:cs="宋体"/>
          <w:lang w:eastAsia="zh-CN"/>
        </w:rPr>
      </w:pPr>
    </w:p>
    <w:p>
      <w:pPr>
        <w:spacing w:line="360" w:lineRule="auto"/>
        <w:ind w:firstLine="643" w:firstLineChars="200"/>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法定代表人身份证明</w:t>
      </w:r>
    </w:p>
    <w:p>
      <w:pPr>
        <w:pStyle w:val="5"/>
        <w:rPr>
          <w:rFonts w:ascii="宋体" w:hAnsi="宋体" w:eastAsia="宋体" w:cs="宋体"/>
          <w:sz w:val="10"/>
          <w:szCs w:val="10"/>
          <w:lang w:eastAsia="zh-CN"/>
        </w:rPr>
      </w:pP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szCs w:val="18"/>
          <w:lang w:eastAsia="zh-CN"/>
        </w:rPr>
        <w:t>供应商</w:t>
      </w:r>
      <w:r>
        <w:rPr>
          <w:rFonts w:hint="eastAsia" w:ascii="宋体" w:hAnsi="宋体" w:eastAsia="宋体" w:cs="宋体"/>
          <w:sz w:val="24"/>
          <w:lang w:eastAsia="zh-CN"/>
        </w:rPr>
        <w:t>名称：</w:t>
      </w:r>
      <w:r>
        <w:rPr>
          <w:rFonts w:hint="eastAsia" w:ascii="宋体" w:hAnsi="宋体" w:eastAsia="宋体" w:cs="宋体"/>
          <w:sz w:val="24"/>
          <w:u w:val="single"/>
          <w:lang w:eastAsia="zh-CN"/>
        </w:rPr>
        <w:t xml:space="preserve">                              </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单位性质：</w:t>
      </w:r>
      <w:r>
        <w:rPr>
          <w:rFonts w:hint="eastAsia" w:ascii="宋体" w:hAnsi="宋体" w:eastAsia="宋体" w:cs="宋体"/>
          <w:sz w:val="24"/>
          <w:u w:val="single"/>
          <w:lang w:eastAsia="zh-CN"/>
        </w:rPr>
        <w:t xml:space="preserve">                                </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地址：</w:t>
      </w:r>
      <w:r>
        <w:rPr>
          <w:rFonts w:hint="eastAsia" w:ascii="宋体" w:hAnsi="宋体" w:eastAsia="宋体" w:cs="宋体"/>
          <w:sz w:val="24"/>
          <w:u w:val="single"/>
          <w:lang w:eastAsia="zh-CN"/>
        </w:rPr>
        <w:t xml:space="preserve">                                    </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成立时间：</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 xml:space="preserve">年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 xml:space="preserve">月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日</w:t>
      </w:r>
    </w:p>
    <w:p>
      <w:pPr>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经营期限：</w:t>
      </w: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姓名：</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性别：</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年龄：</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职务：</w:t>
      </w:r>
      <w:r>
        <w:rPr>
          <w:rFonts w:hint="eastAsia" w:ascii="宋体" w:hAnsi="宋体" w:eastAsia="宋体" w:cs="宋体"/>
          <w:sz w:val="24"/>
          <w:u w:val="single"/>
          <w:lang w:eastAsia="zh-CN"/>
        </w:rPr>
        <w:t xml:space="preserve">      </w:t>
      </w: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 xml:space="preserve">系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（供应商名称）的法定代表人。</w:t>
      </w: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特此证明。</w:t>
      </w:r>
    </w:p>
    <w:p>
      <w:pPr>
        <w:autoSpaceDE/>
        <w:autoSpaceDN/>
        <w:spacing w:line="360" w:lineRule="auto"/>
        <w:ind w:firstLine="5760" w:firstLineChars="2400"/>
        <w:rPr>
          <w:rFonts w:ascii="宋体" w:hAnsi="宋体" w:eastAsia="宋体" w:cs="宋体"/>
          <w:sz w:val="24"/>
          <w:lang w:eastAsia="zh-CN"/>
        </w:rPr>
      </w:pPr>
    </w:p>
    <w:p>
      <w:pPr>
        <w:autoSpaceDE/>
        <w:autoSpaceDN/>
        <w:spacing w:line="560" w:lineRule="exact"/>
        <w:ind w:firstLine="964" w:firstLineChars="400"/>
        <w:jc w:val="both"/>
        <w:rPr>
          <w:rFonts w:ascii="宋体" w:hAnsi="宋体" w:eastAsia="宋体" w:cs="宋体"/>
          <w:b/>
          <w:kern w:val="2"/>
          <w:sz w:val="24"/>
          <w:szCs w:val="24"/>
          <w:lang w:eastAsia="zh-CN"/>
        </w:rPr>
      </w:pPr>
    </w:p>
    <w:tbl>
      <w:tblPr>
        <w:tblStyle w:val="23"/>
        <w:tblpPr w:leftFromText="180" w:rightFromText="180" w:vertAnchor="text" w:horzAnchor="page" w:tblpX="3362" w:tblpY="2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autoSpaceDE/>
              <w:autoSpaceDN/>
              <w:spacing w:line="560" w:lineRule="exact"/>
              <w:jc w:val="both"/>
              <w:rPr>
                <w:rFonts w:ascii="宋体" w:hAnsi="宋体" w:eastAsia="宋体" w:cs="宋体"/>
                <w:b/>
                <w:bCs/>
                <w:kern w:val="2"/>
                <w:sz w:val="24"/>
                <w:szCs w:val="24"/>
                <w:lang w:eastAsia="zh-CN"/>
              </w:rPr>
            </w:pPr>
          </w:p>
          <w:p>
            <w:pPr>
              <w:autoSpaceDE/>
              <w:autoSpaceDN/>
              <w:spacing w:line="560" w:lineRule="exact"/>
              <w:jc w:val="both"/>
              <w:rPr>
                <w:rFonts w:ascii="宋体" w:hAnsi="宋体" w:eastAsia="宋体" w:cs="宋体"/>
                <w:b/>
                <w:bCs/>
                <w:kern w:val="2"/>
                <w:sz w:val="24"/>
                <w:szCs w:val="24"/>
                <w:lang w:eastAsia="zh-CN"/>
              </w:rPr>
            </w:pPr>
          </w:p>
          <w:p>
            <w:pPr>
              <w:autoSpaceDE/>
              <w:autoSpaceDN/>
              <w:spacing w:line="560" w:lineRule="exact"/>
              <w:jc w:val="center"/>
              <w:rPr>
                <w:rFonts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（※附：法定代表人身份证正反面※）</w:t>
            </w:r>
          </w:p>
          <w:p>
            <w:pPr>
              <w:autoSpaceDE/>
              <w:autoSpaceDN/>
              <w:spacing w:line="560" w:lineRule="exact"/>
              <w:jc w:val="both"/>
              <w:rPr>
                <w:rFonts w:ascii="宋体" w:hAnsi="宋体" w:eastAsia="宋体" w:cs="宋体"/>
                <w:kern w:val="2"/>
                <w:sz w:val="24"/>
                <w:szCs w:val="24"/>
                <w:lang w:eastAsia="zh-CN"/>
              </w:rPr>
            </w:pPr>
          </w:p>
          <w:p>
            <w:pPr>
              <w:autoSpaceDE/>
              <w:autoSpaceDN/>
              <w:spacing w:line="560" w:lineRule="exact"/>
              <w:jc w:val="both"/>
              <w:rPr>
                <w:rFonts w:ascii="宋体" w:hAnsi="宋体" w:eastAsia="宋体" w:cs="宋体"/>
                <w:kern w:val="2"/>
                <w:sz w:val="24"/>
                <w:szCs w:val="24"/>
                <w:lang w:eastAsia="zh-CN"/>
              </w:rPr>
            </w:pPr>
          </w:p>
        </w:tc>
      </w:tr>
    </w:tbl>
    <w:p>
      <w:pPr>
        <w:autoSpaceDE/>
        <w:autoSpaceDN/>
        <w:spacing w:line="560" w:lineRule="exact"/>
        <w:ind w:firstLine="964" w:firstLineChars="400"/>
        <w:jc w:val="both"/>
        <w:rPr>
          <w:rFonts w:ascii="宋体" w:hAnsi="宋体" w:eastAsia="宋体" w:cs="宋体"/>
          <w:kern w:val="2"/>
          <w:sz w:val="24"/>
          <w:szCs w:val="24"/>
          <w:lang w:eastAsia="zh-CN"/>
        </w:rPr>
      </w:pPr>
      <w:r>
        <w:rPr>
          <w:rFonts w:hint="eastAsia" w:ascii="宋体" w:hAnsi="宋体" w:eastAsia="宋体" w:cs="宋体"/>
          <w:b/>
          <w:kern w:val="2"/>
          <w:sz w:val="24"/>
          <w:szCs w:val="24"/>
          <w:lang w:eastAsia="zh-CN"/>
        </w:rPr>
        <w:t xml:space="preserve">               </w:t>
      </w: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360" w:lineRule="auto"/>
        <w:ind w:firstLine="5760" w:firstLineChars="2400"/>
        <w:rPr>
          <w:rFonts w:ascii="宋体" w:hAnsi="宋体" w:eastAsia="宋体" w:cs="宋体"/>
          <w:sz w:val="24"/>
          <w:lang w:eastAsia="zh-CN"/>
        </w:rPr>
      </w:pPr>
    </w:p>
    <w:p>
      <w:pPr>
        <w:autoSpaceDE/>
        <w:autoSpaceDN/>
        <w:spacing w:line="360" w:lineRule="auto"/>
        <w:ind w:firstLine="5760" w:firstLineChars="2400"/>
        <w:rPr>
          <w:rFonts w:ascii="宋体" w:hAnsi="宋体" w:eastAsia="宋体" w:cs="宋体"/>
          <w:sz w:val="24"/>
          <w:lang w:eastAsia="zh-CN"/>
        </w:rPr>
      </w:pPr>
    </w:p>
    <w:p>
      <w:pPr>
        <w:autoSpaceDE/>
        <w:autoSpaceDN/>
        <w:spacing w:line="360" w:lineRule="auto"/>
        <w:ind w:firstLine="5760" w:firstLineChars="2400"/>
        <w:rPr>
          <w:rFonts w:ascii="宋体" w:hAnsi="宋体" w:eastAsia="宋体" w:cs="宋体"/>
          <w:sz w:val="24"/>
          <w:lang w:eastAsia="zh-CN"/>
        </w:rPr>
      </w:pPr>
    </w:p>
    <w:p>
      <w:pPr>
        <w:spacing w:line="440" w:lineRule="exact"/>
        <w:jc w:val="center"/>
        <w:rPr>
          <w:rFonts w:ascii="宋体" w:hAnsi="宋体" w:eastAsia="宋体" w:cs="宋体"/>
          <w:b/>
          <w:sz w:val="32"/>
          <w:szCs w:val="32"/>
          <w:lang w:eastAsia="zh-CN"/>
        </w:rPr>
      </w:pPr>
      <w:r>
        <w:rPr>
          <w:rFonts w:hint="eastAsia" w:ascii="宋体" w:hAnsi="宋体" w:eastAsia="宋体" w:cs="宋体"/>
          <w:sz w:val="24"/>
          <w:lang w:eastAsia="zh-CN"/>
        </w:rPr>
        <w:t xml:space="preserve">                供应商：   （盖单位公章）</w:t>
      </w:r>
    </w:p>
    <w:p>
      <w:pPr>
        <w:autoSpaceDE/>
        <w:autoSpaceDN/>
        <w:spacing w:line="360" w:lineRule="auto"/>
        <w:ind w:firstLine="5040" w:firstLineChars="2100"/>
        <w:rPr>
          <w:rFonts w:ascii="宋体" w:hAnsi="宋体" w:eastAsia="宋体" w:cs="宋体"/>
          <w:sz w:val="24"/>
          <w:lang w:eastAsia="zh-CN"/>
        </w:rPr>
      </w:pPr>
    </w:p>
    <w:p>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年    月    日</w:t>
      </w:r>
    </w:p>
    <w:p>
      <w:pPr>
        <w:widowControl/>
        <w:spacing w:line="440" w:lineRule="exact"/>
        <w:jc w:val="center"/>
        <w:rPr>
          <w:rFonts w:ascii="宋体" w:hAnsi="宋体" w:eastAsia="宋体" w:cs="宋体"/>
          <w:b/>
          <w:bCs/>
          <w:sz w:val="32"/>
          <w:szCs w:val="32"/>
        </w:rPr>
      </w:pPr>
    </w:p>
    <w:p>
      <w:pPr>
        <w:widowControl/>
        <w:spacing w:line="440" w:lineRule="exact"/>
        <w:jc w:val="center"/>
        <w:rPr>
          <w:rFonts w:ascii="宋体" w:hAnsi="宋体" w:eastAsia="宋体" w:cs="宋体"/>
          <w:b/>
          <w:bCs/>
          <w:sz w:val="32"/>
          <w:szCs w:val="32"/>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rPr>
          <w:rFonts w:ascii="宋体" w:hAnsi="宋体" w:eastAsia="宋体" w:cs="宋体"/>
          <w:b/>
          <w:bCs/>
          <w:sz w:val="32"/>
          <w:szCs w:val="32"/>
          <w:lang w:eastAsia="zh-CN"/>
        </w:rPr>
      </w:pPr>
      <w:r>
        <w:rPr>
          <w:rFonts w:hint="eastAsia" w:ascii="宋体" w:hAnsi="宋体" w:eastAsia="宋体" w:cs="宋体"/>
          <w:b/>
          <w:bCs/>
          <w:sz w:val="32"/>
          <w:szCs w:val="32"/>
          <w:lang w:eastAsia="zh-CN"/>
        </w:rPr>
        <w:br w:type="page"/>
      </w:r>
    </w:p>
    <w:p>
      <w:pPr>
        <w:spacing w:line="440" w:lineRule="exact"/>
        <w:rPr>
          <w:rFonts w:ascii="宋体" w:hAnsi="宋体" w:eastAsia="宋体" w:cs="宋体"/>
          <w:b/>
          <w:bCs/>
          <w:sz w:val="32"/>
          <w:szCs w:val="32"/>
          <w:lang w:eastAsia="zh-CN"/>
        </w:rPr>
      </w:pPr>
      <w:r>
        <w:rPr>
          <w:rFonts w:hint="eastAsia" w:ascii="宋体" w:hAnsi="宋体" w:eastAsia="宋体" w:cs="宋体"/>
          <w:b/>
          <w:bCs/>
          <w:sz w:val="32"/>
          <w:szCs w:val="32"/>
          <w:lang w:eastAsia="zh-CN"/>
        </w:rPr>
        <w:t>附件4：</w:t>
      </w:r>
    </w:p>
    <w:p>
      <w:pPr>
        <w:autoSpaceDE/>
        <w:autoSpaceDN/>
        <w:spacing w:line="360" w:lineRule="auto"/>
        <w:ind w:firstLine="643" w:firstLineChars="200"/>
        <w:jc w:val="center"/>
        <w:rPr>
          <w:rFonts w:ascii="宋体" w:hAnsi="宋体" w:eastAsia="宋体" w:cs="宋体"/>
          <w:b/>
          <w:sz w:val="32"/>
          <w:szCs w:val="32"/>
          <w:lang w:eastAsia="zh-CN"/>
        </w:rPr>
      </w:pPr>
      <w:r>
        <w:rPr>
          <w:rFonts w:hint="eastAsia" w:ascii="宋体" w:hAnsi="宋体" w:eastAsia="宋体" w:cs="宋体"/>
          <w:b/>
          <w:sz w:val="32"/>
          <w:szCs w:val="32"/>
          <w:lang w:eastAsia="zh-CN"/>
        </w:rPr>
        <w:t>授权委托书</w:t>
      </w:r>
    </w:p>
    <w:p>
      <w:pPr>
        <w:pStyle w:val="5"/>
        <w:rPr>
          <w:rFonts w:ascii="宋体" w:hAnsi="宋体" w:eastAsia="宋体" w:cs="宋体"/>
          <w:lang w:eastAsia="zh-CN"/>
        </w:rPr>
      </w:pP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本人</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（姓名）系</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（供应商名称）的法定代表人，现委托（姓名）</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为我方代理人。代理人根据授权，以我方名义签署、澄清、说明、补正、递交、撤回、修改</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（项目名称）项目响应文件、签订合同和处理有关事宜，其法律后果由我方承担。</w:t>
      </w: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委托期限：</w:t>
      </w:r>
      <w:r>
        <w:rPr>
          <w:rFonts w:hint="eastAsia" w:ascii="宋体" w:hAnsi="宋体" w:eastAsia="宋体" w:cs="宋体"/>
          <w:sz w:val="24"/>
          <w:u w:val="single"/>
          <w:lang w:eastAsia="zh-CN"/>
        </w:rPr>
        <w:t xml:space="preserve">                 </w:t>
      </w:r>
    </w:p>
    <w:p>
      <w:pPr>
        <w:autoSpaceDE/>
        <w:autoSpaceDN/>
        <w:spacing w:line="360" w:lineRule="auto"/>
        <w:ind w:firstLine="480" w:firstLineChars="200"/>
        <w:rPr>
          <w:rFonts w:ascii="宋体" w:hAnsi="宋体" w:eastAsia="宋体" w:cs="宋体"/>
          <w:sz w:val="24"/>
          <w:lang w:eastAsia="zh-CN"/>
        </w:rPr>
      </w:pPr>
      <w:r>
        <w:rPr>
          <w:rFonts w:hint="eastAsia" w:ascii="宋体" w:hAnsi="宋体" w:eastAsia="宋体" w:cs="宋体"/>
          <w:sz w:val="24"/>
          <w:lang w:eastAsia="zh-CN"/>
        </w:rPr>
        <w:t>代理人无转委托权。</w:t>
      </w:r>
    </w:p>
    <w:p>
      <w:pPr>
        <w:autoSpaceDE/>
        <w:autoSpaceDN/>
        <w:spacing w:line="560" w:lineRule="exact"/>
        <w:ind w:firstLine="964" w:firstLineChars="400"/>
        <w:jc w:val="both"/>
        <w:rPr>
          <w:rFonts w:ascii="宋体" w:hAnsi="宋体" w:eastAsia="宋体" w:cs="宋体"/>
          <w:b/>
          <w:kern w:val="2"/>
          <w:sz w:val="24"/>
          <w:szCs w:val="24"/>
          <w:lang w:eastAsia="zh-CN"/>
        </w:rPr>
      </w:pPr>
    </w:p>
    <w:tbl>
      <w:tblPr>
        <w:tblStyle w:val="23"/>
        <w:tblpPr w:leftFromText="180" w:rightFromText="180" w:vertAnchor="text" w:horzAnchor="page" w:tblpX="3501" w:tblpY="4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autoSpaceDE/>
              <w:autoSpaceDN/>
              <w:spacing w:line="560" w:lineRule="exact"/>
              <w:jc w:val="both"/>
              <w:rPr>
                <w:rFonts w:ascii="宋体" w:hAnsi="宋体" w:eastAsia="宋体" w:cs="宋体"/>
                <w:b/>
                <w:bCs/>
                <w:kern w:val="2"/>
                <w:sz w:val="24"/>
                <w:szCs w:val="24"/>
                <w:lang w:eastAsia="zh-CN"/>
              </w:rPr>
            </w:pPr>
          </w:p>
          <w:p>
            <w:pPr>
              <w:autoSpaceDE/>
              <w:autoSpaceDN/>
              <w:spacing w:line="560" w:lineRule="exact"/>
              <w:jc w:val="both"/>
              <w:rPr>
                <w:rFonts w:ascii="宋体" w:hAnsi="宋体" w:eastAsia="宋体" w:cs="宋体"/>
                <w:b/>
                <w:bCs/>
                <w:kern w:val="2"/>
                <w:sz w:val="24"/>
                <w:szCs w:val="24"/>
                <w:lang w:eastAsia="zh-CN"/>
              </w:rPr>
            </w:pPr>
          </w:p>
          <w:p>
            <w:pPr>
              <w:autoSpaceDE/>
              <w:autoSpaceDN/>
              <w:spacing w:line="560" w:lineRule="exact"/>
              <w:jc w:val="center"/>
              <w:rPr>
                <w:rFonts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（※附：委托代理人身份证正反面※）</w:t>
            </w:r>
          </w:p>
          <w:p>
            <w:pPr>
              <w:autoSpaceDE/>
              <w:autoSpaceDN/>
              <w:spacing w:line="560" w:lineRule="exact"/>
              <w:jc w:val="both"/>
              <w:rPr>
                <w:rFonts w:ascii="宋体" w:hAnsi="宋体" w:eastAsia="宋体" w:cs="宋体"/>
                <w:kern w:val="2"/>
                <w:sz w:val="24"/>
                <w:szCs w:val="24"/>
                <w:lang w:eastAsia="zh-CN"/>
              </w:rPr>
            </w:pPr>
          </w:p>
          <w:p>
            <w:pPr>
              <w:autoSpaceDE/>
              <w:autoSpaceDN/>
              <w:spacing w:line="560" w:lineRule="exact"/>
              <w:jc w:val="both"/>
              <w:rPr>
                <w:rFonts w:ascii="宋体" w:hAnsi="宋体" w:eastAsia="宋体" w:cs="宋体"/>
                <w:kern w:val="2"/>
                <w:sz w:val="24"/>
                <w:szCs w:val="24"/>
                <w:lang w:eastAsia="zh-CN"/>
              </w:rPr>
            </w:pPr>
          </w:p>
        </w:tc>
      </w:tr>
    </w:tbl>
    <w:p>
      <w:pPr>
        <w:autoSpaceDE/>
        <w:autoSpaceDN/>
        <w:spacing w:line="560" w:lineRule="exact"/>
        <w:ind w:firstLine="964" w:firstLineChars="400"/>
        <w:jc w:val="both"/>
        <w:rPr>
          <w:rFonts w:ascii="宋体" w:hAnsi="宋体" w:eastAsia="宋体" w:cs="宋体"/>
          <w:b/>
          <w:kern w:val="2"/>
          <w:sz w:val="24"/>
          <w:szCs w:val="24"/>
          <w:lang w:eastAsia="zh-CN"/>
        </w:rPr>
      </w:pPr>
    </w:p>
    <w:p>
      <w:pPr>
        <w:autoSpaceDE/>
        <w:autoSpaceDN/>
        <w:spacing w:line="560" w:lineRule="exact"/>
        <w:ind w:firstLine="964" w:firstLineChars="400"/>
        <w:jc w:val="both"/>
        <w:rPr>
          <w:rFonts w:ascii="宋体" w:hAnsi="宋体" w:eastAsia="宋体" w:cs="宋体"/>
          <w:b/>
          <w:kern w:val="2"/>
          <w:sz w:val="24"/>
          <w:szCs w:val="24"/>
          <w:lang w:eastAsia="zh-CN"/>
        </w:rPr>
      </w:pPr>
    </w:p>
    <w:p>
      <w:pPr>
        <w:autoSpaceDE/>
        <w:autoSpaceDN/>
        <w:spacing w:line="560" w:lineRule="exact"/>
        <w:ind w:firstLine="964" w:firstLineChars="400"/>
        <w:jc w:val="both"/>
        <w:rPr>
          <w:rFonts w:ascii="宋体" w:hAnsi="宋体" w:eastAsia="宋体" w:cs="宋体"/>
          <w:kern w:val="2"/>
          <w:sz w:val="24"/>
          <w:szCs w:val="24"/>
          <w:lang w:eastAsia="zh-CN"/>
        </w:rPr>
      </w:pPr>
      <w:r>
        <w:rPr>
          <w:rFonts w:hint="eastAsia" w:ascii="宋体" w:hAnsi="宋体" w:eastAsia="宋体" w:cs="宋体"/>
          <w:b/>
          <w:kern w:val="2"/>
          <w:sz w:val="24"/>
          <w:szCs w:val="24"/>
          <w:lang w:eastAsia="zh-CN"/>
        </w:rPr>
        <w:t xml:space="preserve">               </w:t>
      </w: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560" w:lineRule="exact"/>
        <w:ind w:firstLine="3840" w:firstLineChars="1600"/>
        <w:jc w:val="both"/>
        <w:rPr>
          <w:rFonts w:ascii="宋体" w:hAnsi="宋体" w:eastAsia="宋体" w:cs="宋体"/>
          <w:kern w:val="2"/>
          <w:sz w:val="24"/>
          <w:szCs w:val="24"/>
          <w:lang w:eastAsia="zh-CN"/>
        </w:rPr>
      </w:pPr>
    </w:p>
    <w:p>
      <w:pPr>
        <w:autoSpaceDE/>
        <w:autoSpaceDN/>
        <w:spacing w:line="360" w:lineRule="auto"/>
        <w:rPr>
          <w:rFonts w:ascii="宋体" w:hAnsi="宋体" w:eastAsia="宋体" w:cs="宋体"/>
          <w:sz w:val="24"/>
          <w:lang w:eastAsia="zh-CN"/>
        </w:rPr>
      </w:pPr>
    </w:p>
    <w:p>
      <w:pPr>
        <w:autoSpaceDE/>
        <w:autoSpaceDN/>
        <w:spacing w:line="360" w:lineRule="auto"/>
        <w:rPr>
          <w:rFonts w:ascii="宋体" w:hAnsi="宋体" w:eastAsia="宋体" w:cs="宋体"/>
          <w:sz w:val="24"/>
          <w:lang w:eastAsia="zh-CN"/>
        </w:rPr>
      </w:pPr>
    </w:p>
    <w:p>
      <w:pPr>
        <w:autoSpaceDE/>
        <w:autoSpaceDN/>
        <w:spacing w:line="360" w:lineRule="auto"/>
        <w:ind w:firstLine="5520" w:firstLineChars="2300"/>
        <w:rPr>
          <w:rFonts w:ascii="宋体" w:hAnsi="宋体" w:eastAsia="宋体" w:cs="宋体"/>
          <w:sz w:val="24"/>
          <w:lang w:eastAsia="zh-CN"/>
        </w:rPr>
      </w:pPr>
      <w:r>
        <w:rPr>
          <w:rFonts w:hint="eastAsia" w:ascii="宋体" w:hAnsi="宋体" w:eastAsia="宋体" w:cs="宋体"/>
          <w:sz w:val="24"/>
          <w:lang w:eastAsia="zh-CN"/>
        </w:rPr>
        <w:t>供应商：（盖单位公章）</w:t>
      </w:r>
    </w:p>
    <w:p>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法定代表人：（签字或盖章）</w:t>
      </w:r>
    </w:p>
    <w:p>
      <w:pPr>
        <w:autoSpaceDE/>
        <w:autoSpaceDN/>
        <w:spacing w:line="360" w:lineRule="auto"/>
        <w:ind w:firstLine="5040" w:firstLineChars="2100"/>
        <w:rPr>
          <w:rFonts w:ascii="宋体" w:hAnsi="宋体" w:eastAsia="宋体" w:cs="宋体"/>
          <w:sz w:val="24"/>
          <w:lang w:eastAsia="zh-CN"/>
        </w:rPr>
      </w:pPr>
      <w:r>
        <w:rPr>
          <w:rFonts w:hint="eastAsia" w:ascii="宋体" w:hAnsi="宋体" w:eastAsia="宋体" w:cs="宋体"/>
          <w:sz w:val="24"/>
          <w:lang w:eastAsia="zh-CN"/>
        </w:rPr>
        <w:t>委托代理人：（签字或盖章）</w:t>
      </w:r>
    </w:p>
    <w:p>
      <w:pPr>
        <w:autoSpaceDE/>
        <w:autoSpaceDN/>
        <w:spacing w:line="360" w:lineRule="auto"/>
        <w:ind w:firstLine="6240" w:firstLineChars="2600"/>
        <w:rPr>
          <w:rFonts w:ascii="宋体" w:hAnsi="宋体" w:eastAsia="宋体" w:cs="宋体"/>
          <w:sz w:val="24"/>
          <w:lang w:eastAsia="zh-CN"/>
        </w:rPr>
      </w:pPr>
      <w:r>
        <w:rPr>
          <w:rFonts w:hint="eastAsia" w:ascii="宋体" w:hAnsi="宋体" w:eastAsia="宋体" w:cs="宋体"/>
          <w:sz w:val="24"/>
          <w:lang w:eastAsia="zh-CN"/>
        </w:rPr>
        <w:t>年    月    日</w:t>
      </w:r>
    </w:p>
    <w:p>
      <w:pPr>
        <w:spacing w:line="440" w:lineRule="exact"/>
        <w:rPr>
          <w:rFonts w:ascii="宋体" w:hAnsi="宋体" w:eastAsia="宋体" w:cs="宋体"/>
          <w:b/>
          <w:bCs/>
          <w:sz w:val="32"/>
          <w:szCs w:val="32"/>
        </w:rPr>
      </w:pPr>
    </w:p>
    <w:p>
      <w:pPr>
        <w:rPr>
          <w:rFonts w:ascii="宋体" w:hAnsi="宋体" w:eastAsia="宋体" w:cs="宋体"/>
          <w:b/>
          <w:bCs/>
          <w:sz w:val="32"/>
          <w:szCs w:val="32"/>
        </w:rPr>
      </w:pPr>
      <w:r>
        <w:rPr>
          <w:rFonts w:hint="eastAsia" w:ascii="宋体" w:hAnsi="宋体" w:eastAsia="宋体" w:cs="宋体"/>
          <w:b/>
          <w:bCs/>
          <w:sz w:val="32"/>
          <w:szCs w:val="32"/>
        </w:rPr>
        <w:br w:type="page"/>
      </w:r>
    </w:p>
    <w:p>
      <w:pPr>
        <w:spacing w:line="440" w:lineRule="exact"/>
        <w:rPr>
          <w:rFonts w:ascii="宋体" w:hAnsi="宋体" w:eastAsia="宋体" w:cs="宋体"/>
          <w:b/>
          <w:bCs/>
          <w:sz w:val="32"/>
          <w:szCs w:val="32"/>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5</w:t>
      </w:r>
      <w:r>
        <w:rPr>
          <w:rFonts w:hint="eastAsia" w:ascii="宋体" w:hAnsi="宋体" w:eastAsia="宋体" w:cs="宋体"/>
          <w:b/>
          <w:bCs/>
          <w:sz w:val="32"/>
          <w:szCs w:val="32"/>
        </w:rPr>
        <w:t>：</w:t>
      </w:r>
    </w:p>
    <w:p>
      <w:pPr>
        <w:pStyle w:val="39"/>
        <w:rPr>
          <w:rFonts w:hAnsi="宋体"/>
          <w:color w:val="auto"/>
        </w:rPr>
      </w:pPr>
    </w:p>
    <w:p>
      <w:pPr>
        <w:widowControl/>
        <w:spacing w:line="360" w:lineRule="auto"/>
        <w:jc w:val="center"/>
        <w:rPr>
          <w:rFonts w:ascii="宋体" w:hAnsi="宋体" w:eastAsia="宋体" w:cs="宋体"/>
          <w:b/>
          <w:bCs/>
          <w:sz w:val="44"/>
          <w:szCs w:val="44"/>
          <w:lang w:eastAsia="zh-CN"/>
        </w:rPr>
      </w:pPr>
      <w:r>
        <w:rPr>
          <w:rFonts w:hint="eastAsia" w:ascii="宋体" w:hAnsi="宋体" w:eastAsia="宋体" w:cs="宋体"/>
          <w:b/>
          <w:bCs/>
          <w:sz w:val="44"/>
          <w:szCs w:val="44"/>
        </w:rPr>
        <w:t>供应商的资格证明</w:t>
      </w:r>
      <w:r>
        <w:rPr>
          <w:rFonts w:hint="eastAsia" w:ascii="宋体" w:hAnsi="宋体" w:eastAsia="宋体" w:cs="宋体"/>
          <w:b/>
          <w:bCs/>
          <w:sz w:val="44"/>
          <w:szCs w:val="44"/>
          <w:lang w:eastAsia="zh-CN"/>
        </w:rPr>
        <w:t>承诺函</w:t>
      </w:r>
    </w:p>
    <w:p>
      <w:pPr>
        <w:spacing w:line="360" w:lineRule="auto"/>
        <w:ind w:left="240" w:firstLine="480" w:firstLineChars="200"/>
        <w:jc w:val="center"/>
        <w:rPr>
          <w:rFonts w:ascii="宋体" w:hAnsi="宋体" w:eastAsia="宋体" w:cs="宋体"/>
          <w:sz w:val="24"/>
          <w:lang w:eastAsia="zh-CN"/>
        </w:rPr>
      </w:pPr>
    </w:p>
    <w:p>
      <w:pPr>
        <w:widowControl/>
        <w:autoSpaceDE/>
        <w:autoSpaceDN/>
        <w:spacing w:line="400" w:lineRule="exact"/>
        <w:rPr>
          <w:rFonts w:ascii="宋体" w:hAnsi="宋体" w:eastAsia="宋体" w:cs="宋体"/>
          <w:kern w:val="2"/>
          <w:sz w:val="24"/>
          <w:szCs w:val="21"/>
          <w:u w:val="single"/>
          <w:lang w:eastAsia="zh-CN"/>
        </w:rPr>
      </w:pPr>
      <w:r>
        <w:rPr>
          <w:rFonts w:hint="eastAsia" w:ascii="宋体" w:hAnsi="宋体" w:eastAsia="宋体" w:cs="宋体"/>
          <w:kern w:val="2"/>
          <w:sz w:val="24"/>
          <w:szCs w:val="21"/>
          <w:lang w:eastAsia="zh-CN"/>
        </w:rPr>
        <w:t>致(采购人)：</w:t>
      </w:r>
      <w:r>
        <w:rPr>
          <w:rFonts w:hint="eastAsia" w:ascii="宋体" w:hAnsi="宋体" w:eastAsia="宋体" w:cs="宋体"/>
          <w:kern w:val="2"/>
          <w:sz w:val="24"/>
          <w:szCs w:val="21"/>
          <w:u w:val="single"/>
          <w:lang w:eastAsia="zh-CN"/>
        </w:rPr>
        <w:t xml:space="preserve">                 </w:t>
      </w:r>
    </w:p>
    <w:p>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供应商名称： </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统一社会信用代码：</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pPr>
        <w:widowControl/>
        <w:autoSpaceDE/>
        <w:autoSpaceDN/>
        <w:spacing w:line="400" w:lineRule="exact"/>
        <w:rPr>
          <w:rFonts w:ascii="宋体" w:hAnsi="宋体" w:eastAsia="宋体" w:cs="宋体"/>
          <w:kern w:val="2"/>
          <w:sz w:val="24"/>
          <w:szCs w:val="21"/>
          <w:lang w:eastAsia="zh-CN"/>
        </w:rPr>
      </w:pPr>
      <w:r>
        <w:rPr>
          <w:rFonts w:hint="eastAsia" w:ascii="宋体" w:hAnsi="宋体" w:eastAsia="宋体" w:cs="宋体"/>
          <w:kern w:val="2"/>
          <w:sz w:val="24"/>
          <w:szCs w:val="21"/>
          <w:lang w:eastAsia="zh-CN"/>
        </w:rPr>
        <w:t>供应商地址：</w:t>
      </w:r>
      <w:r>
        <w:rPr>
          <w:rFonts w:hint="eastAsia" w:ascii="宋体" w:hAnsi="宋体" w:eastAsia="宋体" w:cs="宋体"/>
          <w:kern w:val="2"/>
          <w:sz w:val="24"/>
          <w:szCs w:val="21"/>
          <w:u w:val="single"/>
          <w:lang w:eastAsia="zh-CN"/>
        </w:rPr>
        <w:t xml:space="preserve">                 </w:t>
      </w:r>
      <w:r>
        <w:rPr>
          <w:rFonts w:hint="eastAsia" w:ascii="宋体" w:hAnsi="宋体" w:eastAsia="宋体" w:cs="宋体"/>
          <w:kern w:val="2"/>
          <w:sz w:val="24"/>
          <w:szCs w:val="21"/>
          <w:lang w:eastAsia="zh-CN"/>
        </w:rPr>
        <w:t xml:space="preserve">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我单位自愿参加本次政府采购活动，严格遵守《中华人民共和国政府采购法》及相关法律法规，依法诚信经营，无条件遵守本次政府采购活动的各项规定。我单位郑重承诺：</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一、我单位具有有效的营业执照（三证合一）；</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二、我单位符合《中华人民共和国政府采购法》第二十二条规定的条件：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1.我单位具有符合采购文件资格要求的独立承担民事责任的能力；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2.我单位具有符合采购文件资格要求的财务状况报告；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3.我单位具有符合采购文件资格要求的依法缴纳税收和社会保障记录的良好记录。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4.我单位具有符合采购文件资格要求的履行合同所必需的设备和专业技术能力； </w:t>
      </w:r>
    </w:p>
    <w:p>
      <w:pPr>
        <w:widowControl/>
        <w:autoSpaceDE/>
        <w:autoSpaceDN/>
        <w:spacing w:line="400" w:lineRule="exact"/>
        <w:ind w:firstLine="480" w:firstLineChars="200"/>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5.我单位参加政府采购活动前三年内，在经营活动中没有重大违法记录。 </w:t>
      </w:r>
    </w:p>
    <w:p>
      <w:pPr>
        <w:pStyle w:val="19"/>
        <w:spacing w:before="0" w:beforeAutospacing="0" w:after="0" w:afterAutospacing="0" w:line="435" w:lineRule="atLeast"/>
        <w:ind w:firstLine="480"/>
        <w:rPr>
          <w:rFonts w:eastAsia="宋体"/>
          <w:kern w:val="2"/>
          <w:szCs w:val="21"/>
          <w:lang w:eastAsia="zh-CN"/>
        </w:rPr>
      </w:pPr>
      <w:r>
        <w:rPr>
          <w:rFonts w:hint="eastAsia" w:eastAsia="宋体"/>
          <w:kern w:val="2"/>
          <w:szCs w:val="24"/>
          <w:lang w:eastAsia="zh-CN"/>
        </w:rPr>
        <w:t>三、</w:t>
      </w:r>
      <w:r>
        <w:rPr>
          <w:rFonts w:hint="eastAsia" w:asciiTheme="minorEastAsia" w:hAnsiTheme="minorEastAsia" w:eastAsiaTheme="minorEastAsia" w:cstheme="minorEastAsia"/>
          <w:kern w:val="2"/>
          <w:szCs w:val="21"/>
          <w:lang w:eastAsia="zh-CN"/>
        </w:rPr>
        <w:t>我单位符合建筑工程施工总承包叁级及以上资质，且必须具有独立法人资格，具备有效期范围内的企业营业执照（副本）、安全生产许可证（副本），并在人员、设备、资金等方面具有相应的施工能力；</w:t>
      </w:r>
    </w:p>
    <w:p>
      <w:pPr>
        <w:autoSpaceDN/>
        <w:adjustRightInd w:val="0"/>
        <w:snapToGrid w:val="0"/>
        <w:spacing w:line="440" w:lineRule="exact"/>
        <w:ind w:firstLine="480" w:firstLineChars="200"/>
        <w:rPr>
          <w:rFonts w:ascii="宋体" w:hAnsi="宋体" w:eastAsia="宋体" w:cs="宋体"/>
          <w:sz w:val="24"/>
          <w:szCs w:val="24"/>
          <w:lang w:eastAsia="zh-CN"/>
        </w:rPr>
      </w:pPr>
      <w:r>
        <w:rPr>
          <w:rFonts w:hint="eastAsia" w:ascii="宋体" w:hAnsi="宋体" w:eastAsia="宋体" w:cs="宋体"/>
          <w:kern w:val="2"/>
          <w:sz w:val="24"/>
          <w:szCs w:val="21"/>
          <w:lang w:eastAsia="zh-CN"/>
        </w:rPr>
        <w:t>我单位项目经理符合建筑工程专业贰级及以上建造师资格（不含临时），具有有效期内项目经理安全生产考核合格证书（B证），且未担任其他在建工程项目；技术负责人具有</w:t>
      </w:r>
      <w:r>
        <w:rPr>
          <w:rFonts w:hint="eastAsia" w:ascii="宋体" w:hAnsi="宋体" w:eastAsia="宋体" w:cs="宋体"/>
          <w:sz w:val="24"/>
          <w:szCs w:val="24"/>
          <w:lang w:eastAsia="zh-CN"/>
        </w:rPr>
        <w:t>中级及以上技术职称；</w:t>
      </w:r>
    </w:p>
    <w:p>
      <w:pPr>
        <w:pStyle w:val="5"/>
        <w:autoSpaceDE/>
        <w:autoSpaceDN/>
        <w:spacing w:line="400" w:lineRule="exact"/>
        <w:ind w:left="0" w:firstLine="480" w:firstLineChars="200"/>
        <w:rPr>
          <w:rFonts w:ascii="宋体" w:hAnsi="宋体" w:eastAsia="宋体" w:cs="宋体"/>
          <w:kern w:val="2"/>
          <w:sz w:val="24"/>
          <w:szCs w:val="21"/>
          <w:lang w:eastAsia="zh-CN"/>
        </w:rPr>
      </w:pPr>
      <w:bookmarkStart w:id="610" w:name="_Toc25215"/>
      <w:r>
        <w:rPr>
          <w:rFonts w:hint="eastAsia" w:ascii="宋体" w:hAnsi="宋体" w:eastAsia="宋体" w:cs="宋体"/>
          <w:kern w:val="2"/>
          <w:sz w:val="24"/>
          <w:szCs w:val="21"/>
          <w:lang w:eastAsia="zh-CN"/>
        </w:rPr>
        <w:t>若我单位承诺不实，自愿承担提供虚假材料谋取中标、成交的法律责任。</w:t>
      </w:r>
      <w:bookmarkEnd w:id="610"/>
      <w:r>
        <w:rPr>
          <w:rFonts w:hint="eastAsia" w:ascii="宋体" w:hAnsi="宋体" w:eastAsia="宋体" w:cs="宋体"/>
          <w:kern w:val="2"/>
          <w:sz w:val="24"/>
          <w:szCs w:val="21"/>
          <w:lang w:eastAsia="zh-CN"/>
        </w:rPr>
        <w:t xml:space="preserve"> </w:t>
      </w:r>
    </w:p>
    <w:p>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承诺供应商（全称并加盖公章）：__________________ </w:t>
      </w:r>
    </w:p>
    <w:p>
      <w:pPr>
        <w:widowControl/>
        <w:autoSpaceDE/>
        <w:autoSpaceDN/>
        <w:spacing w:line="480" w:lineRule="exact"/>
        <w:jc w:val="right"/>
        <w:rPr>
          <w:rFonts w:ascii="宋体" w:hAnsi="宋体" w:eastAsia="宋体" w:cs="宋体"/>
          <w:kern w:val="2"/>
          <w:sz w:val="24"/>
          <w:szCs w:val="21"/>
          <w:lang w:eastAsia="zh-CN"/>
        </w:rPr>
      </w:pPr>
    </w:p>
    <w:p>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 xml:space="preserve">法定代表人或授权代表(签字或盖章)：__________________ </w:t>
      </w:r>
    </w:p>
    <w:p>
      <w:pPr>
        <w:widowControl/>
        <w:autoSpaceDE/>
        <w:autoSpaceDN/>
        <w:spacing w:line="480" w:lineRule="exact"/>
        <w:jc w:val="right"/>
        <w:rPr>
          <w:rFonts w:ascii="宋体" w:hAnsi="宋体" w:eastAsia="宋体" w:cs="宋体"/>
          <w:kern w:val="2"/>
          <w:sz w:val="24"/>
          <w:szCs w:val="21"/>
          <w:lang w:eastAsia="zh-CN"/>
        </w:rPr>
      </w:pPr>
    </w:p>
    <w:p>
      <w:pPr>
        <w:widowControl/>
        <w:autoSpaceDE/>
        <w:autoSpaceDN/>
        <w:spacing w:line="480" w:lineRule="exact"/>
        <w:jc w:val="right"/>
        <w:rPr>
          <w:rFonts w:ascii="宋体" w:hAnsi="宋体" w:eastAsia="宋体" w:cs="宋体"/>
          <w:kern w:val="2"/>
          <w:sz w:val="24"/>
          <w:szCs w:val="21"/>
          <w:lang w:eastAsia="zh-CN"/>
        </w:rPr>
      </w:pPr>
      <w:r>
        <w:rPr>
          <w:rFonts w:hint="eastAsia" w:ascii="宋体" w:hAnsi="宋体" w:eastAsia="宋体" w:cs="宋体"/>
          <w:kern w:val="2"/>
          <w:sz w:val="24"/>
          <w:szCs w:val="21"/>
          <w:lang w:eastAsia="zh-CN"/>
        </w:rPr>
        <w:t>日期：_____年___ 月____ 日</w:t>
      </w: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44"/>
          <w:szCs w:val="44"/>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6</w:t>
      </w:r>
      <w:r>
        <w:rPr>
          <w:rFonts w:hint="eastAsia" w:ascii="宋体" w:hAnsi="宋体" w:eastAsia="宋体" w:cs="宋体"/>
          <w:b/>
          <w:bCs/>
          <w:sz w:val="32"/>
          <w:szCs w:val="32"/>
        </w:rPr>
        <w:t xml:space="preserve">：  </w:t>
      </w:r>
      <w:r>
        <w:rPr>
          <w:rFonts w:hint="eastAsia" w:ascii="宋体" w:hAnsi="宋体" w:eastAsia="宋体" w:cs="宋体"/>
          <w:b/>
          <w:sz w:val="28"/>
          <w:szCs w:val="28"/>
        </w:rPr>
        <w:t xml:space="preserve">              </w:t>
      </w:r>
      <w:r>
        <w:rPr>
          <w:rFonts w:hint="eastAsia" w:ascii="宋体" w:hAnsi="宋体" w:eastAsia="宋体" w:cs="宋体"/>
          <w:b/>
          <w:sz w:val="44"/>
          <w:szCs w:val="44"/>
        </w:rPr>
        <w:t xml:space="preserve"> </w:t>
      </w:r>
    </w:p>
    <w:p>
      <w:pPr>
        <w:spacing w:line="440" w:lineRule="exact"/>
        <w:ind w:firstLine="3092" w:firstLineChars="700"/>
        <w:rPr>
          <w:rFonts w:ascii="宋体" w:hAnsi="宋体" w:eastAsia="宋体" w:cs="宋体"/>
          <w:b/>
          <w:sz w:val="32"/>
          <w:szCs w:val="32"/>
        </w:rPr>
      </w:pPr>
      <w:r>
        <w:rPr>
          <w:rFonts w:hint="eastAsia" w:ascii="宋体" w:hAnsi="宋体" w:eastAsia="宋体" w:cs="宋体"/>
          <w:b/>
          <w:sz w:val="44"/>
          <w:szCs w:val="44"/>
        </w:rPr>
        <w:t xml:space="preserve"> 谈判承诺函</w:t>
      </w:r>
    </w:p>
    <w:p>
      <w:pPr>
        <w:spacing w:line="440" w:lineRule="exact"/>
        <w:ind w:firstLine="720" w:firstLineChars="300"/>
        <w:rPr>
          <w:rFonts w:ascii="宋体" w:hAnsi="宋体" w:eastAsia="宋体" w:cs="宋体"/>
          <w:sz w:val="24"/>
          <w:szCs w:val="24"/>
        </w:rPr>
      </w:pPr>
    </w:p>
    <w:p>
      <w:pPr>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我单位对</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eastAsia="zh-CN"/>
        </w:rPr>
        <w:t>采购编号</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）投标行为做出承诺，保证所提交材料的真实性。</w:t>
      </w:r>
    </w:p>
    <w:p>
      <w:pPr>
        <w:spacing w:line="440" w:lineRule="exact"/>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我单位承诺：</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1、在投标文件递交截止时间后至确定成交人的投标有效期内，我单位不得要求退出竞标或者修改投标文件且对递交的投标文件负责，受其约束。</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2、若我单位中标，在接到成交通知书后，除不可抗力因素外，及时按规定与采购人签订合同并认真履约。</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4、不存在法律法规规定的其他违法违规行为。</w:t>
      </w:r>
    </w:p>
    <w:p>
      <w:pPr>
        <w:spacing w:line="440" w:lineRule="exact"/>
        <w:jc w:val="right"/>
        <w:rPr>
          <w:rFonts w:ascii="宋体" w:hAnsi="宋体" w:eastAsia="宋体" w:cs="宋体"/>
          <w:sz w:val="24"/>
          <w:szCs w:val="24"/>
        </w:rPr>
      </w:pPr>
    </w:p>
    <w:p>
      <w:pPr>
        <w:spacing w:line="440" w:lineRule="exact"/>
        <w:jc w:val="right"/>
        <w:rPr>
          <w:rFonts w:ascii="宋体" w:hAnsi="宋体" w:eastAsia="宋体" w:cs="宋体"/>
          <w:sz w:val="24"/>
          <w:szCs w:val="24"/>
        </w:rPr>
      </w:pPr>
    </w:p>
    <w:p>
      <w:pPr>
        <w:spacing w:line="440" w:lineRule="exact"/>
        <w:jc w:val="right"/>
        <w:rPr>
          <w:rFonts w:ascii="宋体" w:hAnsi="宋体" w:eastAsia="宋体" w:cs="宋体"/>
          <w:sz w:val="24"/>
          <w:szCs w:val="24"/>
        </w:rPr>
      </w:pPr>
    </w:p>
    <w:p>
      <w:pPr>
        <w:spacing w:line="440" w:lineRule="exact"/>
        <w:jc w:val="right"/>
        <w:rPr>
          <w:rFonts w:ascii="宋体" w:hAnsi="宋体" w:eastAsia="宋体" w:cs="宋体"/>
          <w:sz w:val="24"/>
          <w:szCs w:val="24"/>
        </w:rPr>
      </w:pPr>
    </w:p>
    <w:p>
      <w:pPr>
        <w:spacing w:line="440" w:lineRule="exact"/>
        <w:jc w:val="right"/>
        <w:rPr>
          <w:rFonts w:ascii="宋体" w:hAnsi="宋体" w:eastAsia="宋体" w:cs="宋体"/>
          <w:sz w:val="24"/>
          <w:szCs w:val="24"/>
        </w:rPr>
      </w:pPr>
      <w:r>
        <w:rPr>
          <w:rFonts w:hint="eastAsia" w:ascii="宋体" w:hAnsi="宋体" w:eastAsia="宋体" w:cs="宋体"/>
          <w:sz w:val="24"/>
          <w:szCs w:val="24"/>
        </w:rPr>
        <w:t>谈判供应商单位名称（盖章）：</w:t>
      </w:r>
    </w:p>
    <w:p>
      <w:pPr>
        <w:spacing w:line="440" w:lineRule="exact"/>
        <w:ind w:firstLine="480" w:firstLineChars="200"/>
        <w:jc w:val="right"/>
        <w:rPr>
          <w:rFonts w:ascii="宋体" w:hAnsi="宋体" w:eastAsia="宋体" w:cs="宋体"/>
          <w:sz w:val="24"/>
          <w:szCs w:val="24"/>
        </w:rPr>
      </w:pPr>
      <w:r>
        <w:rPr>
          <w:rFonts w:hint="eastAsia" w:ascii="宋体" w:hAnsi="宋体" w:eastAsia="宋体" w:cs="宋体"/>
          <w:sz w:val="24"/>
          <w:szCs w:val="24"/>
        </w:rPr>
        <w:t>法人代表或授权委托人（</w:t>
      </w:r>
      <w:r>
        <w:rPr>
          <w:rFonts w:hint="eastAsia" w:ascii="宋体" w:hAnsi="宋体" w:eastAsia="宋体" w:cs="宋体"/>
          <w:kern w:val="2"/>
          <w:sz w:val="24"/>
          <w:szCs w:val="21"/>
          <w:lang w:eastAsia="zh-CN"/>
        </w:rPr>
        <w:t>签字或盖章</w:t>
      </w:r>
      <w:r>
        <w:rPr>
          <w:rFonts w:hint="eastAsia" w:ascii="宋体" w:hAnsi="宋体" w:eastAsia="宋体" w:cs="宋体"/>
          <w:sz w:val="24"/>
          <w:szCs w:val="24"/>
        </w:rPr>
        <w:t>）：</w:t>
      </w:r>
    </w:p>
    <w:p>
      <w:pPr>
        <w:spacing w:line="440" w:lineRule="exact"/>
        <w:ind w:right="960"/>
        <w:jc w:val="center"/>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rPr>
        <w:t xml:space="preserve">  年   月   日</w:t>
      </w:r>
    </w:p>
    <w:p>
      <w:pPr>
        <w:spacing w:line="440" w:lineRule="exact"/>
        <w:jc w:val="center"/>
        <w:rPr>
          <w:rFonts w:ascii="宋体" w:hAnsi="宋体" w:eastAsia="宋体" w:cs="宋体"/>
          <w:b/>
          <w:bCs/>
          <w:sz w:val="32"/>
          <w:szCs w:val="32"/>
        </w:rPr>
      </w:pPr>
      <w:bookmarkStart w:id="611" w:name="_Toc483669664"/>
      <w:bookmarkStart w:id="612" w:name="_Toc466022191"/>
      <w:bookmarkStart w:id="613" w:name="_Toc454464364"/>
    </w:p>
    <w:bookmarkEnd w:id="611"/>
    <w:bookmarkEnd w:id="612"/>
    <w:bookmarkEnd w:id="613"/>
    <w:p>
      <w:pPr>
        <w:spacing w:line="440" w:lineRule="exact"/>
        <w:jc w:val="center"/>
        <w:rPr>
          <w:rFonts w:ascii="宋体" w:hAnsi="宋体" w:eastAsia="宋体" w:cs="宋体"/>
          <w:b/>
          <w:bCs/>
          <w:sz w:val="32"/>
          <w:szCs w:val="32"/>
        </w:rPr>
      </w:pPr>
    </w:p>
    <w:p>
      <w:pPr>
        <w:spacing w:line="440" w:lineRule="exact"/>
        <w:rPr>
          <w:rFonts w:ascii="宋体" w:hAnsi="宋体" w:eastAsia="宋体" w:cs="宋体"/>
          <w:b/>
          <w:sz w:val="28"/>
          <w:szCs w:val="28"/>
        </w:rPr>
      </w:pPr>
    </w:p>
    <w:p>
      <w:pPr>
        <w:spacing w:line="440" w:lineRule="exact"/>
        <w:ind w:firstLine="321" w:firstLineChars="100"/>
        <w:rPr>
          <w:rFonts w:ascii="宋体" w:hAnsi="宋体" w:eastAsia="宋体" w:cs="宋体"/>
          <w:b/>
          <w:bCs/>
          <w:sz w:val="32"/>
          <w:szCs w:val="32"/>
        </w:rPr>
      </w:pPr>
    </w:p>
    <w:p>
      <w:pPr>
        <w:spacing w:line="440" w:lineRule="exact"/>
        <w:ind w:firstLine="321" w:firstLineChars="100"/>
        <w:rPr>
          <w:rFonts w:ascii="宋体" w:hAnsi="宋体" w:eastAsia="宋体" w:cs="宋体"/>
          <w:b/>
          <w:bCs/>
          <w:sz w:val="32"/>
          <w:szCs w:val="32"/>
        </w:rPr>
      </w:pPr>
    </w:p>
    <w:p>
      <w:pPr>
        <w:spacing w:line="440" w:lineRule="exact"/>
        <w:ind w:firstLine="321" w:firstLineChars="100"/>
        <w:rPr>
          <w:rFonts w:ascii="宋体" w:hAnsi="宋体" w:eastAsia="宋体" w:cs="宋体"/>
          <w:b/>
          <w:bCs/>
          <w:sz w:val="32"/>
          <w:szCs w:val="32"/>
        </w:rPr>
      </w:pPr>
    </w:p>
    <w:p>
      <w:pPr>
        <w:spacing w:line="440" w:lineRule="exact"/>
        <w:ind w:firstLine="321" w:firstLineChars="100"/>
        <w:rPr>
          <w:rFonts w:ascii="宋体" w:hAnsi="宋体" w:eastAsia="宋体" w:cs="宋体"/>
          <w:b/>
          <w:bCs/>
          <w:sz w:val="32"/>
          <w:szCs w:val="32"/>
        </w:rPr>
      </w:pPr>
    </w:p>
    <w:p>
      <w:pPr>
        <w:spacing w:line="440" w:lineRule="exact"/>
        <w:ind w:firstLine="321" w:firstLineChars="100"/>
        <w:rPr>
          <w:rFonts w:ascii="宋体" w:hAnsi="宋体" w:eastAsia="宋体" w:cs="宋体"/>
          <w:b/>
          <w:bCs/>
          <w:sz w:val="32"/>
          <w:szCs w:val="32"/>
        </w:rPr>
      </w:pPr>
    </w:p>
    <w:p>
      <w:pPr>
        <w:spacing w:line="440" w:lineRule="exact"/>
        <w:ind w:firstLine="321" w:firstLineChars="100"/>
        <w:rPr>
          <w:rFonts w:ascii="宋体" w:hAnsi="宋体" w:eastAsia="宋体" w:cs="宋体"/>
          <w:b/>
          <w:bCs/>
          <w:sz w:val="32"/>
          <w:szCs w:val="32"/>
        </w:rPr>
      </w:pPr>
    </w:p>
    <w:p>
      <w:pPr>
        <w:spacing w:line="440" w:lineRule="exact"/>
        <w:rPr>
          <w:rFonts w:ascii="宋体" w:hAnsi="宋体" w:eastAsia="宋体" w:cs="宋体"/>
          <w:b/>
          <w:sz w:val="28"/>
          <w:szCs w:val="28"/>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7</w:t>
      </w:r>
      <w:r>
        <w:rPr>
          <w:rFonts w:hint="eastAsia" w:ascii="宋体" w:hAnsi="宋体" w:eastAsia="宋体" w:cs="宋体"/>
          <w:b/>
          <w:bCs/>
          <w:sz w:val="32"/>
          <w:szCs w:val="32"/>
        </w:rPr>
        <w:t xml:space="preserve">： </w:t>
      </w:r>
      <w:r>
        <w:rPr>
          <w:rFonts w:hint="eastAsia" w:ascii="宋体" w:hAnsi="宋体" w:eastAsia="宋体" w:cs="宋体"/>
          <w:b/>
          <w:sz w:val="28"/>
          <w:szCs w:val="28"/>
        </w:rPr>
        <w:t xml:space="preserve">      </w:t>
      </w:r>
    </w:p>
    <w:p>
      <w:pPr>
        <w:spacing w:line="440" w:lineRule="exact"/>
        <w:ind w:firstLine="2570" w:firstLineChars="800"/>
        <w:rPr>
          <w:rFonts w:ascii="宋体" w:hAnsi="宋体" w:eastAsia="宋体" w:cs="宋体"/>
          <w:b/>
          <w:bCs/>
          <w:sz w:val="32"/>
          <w:szCs w:val="32"/>
        </w:rPr>
      </w:pPr>
      <w:r>
        <w:rPr>
          <w:rFonts w:hint="eastAsia" w:ascii="宋体" w:hAnsi="宋体" w:eastAsia="宋体" w:cs="宋体"/>
          <w:b/>
          <w:bCs/>
          <w:sz w:val="32"/>
          <w:szCs w:val="32"/>
        </w:rPr>
        <w:t>施工组织设计和项目管理机构</w:t>
      </w:r>
    </w:p>
    <w:p>
      <w:pPr>
        <w:spacing w:line="440" w:lineRule="exact"/>
        <w:rPr>
          <w:rFonts w:ascii="宋体" w:hAnsi="宋体" w:eastAsia="宋体" w:cs="宋体"/>
          <w:b/>
          <w:sz w:val="28"/>
          <w:szCs w:val="28"/>
          <w:lang w:eastAsia="zh-CN"/>
        </w:rPr>
      </w:pPr>
      <w:r>
        <w:rPr>
          <w:rFonts w:hint="eastAsia" w:ascii="宋体" w:hAnsi="宋体" w:eastAsia="宋体" w:cs="宋体"/>
          <w:b/>
          <w:sz w:val="28"/>
          <w:szCs w:val="28"/>
          <w:lang w:eastAsia="zh-CN"/>
        </w:rPr>
        <w:t xml:space="preserve">                        （格式自拟）</w:t>
      </w: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bCs/>
          <w:sz w:val="32"/>
          <w:szCs w:val="32"/>
        </w:rPr>
      </w:pPr>
    </w:p>
    <w:p>
      <w:pPr>
        <w:spacing w:line="440" w:lineRule="exact"/>
        <w:rPr>
          <w:rFonts w:ascii="宋体" w:hAnsi="宋体" w:eastAsia="宋体" w:cs="宋体"/>
          <w:b/>
          <w:bCs/>
          <w:sz w:val="32"/>
          <w:szCs w:val="32"/>
        </w:rPr>
      </w:pPr>
    </w:p>
    <w:p>
      <w:pPr>
        <w:spacing w:line="440" w:lineRule="exact"/>
        <w:rPr>
          <w:rFonts w:ascii="宋体" w:hAnsi="宋体" w:eastAsia="宋体" w:cs="宋体"/>
          <w:b/>
          <w:bCs/>
          <w:sz w:val="32"/>
          <w:szCs w:val="32"/>
        </w:rPr>
      </w:pPr>
    </w:p>
    <w:p>
      <w:pPr>
        <w:spacing w:line="440" w:lineRule="exact"/>
        <w:rPr>
          <w:rFonts w:ascii="宋体" w:hAnsi="宋体" w:eastAsia="宋体" w:cs="宋体"/>
          <w:b/>
          <w:bCs/>
          <w:sz w:val="32"/>
          <w:szCs w:val="32"/>
        </w:rPr>
      </w:pPr>
    </w:p>
    <w:p>
      <w:pPr>
        <w:spacing w:line="440" w:lineRule="exact"/>
        <w:rPr>
          <w:rFonts w:ascii="宋体" w:hAnsi="宋体" w:eastAsia="宋体" w:cs="宋体"/>
          <w:b/>
          <w:sz w:val="28"/>
          <w:szCs w:val="28"/>
        </w:rPr>
      </w:pPr>
      <w:r>
        <w:rPr>
          <w:rFonts w:hint="eastAsia" w:ascii="宋体" w:hAnsi="宋体" w:eastAsia="宋体" w:cs="宋体"/>
          <w:b/>
          <w:bCs/>
          <w:sz w:val="32"/>
          <w:szCs w:val="32"/>
        </w:rPr>
        <w:t>附件</w:t>
      </w:r>
      <w:r>
        <w:rPr>
          <w:rFonts w:hint="eastAsia" w:ascii="宋体" w:hAnsi="宋体" w:eastAsia="宋体" w:cs="宋体"/>
          <w:b/>
          <w:bCs/>
          <w:sz w:val="32"/>
          <w:szCs w:val="32"/>
          <w:lang w:eastAsia="zh-CN"/>
        </w:rPr>
        <w:t>8</w:t>
      </w:r>
      <w:r>
        <w:rPr>
          <w:rFonts w:hint="eastAsia" w:ascii="宋体" w:hAnsi="宋体" w:eastAsia="宋体" w:cs="宋体"/>
          <w:b/>
          <w:bCs/>
          <w:sz w:val="32"/>
          <w:szCs w:val="32"/>
        </w:rPr>
        <w:t>：</w:t>
      </w:r>
      <w:bookmarkStart w:id="614" w:name="_Toc454464368"/>
      <w:bookmarkStart w:id="615" w:name="_Toc483669667"/>
      <w:bookmarkStart w:id="616" w:name="_Toc466022194"/>
      <w:r>
        <w:rPr>
          <w:rFonts w:hint="eastAsia" w:ascii="宋体" w:hAnsi="宋体" w:eastAsia="宋体" w:cs="宋体"/>
          <w:b/>
          <w:sz w:val="28"/>
          <w:szCs w:val="28"/>
        </w:rPr>
        <w:t xml:space="preserve"> </w:t>
      </w:r>
    </w:p>
    <w:p>
      <w:pPr>
        <w:spacing w:line="440" w:lineRule="exact"/>
        <w:ind w:firstLine="3213" w:firstLineChars="1000"/>
        <w:rPr>
          <w:rFonts w:ascii="宋体" w:hAnsi="宋体" w:eastAsia="宋体" w:cs="宋体"/>
          <w:b/>
          <w:sz w:val="32"/>
          <w:szCs w:val="32"/>
        </w:rPr>
      </w:pPr>
      <w:r>
        <w:rPr>
          <w:rFonts w:hint="eastAsia" w:ascii="宋体" w:hAnsi="宋体" w:eastAsia="宋体" w:cs="宋体"/>
          <w:b/>
          <w:sz w:val="32"/>
          <w:szCs w:val="32"/>
        </w:rPr>
        <w:t>服务承诺及优惠承诺</w:t>
      </w:r>
      <w:bookmarkEnd w:id="614"/>
      <w:bookmarkEnd w:id="615"/>
      <w:bookmarkEnd w:id="616"/>
    </w:p>
    <w:p>
      <w:pPr>
        <w:spacing w:line="440" w:lineRule="exact"/>
        <w:rPr>
          <w:rFonts w:ascii="宋体" w:hAnsi="宋体" w:eastAsia="宋体" w:cs="宋体"/>
          <w:b/>
          <w:sz w:val="28"/>
          <w:szCs w:val="28"/>
          <w:lang w:eastAsia="zh-CN"/>
        </w:rPr>
      </w:pPr>
      <w:r>
        <w:rPr>
          <w:rFonts w:hint="eastAsia" w:ascii="宋体" w:hAnsi="宋体" w:eastAsia="宋体" w:cs="宋体"/>
          <w:b/>
          <w:sz w:val="28"/>
          <w:szCs w:val="28"/>
          <w:lang w:eastAsia="zh-CN"/>
        </w:rPr>
        <w:t xml:space="preserve">                           （格式自拟）</w:t>
      </w:r>
    </w:p>
    <w:p>
      <w:pPr>
        <w:spacing w:line="440" w:lineRule="exact"/>
        <w:rPr>
          <w:rFonts w:ascii="宋体" w:hAnsi="宋体" w:eastAsia="宋体" w:cs="宋体"/>
          <w:b/>
          <w:sz w:val="28"/>
          <w:szCs w:val="28"/>
        </w:rPr>
      </w:pPr>
    </w:p>
    <w:p>
      <w:pPr>
        <w:spacing w:line="440" w:lineRule="exact"/>
        <w:jc w:val="center"/>
        <w:rPr>
          <w:rFonts w:ascii="宋体" w:hAnsi="宋体" w:eastAsia="宋体" w:cs="宋体"/>
          <w:b/>
          <w:sz w:val="32"/>
          <w:szCs w:val="32"/>
        </w:rPr>
      </w:pPr>
    </w:p>
    <w:p>
      <w:pPr>
        <w:spacing w:line="440" w:lineRule="exact"/>
        <w:jc w:val="center"/>
        <w:rPr>
          <w:rFonts w:ascii="宋体" w:hAnsi="宋体" w:eastAsia="宋体" w:cs="宋体"/>
          <w:b/>
          <w:sz w:val="32"/>
          <w:szCs w:val="32"/>
        </w:rPr>
      </w:pPr>
    </w:p>
    <w:p>
      <w:pPr>
        <w:spacing w:line="440" w:lineRule="exact"/>
        <w:jc w:val="center"/>
        <w:rPr>
          <w:rFonts w:ascii="宋体" w:hAnsi="宋体" w:eastAsia="宋体" w:cs="宋体"/>
          <w:b/>
          <w:sz w:val="32"/>
          <w:szCs w:val="32"/>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28"/>
          <w:szCs w:val="28"/>
        </w:rPr>
      </w:pPr>
    </w:p>
    <w:p>
      <w:pPr>
        <w:spacing w:line="440" w:lineRule="exact"/>
        <w:rPr>
          <w:rFonts w:ascii="宋体" w:hAnsi="宋体" w:eastAsia="宋体" w:cs="宋体"/>
          <w:b/>
          <w:sz w:val="32"/>
          <w:szCs w:val="32"/>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spacing w:line="440" w:lineRule="exact"/>
        <w:rPr>
          <w:rFonts w:ascii="宋体" w:hAnsi="宋体" w:eastAsia="宋体" w:cs="宋体"/>
          <w:sz w:val="24"/>
        </w:rPr>
      </w:pPr>
    </w:p>
    <w:p>
      <w:pPr>
        <w:pStyle w:val="20"/>
        <w:spacing w:before="120" w:after="120" w:line="460" w:lineRule="exact"/>
        <w:ind w:right="31" w:rightChars="14"/>
        <w:jc w:val="both"/>
        <w:outlineLvl w:val="1"/>
        <w:rPr>
          <w:rFonts w:ascii="宋体" w:hAnsi="宋体" w:eastAsia="宋体" w:cs="宋体"/>
        </w:rPr>
      </w:pPr>
      <w:bookmarkStart w:id="617" w:name="_Toc24557"/>
      <w:bookmarkStart w:id="618" w:name="_Toc23567"/>
      <w:r>
        <w:rPr>
          <w:rFonts w:hint="eastAsia" w:ascii="宋体" w:hAnsi="宋体" w:eastAsia="宋体" w:cs="宋体"/>
        </w:rPr>
        <w:t>附件</w:t>
      </w:r>
      <w:r>
        <w:rPr>
          <w:rFonts w:hint="eastAsia" w:ascii="宋体" w:hAnsi="宋体" w:eastAsia="宋体" w:cs="宋体"/>
          <w:lang w:eastAsia="zh-CN"/>
        </w:rPr>
        <w:t>9</w:t>
      </w:r>
      <w:r>
        <w:rPr>
          <w:rFonts w:hint="eastAsia" w:ascii="宋体" w:hAnsi="宋体" w:eastAsia="宋体" w:cs="宋体"/>
        </w:rPr>
        <w:t>：</w:t>
      </w:r>
      <w:bookmarkEnd w:id="617"/>
      <w:bookmarkEnd w:id="618"/>
    </w:p>
    <w:p>
      <w:pPr>
        <w:spacing w:line="440" w:lineRule="exact"/>
        <w:jc w:val="center"/>
        <w:rPr>
          <w:rFonts w:ascii="宋体" w:hAnsi="宋体" w:eastAsia="宋体" w:cs="宋体"/>
          <w:b/>
          <w:sz w:val="32"/>
          <w:szCs w:val="32"/>
        </w:rPr>
      </w:pPr>
      <w:bookmarkStart w:id="619" w:name="_Toc466022195"/>
      <w:bookmarkStart w:id="620" w:name="_Toc483669668"/>
      <w:bookmarkStart w:id="621" w:name="_Toc454464369"/>
      <w:r>
        <w:rPr>
          <w:rFonts w:hint="eastAsia" w:ascii="宋体" w:hAnsi="宋体" w:eastAsia="宋体" w:cs="宋体"/>
          <w:b/>
          <w:sz w:val="32"/>
          <w:szCs w:val="32"/>
        </w:rPr>
        <w:t>项目经理无在建工程</w:t>
      </w:r>
      <w:bookmarkEnd w:id="619"/>
      <w:bookmarkEnd w:id="620"/>
      <w:bookmarkEnd w:id="621"/>
      <w:r>
        <w:rPr>
          <w:rFonts w:hint="eastAsia" w:ascii="宋体" w:hAnsi="宋体" w:eastAsia="宋体" w:cs="宋体"/>
          <w:b/>
          <w:sz w:val="32"/>
          <w:szCs w:val="32"/>
        </w:rPr>
        <w:t>证明</w:t>
      </w: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sz w:val="24"/>
          <w:szCs w:val="24"/>
        </w:rPr>
      </w:pPr>
    </w:p>
    <w:p>
      <w:pPr>
        <w:spacing w:line="440" w:lineRule="exact"/>
        <w:rPr>
          <w:rFonts w:ascii="宋体" w:hAnsi="宋体" w:eastAsia="宋体" w:cs="宋体"/>
          <w:sz w:val="24"/>
          <w:szCs w:val="24"/>
        </w:rPr>
      </w:pPr>
      <w:r>
        <w:rPr>
          <w:rFonts w:hint="eastAsia" w:ascii="宋体" w:hAnsi="宋体" w:eastAsia="宋体" w:cs="宋体"/>
          <w:sz w:val="24"/>
          <w:szCs w:val="24"/>
        </w:rPr>
        <w:t xml:space="preserve">（采购单位名称） ：                   </w:t>
      </w:r>
    </w:p>
    <w:p>
      <w:pPr>
        <w:spacing w:line="440" w:lineRule="exact"/>
        <w:jc w:val="center"/>
        <w:rPr>
          <w:rFonts w:ascii="宋体" w:hAnsi="宋体" w:eastAsia="宋体" w:cs="宋体"/>
          <w:b/>
          <w:sz w:val="36"/>
          <w:szCs w:val="36"/>
        </w:rPr>
      </w:pPr>
    </w:p>
    <w:p>
      <w:pPr>
        <w:autoSpaceDE/>
        <w:autoSpaceDN/>
        <w:spacing w:line="440" w:lineRule="exact"/>
        <w:ind w:firstLine="720" w:firstLineChars="300"/>
        <w:rPr>
          <w:rFonts w:ascii="宋体" w:hAnsi="宋体" w:eastAsia="宋体" w:cs="宋体"/>
          <w:sz w:val="24"/>
          <w:szCs w:val="24"/>
        </w:rPr>
      </w:pPr>
      <w:r>
        <w:rPr>
          <w:rFonts w:hint="eastAsia" w:ascii="宋体" w:hAnsi="宋体" w:eastAsia="宋体" w:cs="宋体"/>
          <w:sz w:val="24"/>
          <w:szCs w:val="24"/>
        </w:rPr>
        <w:t>我方在此声明，我方拟派往</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（项目名称）的项目经理</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rPr>
        <w:t>姓名）</w:t>
      </w:r>
      <w:r>
        <w:rPr>
          <w:rFonts w:hint="eastAsia" w:ascii="宋体" w:hAnsi="宋体" w:eastAsia="宋体" w:cs="宋体"/>
          <w:sz w:val="24"/>
          <w:szCs w:val="24"/>
          <w:lang w:eastAsia="zh-CN"/>
        </w:rPr>
        <w:t xml:space="preserve"> </w:t>
      </w:r>
      <w:r>
        <w:rPr>
          <w:rFonts w:hint="eastAsia" w:ascii="宋体" w:hAnsi="宋体" w:eastAsia="宋体" w:cs="宋体"/>
          <w:sz w:val="24"/>
          <w:szCs w:val="24"/>
        </w:rPr>
        <w:t>现阶段没有担任任何在施建设工程项目的项目经理。</w:t>
      </w: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我方承诺上述信息的真实和准确性，并愿意承担因我方就此弄虚作假所引起的一切法律后果。</w:t>
      </w:r>
    </w:p>
    <w:p>
      <w:pPr>
        <w:spacing w:line="440" w:lineRule="exact"/>
        <w:ind w:firstLine="600" w:firstLineChars="250"/>
        <w:rPr>
          <w:rFonts w:ascii="宋体" w:hAnsi="宋体" w:eastAsia="宋体" w:cs="宋体"/>
          <w:sz w:val="24"/>
          <w:szCs w:val="24"/>
        </w:rPr>
      </w:pPr>
    </w:p>
    <w:p>
      <w:pPr>
        <w:spacing w:line="440" w:lineRule="exact"/>
        <w:ind w:firstLine="600" w:firstLineChars="250"/>
        <w:rPr>
          <w:rFonts w:ascii="宋体" w:hAnsi="宋体" w:eastAsia="宋体" w:cs="宋体"/>
          <w:sz w:val="24"/>
          <w:szCs w:val="24"/>
        </w:rPr>
      </w:pPr>
    </w:p>
    <w:p>
      <w:pPr>
        <w:spacing w:line="440" w:lineRule="exact"/>
        <w:ind w:firstLine="600" w:firstLineChars="250"/>
        <w:rPr>
          <w:rFonts w:ascii="宋体" w:hAnsi="宋体" w:eastAsia="宋体" w:cs="宋体"/>
          <w:sz w:val="24"/>
          <w:szCs w:val="24"/>
        </w:rPr>
      </w:pPr>
      <w:r>
        <w:rPr>
          <w:rFonts w:hint="eastAsia" w:ascii="宋体" w:hAnsi="宋体" w:eastAsia="宋体" w:cs="宋体"/>
          <w:sz w:val="24"/>
          <w:szCs w:val="24"/>
        </w:rPr>
        <w:t xml:space="preserve">特此承诺      </w:t>
      </w:r>
    </w:p>
    <w:p>
      <w:pPr>
        <w:spacing w:line="440" w:lineRule="exact"/>
        <w:ind w:firstLine="600" w:firstLineChars="250"/>
        <w:rPr>
          <w:rFonts w:ascii="宋体" w:hAnsi="宋体" w:eastAsia="宋体" w:cs="宋体"/>
          <w:sz w:val="24"/>
          <w:szCs w:val="24"/>
        </w:rPr>
      </w:pPr>
    </w:p>
    <w:p>
      <w:pPr>
        <w:spacing w:line="440" w:lineRule="exact"/>
        <w:ind w:firstLine="600" w:firstLineChars="250"/>
        <w:rPr>
          <w:rFonts w:ascii="宋体" w:hAnsi="宋体" w:eastAsia="宋体" w:cs="宋体"/>
          <w:sz w:val="24"/>
          <w:szCs w:val="24"/>
        </w:rPr>
      </w:pPr>
    </w:p>
    <w:p>
      <w:pPr>
        <w:spacing w:line="440" w:lineRule="exact"/>
        <w:jc w:val="right"/>
        <w:rPr>
          <w:rFonts w:ascii="宋体" w:hAnsi="宋体" w:eastAsia="宋体" w:cs="宋体"/>
          <w:sz w:val="24"/>
          <w:szCs w:val="24"/>
        </w:rPr>
      </w:pPr>
      <w:r>
        <w:rPr>
          <w:rFonts w:hint="eastAsia" w:ascii="宋体" w:hAnsi="宋体" w:eastAsia="宋体" w:cs="宋体"/>
          <w:sz w:val="24"/>
          <w:szCs w:val="24"/>
        </w:rPr>
        <w:t>谈判供应商：</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spacing w:line="440" w:lineRule="exact"/>
        <w:jc w:val="right"/>
        <w:rPr>
          <w:rFonts w:ascii="宋体" w:hAnsi="宋体" w:eastAsia="宋体" w:cs="宋体"/>
          <w:sz w:val="24"/>
          <w:szCs w:val="24"/>
          <w:u w:val="single"/>
        </w:rPr>
      </w:pPr>
      <w:r>
        <w:rPr>
          <w:rFonts w:hint="eastAsia" w:ascii="宋体" w:hAnsi="宋体" w:eastAsia="宋体" w:cs="宋体"/>
          <w:sz w:val="24"/>
        </w:rPr>
        <w:t>法定代表人或委托代理人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r>
        <w:rPr>
          <w:rFonts w:hint="eastAsia" w:ascii="宋体" w:hAnsi="宋体" w:eastAsia="宋体" w:cs="宋体"/>
          <w:sz w:val="24"/>
        </w:rPr>
        <w:t>或盖章</w:t>
      </w:r>
      <w:r>
        <w:rPr>
          <w:rFonts w:hint="eastAsia" w:ascii="宋体" w:hAnsi="宋体" w:eastAsia="宋体" w:cs="宋体"/>
          <w:sz w:val="24"/>
          <w:szCs w:val="24"/>
        </w:rPr>
        <w:t>）</w:t>
      </w: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sz w:val="24"/>
          <w:szCs w:val="24"/>
        </w:rPr>
      </w:pPr>
      <w:r>
        <w:rPr>
          <w:rFonts w:hint="eastAsia" w:ascii="宋体" w:hAnsi="宋体" w:eastAsia="宋体" w:cs="宋体"/>
          <w:sz w:val="24"/>
          <w:szCs w:val="24"/>
        </w:rPr>
        <w:t xml:space="preserve">                                                年   月   日</w:t>
      </w: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adjustRightInd w:val="0"/>
        <w:spacing w:line="360" w:lineRule="auto"/>
        <w:rPr>
          <w:rFonts w:ascii="宋体" w:hAnsi="宋体" w:eastAsia="宋体" w:cs="宋体"/>
          <w:sz w:val="24"/>
        </w:rPr>
      </w:pPr>
      <w:r>
        <w:rPr>
          <w:rFonts w:hint="eastAsia" w:ascii="宋体" w:hAnsi="宋体" w:eastAsia="宋体" w:cs="宋体"/>
          <w:b/>
          <w:sz w:val="24"/>
        </w:rPr>
        <w:t>注：若有在建项目变更请务必在文件中附上有关变更的证明材料，否则视为无变更。</w:t>
      </w:r>
    </w:p>
    <w:p>
      <w:pPr>
        <w:spacing w:line="440" w:lineRule="exact"/>
        <w:jc w:val="center"/>
        <w:rPr>
          <w:rFonts w:ascii="宋体" w:hAnsi="宋体" w:eastAsia="宋体" w:cs="宋体"/>
          <w:b/>
          <w:sz w:val="36"/>
          <w:szCs w:val="36"/>
        </w:rPr>
      </w:pPr>
    </w:p>
    <w:p>
      <w:pPr>
        <w:spacing w:line="440" w:lineRule="exact"/>
        <w:jc w:val="both"/>
        <w:rPr>
          <w:rFonts w:ascii="宋体" w:hAnsi="宋体" w:eastAsia="宋体" w:cs="宋体"/>
          <w:b/>
          <w:sz w:val="36"/>
          <w:szCs w:val="36"/>
        </w:rPr>
      </w:pPr>
    </w:p>
    <w:p>
      <w:pPr>
        <w:spacing w:line="440" w:lineRule="exact"/>
        <w:jc w:val="center"/>
        <w:rPr>
          <w:rFonts w:ascii="宋体" w:hAnsi="宋体" w:eastAsia="宋体" w:cs="宋体"/>
          <w:b/>
          <w:sz w:val="36"/>
          <w:szCs w:val="36"/>
        </w:rPr>
        <w:sectPr>
          <w:footerReference r:id="rId10" w:type="default"/>
          <w:footerReference r:id="rId11" w:type="even"/>
          <w:pgSz w:w="11910" w:h="16840"/>
          <w:pgMar w:top="1580" w:right="1300" w:bottom="1020" w:left="1300" w:header="0" w:footer="832" w:gutter="0"/>
          <w:cols w:space="720" w:num="1"/>
        </w:sectPr>
      </w:pPr>
    </w:p>
    <w:p>
      <w:pPr>
        <w:pStyle w:val="20"/>
        <w:spacing w:before="120" w:after="120" w:line="460" w:lineRule="exact"/>
        <w:ind w:right="31" w:rightChars="14"/>
        <w:jc w:val="both"/>
        <w:outlineLvl w:val="1"/>
        <w:rPr>
          <w:rFonts w:ascii="宋体" w:hAnsi="宋体" w:eastAsia="宋体" w:cs="宋体"/>
          <w:lang w:eastAsia="zh-CN"/>
        </w:rPr>
      </w:pPr>
      <w:bookmarkStart w:id="622" w:name="_Toc13067"/>
      <w:bookmarkStart w:id="623" w:name="_Toc7483"/>
      <w:r>
        <w:rPr>
          <w:rFonts w:hint="eastAsia" w:ascii="宋体" w:hAnsi="宋体" w:eastAsia="宋体" w:cs="宋体"/>
          <w:lang w:eastAsia="zh-CN"/>
        </w:rPr>
        <w:t>附件10：</w:t>
      </w:r>
      <w:bookmarkEnd w:id="622"/>
      <w:bookmarkEnd w:id="623"/>
    </w:p>
    <w:p>
      <w:pPr>
        <w:spacing w:line="440" w:lineRule="exact"/>
        <w:jc w:val="center"/>
        <w:rPr>
          <w:rFonts w:ascii="宋体" w:hAnsi="宋体" w:eastAsia="宋体" w:cs="宋体"/>
          <w:b/>
          <w:sz w:val="36"/>
          <w:szCs w:val="36"/>
          <w:lang w:eastAsia="zh-CN"/>
        </w:rPr>
      </w:pPr>
    </w:p>
    <w:p>
      <w:pPr>
        <w:autoSpaceDE/>
        <w:autoSpaceDN/>
        <w:spacing w:line="360" w:lineRule="auto"/>
        <w:ind w:firstLine="3213" w:firstLineChars="1000"/>
        <w:rPr>
          <w:rFonts w:ascii="宋体" w:hAnsi="宋体" w:eastAsia="宋体" w:cs="宋体"/>
          <w:b/>
          <w:bCs/>
          <w:kern w:val="2"/>
          <w:sz w:val="32"/>
          <w:szCs w:val="24"/>
          <w:lang w:eastAsia="zh-CN"/>
        </w:rPr>
      </w:pPr>
      <w:r>
        <w:rPr>
          <w:rFonts w:hint="eastAsia" w:ascii="宋体" w:hAnsi="宋体" w:eastAsia="宋体" w:cs="宋体"/>
          <w:b/>
          <w:bCs/>
          <w:kern w:val="2"/>
          <w:sz w:val="32"/>
          <w:szCs w:val="24"/>
          <w:lang w:eastAsia="zh-CN"/>
        </w:rPr>
        <w:t>反商业贿赂承诺书</w:t>
      </w:r>
    </w:p>
    <w:p>
      <w:pPr>
        <w:autoSpaceDE/>
        <w:autoSpaceDN/>
        <w:spacing w:line="360" w:lineRule="auto"/>
        <w:ind w:firstLine="560" w:firstLineChars="200"/>
        <w:jc w:val="both"/>
        <w:rPr>
          <w:rFonts w:ascii="宋体" w:hAnsi="宋体" w:eastAsia="宋体" w:cs="宋体"/>
          <w:kern w:val="2"/>
          <w:sz w:val="28"/>
          <w:szCs w:val="28"/>
          <w:lang w:eastAsia="zh-CN"/>
        </w:rPr>
      </w:pPr>
    </w:p>
    <w:p>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在 </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采购活动中，我单位郑重承诺：</w:t>
      </w:r>
    </w:p>
    <w:p>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一、公平竞争参加本次谈判活动。</w:t>
      </w:r>
    </w:p>
    <w:p>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pPr>
        <w:autoSpaceDE/>
        <w:autoSpaceDN/>
        <w:spacing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三、若出现上述行为，我单位及参与投标的工作人员愿意接受按照国家法律法规等有关规定给予的处罚。</w:t>
      </w:r>
    </w:p>
    <w:p>
      <w:pPr>
        <w:autoSpaceDE/>
        <w:autoSpaceDN/>
        <w:spacing w:line="360" w:lineRule="auto"/>
        <w:ind w:firstLine="480" w:firstLineChars="200"/>
        <w:jc w:val="both"/>
        <w:rPr>
          <w:rFonts w:ascii="宋体" w:hAnsi="宋体" w:eastAsia="宋体" w:cs="宋体"/>
          <w:kern w:val="2"/>
          <w:sz w:val="24"/>
          <w:szCs w:val="24"/>
          <w:lang w:eastAsia="zh-CN"/>
        </w:rPr>
      </w:pPr>
    </w:p>
    <w:p>
      <w:pPr>
        <w:autoSpaceDE/>
        <w:autoSpaceDN/>
        <w:spacing w:line="360" w:lineRule="auto"/>
        <w:ind w:firstLine="480" w:firstLineChars="200"/>
        <w:jc w:val="both"/>
        <w:rPr>
          <w:rFonts w:ascii="宋体" w:hAnsi="宋体" w:eastAsia="宋体" w:cs="宋体"/>
          <w:kern w:val="2"/>
          <w:sz w:val="24"/>
          <w:szCs w:val="24"/>
          <w:lang w:eastAsia="zh-CN"/>
        </w:rPr>
      </w:pPr>
    </w:p>
    <w:p>
      <w:pPr>
        <w:spacing w:line="440" w:lineRule="exact"/>
        <w:jc w:val="right"/>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                      谈判供应商：（盖单位章）</w:t>
      </w:r>
    </w:p>
    <w:p>
      <w:pPr>
        <w:spacing w:line="440" w:lineRule="exact"/>
        <w:jc w:val="right"/>
        <w:rPr>
          <w:rFonts w:ascii="宋体" w:hAnsi="宋体" w:eastAsia="宋体" w:cs="宋体"/>
          <w:kern w:val="2"/>
          <w:sz w:val="24"/>
          <w:szCs w:val="24"/>
          <w:lang w:eastAsia="zh-CN"/>
        </w:rPr>
      </w:pPr>
      <w:r>
        <w:rPr>
          <w:rFonts w:hint="eastAsia" w:ascii="宋体" w:hAnsi="宋体" w:eastAsia="宋体" w:cs="宋体"/>
          <w:kern w:val="2"/>
          <w:sz w:val="24"/>
          <w:szCs w:val="24"/>
          <w:lang w:eastAsia="zh-CN"/>
        </w:rPr>
        <w:t>法定代表人或委托代理人：（签字或盖章）</w:t>
      </w:r>
    </w:p>
    <w:p>
      <w:pPr>
        <w:spacing w:line="440" w:lineRule="exact"/>
        <w:jc w:val="center"/>
        <w:rPr>
          <w:rFonts w:ascii="宋体" w:hAnsi="宋体" w:eastAsia="宋体" w:cs="宋体"/>
          <w:kern w:val="2"/>
          <w:sz w:val="24"/>
          <w:szCs w:val="24"/>
          <w:lang w:eastAsia="zh-CN"/>
        </w:rPr>
      </w:pPr>
    </w:p>
    <w:p>
      <w:pPr>
        <w:spacing w:line="440" w:lineRule="exact"/>
        <w:jc w:val="center"/>
        <w:rPr>
          <w:rFonts w:ascii="宋体" w:hAnsi="宋体" w:eastAsia="宋体" w:cs="宋体"/>
          <w:kern w:val="2"/>
          <w:sz w:val="24"/>
          <w:szCs w:val="24"/>
          <w:lang w:eastAsia="zh-CN"/>
        </w:rPr>
      </w:pPr>
      <w:r>
        <w:rPr>
          <w:rFonts w:hint="eastAsia" w:ascii="宋体" w:hAnsi="宋体" w:eastAsia="宋体" w:cs="宋体"/>
          <w:kern w:val="2"/>
          <w:sz w:val="24"/>
          <w:szCs w:val="24"/>
          <w:lang w:eastAsia="zh-CN"/>
        </w:rPr>
        <w:t xml:space="preserve">                                                年   月   日</w:t>
      </w:r>
    </w:p>
    <w:p>
      <w:pPr>
        <w:pStyle w:val="10"/>
        <w:rPr>
          <w:rFonts w:ascii="宋体" w:hAnsi="宋体" w:eastAsia="宋体" w:cs="宋体"/>
        </w:rPr>
        <w:sectPr>
          <w:pgSz w:w="11910" w:h="16840"/>
          <w:pgMar w:top="1580" w:right="1300" w:bottom="1020" w:left="1300" w:header="0" w:footer="832" w:gutter="0"/>
          <w:cols w:space="720" w:num="1"/>
        </w:sectPr>
      </w:pPr>
    </w:p>
    <w:p>
      <w:pPr>
        <w:pStyle w:val="20"/>
        <w:spacing w:before="120" w:after="120" w:line="460" w:lineRule="exact"/>
        <w:ind w:right="31" w:rightChars="14"/>
        <w:jc w:val="both"/>
        <w:outlineLvl w:val="1"/>
        <w:rPr>
          <w:rFonts w:ascii="宋体" w:hAnsi="宋体" w:eastAsia="宋体" w:cs="宋体"/>
        </w:rPr>
      </w:pPr>
      <w:bookmarkStart w:id="624" w:name="_Toc17379"/>
      <w:bookmarkStart w:id="625" w:name="_Toc11795"/>
      <w:bookmarkStart w:id="626" w:name="_Toc16374"/>
      <w:bookmarkStart w:id="627" w:name="_Toc14566"/>
      <w:bookmarkStart w:id="628" w:name="_Toc12402"/>
      <w:bookmarkStart w:id="629" w:name="_Toc483669669"/>
      <w:bookmarkStart w:id="630" w:name="_Toc466022196"/>
      <w:bookmarkStart w:id="631" w:name="_Toc454464370"/>
      <w:r>
        <w:rPr>
          <w:rFonts w:hint="eastAsia" w:ascii="宋体" w:hAnsi="宋体" w:eastAsia="宋体" w:cs="宋体"/>
        </w:rPr>
        <w:t>附件1</w:t>
      </w:r>
      <w:r>
        <w:rPr>
          <w:rFonts w:hint="eastAsia" w:ascii="宋体" w:hAnsi="宋体" w:eastAsia="宋体" w:cs="宋体"/>
          <w:lang w:eastAsia="zh-CN"/>
        </w:rPr>
        <w:t>1</w:t>
      </w:r>
      <w:r>
        <w:rPr>
          <w:rFonts w:hint="eastAsia" w:ascii="宋体" w:hAnsi="宋体" w:eastAsia="宋体" w:cs="宋体"/>
        </w:rPr>
        <w:t>：</w:t>
      </w:r>
      <w:bookmarkEnd w:id="624"/>
      <w:bookmarkEnd w:id="625"/>
      <w:bookmarkEnd w:id="626"/>
      <w:bookmarkEnd w:id="627"/>
      <w:bookmarkEnd w:id="628"/>
    </w:p>
    <w:bookmarkEnd w:id="629"/>
    <w:bookmarkEnd w:id="630"/>
    <w:p>
      <w:pPr>
        <w:spacing w:line="440" w:lineRule="exact"/>
        <w:jc w:val="center"/>
        <w:rPr>
          <w:rFonts w:ascii="宋体" w:hAnsi="宋体" w:eastAsia="宋体" w:cs="宋体"/>
          <w:b/>
          <w:sz w:val="32"/>
          <w:szCs w:val="32"/>
        </w:rPr>
      </w:pPr>
      <w:bookmarkStart w:id="632" w:name="_Toc466022197"/>
      <w:bookmarkStart w:id="633" w:name="_Toc483669670"/>
      <w:r>
        <w:rPr>
          <w:rFonts w:hint="eastAsia" w:ascii="宋体" w:hAnsi="宋体" w:eastAsia="宋体" w:cs="宋体"/>
          <w:b/>
          <w:sz w:val="32"/>
          <w:szCs w:val="32"/>
        </w:rPr>
        <w:t>谈判文件要求的及谈判供应商认为应提交的</w:t>
      </w:r>
      <w:bookmarkEnd w:id="631"/>
      <w:bookmarkEnd w:id="632"/>
      <w:bookmarkEnd w:id="633"/>
    </w:p>
    <w:p>
      <w:pPr>
        <w:spacing w:line="440" w:lineRule="exact"/>
        <w:jc w:val="center"/>
        <w:rPr>
          <w:rFonts w:ascii="宋体" w:hAnsi="宋体" w:eastAsia="宋体" w:cs="宋体"/>
          <w:b/>
          <w:sz w:val="24"/>
        </w:rPr>
      </w:pPr>
      <w:r>
        <w:rPr>
          <w:rFonts w:hint="eastAsia" w:ascii="宋体" w:hAnsi="宋体" w:eastAsia="宋体" w:cs="宋体"/>
          <w:b/>
          <w:sz w:val="32"/>
          <w:szCs w:val="32"/>
        </w:rPr>
        <w:t>其他资料</w:t>
      </w:r>
    </w:p>
    <w:p>
      <w:pPr>
        <w:spacing w:line="440" w:lineRule="exact"/>
        <w:rPr>
          <w:rFonts w:ascii="宋体" w:hAnsi="宋体" w:eastAsia="宋体" w:cs="宋体"/>
          <w:b/>
          <w:sz w:val="24"/>
        </w:rPr>
      </w:pPr>
    </w:p>
    <w:p>
      <w:pPr>
        <w:spacing w:line="440" w:lineRule="exact"/>
        <w:rPr>
          <w:rFonts w:ascii="宋体" w:hAnsi="宋体" w:eastAsia="宋体" w:cs="宋体"/>
          <w:b/>
          <w:sz w:val="24"/>
        </w:rPr>
      </w:pPr>
      <w:r>
        <w:rPr>
          <w:rFonts w:hint="eastAsia" w:ascii="宋体" w:hAnsi="宋体" w:eastAsia="宋体" w:cs="宋体"/>
          <w:b/>
          <w:sz w:val="24"/>
        </w:rPr>
        <w:t>1、中小企业声明函（格式见附件）</w:t>
      </w:r>
    </w:p>
    <w:p>
      <w:pPr>
        <w:spacing w:line="440" w:lineRule="exact"/>
        <w:rPr>
          <w:rFonts w:ascii="宋体" w:hAnsi="宋体" w:eastAsia="宋体" w:cs="宋体"/>
          <w:b/>
          <w:sz w:val="24"/>
        </w:rPr>
      </w:pPr>
    </w:p>
    <w:p>
      <w:pPr>
        <w:spacing w:line="440" w:lineRule="exact"/>
        <w:rPr>
          <w:rFonts w:ascii="宋体" w:hAnsi="宋体" w:eastAsia="宋体" w:cs="宋体"/>
          <w:b/>
          <w:sz w:val="24"/>
        </w:rPr>
      </w:pPr>
    </w:p>
    <w:p>
      <w:pPr>
        <w:spacing w:line="440" w:lineRule="exact"/>
        <w:rPr>
          <w:rFonts w:ascii="宋体" w:hAnsi="宋体" w:eastAsia="宋体" w:cs="宋体"/>
          <w:b/>
          <w:sz w:val="24"/>
        </w:rPr>
      </w:pPr>
      <w:r>
        <w:rPr>
          <w:rFonts w:hint="eastAsia" w:ascii="宋体" w:hAnsi="宋体" w:eastAsia="宋体" w:cs="宋体"/>
          <w:b/>
          <w:sz w:val="24"/>
        </w:rPr>
        <w:t>2.其他材料。</w:t>
      </w:r>
    </w:p>
    <w:p>
      <w:pPr>
        <w:spacing w:line="44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spacing w:line="580" w:lineRule="exact"/>
        <w:rPr>
          <w:rFonts w:ascii="宋体" w:hAnsi="宋体" w:eastAsia="宋体" w:cs="宋体"/>
          <w:b/>
          <w:sz w:val="24"/>
        </w:rPr>
      </w:pPr>
    </w:p>
    <w:p>
      <w:pPr>
        <w:pStyle w:val="20"/>
        <w:spacing w:before="120" w:after="120" w:line="460" w:lineRule="exact"/>
        <w:ind w:right="31" w:rightChars="14"/>
        <w:jc w:val="both"/>
        <w:outlineLvl w:val="1"/>
        <w:rPr>
          <w:rFonts w:ascii="宋体" w:hAnsi="宋体" w:eastAsia="宋体" w:cs="宋体"/>
        </w:rPr>
      </w:pPr>
    </w:p>
    <w:p>
      <w:pPr>
        <w:rPr>
          <w:rFonts w:ascii="宋体" w:hAnsi="宋体" w:eastAsia="宋体" w:cs="宋体"/>
        </w:rPr>
      </w:pPr>
    </w:p>
    <w:p>
      <w:pPr>
        <w:rPr>
          <w:rFonts w:ascii="宋体" w:hAnsi="宋体" w:eastAsia="宋体" w:cs="宋体"/>
        </w:rPr>
      </w:pPr>
    </w:p>
    <w:p>
      <w:pPr>
        <w:pStyle w:val="10"/>
        <w:rPr>
          <w:rFonts w:ascii="宋体" w:hAnsi="宋体" w:eastAsia="宋体" w:cs="宋体"/>
        </w:rPr>
      </w:pPr>
    </w:p>
    <w:p>
      <w:pPr>
        <w:pStyle w:val="20"/>
        <w:spacing w:before="120" w:after="120" w:line="460" w:lineRule="exact"/>
        <w:ind w:right="31" w:rightChars="14"/>
        <w:jc w:val="both"/>
        <w:outlineLvl w:val="1"/>
        <w:rPr>
          <w:rFonts w:ascii="宋体" w:hAnsi="宋体" w:eastAsia="宋体" w:cs="宋体"/>
        </w:rPr>
      </w:pPr>
    </w:p>
    <w:p>
      <w:pPr>
        <w:pStyle w:val="20"/>
        <w:spacing w:before="120" w:after="120" w:line="460" w:lineRule="exact"/>
        <w:ind w:right="31" w:rightChars="14"/>
        <w:jc w:val="both"/>
        <w:outlineLvl w:val="1"/>
        <w:rPr>
          <w:rFonts w:ascii="宋体" w:hAnsi="宋体" w:eastAsia="宋体" w:cs="宋体"/>
        </w:rPr>
      </w:pPr>
      <w:bookmarkStart w:id="634" w:name="_Toc15589"/>
      <w:bookmarkStart w:id="635" w:name="_Toc12840"/>
      <w:r>
        <w:rPr>
          <w:rFonts w:hint="eastAsia" w:ascii="宋体" w:hAnsi="宋体" w:eastAsia="宋体" w:cs="宋体"/>
        </w:rPr>
        <w:t>附件：中小企业声明函</w:t>
      </w:r>
      <w:bookmarkEnd w:id="634"/>
      <w:bookmarkEnd w:id="635"/>
    </w:p>
    <w:p>
      <w:pPr>
        <w:pStyle w:val="20"/>
        <w:spacing w:before="120" w:after="120" w:line="460" w:lineRule="exact"/>
        <w:ind w:right="31" w:rightChars="14"/>
        <w:outlineLvl w:val="1"/>
        <w:rPr>
          <w:rFonts w:ascii="宋体" w:hAnsi="宋体" w:eastAsia="宋体" w:cs="宋体"/>
        </w:rPr>
      </w:pPr>
      <w:bookmarkStart w:id="636" w:name="_Toc25782"/>
      <w:bookmarkStart w:id="637" w:name="_Toc20754"/>
      <w:r>
        <w:rPr>
          <w:rFonts w:hint="eastAsia" w:ascii="宋体" w:hAnsi="宋体" w:eastAsia="宋体" w:cs="宋体"/>
        </w:rPr>
        <w:t>中小企业声明函（工程）</w:t>
      </w:r>
      <w:bookmarkEnd w:id="636"/>
      <w:bookmarkEnd w:id="637"/>
    </w:p>
    <w:p>
      <w:pPr>
        <w:rPr>
          <w:rFonts w:ascii="宋体" w:hAnsi="宋体" w:eastAsia="宋体" w:cs="宋体"/>
        </w:rPr>
      </w:pPr>
    </w:p>
    <w:p>
      <w:pPr>
        <w:pStyle w:val="10"/>
        <w:tabs>
          <w:tab w:val="left" w:pos="324"/>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 xml:space="preserve"> 万元，资产总额为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rPr>
        <w:t xml:space="preserve"> 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lang w:eastAsia="zh-CN"/>
        </w:rPr>
        <w:t>）</w:t>
      </w:r>
      <w:r>
        <w:rPr>
          <w:rFonts w:hint="eastAsia" w:ascii="宋体" w:hAnsi="宋体" w:eastAsia="宋体" w:cs="宋体"/>
          <w:sz w:val="24"/>
          <w:szCs w:val="24"/>
        </w:rPr>
        <w:t>；</w:t>
      </w:r>
    </w:p>
    <w:p>
      <w:pPr>
        <w:autoSpaceDE/>
        <w:autoSpaceDN/>
        <w:spacing w:line="440" w:lineRule="exact"/>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eastAsia="zh-CN"/>
        </w:rPr>
        <w:t>2.</w:t>
      </w:r>
      <w:r>
        <w:rPr>
          <w:rFonts w:hint="eastAsia" w:ascii="宋体" w:hAnsi="宋体" w:eastAsia="宋体" w:cs="宋体"/>
          <w:kern w:val="2"/>
          <w:sz w:val="24"/>
          <w:szCs w:val="24"/>
          <w:u w:val="single"/>
          <w:lang w:eastAsia="zh-CN"/>
        </w:rPr>
        <w:t xml:space="preserve"> (标的名称）</w:t>
      </w:r>
      <w:r>
        <w:rPr>
          <w:rFonts w:hint="eastAsia" w:ascii="宋体" w:hAnsi="宋体" w:eastAsia="宋体" w:cs="宋体"/>
          <w:kern w:val="2"/>
          <w:sz w:val="24"/>
          <w:szCs w:val="24"/>
          <w:lang w:eastAsia="zh-CN"/>
        </w:rPr>
        <w:t>，属于</w:t>
      </w:r>
      <w:r>
        <w:rPr>
          <w:rFonts w:hint="eastAsia" w:ascii="宋体" w:hAnsi="宋体" w:eastAsia="宋体" w:cs="宋体"/>
          <w:kern w:val="2"/>
          <w:sz w:val="24"/>
          <w:szCs w:val="24"/>
          <w:u w:val="single"/>
          <w:lang w:eastAsia="zh-CN"/>
        </w:rPr>
        <w:t>（采购文件中明确的所属行业）</w:t>
      </w:r>
      <w:r>
        <w:rPr>
          <w:rFonts w:hint="eastAsia" w:ascii="宋体" w:hAnsi="宋体" w:eastAsia="宋体" w:cs="宋体"/>
          <w:kern w:val="2"/>
          <w:sz w:val="24"/>
          <w:szCs w:val="24"/>
          <w:lang w:eastAsia="zh-CN"/>
        </w:rPr>
        <w:t>行业；承建（承接）企业为</w:t>
      </w:r>
      <w:r>
        <w:rPr>
          <w:rFonts w:hint="eastAsia" w:ascii="宋体" w:hAnsi="宋体" w:eastAsia="宋体" w:cs="宋体"/>
          <w:kern w:val="2"/>
          <w:sz w:val="24"/>
          <w:szCs w:val="24"/>
          <w:u w:val="single"/>
          <w:lang w:eastAsia="zh-CN"/>
        </w:rPr>
        <w:t>（企业名称）</w:t>
      </w:r>
      <w:r>
        <w:rPr>
          <w:rFonts w:hint="eastAsia" w:ascii="宋体" w:hAnsi="宋体" w:eastAsia="宋体" w:cs="宋体"/>
          <w:kern w:val="2"/>
          <w:sz w:val="24"/>
          <w:szCs w:val="24"/>
          <w:lang w:eastAsia="zh-CN"/>
        </w:rPr>
        <w:t>， 从业人员＿人，营业收入为</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万元，资产总额为</w:t>
      </w:r>
      <w:r>
        <w:rPr>
          <w:rFonts w:hint="eastAsia" w:ascii="宋体" w:hAnsi="宋体" w:eastAsia="宋体" w:cs="宋体"/>
          <w:kern w:val="2"/>
          <w:sz w:val="24"/>
          <w:szCs w:val="24"/>
          <w:u w:val="single"/>
          <w:lang w:eastAsia="zh-CN"/>
        </w:rPr>
        <w:t xml:space="preserve">       </w:t>
      </w:r>
      <w:r>
        <w:rPr>
          <w:rFonts w:hint="eastAsia" w:ascii="宋体" w:hAnsi="宋体" w:eastAsia="宋体" w:cs="宋体"/>
          <w:kern w:val="2"/>
          <w:sz w:val="24"/>
          <w:szCs w:val="24"/>
          <w:lang w:eastAsia="zh-CN"/>
        </w:rPr>
        <w:t>万元，属于</w:t>
      </w:r>
      <w:r>
        <w:rPr>
          <w:rFonts w:hint="eastAsia" w:ascii="宋体" w:hAnsi="宋体" w:eastAsia="宋体" w:cs="宋体"/>
          <w:kern w:val="2"/>
          <w:sz w:val="24"/>
          <w:szCs w:val="24"/>
          <w:u w:val="single"/>
          <w:lang w:eastAsia="zh-CN"/>
        </w:rPr>
        <w:t xml:space="preserve">   （中型企业、小型企业、微型企业）</w:t>
      </w:r>
      <w:r>
        <w:rPr>
          <w:rFonts w:hint="eastAsia" w:ascii="宋体" w:hAnsi="宋体" w:eastAsia="宋体" w:cs="宋体"/>
          <w:kern w:val="2"/>
          <w:sz w:val="24"/>
          <w:szCs w:val="24"/>
          <w:lang w:eastAsia="zh-CN"/>
        </w:rPr>
        <w:t>；</w:t>
      </w:r>
    </w:p>
    <w:p>
      <w:pPr>
        <w:pStyle w:val="18"/>
        <w:rPr>
          <w:rFonts w:ascii="宋体" w:hAnsi="宋体" w:eastAsia="宋体" w:cs="宋体"/>
        </w:rPr>
      </w:pPr>
    </w:p>
    <w:p>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rPr>
        <w:t>本企业对上述声明内容的真实性负责。如有虚假，将依法承担相应责任。</w:t>
      </w:r>
      <w:r>
        <w:rPr>
          <w:rFonts w:hint="eastAsia" w:ascii="宋体" w:hAnsi="宋体" w:eastAsia="宋体" w:cs="宋体"/>
          <w:sz w:val="24"/>
          <w:szCs w:val="24"/>
          <w:lang w:eastAsia="zh-CN"/>
        </w:rPr>
        <w:t xml:space="preserve"> </w:t>
      </w:r>
    </w:p>
    <w:p>
      <w:pPr>
        <w:pStyle w:val="10"/>
        <w:spacing w:line="360" w:lineRule="auto"/>
        <w:ind w:firstLine="4800" w:firstLineChars="2000"/>
        <w:rPr>
          <w:rFonts w:ascii="宋体" w:hAnsi="宋体" w:eastAsia="宋体" w:cs="宋体"/>
          <w:sz w:val="24"/>
          <w:szCs w:val="24"/>
        </w:rPr>
      </w:pPr>
    </w:p>
    <w:p>
      <w:pPr>
        <w:pStyle w:val="10"/>
        <w:spacing w:line="360" w:lineRule="auto"/>
        <w:ind w:firstLine="4800" w:firstLineChars="2000"/>
        <w:rPr>
          <w:rFonts w:ascii="宋体" w:hAnsi="宋体" w:eastAsia="宋体" w:cs="宋体"/>
          <w:sz w:val="24"/>
          <w:szCs w:val="24"/>
        </w:rPr>
      </w:pPr>
    </w:p>
    <w:p>
      <w:pPr>
        <w:pStyle w:val="10"/>
        <w:spacing w:line="360" w:lineRule="auto"/>
        <w:ind w:firstLine="4800" w:firstLineChars="2000"/>
        <w:rPr>
          <w:rFonts w:ascii="宋体" w:hAnsi="宋体" w:eastAsia="宋体" w:cs="宋体"/>
          <w:sz w:val="24"/>
          <w:szCs w:val="24"/>
        </w:rPr>
      </w:pPr>
      <w:r>
        <w:rPr>
          <w:rFonts w:hint="eastAsia" w:ascii="宋体" w:hAnsi="宋体" w:eastAsia="宋体" w:cs="宋体"/>
          <w:sz w:val="24"/>
          <w:szCs w:val="24"/>
        </w:rPr>
        <w:t>企业名称（电子签章）：</w:t>
      </w:r>
    </w:p>
    <w:p>
      <w:pPr>
        <w:pStyle w:val="10"/>
        <w:spacing w:line="360" w:lineRule="auto"/>
        <w:ind w:firstLine="6720" w:firstLineChars="2800"/>
        <w:rPr>
          <w:rFonts w:ascii="宋体" w:hAnsi="宋体" w:eastAsia="宋体" w:cs="宋体"/>
          <w:sz w:val="24"/>
          <w:szCs w:val="24"/>
        </w:rPr>
      </w:pPr>
      <w:r>
        <w:rPr>
          <w:rFonts w:hint="eastAsia" w:ascii="宋体" w:hAnsi="宋体" w:eastAsia="宋体" w:cs="宋体"/>
          <w:sz w:val="24"/>
          <w:szCs w:val="24"/>
        </w:rPr>
        <w:t>日 期：</w:t>
      </w:r>
    </w:p>
    <w:p>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注：</w:t>
      </w:r>
    </w:p>
    <w:p>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1.从业人员、营业收入、资产总额填报上一年度数据，无上一年度数据的新成立企业</w:t>
      </w:r>
    </w:p>
    <w:p>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可不填报。</w:t>
      </w:r>
    </w:p>
    <w:p>
      <w:pPr>
        <w:pStyle w:val="1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不符合《政府采购促进中小企业发展管理办法》规定的可不填写、不递交该声明；</w:t>
      </w:r>
    </w:p>
    <w:p>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3.本注的文字，仅为告知，不作为文件格式要求。</w:t>
      </w:r>
    </w:p>
    <w:p>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 xml:space="preserve"> 财政部、工信部关于印发《政府采购促进中小企业发展暂行办法》的通知（财库〔2011〕181号）第二条规定：中小企业（含中型、小型、微型企业）应当同时符合以下条件：</w:t>
      </w:r>
    </w:p>
    <w:p>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1. 符合中小企业划分标准（见工业和信息化部国家统计局国家发展和改革委员会财政部《关于印发中小企业划型标准规定的通知》（工信部联企业〔2011〕300号)）；</w:t>
      </w:r>
    </w:p>
    <w:p>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2. 提供本企业制造的货物、承担的工程或者服务，或者提供其他小微企业制造的货物。本项所称货物不包括使用大型企业注册商标的货物。</w:t>
      </w:r>
    </w:p>
    <w:p>
      <w:pPr>
        <w:pStyle w:val="1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3. 本办法所称中小企业划分标准，是指国务院有关部门根据企业从业人员、营业收入、资产总额等指标制定的中小企业划型标准。</w:t>
      </w:r>
    </w:p>
    <w:p>
      <w:pPr>
        <w:pStyle w:val="18"/>
        <w:rPr>
          <w:rFonts w:ascii="宋体" w:hAnsi="宋体" w:eastAsia="宋体" w:cs="宋体"/>
          <w:lang w:eastAsia="zh-CN"/>
        </w:rPr>
      </w:pPr>
    </w:p>
    <w:p>
      <w:pPr>
        <w:spacing w:line="440" w:lineRule="exact"/>
        <w:jc w:val="both"/>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spacing w:line="440" w:lineRule="exact"/>
        <w:jc w:val="center"/>
        <w:rPr>
          <w:rFonts w:ascii="宋体" w:hAnsi="宋体" w:eastAsia="宋体" w:cs="宋体"/>
          <w:b/>
          <w:sz w:val="36"/>
          <w:szCs w:val="36"/>
        </w:rPr>
      </w:pPr>
    </w:p>
    <w:p>
      <w:pPr>
        <w:rPr>
          <w:rFonts w:ascii="宋体" w:hAnsi="宋体" w:eastAsia="宋体" w:cs="宋体"/>
          <w:b/>
          <w:sz w:val="36"/>
          <w:szCs w:val="36"/>
        </w:rPr>
      </w:pPr>
    </w:p>
    <w:p>
      <w:pPr>
        <w:spacing w:line="440" w:lineRule="exact"/>
        <w:jc w:val="center"/>
        <w:rPr>
          <w:rFonts w:ascii="宋体" w:hAnsi="宋体" w:eastAsia="宋体" w:cs="宋体"/>
          <w:b/>
          <w:sz w:val="36"/>
          <w:szCs w:val="36"/>
        </w:rPr>
      </w:pPr>
      <w:r>
        <w:rPr>
          <w:rFonts w:hint="eastAsia" w:ascii="宋体" w:hAnsi="宋体" w:eastAsia="宋体" w:cs="宋体"/>
          <w:b/>
          <w:sz w:val="36"/>
          <w:szCs w:val="36"/>
        </w:rPr>
        <w:t>河南省政府采购合同融资政策告知函</w:t>
      </w:r>
    </w:p>
    <w:p>
      <w:pPr>
        <w:spacing w:line="420" w:lineRule="exact"/>
        <w:ind w:firstLine="385" w:firstLineChars="175"/>
        <w:rPr>
          <w:rFonts w:ascii="宋体" w:hAnsi="宋体" w:eastAsia="宋体" w:cs="宋体"/>
          <w:szCs w:val="21"/>
        </w:rPr>
      </w:pPr>
      <w:r>
        <w:rPr>
          <w:rFonts w:hint="eastAsia" w:ascii="宋体" w:hAnsi="宋体" w:eastAsia="宋体" w:cs="宋体"/>
          <w:szCs w:val="21"/>
        </w:rPr>
        <w:t>各供应商：</w:t>
      </w:r>
    </w:p>
    <w:p>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欢迎贵公司参与河南省政府采购活动！</w:t>
      </w:r>
    </w:p>
    <w:p>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385" w:firstLineChars="175"/>
        <w:rPr>
          <w:rFonts w:ascii="宋体" w:hAnsi="宋体" w:eastAsia="宋体" w:cs="宋体"/>
          <w:szCs w:val="21"/>
        </w:rPr>
      </w:pPr>
      <w:r>
        <w:rPr>
          <w:rFonts w:hint="eastAsia" w:ascii="宋体" w:hAnsi="宋体" w:eastAsia="宋体" w:cs="宋体"/>
          <w:szCs w:val="21"/>
        </w:rPr>
        <w:t xml:space="preserve"> 贷款渠道和提供贷款的金融机构，可在河南省政府采购网“河南省政府采购合同融资平台”查询联系。</w:t>
      </w:r>
    </w:p>
    <w:p>
      <w:pPr>
        <w:jc w:val="center"/>
        <w:rPr>
          <w:rFonts w:ascii="宋体" w:hAnsi="宋体" w:eastAsia="宋体" w:cs="宋体"/>
          <w:b/>
          <w:sz w:val="32"/>
          <w:szCs w:val="32"/>
        </w:rPr>
      </w:pPr>
      <w:r>
        <w:rPr>
          <w:rFonts w:hint="eastAsia" w:ascii="宋体" w:hAnsi="宋体" w:eastAsia="宋体" w:cs="宋体"/>
          <w:b/>
          <w:sz w:val="32"/>
          <w:szCs w:val="32"/>
        </w:rPr>
        <w:t>焦作市政府采购合同融资合作企业</w:t>
      </w:r>
    </w:p>
    <w:tbl>
      <w:tblPr>
        <w:tblStyle w:val="24"/>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970"/>
        <w:gridCol w:w="138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序号</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企业名称</w:t>
            </w:r>
          </w:p>
        </w:tc>
        <w:tc>
          <w:tcPr>
            <w:tcW w:w="1389" w:type="dxa"/>
            <w:vAlign w:val="center"/>
          </w:tcPr>
          <w:p>
            <w:pPr>
              <w:jc w:val="center"/>
              <w:rPr>
                <w:rFonts w:ascii="宋体" w:hAnsi="宋体" w:eastAsia="宋体" w:cs="宋体"/>
                <w:b/>
                <w:sz w:val="24"/>
              </w:rPr>
            </w:pPr>
            <w:r>
              <w:rPr>
                <w:rFonts w:hint="eastAsia" w:ascii="宋体" w:hAnsi="宋体" w:eastAsia="宋体" w:cs="宋体"/>
                <w:b/>
                <w:sz w:val="24"/>
              </w:rPr>
              <w:t>联系人</w:t>
            </w:r>
          </w:p>
        </w:tc>
        <w:tc>
          <w:tcPr>
            <w:tcW w:w="2160" w:type="dxa"/>
            <w:vAlign w:val="center"/>
          </w:tcPr>
          <w:p>
            <w:pPr>
              <w:jc w:val="center"/>
              <w:rPr>
                <w:rFonts w:ascii="宋体" w:hAnsi="宋体" w:eastAsia="宋体" w:cs="宋体"/>
                <w:b/>
                <w:sz w:val="24"/>
              </w:rPr>
            </w:pPr>
            <w:r>
              <w:rPr>
                <w:rFonts w:hint="eastAsia" w:ascii="宋体" w:hAnsi="宋体" w:eastAsia="宋体" w:cs="宋体"/>
                <w:b/>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1</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农行焦作分行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张军萍</w:t>
            </w:r>
          </w:p>
        </w:tc>
        <w:tc>
          <w:tcPr>
            <w:tcW w:w="2160" w:type="dxa"/>
            <w:vAlign w:val="center"/>
          </w:tcPr>
          <w:p>
            <w:pPr>
              <w:jc w:val="center"/>
              <w:rPr>
                <w:rFonts w:ascii="宋体" w:hAnsi="宋体" w:eastAsia="宋体" w:cs="宋体"/>
                <w:sz w:val="24"/>
              </w:rPr>
            </w:pPr>
            <w:r>
              <w:rPr>
                <w:rFonts w:hint="eastAsia" w:ascii="宋体" w:hAnsi="宋体" w:eastAsia="宋体" w:cs="宋体"/>
                <w:sz w:val="24"/>
              </w:rPr>
              <w:t>13598526103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2</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中行焦作分行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曹阳</w:t>
            </w:r>
          </w:p>
        </w:tc>
        <w:tc>
          <w:tcPr>
            <w:tcW w:w="2160" w:type="dxa"/>
            <w:vAlign w:val="center"/>
          </w:tcPr>
          <w:p>
            <w:pPr>
              <w:jc w:val="center"/>
              <w:rPr>
                <w:rFonts w:ascii="宋体" w:hAnsi="宋体" w:eastAsia="宋体" w:cs="宋体"/>
                <w:sz w:val="24"/>
              </w:rPr>
            </w:pPr>
            <w:r>
              <w:rPr>
                <w:rFonts w:hint="eastAsia" w:ascii="宋体" w:hAnsi="宋体" w:eastAsia="宋体" w:cs="宋体"/>
                <w:sz w:val="24"/>
              </w:rPr>
              <w:t>13839118160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3</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建行焦作分行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王世峰</w:t>
            </w:r>
          </w:p>
        </w:tc>
        <w:tc>
          <w:tcPr>
            <w:tcW w:w="2160" w:type="dxa"/>
            <w:vAlign w:val="center"/>
          </w:tcPr>
          <w:p>
            <w:pPr>
              <w:jc w:val="center"/>
              <w:rPr>
                <w:rFonts w:ascii="宋体" w:hAnsi="宋体" w:eastAsia="宋体" w:cs="宋体"/>
                <w:sz w:val="24"/>
              </w:rPr>
            </w:pPr>
            <w:r>
              <w:rPr>
                <w:rFonts w:hint="eastAsia" w:ascii="宋体" w:hAnsi="宋体" w:eastAsia="宋体" w:cs="宋体"/>
                <w:sz w:val="24"/>
              </w:rPr>
              <w:t>2630018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4</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邮政储蓄焦作市分行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李天祥</w:t>
            </w:r>
          </w:p>
        </w:tc>
        <w:tc>
          <w:tcPr>
            <w:tcW w:w="2160" w:type="dxa"/>
            <w:vAlign w:val="center"/>
          </w:tcPr>
          <w:p>
            <w:pPr>
              <w:jc w:val="center"/>
              <w:rPr>
                <w:rFonts w:ascii="宋体" w:hAnsi="宋体" w:eastAsia="宋体" w:cs="宋体"/>
                <w:sz w:val="24"/>
              </w:rPr>
            </w:pPr>
            <w:r>
              <w:rPr>
                <w:rFonts w:hint="eastAsia" w:ascii="宋体" w:hAnsi="宋体" w:eastAsia="宋体" w:cs="宋体"/>
                <w:sz w:val="24"/>
              </w:rPr>
              <w:t>2981968135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5</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中旅银行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周建林</w:t>
            </w:r>
          </w:p>
        </w:tc>
        <w:tc>
          <w:tcPr>
            <w:tcW w:w="2160" w:type="dxa"/>
            <w:vAlign w:val="center"/>
          </w:tcPr>
          <w:p>
            <w:pPr>
              <w:jc w:val="center"/>
              <w:rPr>
                <w:rFonts w:ascii="宋体" w:hAnsi="宋体" w:eastAsia="宋体" w:cs="宋体"/>
                <w:sz w:val="24"/>
              </w:rPr>
            </w:pPr>
            <w:r>
              <w:rPr>
                <w:rFonts w:hint="eastAsia" w:ascii="宋体" w:hAnsi="宋体" w:eastAsia="宋体" w:cs="宋体"/>
                <w:sz w:val="24"/>
              </w:rPr>
              <w:t>2116963158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6</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中信银行焦作分行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陈韦翰</w:t>
            </w:r>
          </w:p>
        </w:tc>
        <w:tc>
          <w:tcPr>
            <w:tcW w:w="2160" w:type="dxa"/>
            <w:vAlign w:val="center"/>
          </w:tcPr>
          <w:p>
            <w:pPr>
              <w:jc w:val="center"/>
              <w:rPr>
                <w:rFonts w:ascii="宋体" w:hAnsi="宋体" w:eastAsia="宋体" w:cs="宋体"/>
                <w:sz w:val="24"/>
              </w:rPr>
            </w:pPr>
            <w:r>
              <w:rPr>
                <w:rFonts w:hint="eastAsia" w:ascii="宋体" w:hAnsi="宋体" w:eastAsia="宋体" w:cs="宋体"/>
                <w:sz w:val="24"/>
              </w:rPr>
              <w:t>18539139326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7</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中国光大银行焦作分行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王海滨</w:t>
            </w:r>
          </w:p>
        </w:tc>
        <w:tc>
          <w:tcPr>
            <w:tcW w:w="2160" w:type="dxa"/>
            <w:vAlign w:val="center"/>
          </w:tcPr>
          <w:p>
            <w:pPr>
              <w:jc w:val="center"/>
              <w:rPr>
                <w:rFonts w:ascii="宋体" w:hAnsi="宋体" w:eastAsia="宋体" w:cs="宋体"/>
                <w:sz w:val="24"/>
              </w:rPr>
            </w:pPr>
            <w:r>
              <w:rPr>
                <w:rFonts w:hint="eastAsia" w:ascii="宋体" w:hAnsi="宋体" w:eastAsia="宋体" w:cs="宋体"/>
                <w:sz w:val="24"/>
              </w:rPr>
              <w:t>13598534626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8</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中原银行焦作分行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赵伟</w:t>
            </w:r>
          </w:p>
        </w:tc>
        <w:tc>
          <w:tcPr>
            <w:tcW w:w="2160" w:type="dxa"/>
            <w:vAlign w:val="center"/>
          </w:tcPr>
          <w:p>
            <w:pPr>
              <w:jc w:val="center"/>
              <w:rPr>
                <w:rFonts w:ascii="宋体" w:hAnsi="宋体" w:eastAsia="宋体" w:cs="宋体"/>
                <w:sz w:val="24"/>
              </w:rPr>
            </w:pPr>
            <w:r>
              <w:rPr>
                <w:rFonts w:hint="eastAsia" w:ascii="宋体" w:hAnsi="宋体" w:eastAsia="宋体" w:cs="宋体"/>
                <w:sz w:val="24"/>
              </w:rPr>
              <w:t>8796520157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9</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广发银行焦作分行</w:t>
            </w:r>
          </w:p>
        </w:tc>
        <w:tc>
          <w:tcPr>
            <w:tcW w:w="1389" w:type="dxa"/>
            <w:vAlign w:val="center"/>
          </w:tcPr>
          <w:p>
            <w:pPr>
              <w:jc w:val="center"/>
              <w:rPr>
                <w:rFonts w:ascii="宋体" w:hAnsi="宋体" w:eastAsia="宋体" w:cs="宋体"/>
                <w:sz w:val="24"/>
              </w:rPr>
            </w:pPr>
            <w:r>
              <w:rPr>
                <w:rFonts w:hint="eastAsia" w:ascii="宋体" w:hAnsi="宋体" w:eastAsia="宋体" w:cs="宋体"/>
                <w:sz w:val="24"/>
              </w:rPr>
              <w:t>孙培旺</w:t>
            </w:r>
          </w:p>
        </w:tc>
        <w:tc>
          <w:tcPr>
            <w:tcW w:w="2160" w:type="dxa"/>
            <w:vAlign w:val="center"/>
          </w:tcPr>
          <w:p>
            <w:pPr>
              <w:jc w:val="center"/>
              <w:rPr>
                <w:rFonts w:ascii="宋体" w:hAnsi="宋体" w:eastAsia="宋体" w:cs="宋体"/>
                <w:sz w:val="24"/>
              </w:rPr>
            </w:pPr>
            <w:r>
              <w:rPr>
                <w:rFonts w:hint="eastAsia" w:ascii="宋体" w:hAnsi="宋体" w:eastAsia="宋体" w:cs="宋体"/>
                <w:sz w:val="24"/>
              </w:rPr>
              <w:t>17335715737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10</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焦作市中站区亿利小额贷款有限公司</w:t>
            </w:r>
          </w:p>
        </w:tc>
        <w:tc>
          <w:tcPr>
            <w:tcW w:w="1389" w:type="dxa"/>
            <w:vAlign w:val="center"/>
          </w:tcPr>
          <w:p>
            <w:pPr>
              <w:jc w:val="center"/>
              <w:rPr>
                <w:rFonts w:ascii="宋体" w:hAnsi="宋体" w:eastAsia="宋体" w:cs="宋体"/>
                <w:sz w:val="24"/>
              </w:rPr>
            </w:pPr>
            <w:r>
              <w:rPr>
                <w:rFonts w:hint="eastAsia" w:ascii="宋体" w:hAnsi="宋体" w:eastAsia="宋体" w:cs="宋体"/>
                <w:sz w:val="24"/>
              </w:rPr>
              <w:t>慕骞</w:t>
            </w:r>
          </w:p>
        </w:tc>
        <w:tc>
          <w:tcPr>
            <w:tcW w:w="2160" w:type="dxa"/>
            <w:vAlign w:val="center"/>
          </w:tcPr>
          <w:p>
            <w:pPr>
              <w:jc w:val="center"/>
              <w:rPr>
                <w:rFonts w:ascii="宋体" w:hAnsi="宋体" w:eastAsia="宋体" w:cs="宋体"/>
                <w:sz w:val="24"/>
              </w:rPr>
            </w:pPr>
            <w:r>
              <w:rPr>
                <w:rFonts w:hint="eastAsia" w:ascii="宋体" w:hAnsi="宋体" w:eastAsia="宋体" w:cs="宋体"/>
                <w:sz w:val="24"/>
              </w:rPr>
              <w:t>18839193857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0" w:type="dxa"/>
            <w:vAlign w:val="center"/>
          </w:tcPr>
          <w:p>
            <w:pPr>
              <w:jc w:val="center"/>
              <w:rPr>
                <w:rFonts w:ascii="宋体" w:hAnsi="宋体" w:eastAsia="宋体" w:cs="宋体"/>
                <w:b/>
                <w:sz w:val="24"/>
              </w:rPr>
            </w:pPr>
            <w:r>
              <w:rPr>
                <w:rFonts w:hint="eastAsia" w:ascii="宋体" w:hAnsi="宋体" w:eastAsia="宋体" w:cs="宋体"/>
                <w:b/>
                <w:sz w:val="24"/>
              </w:rPr>
              <w:t>11</w:t>
            </w:r>
          </w:p>
        </w:tc>
        <w:tc>
          <w:tcPr>
            <w:tcW w:w="4970" w:type="dxa"/>
            <w:vAlign w:val="center"/>
          </w:tcPr>
          <w:p>
            <w:pPr>
              <w:jc w:val="center"/>
              <w:rPr>
                <w:rFonts w:ascii="宋体" w:hAnsi="宋体" w:eastAsia="宋体" w:cs="宋体"/>
                <w:b/>
                <w:sz w:val="24"/>
              </w:rPr>
            </w:pPr>
            <w:r>
              <w:rPr>
                <w:rFonts w:hint="eastAsia" w:ascii="宋体" w:hAnsi="宋体" w:eastAsia="宋体" w:cs="宋体"/>
                <w:b/>
                <w:sz w:val="24"/>
              </w:rPr>
              <w:t>焦作市中站区富多多小额贷款有限公司</w:t>
            </w:r>
          </w:p>
        </w:tc>
        <w:tc>
          <w:tcPr>
            <w:tcW w:w="1389" w:type="dxa"/>
            <w:vAlign w:val="center"/>
          </w:tcPr>
          <w:p>
            <w:pPr>
              <w:jc w:val="center"/>
              <w:rPr>
                <w:rFonts w:ascii="宋体" w:hAnsi="宋体" w:eastAsia="宋体" w:cs="宋体"/>
                <w:sz w:val="24"/>
              </w:rPr>
            </w:pPr>
            <w:r>
              <w:rPr>
                <w:rFonts w:hint="eastAsia" w:ascii="宋体" w:hAnsi="宋体" w:eastAsia="宋体" w:cs="宋体"/>
                <w:sz w:val="24"/>
              </w:rPr>
              <w:t>李国华</w:t>
            </w:r>
          </w:p>
        </w:tc>
        <w:tc>
          <w:tcPr>
            <w:tcW w:w="2160" w:type="dxa"/>
            <w:vAlign w:val="center"/>
          </w:tcPr>
          <w:p>
            <w:pPr>
              <w:jc w:val="center"/>
              <w:rPr>
                <w:rFonts w:ascii="宋体" w:hAnsi="宋体" w:eastAsia="宋体" w:cs="宋体"/>
                <w:sz w:val="24"/>
              </w:rPr>
            </w:pPr>
            <w:r>
              <w:rPr>
                <w:rFonts w:hint="eastAsia" w:ascii="宋体" w:hAnsi="宋体" w:eastAsia="宋体" w:cs="宋体"/>
                <w:sz w:val="24"/>
              </w:rPr>
              <w:t>18537409046</w:t>
            </w:r>
          </w:p>
        </w:tc>
      </w:tr>
    </w:tbl>
    <w:p>
      <w:pPr>
        <w:spacing w:line="520" w:lineRule="exact"/>
        <w:ind w:right="-330" w:rightChars="-150"/>
        <w:rPr>
          <w:rFonts w:ascii="宋体" w:hAnsi="宋体" w:eastAsia="宋体" w:cs="宋体"/>
          <w:sz w:val="24"/>
        </w:rPr>
      </w:pPr>
    </w:p>
    <w:sectPr>
      <w:pgSz w:w="11910" w:h="16840"/>
      <w:pgMar w:top="1580" w:right="1300" w:bottom="1020" w:left="1300" w:header="0" w:footer="83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script"/>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82016" w:usb3="00000000" w:csb0="00040001"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kJac0BAACp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eMOZE5Ze/PL92+XHr8vPr4xi&#10;JFAfsKK6h0CVcbjzAxXPcaRg4j20YNOXGDHKk7znq7xqiEymS+vVel1SSlJudgi/eLweAONb5S1L&#10;Rs2B3i/LKk7vMY6lc0nq5vy9Nia/oXF/BQhzjKi8BNPtxGScOFlx2A8Tvb1vzsSup0WouaO958y8&#10;c6Rz2pnZgNnYz8YxgD50NOgyT4nh9hhppDxp6jDCEsPk0AtmrtO2pRX5089Vj3/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QkJac0BAACpAwAADgAAAAAAAAABACAAAAAeAQAAZHJzL2Uy&#10;b0RvYy54bWxQSwUGAAAAAAYABgBZAQAAXQ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55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p>
                        <w:p>
                          <w:pPr>
                            <w:pStyle w:val="15"/>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OlRGjM0BAACpAwAADgAAAAAAAAABACAAAAAeAQAAZHJzL2Uy&#10;b0RvYy54bWxQSwUGAAAAAAYABgBZAQAAXQUAAAAA&#10;">
              <v:fill on="f" focussize="0,0"/>
              <v:stroke on="f"/>
              <v:imagedata o:title=""/>
              <o:lock v:ext="edit" aspectratio="f"/>
              <v:textbox inset="0mm,0mm,0mm,0mm" style="mso-fit-shape-to-text:t;">
                <w:txbxContent>
                  <w:p>
                    <w:pPr>
                      <w:pStyle w:val="15"/>
                    </w:pPr>
                  </w:p>
                  <w:p>
                    <w:pPr>
                      <w:pStyle w:val="15"/>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8</w:t>
    </w:r>
    <w:r>
      <w:rPr>
        <w:rFonts w:eastAsia="仿宋_GB2312"/>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ge">
                <wp:posOffset>9832340</wp:posOffset>
              </wp:positionV>
              <wp:extent cx="222250" cy="1397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22250" cy="139700"/>
                      </a:xfrm>
                      <a:prstGeom prst="rect">
                        <a:avLst/>
                      </a:prstGeom>
                      <a:noFill/>
                      <a:ln>
                        <a:noFill/>
                      </a:ln>
                      <a:effectLst/>
                    </wps:spPr>
                    <wps:txbx>
                      <w:txbxContent>
                        <w:p>
                          <w:pPr>
                            <w:spacing w:line="204" w:lineRule="exact"/>
                            <w:ind w:left="40"/>
                            <w:rPr>
                              <w:rFonts w:eastAsia="Times New Roman"/>
                              <w:sz w:val="18"/>
                              <w:szCs w:val="18"/>
                            </w:rPr>
                          </w:pPr>
                          <w:r>
                            <w:fldChar w:fldCharType="begin"/>
                          </w:r>
                          <w:r>
                            <w:rPr>
                              <w:sz w:val="18"/>
                            </w:rPr>
                            <w:instrText xml:space="preserve"> PAGE </w:instrText>
                          </w:r>
                          <w:r>
                            <w:fldChar w:fldCharType="separate"/>
                          </w:r>
                          <w:r>
                            <w:rPr>
                              <w:sz w:val="18"/>
                            </w:rPr>
                            <w:t>41</w:t>
                          </w:r>
                          <w:r>
                            <w:fldChar w:fldCharType="end"/>
                          </w:r>
                        </w:p>
                      </w:txbxContent>
                    </wps:txbx>
                    <wps:bodyPr lIns="0" tIns="0" rIns="0" bIns="0" upright="1"/>
                  </wps:wsp>
                </a:graphicData>
              </a:graphic>
            </wp:anchor>
          </w:drawing>
        </mc:Choice>
        <mc:Fallback>
          <w:pict>
            <v:shape id="_x0000_s1026" o:spid="_x0000_s1026" o:spt="202" type="#_x0000_t202" style="position:absolute;left:0pt;margin-top:774.2pt;height:11pt;width:17.5pt;mso-position-horizontal:center;mso-position-horizontal-relative:margin;mso-position-vertical-relative:page;z-index:251667456;mso-width-relative:page;mso-height-relative:page;" filled="f" stroked="f" coordsize="21600,21600" o:gfxdata="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67NM1dcAAAAJAQAADwAAAAAAAAABACAAAAAiAAAAZHJzL2Rvd25yZXYueG1sUEsB&#10;AhQAFAAAAAgAh07iQCTovs69AQAAgQMAAA4AAAAAAAAAAQAgAAAAJgEAAGRycy9lMm9Eb2MueG1s&#10;UEsFBgAAAAAGAAYAWQEAAFUFAAAAAA==&#10;">
              <v:fill on="f" focussize="0,0"/>
              <v:stroke on="f"/>
              <v:imagedata o:title=""/>
              <o:lock v:ext="edit" aspectratio="f"/>
              <v:textbox inset="0mm,0mm,0mm,0mm">
                <w:txbxContent>
                  <w:p>
                    <w:pPr>
                      <w:spacing w:line="204" w:lineRule="exact"/>
                      <w:ind w:left="40"/>
                      <w:rPr>
                        <w:rFonts w:eastAsia="Times New Roman"/>
                        <w:sz w:val="18"/>
                        <w:szCs w:val="18"/>
                      </w:rPr>
                    </w:pPr>
                    <w:r>
                      <w:fldChar w:fldCharType="begin"/>
                    </w:r>
                    <w:r>
                      <w:rPr>
                        <w:sz w:val="18"/>
                      </w:rPr>
                      <w:instrText xml:space="preserve"> PAGE </w:instrText>
                    </w:r>
                    <w:r>
                      <w:fldChar w:fldCharType="separate"/>
                    </w:r>
                    <w:r>
                      <w:rPr>
                        <w:sz w:val="18"/>
                      </w:rPr>
                      <w:t>41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gcgsc0BAACp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UvOnLD04pefPy6//lx+f2cU&#10;I4F6jxXV3XuqjMM7GKh4jiMFE++hDTZ9iRGjPMl7vsqrhshkurRerdclpSTlZofwi4frPmB8r8Cy&#10;ZNQ80PtlWcXpI8axdC5J3RzcaWPyGxr3T4Awx4jKSzDdTkzGiZMVh/0w0dtDcyZ2PS1CzR3tPWfm&#10;gyOd087MRpiN/WwcfdCHLi9V6o7+9hhppDxp6jDCEsPk0AtmrtO2pRV57Oeqhz9s+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gcgsc0BAACpAwAADgAAAAAAAAABACAAAAAeAQAAZHJzL2Uy&#10;b0RvYy54bWxQSwUGAAAAAAYABgBZAQAAXQUAAAAA&#10;">
              <v:fill on="f" focussize="0,0"/>
              <v:stroke on="f"/>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right" w:pos="9541"/>
      </w:tabs>
      <w:jc w:val="both"/>
      <w:rPr>
        <w:rFonts w:ascii="黑体" w:eastAsia="黑体"/>
        <w:sz w:val="24"/>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rPr>
                              <w:rFonts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CX2GkzAEAAKcDAAAOAAAAAAAAAAEAIAAAAB4BAABkcnMvZTJv&#10;RG9jLnhtbFBLBQYAAAAABgAGAFkBAABcBQAAAAA=&#10;">
              <v:fill on="f" focussize="0,0"/>
              <v:stroke on="f"/>
              <v:imagedata o:title=""/>
              <o:lock v:ext="edit" aspectratio="f"/>
              <v:textbox inset="0mm,0mm,0mm,0mm" style="mso-fit-shape-to-text:t;">
                <w:txbxContent>
                  <w:p>
                    <w:pPr>
                      <w:pStyle w:val="15"/>
                      <w:rPr>
                        <w:rFonts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p>
                </w:txbxContent>
              </v:textbox>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15"/>
                            <w:tabs>
                              <w:tab w:val="right" w:pos="9541"/>
                            </w:tabs>
                            <w:jc w:val="both"/>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SdAAAAADAQAADwAAAAAAAAABACAAAAAiAAAAZHJz&#10;L2Rvd25yZXYueG1sUEsBAhQAFAAAAAgAh07iQBmj97LTAQAApQMAAA4AAAAAAAAAAQAgAAAAHwEA&#10;AGRycy9lMm9Eb2MueG1sUEsFBgAAAAAGAAYAWQEAAGQFAAAAAA==&#10;">
              <v:fill on="f" focussize="0,0"/>
              <v:stroke on="f"/>
              <v:imagedata o:title=""/>
              <o:lock v:ext="edit" aspectratio="f"/>
              <v:textbox inset="0mm,0mm,0mm,0mm" style="mso-fit-shape-to-text:t;">
                <w:txbxContent>
                  <w:p>
                    <w:pPr>
                      <w:pStyle w:val="15"/>
                      <w:tabs>
                        <w:tab w:val="right" w:pos="9541"/>
                      </w:tabs>
                      <w:jc w:val="both"/>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rPr>
                              <w:rFonts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43</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pPr>
                      <w:pStyle w:val="15"/>
                      <w:rPr>
                        <w:rFonts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43</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snapToGrid w:val="0"/>
                            <w:rPr>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643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PlfknQAAAAAwEAAA8AAAAAAAAAAQAgAAAAIgAAAGRy&#10;cy9kb3ducmV2LnhtbFBLAQIUABQAAAAIAIdO4kCH7RJi1AEAAKUDAAAOAAAAAAAAAAEAIAAAAB8B&#10;AABkcnMvZTJvRG9jLnhtbFBLBQYAAAAABgAGAFkBAABl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6507480</wp:posOffset>
              </wp:positionH>
              <wp:positionV relativeFrom="page">
                <wp:posOffset>10023475</wp:posOffset>
              </wp:positionV>
              <wp:extent cx="177800" cy="16637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77800" cy="166370"/>
                      </a:xfrm>
                      <a:prstGeom prst="rect">
                        <a:avLst/>
                      </a:prstGeom>
                      <a:noFill/>
                      <a:ln>
                        <a:noFill/>
                      </a:ln>
                      <a:effectLst/>
                    </wps:spPr>
                    <wps:txbx>
                      <w:txbxContent>
                        <w:p>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rPr>
                              <w:rFonts w:ascii="Times New Roman"/>
                              <w:color w:val="231F20"/>
                              <w:sz w:val="20"/>
                            </w:rPr>
                            <w:t>66</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12.4pt;margin-top:789.25pt;height:13.1pt;width:14pt;mso-position-horizontal-relative:page;mso-position-vertical-relative:page;z-index:-251655168;mso-width-relative:page;mso-height-relative:page;" filled="f" stroked="f" coordsize="21600,21600" o:gfxdata="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rnHMy2wAAAA8BAAAPAAAAAAAAAAEAIAAAACIAAABkcnMvZG93bnJldi54&#10;bWxQSwECFAAUAAAACACHTuJApMvyUb4BAACBAwAADgAAAAAAAAABACAAAAAqAQAAZHJzL2Uyb0Rv&#10;Yy54bWxQSwUGAAAAAAYABgBZAQAAWgUAAAAA&#10;">
              <v:fill on="f" focussize="0,0"/>
              <v:stroke on="f"/>
              <v:imagedata o:title=""/>
              <o:lock v:ext="edit" aspectratio="f"/>
              <v:textbox inset="0mm,0mm,0mm,0mm">
                <w:txbxContent>
                  <w:p>
                    <w:pPr>
                      <w:spacing w:before="11"/>
                      <w:ind w:left="40"/>
                      <w:rPr>
                        <w:rFonts w:ascii="Times New Roman"/>
                        <w:sz w:val="20"/>
                      </w:rPr>
                    </w:pPr>
                    <w:r>
                      <w:fldChar w:fldCharType="begin"/>
                    </w:r>
                    <w:r>
                      <w:rPr>
                        <w:rFonts w:ascii="Times New Roman"/>
                        <w:color w:val="231F20"/>
                        <w:sz w:val="20"/>
                      </w:rPr>
                      <w:instrText xml:space="preserve"> PAGE </w:instrText>
                    </w:r>
                    <w:r>
                      <w:fldChar w:fldCharType="separate"/>
                    </w:r>
                    <w:r>
                      <w:rPr>
                        <w:rFonts w:ascii="Times New Roman"/>
                        <w:color w:val="231F20"/>
                        <w:sz w:val="20"/>
                      </w:rPr>
                      <w:t>66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887095</wp:posOffset>
              </wp:positionH>
              <wp:positionV relativeFrom="page">
                <wp:posOffset>10023475</wp:posOffset>
              </wp:positionV>
              <wp:extent cx="215900" cy="16637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15900" cy="166370"/>
                      </a:xfrm>
                      <a:prstGeom prst="rect">
                        <a:avLst/>
                      </a:prstGeom>
                      <a:noFill/>
                      <a:ln>
                        <a:noFill/>
                      </a:ln>
                      <a:effectLst/>
                    </wps:spPr>
                    <wps:txbx>
                      <w:txbxContent>
                        <w:p>
                          <w:pPr>
                            <w:spacing w:before="11"/>
                            <w:ind w:left="20"/>
                            <w:rPr>
                              <w:rFonts w:ascii="Times New Roman"/>
                              <w:sz w:val="20"/>
                            </w:rPr>
                          </w:pPr>
                          <w:r>
                            <w:rPr>
                              <w:rFonts w:ascii="Times New Roman"/>
                              <w:color w:val="231F20"/>
                              <w:sz w:val="20"/>
                            </w:rPr>
                            <w:t>100</w:t>
                          </w:r>
                        </w:p>
                      </w:txbxContent>
                    </wps:txbx>
                    <wps:bodyPr lIns="0" tIns="0" rIns="0" bIns="0" upright="1"/>
                  </wps:wsp>
                </a:graphicData>
              </a:graphic>
            </wp:anchor>
          </w:drawing>
        </mc:Choice>
        <mc:Fallback>
          <w:pict>
            <v:shape id="_x0000_s1026" o:spid="_x0000_s1026" o:spt="202" type="#_x0000_t202" style="position:absolute;left:0pt;margin-left:69.85pt;margin-top:789.25pt;height:13.1pt;width:17pt;mso-position-horizontal-relative:page;mso-position-vertical-relative:page;z-index:-251654144;mso-width-relative:page;mso-height-relative:page;" filled="f" stroked="f" coordsize="21600,21600" o:gfxdata="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0Vvs7aAAAADQEAAA8AAAAAAAAAAQAgAAAAIgAAAGRycy9kb3ducmV2Lnht&#10;bFBLAQIUABQAAAAIAIdO4kCkPmL0vgEAAIEDAAAOAAAAAAAAAAEAIAAAACkBAABkcnMvZTJvRG9j&#10;LnhtbFBLBQYAAAAABgAGAFkBAABZBQAAAAA=&#10;">
              <v:fill on="f" focussize="0,0"/>
              <v:stroke on="f"/>
              <v:imagedata o:title=""/>
              <o:lock v:ext="edit" aspectratio="f"/>
              <v:textbox inset="0mm,0mm,0mm,0mm">
                <w:txbxContent>
                  <w:p>
                    <w:pPr>
                      <w:spacing w:before="11"/>
                      <w:ind w:left="20"/>
                      <w:rPr>
                        <w:rFonts w:ascii="Times New Roman"/>
                        <w:sz w:val="20"/>
                      </w:rPr>
                    </w:pPr>
                    <w:r>
                      <w:rPr>
                        <w:rFonts w:ascii="Times New Roman"/>
                        <w:color w:val="231F20"/>
                        <w:sz w:val="20"/>
                      </w:rPr>
                      <w:t>100</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9209D"/>
    <w:multiLevelType w:val="singleLevel"/>
    <w:tmpl w:val="B189209D"/>
    <w:lvl w:ilvl="0" w:tentative="0">
      <w:start w:val="5"/>
      <w:numFmt w:val="chineseCounting"/>
      <w:suff w:val="space"/>
      <w:lvlText w:val="第%1部分"/>
      <w:lvlJc w:val="left"/>
      <w:rPr>
        <w:rFonts w:hint="eastAsia"/>
      </w:rPr>
    </w:lvl>
  </w:abstractNum>
  <w:abstractNum w:abstractNumId="1">
    <w:nsid w:val="00000009"/>
    <w:multiLevelType w:val="singleLevel"/>
    <w:tmpl w:val="00000009"/>
    <w:lvl w:ilvl="0" w:tentative="0">
      <w:start w:val="1"/>
      <w:numFmt w:val="decimal"/>
      <w:suff w:val="space"/>
      <w:lvlText w:val="%1."/>
      <w:lvlJc w:val="left"/>
    </w:lvl>
  </w:abstractNum>
  <w:abstractNum w:abstractNumId="2">
    <w:nsid w:val="55C46416"/>
    <w:multiLevelType w:val="singleLevel"/>
    <w:tmpl w:val="55C46416"/>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5NjVhOWJhYjc4Nzk1NDJmYmZlZjIxZmJmMmFkMGMifQ=="/>
  </w:docVars>
  <w:rsids>
    <w:rsidRoot w:val="77E00DCE"/>
    <w:rsid w:val="000B056C"/>
    <w:rsid w:val="001D29A2"/>
    <w:rsid w:val="003653F5"/>
    <w:rsid w:val="0041530C"/>
    <w:rsid w:val="00416146"/>
    <w:rsid w:val="00425710"/>
    <w:rsid w:val="00552797"/>
    <w:rsid w:val="005749BF"/>
    <w:rsid w:val="005836BD"/>
    <w:rsid w:val="0063188C"/>
    <w:rsid w:val="006B6D1F"/>
    <w:rsid w:val="00790442"/>
    <w:rsid w:val="008930E3"/>
    <w:rsid w:val="008B3E37"/>
    <w:rsid w:val="008C3DCE"/>
    <w:rsid w:val="009543B2"/>
    <w:rsid w:val="00AA1A09"/>
    <w:rsid w:val="00C03F62"/>
    <w:rsid w:val="00CF45D3"/>
    <w:rsid w:val="00E008B7"/>
    <w:rsid w:val="00EB0B1C"/>
    <w:rsid w:val="00F52664"/>
    <w:rsid w:val="00FB0C41"/>
    <w:rsid w:val="01C26E13"/>
    <w:rsid w:val="01F176C7"/>
    <w:rsid w:val="0202673A"/>
    <w:rsid w:val="021126CD"/>
    <w:rsid w:val="022E44A8"/>
    <w:rsid w:val="024B50E5"/>
    <w:rsid w:val="02722B76"/>
    <w:rsid w:val="02727202"/>
    <w:rsid w:val="02816CCE"/>
    <w:rsid w:val="02947211"/>
    <w:rsid w:val="029F53A6"/>
    <w:rsid w:val="03134CCC"/>
    <w:rsid w:val="032D29B2"/>
    <w:rsid w:val="033C49A3"/>
    <w:rsid w:val="03561F09"/>
    <w:rsid w:val="03685798"/>
    <w:rsid w:val="03802AE2"/>
    <w:rsid w:val="03815A4D"/>
    <w:rsid w:val="03A509A9"/>
    <w:rsid w:val="03CC3F79"/>
    <w:rsid w:val="03D472D2"/>
    <w:rsid w:val="03DD7F34"/>
    <w:rsid w:val="03F13B18"/>
    <w:rsid w:val="04243DB5"/>
    <w:rsid w:val="043F299D"/>
    <w:rsid w:val="045301F6"/>
    <w:rsid w:val="04561A95"/>
    <w:rsid w:val="046248DD"/>
    <w:rsid w:val="04A9038E"/>
    <w:rsid w:val="04D05CEB"/>
    <w:rsid w:val="04DA0918"/>
    <w:rsid w:val="04E02E2E"/>
    <w:rsid w:val="04F27A0F"/>
    <w:rsid w:val="05721E18"/>
    <w:rsid w:val="05A52CD4"/>
    <w:rsid w:val="060D2627"/>
    <w:rsid w:val="06260321"/>
    <w:rsid w:val="06587D46"/>
    <w:rsid w:val="066F6E3E"/>
    <w:rsid w:val="069C4C8D"/>
    <w:rsid w:val="06AB60C8"/>
    <w:rsid w:val="06B70F10"/>
    <w:rsid w:val="06D27AF8"/>
    <w:rsid w:val="06DF3C7B"/>
    <w:rsid w:val="06E4782C"/>
    <w:rsid w:val="06F51A39"/>
    <w:rsid w:val="07342561"/>
    <w:rsid w:val="07434BCA"/>
    <w:rsid w:val="075C73C2"/>
    <w:rsid w:val="07691ADF"/>
    <w:rsid w:val="07B23486"/>
    <w:rsid w:val="07BD61DD"/>
    <w:rsid w:val="07E22BA6"/>
    <w:rsid w:val="08114650"/>
    <w:rsid w:val="081163FE"/>
    <w:rsid w:val="08123F24"/>
    <w:rsid w:val="08294A70"/>
    <w:rsid w:val="08332819"/>
    <w:rsid w:val="086F1377"/>
    <w:rsid w:val="08A2766C"/>
    <w:rsid w:val="08AF60CA"/>
    <w:rsid w:val="08D94112"/>
    <w:rsid w:val="09286706"/>
    <w:rsid w:val="096F5AD2"/>
    <w:rsid w:val="0999155E"/>
    <w:rsid w:val="09B5725D"/>
    <w:rsid w:val="09D05336"/>
    <w:rsid w:val="09D73678"/>
    <w:rsid w:val="09DC2A3C"/>
    <w:rsid w:val="09DF42DA"/>
    <w:rsid w:val="09F2400E"/>
    <w:rsid w:val="0A0C3321"/>
    <w:rsid w:val="0A3B0434"/>
    <w:rsid w:val="0A572D2D"/>
    <w:rsid w:val="0A60541B"/>
    <w:rsid w:val="0AA53699"/>
    <w:rsid w:val="0AA854B6"/>
    <w:rsid w:val="0AB87005"/>
    <w:rsid w:val="0ABE2142"/>
    <w:rsid w:val="0AF12517"/>
    <w:rsid w:val="0AF12519"/>
    <w:rsid w:val="0B036CD6"/>
    <w:rsid w:val="0B7102DF"/>
    <w:rsid w:val="0BC32FB7"/>
    <w:rsid w:val="0BCB0FBA"/>
    <w:rsid w:val="0BDE2A9B"/>
    <w:rsid w:val="0C4274CE"/>
    <w:rsid w:val="0C50326D"/>
    <w:rsid w:val="0C6E782F"/>
    <w:rsid w:val="0CC47258"/>
    <w:rsid w:val="0D006B9D"/>
    <w:rsid w:val="0D1160FA"/>
    <w:rsid w:val="0D197B03"/>
    <w:rsid w:val="0D356241"/>
    <w:rsid w:val="0D817B82"/>
    <w:rsid w:val="0DF465A6"/>
    <w:rsid w:val="0DF93BBD"/>
    <w:rsid w:val="0E0A401C"/>
    <w:rsid w:val="0E2624D8"/>
    <w:rsid w:val="0E570AD1"/>
    <w:rsid w:val="0E6F0323"/>
    <w:rsid w:val="0E7C659C"/>
    <w:rsid w:val="0E830776"/>
    <w:rsid w:val="0E8A0CB9"/>
    <w:rsid w:val="0E9B68A8"/>
    <w:rsid w:val="0EF23CD1"/>
    <w:rsid w:val="0F134487"/>
    <w:rsid w:val="0F16450D"/>
    <w:rsid w:val="0F4D186A"/>
    <w:rsid w:val="0F4F6D89"/>
    <w:rsid w:val="0F5117D6"/>
    <w:rsid w:val="0F543075"/>
    <w:rsid w:val="0F6E05DA"/>
    <w:rsid w:val="0F706100"/>
    <w:rsid w:val="0F803E6A"/>
    <w:rsid w:val="0F8A3A66"/>
    <w:rsid w:val="0F930041"/>
    <w:rsid w:val="0FCD3553"/>
    <w:rsid w:val="0FCE16D6"/>
    <w:rsid w:val="0FDA17CC"/>
    <w:rsid w:val="10231683"/>
    <w:rsid w:val="10356132"/>
    <w:rsid w:val="10385510"/>
    <w:rsid w:val="103B757E"/>
    <w:rsid w:val="10414420"/>
    <w:rsid w:val="108B0D18"/>
    <w:rsid w:val="10E87B4B"/>
    <w:rsid w:val="11082369"/>
    <w:rsid w:val="11667611"/>
    <w:rsid w:val="11967974"/>
    <w:rsid w:val="11987B90"/>
    <w:rsid w:val="11CF7D77"/>
    <w:rsid w:val="11DB2E96"/>
    <w:rsid w:val="12521AED"/>
    <w:rsid w:val="12584D50"/>
    <w:rsid w:val="129E2F84"/>
    <w:rsid w:val="12B04348"/>
    <w:rsid w:val="12D70244"/>
    <w:rsid w:val="130D1EB8"/>
    <w:rsid w:val="13113756"/>
    <w:rsid w:val="131C20FB"/>
    <w:rsid w:val="13741F37"/>
    <w:rsid w:val="13A71E97"/>
    <w:rsid w:val="13CB5FFB"/>
    <w:rsid w:val="13DB3D64"/>
    <w:rsid w:val="13E470BD"/>
    <w:rsid w:val="13F95243"/>
    <w:rsid w:val="14176099"/>
    <w:rsid w:val="141B5AD0"/>
    <w:rsid w:val="14407179"/>
    <w:rsid w:val="14F21366"/>
    <w:rsid w:val="1537146E"/>
    <w:rsid w:val="159D7523"/>
    <w:rsid w:val="15BB2387"/>
    <w:rsid w:val="15CE23CD"/>
    <w:rsid w:val="15F73AC9"/>
    <w:rsid w:val="15FB249C"/>
    <w:rsid w:val="160027F3"/>
    <w:rsid w:val="164D719B"/>
    <w:rsid w:val="165D4F05"/>
    <w:rsid w:val="16946B78"/>
    <w:rsid w:val="169B7076"/>
    <w:rsid w:val="16A95755"/>
    <w:rsid w:val="16C72A99"/>
    <w:rsid w:val="16CA52C0"/>
    <w:rsid w:val="16DE4297"/>
    <w:rsid w:val="16FE3FF2"/>
    <w:rsid w:val="17051D3E"/>
    <w:rsid w:val="17493189"/>
    <w:rsid w:val="17742506"/>
    <w:rsid w:val="17872239"/>
    <w:rsid w:val="17BD7B4E"/>
    <w:rsid w:val="17CA0378"/>
    <w:rsid w:val="17D6488F"/>
    <w:rsid w:val="17DD454F"/>
    <w:rsid w:val="180D1E0E"/>
    <w:rsid w:val="18293346"/>
    <w:rsid w:val="18351C95"/>
    <w:rsid w:val="183B58B1"/>
    <w:rsid w:val="18626802"/>
    <w:rsid w:val="189A5F9C"/>
    <w:rsid w:val="18B03A11"/>
    <w:rsid w:val="18BC23B6"/>
    <w:rsid w:val="18CF25C8"/>
    <w:rsid w:val="18D375F1"/>
    <w:rsid w:val="18F90F15"/>
    <w:rsid w:val="18FF527D"/>
    <w:rsid w:val="192F4936"/>
    <w:rsid w:val="193D7D1B"/>
    <w:rsid w:val="19540841"/>
    <w:rsid w:val="199724DC"/>
    <w:rsid w:val="19B84D76"/>
    <w:rsid w:val="19CA0B03"/>
    <w:rsid w:val="19CC6629"/>
    <w:rsid w:val="19EB7245"/>
    <w:rsid w:val="1A0758B3"/>
    <w:rsid w:val="1A22449B"/>
    <w:rsid w:val="1A42230A"/>
    <w:rsid w:val="1A553DE7"/>
    <w:rsid w:val="1A84157A"/>
    <w:rsid w:val="1A9D1D5D"/>
    <w:rsid w:val="1AA2738A"/>
    <w:rsid w:val="1ADC634B"/>
    <w:rsid w:val="1B343A8A"/>
    <w:rsid w:val="1B66485B"/>
    <w:rsid w:val="1B800E24"/>
    <w:rsid w:val="1B943177"/>
    <w:rsid w:val="1B9607D9"/>
    <w:rsid w:val="1BA07E26"/>
    <w:rsid w:val="1BB235FD"/>
    <w:rsid w:val="1BC51582"/>
    <w:rsid w:val="1BC670A8"/>
    <w:rsid w:val="1BE20386"/>
    <w:rsid w:val="1BE91289"/>
    <w:rsid w:val="1BE91705"/>
    <w:rsid w:val="1BF95F5B"/>
    <w:rsid w:val="1C0E6FF9"/>
    <w:rsid w:val="1C2C7853"/>
    <w:rsid w:val="1C383CCA"/>
    <w:rsid w:val="1C60574F"/>
    <w:rsid w:val="1C9B3A45"/>
    <w:rsid w:val="1CB05D8E"/>
    <w:rsid w:val="1CB25946"/>
    <w:rsid w:val="1CBF2475"/>
    <w:rsid w:val="1CCE4096"/>
    <w:rsid w:val="1CCF6956"/>
    <w:rsid w:val="1D18211F"/>
    <w:rsid w:val="1D287976"/>
    <w:rsid w:val="1D290F49"/>
    <w:rsid w:val="1D4E55A7"/>
    <w:rsid w:val="1DD34ADB"/>
    <w:rsid w:val="1E021F2C"/>
    <w:rsid w:val="1E450758"/>
    <w:rsid w:val="1E4569AA"/>
    <w:rsid w:val="1E635082"/>
    <w:rsid w:val="1EB55259"/>
    <w:rsid w:val="1EC11B21"/>
    <w:rsid w:val="1ECA6F3F"/>
    <w:rsid w:val="1ECF02F5"/>
    <w:rsid w:val="1EE6018D"/>
    <w:rsid w:val="1EF81C6E"/>
    <w:rsid w:val="1F1C7177"/>
    <w:rsid w:val="1F220A99"/>
    <w:rsid w:val="1F3D4794"/>
    <w:rsid w:val="1FE62791"/>
    <w:rsid w:val="1FF468DA"/>
    <w:rsid w:val="1FFB1A16"/>
    <w:rsid w:val="20576D4C"/>
    <w:rsid w:val="20B322F1"/>
    <w:rsid w:val="20F070A1"/>
    <w:rsid w:val="215533A8"/>
    <w:rsid w:val="215E2BE5"/>
    <w:rsid w:val="21DF35AE"/>
    <w:rsid w:val="21E0250F"/>
    <w:rsid w:val="22032E04"/>
    <w:rsid w:val="222C235B"/>
    <w:rsid w:val="229D6DB5"/>
    <w:rsid w:val="22DD18A7"/>
    <w:rsid w:val="22EC3898"/>
    <w:rsid w:val="22EC5740"/>
    <w:rsid w:val="22EF5136"/>
    <w:rsid w:val="2362735A"/>
    <w:rsid w:val="237A5348"/>
    <w:rsid w:val="23A94888"/>
    <w:rsid w:val="23AB3753"/>
    <w:rsid w:val="23BF3B72"/>
    <w:rsid w:val="23DA080D"/>
    <w:rsid w:val="23DB2D9B"/>
    <w:rsid w:val="23DE58D7"/>
    <w:rsid w:val="23F15406"/>
    <w:rsid w:val="23FB6A9C"/>
    <w:rsid w:val="2426102C"/>
    <w:rsid w:val="244871F4"/>
    <w:rsid w:val="2471674B"/>
    <w:rsid w:val="24A937A1"/>
    <w:rsid w:val="24AE34FB"/>
    <w:rsid w:val="24CE0FB1"/>
    <w:rsid w:val="24ED56A6"/>
    <w:rsid w:val="2540611D"/>
    <w:rsid w:val="25485F13"/>
    <w:rsid w:val="25597A2A"/>
    <w:rsid w:val="258E50DA"/>
    <w:rsid w:val="25CE2AD7"/>
    <w:rsid w:val="25D16D75"/>
    <w:rsid w:val="25FC38CE"/>
    <w:rsid w:val="260C76AA"/>
    <w:rsid w:val="260D648D"/>
    <w:rsid w:val="261F21D6"/>
    <w:rsid w:val="264834DB"/>
    <w:rsid w:val="265B682A"/>
    <w:rsid w:val="267C13D7"/>
    <w:rsid w:val="267E0CAB"/>
    <w:rsid w:val="267E514F"/>
    <w:rsid w:val="2694371E"/>
    <w:rsid w:val="26A30712"/>
    <w:rsid w:val="26A83F7A"/>
    <w:rsid w:val="26DC3B41"/>
    <w:rsid w:val="26DE5BEE"/>
    <w:rsid w:val="26E72CF4"/>
    <w:rsid w:val="26F40F6D"/>
    <w:rsid w:val="27037402"/>
    <w:rsid w:val="271B474C"/>
    <w:rsid w:val="272741CC"/>
    <w:rsid w:val="27337CE7"/>
    <w:rsid w:val="275F0ADD"/>
    <w:rsid w:val="276843A3"/>
    <w:rsid w:val="27AC7A9A"/>
    <w:rsid w:val="27DC037F"/>
    <w:rsid w:val="2815563F"/>
    <w:rsid w:val="283C0E1E"/>
    <w:rsid w:val="28705F49"/>
    <w:rsid w:val="28BE7A85"/>
    <w:rsid w:val="29301A6E"/>
    <w:rsid w:val="294402F1"/>
    <w:rsid w:val="29463C85"/>
    <w:rsid w:val="29567CBD"/>
    <w:rsid w:val="29B449E4"/>
    <w:rsid w:val="29C25353"/>
    <w:rsid w:val="29FF1B7D"/>
    <w:rsid w:val="2A0B4F4C"/>
    <w:rsid w:val="2A162E07"/>
    <w:rsid w:val="2A2C466D"/>
    <w:rsid w:val="2A4B359A"/>
    <w:rsid w:val="2A570191"/>
    <w:rsid w:val="2A5C57A7"/>
    <w:rsid w:val="2A667DF5"/>
    <w:rsid w:val="2A6B39B4"/>
    <w:rsid w:val="2AB93045"/>
    <w:rsid w:val="2B45451A"/>
    <w:rsid w:val="2B7974CB"/>
    <w:rsid w:val="2B7B1C5D"/>
    <w:rsid w:val="2B9D1BD3"/>
    <w:rsid w:val="2BCE6231"/>
    <w:rsid w:val="2BE710A1"/>
    <w:rsid w:val="2C0C4FAB"/>
    <w:rsid w:val="2C22657D"/>
    <w:rsid w:val="2C2560F7"/>
    <w:rsid w:val="2C363846"/>
    <w:rsid w:val="2C6D3C9C"/>
    <w:rsid w:val="2C792640"/>
    <w:rsid w:val="2C8D6B30"/>
    <w:rsid w:val="2CA425F5"/>
    <w:rsid w:val="2CBE44F7"/>
    <w:rsid w:val="2CCF379C"/>
    <w:rsid w:val="2CD0356E"/>
    <w:rsid w:val="2D482013"/>
    <w:rsid w:val="2D527F4E"/>
    <w:rsid w:val="2D572256"/>
    <w:rsid w:val="2D9E2024"/>
    <w:rsid w:val="2DB2631F"/>
    <w:rsid w:val="2DD04887"/>
    <w:rsid w:val="2DEE7CA4"/>
    <w:rsid w:val="2E022D1D"/>
    <w:rsid w:val="2E1168A9"/>
    <w:rsid w:val="2E415B63"/>
    <w:rsid w:val="2E4C5B33"/>
    <w:rsid w:val="2E6115DE"/>
    <w:rsid w:val="2EA81EEA"/>
    <w:rsid w:val="2EBC6814"/>
    <w:rsid w:val="2ED55B28"/>
    <w:rsid w:val="2EF958DA"/>
    <w:rsid w:val="2F3528CF"/>
    <w:rsid w:val="2F640E7A"/>
    <w:rsid w:val="2F70571C"/>
    <w:rsid w:val="2F8B6D6D"/>
    <w:rsid w:val="2FA5367F"/>
    <w:rsid w:val="2FBE059B"/>
    <w:rsid w:val="2FCD67FF"/>
    <w:rsid w:val="2FCF07C9"/>
    <w:rsid w:val="303A4BFD"/>
    <w:rsid w:val="305D53D5"/>
    <w:rsid w:val="30C65728"/>
    <w:rsid w:val="30D81900"/>
    <w:rsid w:val="30D90E27"/>
    <w:rsid w:val="30E97669"/>
    <w:rsid w:val="30F229C1"/>
    <w:rsid w:val="314274E8"/>
    <w:rsid w:val="315A2315"/>
    <w:rsid w:val="31615600"/>
    <w:rsid w:val="317A71D6"/>
    <w:rsid w:val="31937300"/>
    <w:rsid w:val="3199108F"/>
    <w:rsid w:val="31DC087C"/>
    <w:rsid w:val="328A077D"/>
    <w:rsid w:val="329A7CCC"/>
    <w:rsid w:val="32AE36C2"/>
    <w:rsid w:val="32B9674E"/>
    <w:rsid w:val="32F02F31"/>
    <w:rsid w:val="32FD7A39"/>
    <w:rsid w:val="335C6818"/>
    <w:rsid w:val="3381002D"/>
    <w:rsid w:val="338673F1"/>
    <w:rsid w:val="338D077F"/>
    <w:rsid w:val="34930017"/>
    <w:rsid w:val="34BF2BBB"/>
    <w:rsid w:val="350A3545"/>
    <w:rsid w:val="3518051D"/>
    <w:rsid w:val="351A4295"/>
    <w:rsid w:val="352B1ED3"/>
    <w:rsid w:val="35380BBF"/>
    <w:rsid w:val="35475F40"/>
    <w:rsid w:val="35595EE2"/>
    <w:rsid w:val="35950512"/>
    <w:rsid w:val="35F44AE6"/>
    <w:rsid w:val="35FB40C6"/>
    <w:rsid w:val="35FE3BB6"/>
    <w:rsid w:val="36004DA0"/>
    <w:rsid w:val="360314A3"/>
    <w:rsid w:val="361F239D"/>
    <w:rsid w:val="36392E40"/>
    <w:rsid w:val="363F1215"/>
    <w:rsid w:val="365F1D83"/>
    <w:rsid w:val="369A2F9E"/>
    <w:rsid w:val="36A24542"/>
    <w:rsid w:val="36D36DF1"/>
    <w:rsid w:val="36E72755"/>
    <w:rsid w:val="37050723"/>
    <w:rsid w:val="37131F75"/>
    <w:rsid w:val="37225683"/>
    <w:rsid w:val="37441A9D"/>
    <w:rsid w:val="37517D16"/>
    <w:rsid w:val="37620175"/>
    <w:rsid w:val="37691503"/>
    <w:rsid w:val="37735EDE"/>
    <w:rsid w:val="378F1F55"/>
    <w:rsid w:val="37AE0C9F"/>
    <w:rsid w:val="37C72697"/>
    <w:rsid w:val="37F512DC"/>
    <w:rsid w:val="38170F5F"/>
    <w:rsid w:val="382611A3"/>
    <w:rsid w:val="383D31B7"/>
    <w:rsid w:val="38A30A45"/>
    <w:rsid w:val="38B16CBE"/>
    <w:rsid w:val="38B60778"/>
    <w:rsid w:val="38D96215"/>
    <w:rsid w:val="38F2435D"/>
    <w:rsid w:val="39697599"/>
    <w:rsid w:val="39B20F40"/>
    <w:rsid w:val="39B6136D"/>
    <w:rsid w:val="39D215E2"/>
    <w:rsid w:val="39D83AD0"/>
    <w:rsid w:val="3A4B6C9E"/>
    <w:rsid w:val="3A704957"/>
    <w:rsid w:val="3ACC7DDF"/>
    <w:rsid w:val="3AD44B68"/>
    <w:rsid w:val="3AE81C18"/>
    <w:rsid w:val="3AEE28B7"/>
    <w:rsid w:val="3B42431F"/>
    <w:rsid w:val="3B457B92"/>
    <w:rsid w:val="3B651FE2"/>
    <w:rsid w:val="3B86669F"/>
    <w:rsid w:val="3BE23632"/>
    <w:rsid w:val="3C0B0DDB"/>
    <w:rsid w:val="3C1F03E3"/>
    <w:rsid w:val="3C2E7C1B"/>
    <w:rsid w:val="3C597D99"/>
    <w:rsid w:val="3C5A766D"/>
    <w:rsid w:val="3C714C26"/>
    <w:rsid w:val="3C990195"/>
    <w:rsid w:val="3CAF2B25"/>
    <w:rsid w:val="3CB13731"/>
    <w:rsid w:val="3CD410E5"/>
    <w:rsid w:val="3CE33B06"/>
    <w:rsid w:val="3CEF1916"/>
    <w:rsid w:val="3D1E5214"/>
    <w:rsid w:val="3D2757A1"/>
    <w:rsid w:val="3D7821F7"/>
    <w:rsid w:val="3D7A0C69"/>
    <w:rsid w:val="3DC6374A"/>
    <w:rsid w:val="3DCA19E4"/>
    <w:rsid w:val="3DFC4E7F"/>
    <w:rsid w:val="3E691DE9"/>
    <w:rsid w:val="3E7E7642"/>
    <w:rsid w:val="3E854E75"/>
    <w:rsid w:val="3F0C251E"/>
    <w:rsid w:val="3F1104B7"/>
    <w:rsid w:val="3F253AD3"/>
    <w:rsid w:val="3F512FA9"/>
    <w:rsid w:val="3F542A05"/>
    <w:rsid w:val="3F5900B0"/>
    <w:rsid w:val="3F5E3BBF"/>
    <w:rsid w:val="3F636838"/>
    <w:rsid w:val="3F731171"/>
    <w:rsid w:val="3FA0183A"/>
    <w:rsid w:val="3FC01EDD"/>
    <w:rsid w:val="3FD44BBA"/>
    <w:rsid w:val="3FF43934"/>
    <w:rsid w:val="401F30A7"/>
    <w:rsid w:val="40477F08"/>
    <w:rsid w:val="405A12A8"/>
    <w:rsid w:val="4081341A"/>
    <w:rsid w:val="408D0011"/>
    <w:rsid w:val="40956EC5"/>
    <w:rsid w:val="40D64BB5"/>
    <w:rsid w:val="40F55BB6"/>
    <w:rsid w:val="41377F7D"/>
    <w:rsid w:val="41456B3D"/>
    <w:rsid w:val="4151770E"/>
    <w:rsid w:val="416C1B7B"/>
    <w:rsid w:val="418807D8"/>
    <w:rsid w:val="41C83AD8"/>
    <w:rsid w:val="41D34149"/>
    <w:rsid w:val="41E654B1"/>
    <w:rsid w:val="42091919"/>
    <w:rsid w:val="420D6138"/>
    <w:rsid w:val="42246753"/>
    <w:rsid w:val="423D2174"/>
    <w:rsid w:val="425D3A13"/>
    <w:rsid w:val="42B86E9B"/>
    <w:rsid w:val="42E37DD1"/>
    <w:rsid w:val="431A1904"/>
    <w:rsid w:val="439E0901"/>
    <w:rsid w:val="43CA10CC"/>
    <w:rsid w:val="43CC05E2"/>
    <w:rsid w:val="43D63A7D"/>
    <w:rsid w:val="43D9356D"/>
    <w:rsid w:val="445A645C"/>
    <w:rsid w:val="44664C9E"/>
    <w:rsid w:val="44A1052F"/>
    <w:rsid w:val="44BC1CA1"/>
    <w:rsid w:val="44BD634F"/>
    <w:rsid w:val="44E065DE"/>
    <w:rsid w:val="44F63392"/>
    <w:rsid w:val="44FF0DB1"/>
    <w:rsid w:val="45136051"/>
    <w:rsid w:val="45235FCB"/>
    <w:rsid w:val="453D1740"/>
    <w:rsid w:val="45433FFF"/>
    <w:rsid w:val="457572C5"/>
    <w:rsid w:val="457A1F48"/>
    <w:rsid w:val="4597255B"/>
    <w:rsid w:val="45D93CF8"/>
    <w:rsid w:val="45F468CD"/>
    <w:rsid w:val="46132D66"/>
    <w:rsid w:val="461D3BE5"/>
    <w:rsid w:val="46364CA7"/>
    <w:rsid w:val="463B22BD"/>
    <w:rsid w:val="46405B25"/>
    <w:rsid w:val="464078D3"/>
    <w:rsid w:val="4646765A"/>
    <w:rsid w:val="4651685A"/>
    <w:rsid w:val="46623DF6"/>
    <w:rsid w:val="467B6B5D"/>
    <w:rsid w:val="4691012F"/>
    <w:rsid w:val="46C6427C"/>
    <w:rsid w:val="46EE68F9"/>
    <w:rsid w:val="46FD7572"/>
    <w:rsid w:val="47727F60"/>
    <w:rsid w:val="478D6B48"/>
    <w:rsid w:val="47A776E9"/>
    <w:rsid w:val="47D97FDF"/>
    <w:rsid w:val="47F073CA"/>
    <w:rsid w:val="480C0D42"/>
    <w:rsid w:val="48147269"/>
    <w:rsid w:val="482D3AA0"/>
    <w:rsid w:val="48372154"/>
    <w:rsid w:val="48674EC9"/>
    <w:rsid w:val="48783354"/>
    <w:rsid w:val="4929061D"/>
    <w:rsid w:val="496E4757"/>
    <w:rsid w:val="497C6E74"/>
    <w:rsid w:val="499917D4"/>
    <w:rsid w:val="49B77EAC"/>
    <w:rsid w:val="49CA4084"/>
    <w:rsid w:val="4A1C41B3"/>
    <w:rsid w:val="4A27711F"/>
    <w:rsid w:val="4A282B58"/>
    <w:rsid w:val="4A314BC7"/>
    <w:rsid w:val="4A435BE4"/>
    <w:rsid w:val="4A5751EC"/>
    <w:rsid w:val="4A796A71"/>
    <w:rsid w:val="4A7F3A12"/>
    <w:rsid w:val="4B0610EB"/>
    <w:rsid w:val="4B424C81"/>
    <w:rsid w:val="4B427C4A"/>
    <w:rsid w:val="4B8D35BB"/>
    <w:rsid w:val="4C0D46FC"/>
    <w:rsid w:val="4C4D4AF8"/>
    <w:rsid w:val="4C667968"/>
    <w:rsid w:val="4CBB4158"/>
    <w:rsid w:val="4CD82614"/>
    <w:rsid w:val="4CF960E7"/>
    <w:rsid w:val="4D007D4E"/>
    <w:rsid w:val="4D325F94"/>
    <w:rsid w:val="4D675EFC"/>
    <w:rsid w:val="4D8266AF"/>
    <w:rsid w:val="4DD219B6"/>
    <w:rsid w:val="4DF72F6D"/>
    <w:rsid w:val="4DFA32ED"/>
    <w:rsid w:val="4DFE3463"/>
    <w:rsid w:val="4DFE60AA"/>
    <w:rsid w:val="4E0B07C7"/>
    <w:rsid w:val="4E134DBE"/>
    <w:rsid w:val="4E2D698F"/>
    <w:rsid w:val="4EAF35C0"/>
    <w:rsid w:val="4EF456FF"/>
    <w:rsid w:val="4F5239A7"/>
    <w:rsid w:val="4F683249"/>
    <w:rsid w:val="4F90367A"/>
    <w:rsid w:val="4FA703F4"/>
    <w:rsid w:val="4FCE7CFE"/>
    <w:rsid w:val="4FDA66A3"/>
    <w:rsid w:val="4FF05EC6"/>
    <w:rsid w:val="5064585A"/>
    <w:rsid w:val="506D7517"/>
    <w:rsid w:val="50746AF7"/>
    <w:rsid w:val="50A078EC"/>
    <w:rsid w:val="50B415EA"/>
    <w:rsid w:val="50D74022"/>
    <w:rsid w:val="50E6054D"/>
    <w:rsid w:val="510D6018"/>
    <w:rsid w:val="51200A2D"/>
    <w:rsid w:val="513F7105"/>
    <w:rsid w:val="51556929"/>
    <w:rsid w:val="515725D9"/>
    <w:rsid w:val="51823496"/>
    <w:rsid w:val="51A927D1"/>
    <w:rsid w:val="51DC2BA6"/>
    <w:rsid w:val="52927709"/>
    <w:rsid w:val="52EB1E80"/>
    <w:rsid w:val="52EE5545"/>
    <w:rsid w:val="5314011E"/>
    <w:rsid w:val="53263601"/>
    <w:rsid w:val="532C336D"/>
    <w:rsid w:val="535C57C5"/>
    <w:rsid w:val="53603363"/>
    <w:rsid w:val="536D14E5"/>
    <w:rsid w:val="53964FD7"/>
    <w:rsid w:val="5397440F"/>
    <w:rsid w:val="53F046E7"/>
    <w:rsid w:val="53FF0DCE"/>
    <w:rsid w:val="53FF4BF4"/>
    <w:rsid w:val="543D2946"/>
    <w:rsid w:val="54C60350"/>
    <w:rsid w:val="55195EBF"/>
    <w:rsid w:val="552E22DE"/>
    <w:rsid w:val="55384597"/>
    <w:rsid w:val="553C5F22"/>
    <w:rsid w:val="5559450E"/>
    <w:rsid w:val="55627866"/>
    <w:rsid w:val="558961E0"/>
    <w:rsid w:val="55AF412E"/>
    <w:rsid w:val="55B1434A"/>
    <w:rsid w:val="5643133E"/>
    <w:rsid w:val="5653208C"/>
    <w:rsid w:val="565562E8"/>
    <w:rsid w:val="56890E23"/>
    <w:rsid w:val="56A22101"/>
    <w:rsid w:val="56B04601"/>
    <w:rsid w:val="56BE38A3"/>
    <w:rsid w:val="56C704AC"/>
    <w:rsid w:val="57062473"/>
    <w:rsid w:val="572052E3"/>
    <w:rsid w:val="572702C8"/>
    <w:rsid w:val="57603931"/>
    <w:rsid w:val="578677FB"/>
    <w:rsid w:val="578F4217"/>
    <w:rsid w:val="579E6AAF"/>
    <w:rsid w:val="57CF6D0C"/>
    <w:rsid w:val="57F813C8"/>
    <w:rsid w:val="581A32D3"/>
    <w:rsid w:val="581A7F84"/>
    <w:rsid w:val="58354DBE"/>
    <w:rsid w:val="583D0117"/>
    <w:rsid w:val="58466FCB"/>
    <w:rsid w:val="58661B1E"/>
    <w:rsid w:val="587B6C7C"/>
    <w:rsid w:val="587D2975"/>
    <w:rsid w:val="587E7C60"/>
    <w:rsid w:val="587F403F"/>
    <w:rsid w:val="589F66DB"/>
    <w:rsid w:val="58A71801"/>
    <w:rsid w:val="58B55EFF"/>
    <w:rsid w:val="58E203E2"/>
    <w:rsid w:val="58F06F37"/>
    <w:rsid w:val="59205A6E"/>
    <w:rsid w:val="596D0588"/>
    <w:rsid w:val="59FE5684"/>
    <w:rsid w:val="5A2F0D5A"/>
    <w:rsid w:val="5A4367B1"/>
    <w:rsid w:val="5A56726E"/>
    <w:rsid w:val="5A696FA1"/>
    <w:rsid w:val="5A8738CB"/>
    <w:rsid w:val="5A93401E"/>
    <w:rsid w:val="5A965E87"/>
    <w:rsid w:val="5A9B522B"/>
    <w:rsid w:val="5AAB75B9"/>
    <w:rsid w:val="5AFC6067"/>
    <w:rsid w:val="5B314B0C"/>
    <w:rsid w:val="5B6D486F"/>
    <w:rsid w:val="5B745BFD"/>
    <w:rsid w:val="5BC2250D"/>
    <w:rsid w:val="5BCA3A6F"/>
    <w:rsid w:val="5BF671C1"/>
    <w:rsid w:val="5C107ADA"/>
    <w:rsid w:val="5C2238AB"/>
    <w:rsid w:val="5C383883"/>
    <w:rsid w:val="5C454B70"/>
    <w:rsid w:val="5C7165E1"/>
    <w:rsid w:val="5CFB5EAA"/>
    <w:rsid w:val="5D0B7C6C"/>
    <w:rsid w:val="5D1F7DEB"/>
    <w:rsid w:val="5D291974"/>
    <w:rsid w:val="5D537A94"/>
    <w:rsid w:val="5D700646"/>
    <w:rsid w:val="5D8A15D3"/>
    <w:rsid w:val="5DA14CA4"/>
    <w:rsid w:val="5DB23302"/>
    <w:rsid w:val="5DCB1913"/>
    <w:rsid w:val="5DE33694"/>
    <w:rsid w:val="5DE60909"/>
    <w:rsid w:val="5DF66D9E"/>
    <w:rsid w:val="5E2C0A11"/>
    <w:rsid w:val="5E5166CA"/>
    <w:rsid w:val="5E644A03"/>
    <w:rsid w:val="5E731C1E"/>
    <w:rsid w:val="5E800D5D"/>
    <w:rsid w:val="5ED56562"/>
    <w:rsid w:val="5EFD415C"/>
    <w:rsid w:val="5F047779"/>
    <w:rsid w:val="5F16742F"/>
    <w:rsid w:val="5F864151"/>
    <w:rsid w:val="5FA42829"/>
    <w:rsid w:val="60015AFF"/>
    <w:rsid w:val="600F5244"/>
    <w:rsid w:val="601856F1"/>
    <w:rsid w:val="603E5537"/>
    <w:rsid w:val="607B7A2E"/>
    <w:rsid w:val="607C1773"/>
    <w:rsid w:val="607C19A6"/>
    <w:rsid w:val="60885CA7"/>
    <w:rsid w:val="608C39E9"/>
    <w:rsid w:val="60AE189F"/>
    <w:rsid w:val="60EB4BB4"/>
    <w:rsid w:val="60FA1440"/>
    <w:rsid w:val="61553771"/>
    <w:rsid w:val="61582D68"/>
    <w:rsid w:val="61903065"/>
    <w:rsid w:val="61B96A60"/>
    <w:rsid w:val="61E810F3"/>
    <w:rsid w:val="61FA067D"/>
    <w:rsid w:val="62153F79"/>
    <w:rsid w:val="621E68C3"/>
    <w:rsid w:val="625B7B17"/>
    <w:rsid w:val="626A7867"/>
    <w:rsid w:val="62CA1297"/>
    <w:rsid w:val="62DD052C"/>
    <w:rsid w:val="62DE3FCA"/>
    <w:rsid w:val="62FB2670"/>
    <w:rsid w:val="632735EB"/>
    <w:rsid w:val="633D6B46"/>
    <w:rsid w:val="63AA7C63"/>
    <w:rsid w:val="63CB1CCB"/>
    <w:rsid w:val="64306D81"/>
    <w:rsid w:val="648838AB"/>
    <w:rsid w:val="64DF3AE7"/>
    <w:rsid w:val="65042E54"/>
    <w:rsid w:val="65136624"/>
    <w:rsid w:val="65864B9B"/>
    <w:rsid w:val="65B23EF2"/>
    <w:rsid w:val="65B37C6A"/>
    <w:rsid w:val="65D7044D"/>
    <w:rsid w:val="65F75DA9"/>
    <w:rsid w:val="66210629"/>
    <w:rsid w:val="664D3C1B"/>
    <w:rsid w:val="667B0788"/>
    <w:rsid w:val="66BB6DD6"/>
    <w:rsid w:val="671604B0"/>
    <w:rsid w:val="67421B54"/>
    <w:rsid w:val="67803A84"/>
    <w:rsid w:val="67977B75"/>
    <w:rsid w:val="67CD2BEE"/>
    <w:rsid w:val="67DF4D46"/>
    <w:rsid w:val="68102D20"/>
    <w:rsid w:val="681F3663"/>
    <w:rsid w:val="68830F58"/>
    <w:rsid w:val="689773CF"/>
    <w:rsid w:val="68AA0ED1"/>
    <w:rsid w:val="690D143F"/>
    <w:rsid w:val="691427CE"/>
    <w:rsid w:val="69201173"/>
    <w:rsid w:val="692D1AE1"/>
    <w:rsid w:val="694D713E"/>
    <w:rsid w:val="696A0640"/>
    <w:rsid w:val="69C67F6C"/>
    <w:rsid w:val="6A0E1204"/>
    <w:rsid w:val="6A3D3FA6"/>
    <w:rsid w:val="6A441664"/>
    <w:rsid w:val="6A5C0392"/>
    <w:rsid w:val="6A5C267E"/>
    <w:rsid w:val="6A694D9B"/>
    <w:rsid w:val="6A910DF7"/>
    <w:rsid w:val="6A9E67F3"/>
    <w:rsid w:val="6ABE0C43"/>
    <w:rsid w:val="6B19231D"/>
    <w:rsid w:val="6B231FF7"/>
    <w:rsid w:val="6B290818"/>
    <w:rsid w:val="6B3D2C0D"/>
    <w:rsid w:val="6B937C10"/>
    <w:rsid w:val="6BA53BB1"/>
    <w:rsid w:val="6BDC57CB"/>
    <w:rsid w:val="6BEA5A68"/>
    <w:rsid w:val="6BFB1A23"/>
    <w:rsid w:val="6C2B67AC"/>
    <w:rsid w:val="6C3F7B62"/>
    <w:rsid w:val="6C580466"/>
    <w:rsid w:val="6C9003BD"/>
    <w:rsid w:val="6C941DFD"/>
    <w:rsid w:val="6CDE381E"/>
    <w:rsid w:val="6CE30E35"/>
    <w:rsid w:val="6CE60925"/>
    <w:rsid w:val="6D0D5EB2"/>
    <w:rsid w:val="6D5701FF"/>
    <w:rsid w:val="6D6D06FE"/>
    <w:rsid w:val="6D9D5488"/>
    <w:rsid w:val="6DA305C4"/>
    <w:rsid w:val="6DE05374"/>
    <w:rsid w:val="6E201C15"/>
    <w:rsid w:val="6E2F14C9"/>
    <w:rsid w:val="6E3B1707"/>
    <w:rsid w:val="6E480C51"/>
    <w:rsid w:val="6E4F6056"/>
    <w:rsid w:val="6F03131A"/>
    <w:rsid w:val="6F0D3F47"/>
    <w:rsid w:val="6F3A0AB4"/>
    <w:rsid w:val="6F424854"/>
    <w:rsid w:val="6F4638FD"/>
    <w:rsid w:val="6F4B2CC1"/>
    <w:rsid w:val="6F665FA7"/>
    <w:rsid w:val="6F8B1310"/>
    <w:rsid w:val="6FC72954"/>
    <w:rsid w:val="70140A9A"/>
    <w:rsid w:val="701458EA"/>
    <w:rsid w:val="70531E2E"/>
    <w:rsid w:val="706758D9"/>
    <w:rsid w:val="70BA1857"/>
    <w:rsid w:val="70E0440E"/>
    <w:rsid w:val="7131029F"/>
    <w:rsid w:val="71600CA6"/>
    <w:rsid w:val="719641E7"/>
    <w:rsid w:val="71AE2BE8"/>
    <w:rsid w:val="71DC1F29"/>
    <w:rsid w:val="71F56147"/>
    <w:rsid w:val="71FF1B1B"/>
    <w:rsid w:val="722F68CA"/>
    <w:rsid w:val="725D553B"/>
    <w:rsid w:val="7270009E"/>
    <w:rsid w:val="72C76B03"/>
    <w:rsid w:val="73041B05"/>
    <w:rsid w:val="732B52E4"/>
    <w:rsid w:val="73336B23"/>
    <w:rsid w:val="73360D13"/>
    <w:rsid w:val="737E3665"/>
    <w:rsid w:val="738844E4"/>
    <w:rsid w:val="738A2975"/>
    <w:rsid w:val="73B13A27"/>
    <w:rsid w:val="73F20662"/>
    <w:rsid w:val="7419513C"/>
    <w:rsid w:val="74195266"/>
    <w:rsid w:val="742D494E"/>
    <w:rsid w:val="742F2BB2"/>
    <w:rsid w:val="74456901"/>
    <w:rsid w:val="74882F25"/>
    <w:rsid w:val="749A5006"/>
    <w:rsid w:val="74D6127F"/>
    <w:rsid w:val="74E26CD6"/>
    <w:rsid w:val="74E61FCF"/>
    <w:rsid w:val="75153B55"/>
    <w:rsid w:val="75232716"/>
    <w:rsid w:val="75265D63"/>
    <w:rsid w:val="75297601"/>
    <w:rsid w:val="7533150D"/>
    <w:rsid w:val="75357D54"/>
    <w:rsid w:val="75396BE3"/>
    <w:rsid w:val="75703482"/>
    <w:rsid w:val="75867BAE"/>
    <w:rsid w:val="759D0D09"/>
    <w:rsid w:val="75A61DBB"/>
    <w:rsid w:val="75AB6268"/>
    <w:rsid w:val="75C954B4"/>
    <w:rsid w:val="75DB70F9"/>
    <w:rsid w:val="761C7166"/>
    <w:rsid w:val="76291D70"/>
    <w:rsid w:val="762F6E99"/>
    <w:rsid w:val="76641C80"/>
    <w:rsid w:val="76BA72CB"/>
    <w:rsid w:val="76E934EC"/>
    <w:rsid w:val="77060364"/>
    <w:rsid w:val="77247BF7"/>
    <w:rsid w:val="77505319"/>
    <w:rsid w:val="77866F8C"/>
    <w:rsid w:val="778E7BEF"/>
    <w:rsid w:val="77A13DC6"/>
    <w:rsid w:val="77AD7E74"/>
    <w:rsid w:val="77BE04D4"/>
    <w:rsid w:val="77C27899"/>
    <w:rsid w:val="77E00DCE"/>
    <w:rsid w:val="784A1D68"/>
    <w:rsid w:val="784D5DC1"/>
    <w:rsid w:val="78601BAB"/>
    <w:rsid w:val="78D9133E"/>
    <w:rsid w:val="792841C7"/>
    <w:rsid w:val="79780B57"/>
    <w:rsid w:val="798219D5"/>
    <w:rsid w:val="798C015E"/>
    <w:rsid w:val="79907C4E"/>
    <w:rsid w:val="79F46526"/>
    <w:rsid w:val="79FC3536"/>
    <w:rsid w:val="7A0F57DB"/>
    <w:rsid w:val="7A1A39BC"/>
    <w:rsid w:val="7A392094"/>
    <w:rsid w:val="7A402207"/>
    <w:rsid w:val="7A5E5F9F"/>
    <w:rsid w:val="7A67399B"/>
    <w:rsid w:val="7A805F15"/>
    <w:rsid w:val="7A854498"/>
    <w:rsid w:val="7A8601AB"/>
    <w:rsid w:val="7A8C1537"/>
    <w:rsid w:val="7ACF47A6"/>
    <w:rsid w:val="7AD1051F"/>
    <w:rsid w:val="7B022DCE"/>
    <w:rsid w:val="7B14665D"/>
    <w:rsid w:val="7B8F5129"/>
    <w:rsid w:val="7B902188"/>
    <w:rsid w:val="7BC02341"/>
    <w:rsid w:val="7BD15E76"/>
    <w:rsid w:val="7BD32074"/>
    <w:rsid w:val="7C3F1E78"/>
    <w:rsid w:val="7C4C0FBC"/>
    <w:rsid w:val="7C684375"/>
    <w:rsid w:val="7C9F0231"/>
    <w:rsid w:val="7CA103C5"/>
    <w:rsid w:val="7CAD0B17"/>
    <w:rsid w:val="7CD9190C"/>
    <w:rsid w:val="7CE00AF7"/>
    <w:rsid w:val="7D014475"/>
    <w:rsid w:val="7D274C99"/>
    <w:rsid w:val="7D5B4A17"/>
    <w:rsid w:val="7D621902"/>
    <w:rsid w:val="7D7D04EA"/>
    <w:rsid w:val="7D8B0536"/>
    <w:rsid w:val="7D966664"/>
    <w:rsid w:val="7D983B7A"/>
    <w:rsid w:val="7E1E292B"/>
    <w:rsid w:val="7E581A35"/>
    <w:rsid w:val="7E832ED6"/>
    <w:rsid w:val="7E885936"/>
    <w:rsid w:val="7E891110"/>
    <w:rsid w:val="7EAB1087"/>
    <w:rsid w:val="7EE60311"/>
    <w:rsid w:val="7F080287"/>
    <w:rsid w:val="7F197DA4"/>
    <w:rsid w:val="7F791185"/>
    <w:rsid w:val="7FA91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方正书宋_GBK" w:hAnsi="方正书宋_GBK" w:eastAsia="方正书宋_GBK" w:cs="方正书宋_GBK"/>
      <w:sz w:val="22"/>
      <w:szCs w:val="22"/>
      <w:lang w:val="en-US" w:eastAsia="en-US" w:bidi="ar-SA"/>
    </w:rPr>
  </w:style>
  <w:style w:type="paragraph" w:styleId="4">
    <w:name w:val="heading 1"/>
    <w:basedOn w:val="1"/>
    <w:next w:val="1"/>
    <w:autoRedefine/>
    <w:qFormat/>
    <w:uiPriority w:val="1"/>
    <w:pPr>
      <w:spacing w:before="174"/>
      <w:outlineLvl w:val="0"/>
    </w:pPr>
    <w:rPr>
      <w:rFonts w:ascii="方正黑体_GBK" w:hAnsi="方正黑体_GBK" w:eastAsia="方正黑体_GBK" w:cs="方正黑体_GBK"/>
      <w:sz w:val="28"/>
      <w:szCs w:val="28"/>
    </w:rPr>
  </w:style>
  <w:style w:type="paragraph" w:styleId="5">
    <w:name w:val="heading 2"/>
    <w:basedOn w:val="1"/>
    <w:next w:val="1"/>
    <w:autoRedefine/>
    <w:qFormat/>
    <w:uiPriority w:val="1"/>
    <w:pPr>
      <w:spacing w:before="1"/>
      <w:ind w:left="557"/>
      <w:outlineLvl w:val="1"/>
    </w:pPr>
    <w:rPr>
      <w:rFonts w:ascii="方正黑体_GBK" w:hAnsi="方正黑体_GBK" w:eastAsia="方正黑体_GBK" w:cs="方正黑体_GBK"/>
      <w:sz w:val="26"/>
      <w:szCs w:val="26"/>
    </w:rPr>
  </w:style>
  <w:style w:type="paragraph" w:styleId="6">
    <w:name w:val="heading 3"/>
    <w:basedOn w:val="1"/>
    <w:next w:val="1"/>
    <w:autoRedefine/>
    <w:qFormat/>
    <w:uiPriority w:val="1"/>
    <w:pPr>
      <w:ind w:left="557"/>
      <w:outlineLvl w:val="2"/>
    </w:pPr>
    <w:rPr>
      <w:rFonts w:ascii="方正小标宋_GBK" w:hAnsi="方正小标宋_GBK" w:eastAsia="方正小标宋_GBK" w:cs="方正小标宋_GBK"/>
      <w:sz w:val="24"/>
      <w:szCs w:val="24"/>
    </w:rPr>
  </w:style>
  <w:style w:type="paragraph" w:styleId="7">
    <w:name w:val="heading 4"/>
    <w:basedOn w:val="1"/>
    <w:next w:val="1"/>
    <w:autoRedefine/>
    <w:qFormat/>
    <w:uiPriority w:val="99"/>
    <w:pPr>
      <w:keepNext/>
      <w:keepLines/>
      <w:spacing w:before="280" w:after="290" w:line="376" w:lineRule="auto"/>
      <w:outlineLvl w:val="3"/>
    </w:pPr>
    <w:rPr>
      <w:rFonts w:ascii="Cambria" w:hAnsi="Cambria"/>
      <w:b/>
      <w:bCs/>
      <w:sz w:val="28"/>
      <w:szCs w:val="28"/>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next w:val="3"/>
    <w:autoRedefine/>
    <w:qFormat/>
    <w:uiPriority w:val="0"/>
    <w:pPr>
      <w:spacing w:line="400" w:lineRule="exact"/>
    </w:pPr>
    <w:rPr>
      <w:sz w:val="24"/>
    </w:rPr>
  </w:style>
  <w:style w:type="paragraph" w:customStyle="1" w:styleId="3">
    <w:name w:val="TOC Heading1"/>
    <w:next w:val="1"/>
    <w:autoRedefine/>
    <w:qFormat/>
    <w:uiPriority w:val="0"/>
    <w:pPr>
      <w:wordWrap w:val="0"/>
    </w:pPr>
    <w:rPr>
      <w:rFonts w:ascii="Calibri" w:hAnsi="Calibri" w:eastAsia="宋体" w:cs="Times New Roman"/>
      <w:sz w:val="32"/>
      <w:szCs w:val="22"/>
      <w:lang w:val="en-US" w:eastAsia="zh-CN" w:bidi="ar-SA"/>
    </w:rPr>
  </w:style>
  <w:style w:type="paragraph" w:styleId="8">
    <w:name w:val="Normal Indent"/>
    <w:basedOn w:val="1"/>
    <w:autoRedefine/>
    <w:qFormat/>
    <w:uiPriority w:val="0"/>
    <w:pPr>
      <w:adjustRightInd w:val="0"/>
      <w:spacing w:line="360" w:lineRule="atLeast"/>
      <w:ind w:firstLine="420" w:firstLineChars="200"/>
      <w:textAlignment w:val="baseline"/>
    </w:pPr>
    <w:rPr>
      <w:sz w:val="24"/>
      <w:szCs w:val="20"/>
    </w:rPr>
  </w:style>
  <w:style w:type="paragraph" w:styleId="9">
    <w:name w:val="annotation text"/>
    <w:basedOn w:val="1"/>
    <w:autoRedefine/>
    <w:qFormat/>
    <w:uiPriority w:val="0"/>
  </w:style>
  <w:style w:type="paragraph" w:styleId="10">
    <w:name w:val="Body Text"/>
    <w:basedOn w:val="1"/>
    <w:next w:val="11"/>
    <w:autoRedefine/>
    <w:qFormat/>
    <w:uiPriority w:val="0"/>
  </w:style>
  <w:style w:type="paragraph" w:styleId="11">
    <w:name w:val="toc 6"/>
    <w:basedOn w:val="1"/>
    <w:next w:val="1"/>
    <w:autoRedefine/>
    <w:qFormat/>
    <w:uiPriority w:val="0"/>
    <w:pPr>
      <w:wordWrap w:val="0"/>
      <w:ind w:left="1700"/>
      <w:jc w:val="both"/>
    </w:pPr>
    <w:rPr>
      <w:rFonts w:ascii="Times New Roman" w:hAnsi="Times New Roman" w:eastAsia="宋体" w:cs="Times New Roman"/>
      <w:sz w:val="21"/>
    </w:rPr>
  </w:style>
  <w:style w:type="paragraph" w:styleId="12">
    <w:name w:val="Body Text Indent"/>
    <w:basedOn w:val="1"/>
    <w:next w:val="13"/>
    <w:autoRedefine/>
    <w:unhideWhenUsed/>
    <w:qFormat/>
    <w:uiPriority w:val="99"/>
    <w:pPr>
      <w:spacing w:after="120"/>
      <w:ind w:left="420" w:leftChars="200"/>
    </w:pPr>
  </w:style>
  <w:style w:type="paragraph" w:styleId="13">
    <w:name w:val="envelope return"/>
    <w:basedOn w:val="1"/>
    <w:autoRedefine/>
    <w:qFormat/>
    <w:uiPriority w:val="99"/>
    <w:pPr>
      <w:snapToGrid w:val="0"/>
    </w:pPr>
    <w:rPr>
      <w:rFonts w:ascii="Arial" w:hAnsi="Arial" w:cs="Arial"/>
    </w:rPr>
  </w:style>
  <w:style w:type="paragraph" w:styleId="14">
    <w:name w:val="Plain Text"/>
    <w:basedOn w:val="1"/>
    <w:autoRedefine/>
    <w:qFormat/>
    <w:uiPriority w:val="99"/>
    <w:rPr>
      <w:rFonts w:ascii="宋体" w:hAnsi="Courier New"/>
      <w:szCs w:val="21"/>
    </w:rPr>
  </w:style>
  <w:style w:type="paragraph" w:styleId="15">
    <w:name w:val="footer"/>
    <w:basedOn w:val="1"/>
    <w:autoRedefine/>
    <w:qFormat/>
    <w:uiPriority w:val="99"/>
    <w:pPr>
      <w:tabs>
        <w:tab w:val="center" w:pos="4153"/>
        <w:tab w:val="right" w:pos="8306"/>
      </w:tabs>
      <w:snapToGrid w:val="0"/>
    </w:pPr>
    <w:rPr>
      <w:rFonts w:ascii="Times New Roman" w:hAnsi="Times New Roman"/>
      <w:sz w:val="18"/>
      <w:szCs w:val="18"/>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autoRedefine/>
    <w:qFormat/>
    <w:uiPriority w:val="39"/>
  </w:style>
  <w:style w:type="paragraph" w:styleId="18">
    <w:name w:val="Body Text 2"/>
    <w:basedOn w:val="1"/>
    <w:next w:val="10"/>
    <w:autoRedefine/>
    <w:qFormat/>
    <w:uiPriority w:val="99"/>
    <w:pPr>
      <w:spacing w:after="120" w:line="480" w:lineRule="auto"/>
    </w:pPr>
    <w:rPr>
      <w:rFonts w:ascii="Times New Roman" w:hAnsi="Times New Roman"/>
      <w:sz w:val="24"/>
    </w:rPr>
  </w:style>
  <w:style w:type="paragraph" w:styleId="19">
    <w:name w:val="Normal (Web)"/>
    <w:basedOn w:val="1"/>
    <w:autoRedefine/>
    <w:qFormat/>
    <w:uiPriority w:val="0"/>
    <w:pPr>
      <w:widowControl/>
      <w:spacing w:before="100" w:beforeAutospacing="1" w:after="100" w:afterAutospacing="1"/>
    </w:pPr>
    <w:rPr>
      <w:rFonts w:ascii="宋体" w:hAnsi="宋体" w:cs="宋体"/>
      <w:sz w:val="24"/>
    </w:rPr>
  </w:style>
  <w:style w:type="paragraph" w:styleId="20">
    <w:name w:val="Title"/>
    <w:basedOn w:val="1"/>
    <w:next w:val="1"/>
    <w:autoRedefine/>
    <w:qFormat/>
    <w:uiPriority w:val="0"/>
    <w:pPr>
      <w:spacing w:before="240" w:after="60"/>
      <w:jc w:val="center"/>
      <w:outlineLvl w:val="0"/>
    </w:pPr>
    <w:rPr>
      <w:rFonts w:ascii="Arial" w:hAnsi="Arial" w:cs="Arial"/>
      <w:b/>
      <w:bCs/>
      <w:sz w:val="32"/>
      <w:szCs w:val="32"/>
    </w:rPr>
  </w:style>
  <w:style w:type="paragraph" w:styleId="21">
    <w:name w:val="Body Text First Indent"/>
    <w:basedOn w:val="10"/>
    <w:next w:val="22"/>
    <w:autoRedefine/>
    <w:qFormat/>
    <w:uiPriority w:val="0"/>
    <w:pPr>
      <w:ind w:firstLine="420" w:firstLineChars="100"/>
    </w:pPr>
  </w:style>
  <w:style w:type="paragraph" w:styleId="22">
    <w:name w:val="Body Text First Indent 2"/>
    <w:basedOn w:val="12"/>
    <w:next w:val="8"/>
    <w:autoRedefine/>
    <w:qFormat/>
    <w:uiPriority w:val="0"/>
    <w:pPr>
      <w:ind w:firstLine="420" w:firstLineChars="200"/>
    </w:pPr>
    <w:rPr>
      <w:sz w:val="21"/>
    </w:rPr>
  </w:style>
  <w:style w:type="table" w:styleId="24">
    <w:name w:val="Table Grid"/>
    <w:basedOn w:val="23"/>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FollowedHyperlink"/>
    <w:basedOn w:val="25"/>
    <w:autoRedefine/>
    <w:qFormat/>
    <w:uiPriority w:val="0"/>
    <w:rPr>
      <w:color w:val="771CAA"/>
      <w:u w:val="none"/>
    </w:rPr>
  </w:style>
  <w:style w:type="character" w:styleId="27">
    <w:name w:val="Emphasis"/>
    <w:basedOn w:val="25"/>
    <w:autoRedefine/>
    <w:qFormat/>
    <w:uiPriority w:val="0"/>
    <w:rPr>
      <w:color w:val="F73131"/>
    </w:rPr>
  </w:style>
  <w:style w:type="character" w:styleId="28">
    <w:name w:val="HTML Definition"/>
    <w:basedOn w:val="25"/>
    <w:autoRedefine/>
    <w:qFormat/>
    <w:uiPriority w:val="0"/>
  </w:style>
  <w:style w:type="character" w:styleId="29">
    <w:name w:val="HTML Typewriter"/>
    <w:basedOn w:val="25"/>
    <w:autoRedefine/>
    <w:qFormat/>
    <w:uiPriority w:val="0"/>
    <w:rPr>
      <w:rFonts w:ascii="monospace" w:hAnsi="monospace" w:eastAsia="monospace" w:cs="monospace"/>
      <w:sz w:val="20"/>
    </w:rPr>
  </w:style>
  <w:style w:type="character" w:styleId="30">
    <w:name w:val="HTML Acronym"/>
    <w:basedOn w:val="25"/>
    <w:autoRedefine/>
    <w:qFormat/>
    <w:uiPriority w:val="0"/>
  </w:style>
  <w:style w:type="character" w:styleId="31">
    <w:name w:val="HTML Variable"/>
    <w:basedOn w:val="25"/>
    <w:autoRedefine/>
    <w:qFormat/>
    <w:uiPriority w:val="0"/>
  </w:style>
  <w:style w:type="character" w:styleId="32">
    <w:name w:val="Hyperlink"/>
    <w:basedOn w:val="25"/>
    <w:autoRedefine/>
    <w:qFormat/>
    <w:uiPriority w:val="0"/>
    <w:rPr>
      <w:color w:val="2440B3"/>
      <w:u w:val="none"/>
    </w:rPr>
  </w:style>
  <w:style w:type="character" w:styleId="33">
    <w:name w:val="HTML Code"/>
    <w:basedOn w:val="25"/>
    <w:autoRedefine/>
    <w:qFormat/>
    <w:uiPriority w:val="0"/>
    <w:rPr>
      <w:rFonts w:hint="default" w:ascii="monospace" w:hAnsi="monospace" w:eastAsia="monospace" w:cs="monospace"/>
      <w:sz w:val="20"/>
    </w:rPr>
  </w:style>
  <w:style w:type="character" w:styleId="34">
    <w:name w:val="HTML Cite"/>
    <w:basedOn w:val="25"/>
    <w:autoRedefine/>
    <w:qFormat/>
    <w:uiPriority w:val="0"/>
    <w:rPr>
      <w:color w:val="008000"/>
    </w:rPr>
  </w:style>
  <w:style w:type="character" w:styleId="35">
    <w:name w:val="HTML Keyboard"/>
    <w:basedOn w:val="25"/>
    <w:autoRedefine/>
    <w:qFormat/>
    <w:uiPriority w:val="0"/>
    <w:rPr>
      <w:rFonts w:hint="default" w:ascii="monospace" w:hAnsi="monospace" w:eastAsia="monospace" w:cs="monospace"/>
      <w:sz w:val="20"/>
    </w:rPr>
  </w:style>
  <w:style w:type="character" w:styleId="36">
    <w:name w:val="HTML Sample"/>
    <w:basedOn w:val="25"/>
    <w:autoRedefine/>
    <w:qFormat/>
    <w:uiPriority w:val="0"/>
    <w:rPr>
      <w:rFonts w:hint="default" w:ascii="monospace" w:hAnsi="monospace" w:eastAsia="monospace" w:cs="monospace"/>
    </w:rPr>
  </w:style>
  <w:style w:type="paragraph" w:customStyle="1" w:styleId="37">
    <w:name w:val="列出段落1"/>
    <w:basedOn w:val="1"/>
    <w:autoRedefine/>
    <w:qFormat/>
    <w:uiPriority w:val="1"/>
    <w:pPr>
      <w:spacing w:before="109"/>
      <w:ind w:left="117" w:firstLine="440"/>
    </w:pPr>
  </w:style>
  <w:style w:type="paragraph" w:customStyle="1" w:styleId="38">
    <w:name w:val="Table Paragraph"/>
    <w:basedOn w:val="1"/>
    <w:autoRedefine/>
    <w:qFormat/>
    <w:uiPriority w:val="1"/>
  </w:style>
  <w:style w:type="paragraph" w:customStyle="1" w:styleId="39">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0">
    <w:name w:val="_Style 9"/>
    <w:basedOn w:val="4"/>
    <w:next w:val="1"/>
    <w:autoRedefine/>
    <w:qFormat/>
    <w:uiPriority w:val="39"/>
    <w:pPr>
      <w:widowControl/>
      <w:spacing w:before="480" w:line="276" w:lineRule="auto"/>
      <w:outlineLvl w:val="9"/>
    </w:pPr>
    <w:rPr>
      <w:rFonts w:ascii="Cambria" w:hAnsi="Cambria" w:eastAsia="宋体" w:cs="Times New Roman"/>
      <w:color w:val="365F91"/>
    </w:rPr>
  </w:style>
  <w:style w:type="paragraph" w:customStyle="1" w:styleId="41">
    <w:name w:val="xl41"/>
    <w:basedOn w:val="1"/>
    <w:autoRedefine/>
    <w:qFormat/>
    <w:uiPriority w:val="0"/>
    <w:pPr>
      <w:widowControl/>
      <w:pBdr>
        <w:bottom w:val="single" w:color="auto" w:sz="4" w:space="0"/>
      </w:pBdr>
      <w:spacing w:beforeAutospacing="1" w:afterAutospacing="1"/>
      <w:jc w:val="center"/>
      <w:textAlignment w:val="center"/>
    </w:pPr>
    <w:rPr>
      <w:rFonts w:ascii="黑体" w:hAnsi="宋体" w:eastAsia="黑体"/>
      <w:b/>
      <w:sz w:val="32"/>
      <w:szCs w:val="20"/>
    </w:rPr>
  </w:style>
  <w:style w:type="paragraph" w:customStyle="1" w:styleId="42">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文档正文"/>
    <w:basedOn w:val="1"/>
    <w:autoRedefine/>
    <w:qFormat/>
    <w:uiPriority w:val="0"/>
    <w:pPr>
      <w:adjustRightInd w:val="0"/>
      <w:spacing w:line="480" w:lineRule="atLeast"/>
      <w:ind w:firstLine="567"/>
    </w:pPr>
    <w:rPr>
      <w:rFonts w:ascii="仿宋_GB2312" w:hAnsi="Times New Roman" w:eastAsia="仿宋_GB2312"/>
      <w:sz w:val="28"/>
      <w:szCs w:val="20"/>
    </w:rPr>
  </w:style>
  <w:style w:type="paragraph" w:customStyle="1" w:styleId="44">
    <w:name w:val="p0"/>
    <w:basedOn w:val="1"/>
    <w:autoRedefine/>
    <w:qFormat/>
    <w:uiPriority w:val="0"/>
    <w:pPr>
      <w:widowControl/>
    </w:pPr>
    <w:rPr>
      <w:szCs w:val="21"/>
    </w:rPr>
  </w:style>
  <w:style w:type="paragraph" w:customStyle="1" w:styleId="45">
    <w:name w:val="标题 3_0"/>
    <w:basedOn w:val="42"/>
    <w:next w:val="42"/>
    <w:autoRedefine/>
    <w:qFormat/>
    <w:uiPriority w:val="0"/>
    <w:pPr>
      <w:keepNext/>
      <w:keepLines/>
      <w:spacing w:line="416" w:lineRule="auto"/>
      <w:outlineLvl w:val="2"/>
    </w:pPr>
    <w:rPr>
      <w:b/>
      <w:bCs/>
      <w:sz w:val="32"/>
      <w:szCs w:val="32"/>
    </w:rPr>
  </w:style>
  <w:style w:type="paragraph" w:customStyle="1" w:styleId="46">
    <w:name w:val="标题 4_0"/>
    <w:basedOn w:val="42"/>
    <w:next w:val="47"/>
    <w:autoRedefine/>
    <w:qFormat/>
    <w:uiPriority w:val="0"/>
    <w:pPr>
      <w:keepNext/>
      <w:keepLines/>
      <w:spacing w:line="376" w:lineRule="auto"/>
      <w:outlineLvl w:val="3"/>
    </w:pPr>
    <w:rPr>
      <w:rFonts w:ascii="Arial" w:hAnsi="Arial" w:eastAsia="黑体"/>
      <w:b/>
      <w:bCs/>
      <w:sz w:val="28"/>
      <w:szCs w:val="28"/>
    </w:rPr>
  </w:style>
  <w:style w:type="paragraph" w:customStyle="1" w:styleId="47">
    <w:name w:val="正文_2"/>
    <w:basedOn w:val="1"/>
    <w:autoRedefine/>
    <w:qFormat/>
    <w:uiPriority w:val="0"/>
    <w:rPr>
      <w:rFonts w:ascii="Times New Roman" w:hAnsi="Times New Roman" w:eastAsia="宋体" w:cs="Times New Roman"/>
      <w:szCs w:val="24"/>
    </w:rPr>
  </w:style>
  <w:style w:type="character" w:customStyle="1" w:styleId="48">
    <w:name w:val="c-icon28"/>
    <w:basedOn w:val="25"/>
    <w:autoRedefine/>
    <w:qFormat/>
    <w:uiPriority w:val="0"/>
  </w:style>
  <w:style w:type="character" w:customStyle="1" w:styleId="49">
    <w:name w:val="hover20"/>
    <w:basedOn w:val="25"/>
    <w:autoRedefine/>
    <w:qFormat/>
    <w:uiPriority w:val="0"/>
  </w:style>
  <w:style w:type="character" w:customStyle="1" w:styleId="50">
    <w:name w:val="hover21"/>
    <w:basedOn w:val="25"/>
    <w:autoRedefine/>
    <w:qFormat/>
    <w:uiPriority w:val="0"/>
    <w:rPr>
      <w:color w:val="315EFB"/>
    </w:rPr>
  </w:style>
  <w:style w:type="character" w:customStyle="1" w:styleId="51">
    <w:name w:val="hover22"/>
    <w:basedOn w:val="25"/>
    <w:autoRedefine/>
    <w:qFormat/>
    <w:uiPriority w:val="0"/>
    <w:rPr>
      <w:color w:val="315EFB"/>
    </w:rPr>
  </w:style>
  <w:style w:type="character" w:customStyle="1" w:styleId="52">
    <w:name w:val="hover23"/>
    <w:basedOn w:val="25"/>
    <w:autoRedefine/>
    <w:qFormat/>
    <w:uiPriority w:val="0"/>
    <w:rPr>
      <w:color w:val="315EFB"/>
      <w:shd w:val="clear" w:color="auto" w:fill="F0F3FD"/>
    </w:rPr>
  </w:style>
  <w:style w:type="character" w:customStyle="1" w:styleId="53">
    <w:name w:val="hover25"/>
    <w:basedOn w:val="25"/>
    <w:autoRedefine/>
    <w:qFormat/>
    <w:uiPriority w:val="0"/>
  </w:style>
  <w:style w:type="character" w:customStyle="1" w:styleId="54">
    <w:name w:val="hover26"/>
    <w:basedOn w:val="25"/>
    <w:autoRedefine/>
    <w:qFormat/>
    <w:uiPriority w:val="0"/>
    <w:rPr>
      <w:color w:val="315EFB"/>
    </w:rPr>
  </w:style>
  <w:style w:type="character" w:customStyle="1" w:styleId="55">
    <w:name w:val="hover27"/>
    <w:basedOn w:val="25"/>
    <w:autoRedefine/>
    <w:qFormat/>
    <w:uiPriority w:val="0"/>
    <w:rPr>
      <w:color w:val="315EFB"/>
      <w:shd w:val="clear" w:color="auto" w:fill="F0F3FD"/>
    </w:rPr>
  </w:style>
  <w:style w:type="character" w:customStyle="1" w:styleId="56">
    <w:name w:val="hover28"/>
    <w:basedOn w:val="25"/>
    <w:autoRedefine/>
    <w:qFormat/>
    <w:uiPriority w:val="0"/>
    <w:rPr>
      <w:color w:val="315EFB"/>
    </w:rPr>
  </w:style>
  <w:style w:type="character" w:customStyle="1" w:styleId="57">
    <w:name w:val="c-icon30"/>
    <w:basedOn w:val="25"/>
    <w:autoRedefine/>
    <w:qFormat/>
    <w:uiPriority w:val="0"/>
  </w:style>
  <w:style w:type="table" w:customStyle="1" w:styleId="58">
    <w:name w:val="Table Normal"/>
    <w:autoRedefine/>
    <w:semiHidden/>
    <w:unhideWhenUsed/>
    <w:qFormat/>
    <w:uiPriority w:val="0"/>
    <w:tblPr>
      <w:tblCellMar>
        <w:top w:w="0" w:type="dxa"/>
        <w:left w:w="0" w:type="dxa"/>
        <w:bottom w:w="0" w:type="dxa"/>
        <w:right w:w="0" w:type="dxa"/>
      </w:tblCellMar>
    </w:tblPr>
  </w:style>
  <w:style w:type="character" w:customStyle="1" w:styleId="59">
    <w:name w:val="dropselect_box"/>
    <w:basedOn w:val="25"/>
    <w:autoRedefine/>
    <w:qFormat/>
    <w:uiPriority w:val="0"/>
    <w:rPr>
      <w:bdr w:val="single" w:color="E2E2E2" w:sz="6" w:space="0"/>
    </w:rPr>
  </w:style>
  <w:style w:type="character" w:customStyle="1" w:styleId="60">
    <w:name w:val="after"/>
    <w:basedOn w:val="25"/>
    <w:autoRedefine/>
    <w:qFormat/>
    <w:uiPriority w:val="0"/>
  </w:style>
  <w:style w:type="character" w:customStyle="1" w:styleId="61">
    <w:name w:val="after1"/>
    <w:basedOn w:val="25"/>
    <w:autoRedefine/>
    <w:qFormat/>
    <w:uiPriority w:val="0"/>
    <w:rPr>
      <w:shd w:val="clear" w:color="auto" w:fill="DDDDDD"/>
    </w:rPr>
  </w:style>
  <w:style w:type="character" w:customStyle="1" w:styleId="62">
    <w:name w:val="before"/>
    <w:basedOn w:val="25"/>
    <w:autoRedefine/>
    <w:qFormat/>
    <w:uiPriority w:val="0"/>
  </w:style>
  <w:style w:type="character" w:customStyle="1" w:styleId="63">
    <w:name w:val="before1"/>
    <w:basedOn w:val="25"/>
    <w:autoRedefine/>
    <w:qFormat/>
    <w:uiPriority w:val="0"/>
    <w:rPr>
      <w:shd w:val="clear" w:color="auto" w:fill="DDDDDD"/>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26643</Words>
  <Characters>28146</Characters>
  <Lines>257</Lines>
  <Paragraphs>72</Paragraphs>
  <TotalTime>270</TotalTime>
  <ScaleCrop>false</ScaleCrop>
  <LinksUpToDate>false</LinksUpToDate>
  <CharactersWithSpaces>33494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2022-09-05T01:34:00Z</dcterms:created>
  <dc:creator>Trumen</dc:creator>
  <cp:lastModifiedBy>远难捞倩寂</cp:lastModifiedBy>
  <cp:lastPrinted>2023-11-10T07:14:00Z</cp:lastPrinted>
  <dcterms:modified xsi:type="dcterms:W3CDTF">2024-06-07T08:06:00Z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9E8AA7E6C6D54A2A9FE4F10C75F63A0E_13</vt:lpwstr>
  </property>
</Properties>
</file>