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A8429">
      <w:pPr>
        <w:pStyle w:val="12"/>
        <w:spacing w:after="0"/>
        <w:rPr>
          <w:rFonts w:ascii="宋体" w:hAnsi="宋体" w:cs="宋体"/>
          <w:color w:val="000000" w:themeColor="text1"/>
          <w:sz w:val="24"/>
          <w:highlight w:val="none"/>
          <w14:textFill>
            <w14:solidFill>
              <w14:schemeClr w14:val="tx1"/>
            </w14:solidFill>
          </w14:textFill>
        </w:rPr>
      </w:pPr>
      <w:bookmarkStart w:id="0" w:name="_Toc281574833"/>
    </w:p>
    <w:p w14:paraId="02EE77AA">
      <w:pPr>
        <w:snapToGrid w:val="0"/>
        <w:spacing w:line="360" w:lineRule="auto"/>
        <w:jc w:val="center"/>
        <w:rPr>
          <w:rFonts w:hint="eastAsia" w:ascii="宋体" w:hAnsi="宋体" w:eastAsia="宋体" w:cs="宋体"/>
          <w:b/>
          <w:color w:val="000000" w:themeColor="text1"/>
          <w:kern w:val="0"/>
          <w:sz w:val="40"/>
          <w:szCs w:val="40"/>
          <w:highlight w:val="none"/>
          <w:lang w:eastAsia="zh-CN"/>
          <w14:textFill>
            <w14:solidFill>
              <w14:schemeClr w14:val="tx1"/>
            </w14:solidFill>
          </w14:textFill>
        </w:rPr>
      </w:pPr>
      <w:r>
        <w:rPr>
          <w:rFonts w:hint="eastAsia" w:ascii="宋体" w:hAnsi="宋体" w:cs="宋体"/>
          <w:b/>
          <w:color w:val="000000" w:themeColor="text1"/>
          <w:kern w:val="0"/>
          <w:sz w:val="40"/>
          <w:szCs w:val="40"/>
          <w:highlight w:val="none"/>
          <w:lang w:eastAsia="zh-CN"/>
          <w14:textFill>
            <w14:solidFill>
              <w14:schemeClr w14:val="tx1"/>
            </w14:solidFill>
          </w14:textFill>
        </w:rPr>
        <w:t>博爱县教育体育局焦作新材料职业学院图书、教学设备、实验设备等采购项目（</w:t>
      </w:r>
      <w:r>
        <w:rPr>
          <w:rFonts w:hint="eastAsia" w:ascii="宋体" w:hAnsi="宋体" w:cs="宋体"/>
          <w:b/>
          <w:color w:val="000000" w:themeColor="text1"/>
          <w:kern w:val="0"/>
          <w:sz w:val="40"/>
          <w:szCs w:val="40"/>
          <w:highlight w:val="none"/>
          <w:lang w:val="en-US" w:eastAsia="zh-CN"/>
          <w14:textFill>
            <w14:solidFill>
              <w14:schemeClr w14:val="tx1"/>
            </w14:solidFill>
          </w14:textFill>
        </w:rPr>
        <w:t>一、三标段</w:t>
      </w:r>
      <w:r>
        <w:rPr>
          <w:rFonts w:hint="eastAsia" w:ascii="宋体" w:hAnsi="宋体" w:cs="宋体"/>
          <w:b/>
          <w:color w:val="000000" w:themeColor="text1"/>
          <w:kern w:val="0"/>
          <w:sz w:val="40"/>
          <w:szCs w:val="40"/>
          <w:highlight w:val="none"/>
          <w:lang w:eastAsia="zh-CN"/>
          <w14:textFill>
            <w14:solidFill>
              <w14:schemeClr w14:val="tx1"/>
            </w14:solidFill>
          </w14:textFill>
        </w:rPr>
        <w:t>）（</w:t>
      </w:r>
      <w:r>
        <w:rPr>
          <w:rFonts w:hint="eastAsia" w:ascii="宋体" w:hAnsi="宋体" w:cs="宋体"/>
          <w:b/>
          <w:color w:val="000000" w:themeColor="text1"/>
          <w:kern w:val="0"/>
          <w:sz w:val="40"/>
          <w:szCs w:val="40"/>
          <w:highlight w:val="none"/>
          <w:lang w:val="en-US" w:eastAsia="zh-CN"/>
          <w14:textFill>
            <w14:solidFill>
              <w14:schemeClr w14:val="tx1"/>
            </w14:solidFill>
          </w14:textFill>
        </w:rPr>
        <w:t>二次</w:t>
      </w:r>
      <w:r>
        <w:rPr>
          <w:rFonts w:hint="eastAsia" w:ascii="宋体" w:hAnsi="宋体" w:cs="宋体"/>
          <w:b/>
          <w:color w:val="000000" w:themeColor="text1"/>
          <w:kern w:val="0"/>
          <w:sz w:val="40"/>
          <w:szCs w:val="40"/>
          <w:highlight w:val="none"/>
          <w:lang w:eastAsia="zh-CN"/>
          <w14:textFill>
            <w14:solidFill>
              <w14:schemeClr w14:val="tx1"/>
            </w14:solidFill>
          </w14:textFill>
        </w:rPr>
        <w:t>）</w:t>
      </w:r>
    </w:p>
    <w:p w14:paraId="373E203E">
      <w:pPr>
        <w:spacing w:line="360" w:lineRule="auto"/>
        <w:jc w:val="center"/>
        <w:rPr>
          <w:rFonts w:hint="eastAsia" w:ascii="宋体" w:hAnsi="宋体" w:eastAsia="宋体" w:cs="宋体"/>
          <w:b/>
          <w:bCs/>
          <w:color w:val="000000" w:themeColor="text1"/>
          <w:sz w:val="48"/>
          <w:szCs w:val="48"/>
          <w:highlight w:val="none"/>
          <w:lang w:eastAsia="zh-CN"/>
          <w14:textFill>
            <w14:solidFill>
              <w14:schemeClr w14:val="tx1"/>
            </w14:solidFill>
          </w14:textFill>
        </w:rPr>
      </w:pPr>
      <w:r>
        <w:rPr>
          <w:rFonts w:hint="eastAsia" w:ascii="宋体" w:hAnsi="宋体" w:cs="宋体"/>
          <w:b/>
          <w:bCs/>
          <w:color w:val="000000" w:themeColor="text1"/>
          <w:sz w:val="48"/>
          <w:szCs w:val="48"/>
          <w:highlight w:val="none"/>
          <w:lang w:eastAsia="zh-CN"/>
          <w14:textFill>
            <w14:solidFill>
              <w14:schemeClr w14:val="tx1"/>
            </w14:solidFill>
          </w14:textFill>
        </w:rPr>
        <w:t>（</w:t>
      </w:r>
      <w:r>
        <w:rPr>
          <w:rFonts w:hint="eastAsia" w:ascii="宋体" w:hAnsi="宋体" w:cs="宋体"/>
          <w:b/>
          <w:bCs/>
          <w:color w:val="000000" w:themeColor="text1"/>
          <w:sz w:val="48"/>
          <w:szCs w:val="48"/>
          <w:highlight w:val="none"/>
          <w:lang w:val="en-US" w:eastAsia="zh-CN"/>
          <w14:textFill>
            <w14:solidFill>
              <w14:schemeClr w14:val="tx1"/>
            </w14:solidFill>
          </w14:textFill>
        </w:rPr>
        <w:t>一标段</w:t>
      </w:r>
      <w:r>
        <w:rPr>
          <w:rFonts w:hint="eastAsia" w:ascii="宋体" w:hAnsi="宋体" w:cs="宋体"/>
          <w:b/>
          <w:bCs/>
          <w:color w:val="000000" w:themeColor="text1"/>
          <w:sz w:val="48"/>
          <w:szCs w:val="48"/>
          <w:highlight w:val="none"/>
          <w:lang w:eastAsia="zh-CN"/>
          <w14:textFill>
            <w14:solidFill>
              <w14:schemeClr w14:val="tx1"/>
            </w14:solidFill>
          </w14:textFill>
        </w:rPr>
        <w:t>）</w:t>
      </w:r>
    </w:p>
    <w:p w14:paraId="0BC164FF">
      <w:pPr>
        <w:spacing w:line="360" w:lineRule="auto"/>
        <w:jc w:val="center"/>
        <w:rPr>
          <w:rFonts w:ascii="宋体" w:hAnsi="宋体" w:cs="宋体"/>
          <w:color w:val="000000" w:themeColor="text1"/>
          <w:sz w:val="22"/>
          <w:szCs w:val="2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 xml:space="preserve"> </w:t>
      </w:r>
    </w:p>
    <w:p w14:paraId="3D4126AC">
      <w:pPr>
        <w:snapToGrid w:val="0"/>
        <w:spacing w:line="360" w:lineRule="auto"/>
        <w:jc w:val="center"/>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招 标 文 件</w:t>
      </w:r>
    </w:p>
    <w:p w14:paraId="7EF2B0C6">
      <w:pPr>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采购编号：博政采购</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2024</w:t>
      </w:r>
      <w:r>
        <w:rPr>
          <w:rFonts w:hint="eastAsia" w:ascii="宋体" w:hAnsi="宋体" w:cs="宋体"/>
          <w:b/>
          <w:bCs/>
          <w:color w:val="000000" w:themeColor="text1"/>
          <w:sz w:val="28"/>
          <w:szCs w:val="28"/>
          <w:highlight w:val="none"/>
          <w:lang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85</w:t>
      </w:r>
      <w:r>
        <w:rPr>
          <w:rFonts w:hint="eastAsia" w:ascii="宋体" w:hAnsi="宋体" w:cs="宋体"/>
          <w:b/>
          <w:bCs/>
          <w:color w:val="000000" w:themeColor="text1"/>
          <w:sz w:val="28"/>
          <w:szCs w:val="28"/>
          <w:highlight w:val="none"/>
          <w14:textFill>
            <w14:solidFill>
              <w14:schemeClr w14:val="tx1"/>
            </w14:solidFill>
          </w14:textFill>
        </w:rPr>
        <w:t>号</w:t>
      </w:r>
    </w:p>
    <w:p w14:paraId="578CDD07">
      <w:pPr>
        <w:spacing w:line="360" w:lineRule="auto"/>
        <w:jc w:val="center"/>
        <w:rPr>
          <w:rFonts w:ascii="宋体" w:hAnsi="宋体" w:cs="宋体"/>
          <w:b/>
          <w:bCs/>
          <w:color w:val="000000" w:themeColor="text1"/>
          <w:sz w:val="32"/>
          <w:szCs w:val="32"/>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drawing>
          <wp:anchor distT="0" distB="0" distL="114300" distR="114300" simplePos="0" relativeHeight="251667456" behindDoc="0" locked="0" layoutInCell="1" allowOverlap="1">
            <wp:simplePos x="0" y="0"/>
            <wp:positionH relativeFrom="column">
              <wp:posOffset>1643380</wp:posOffset>
            </wp:positionH>
            <wp:positionV relativeFrom="paragraph">
              <wp:posOffset>207010</wp:posOffset>
            </wp:positionV>
            <wp:extent cx="2509520" cy="2202815"/>
            <wp:effectExtent l="0" t="0" r="5080" b="6985"/>
            <wp:wrapSquare wrapText="bothSides"/>
            <wp:docPr id="13"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公司logo"/>
                    <pic:cNvPicPr>
                      <a:picLocks noChangeAspect="1"/>
                    </pic:cNvPicPr>
                  </pic:nvPicPr>
                  <pic:blipFill>
                    <a:blip r:embed="rId9"/>
                    <a:stretch>
                      <a:fillRect/>
                    </a:stretch>
                  </pic:blipFill>
                  <pic:spPr>
                    <a:xfrm>
                      <a:off x="0" y="0"/>
                      <a:ext cx="2509520" cy="2202815"/>
                    </a:xfrm>
                    <a:prstGeom prst="rect">
                      <a:avLst/>
                    </a:prstGeom>
                    <a:noFill/>
                    <a:ln>
                      <a:noFill/>
                    </a:ln>
                  </pic:spPr>
                </pic:pic>
              </a:graphicData>
            </a:graphic>
          </wp:anchor>
        </w:drawing>
      </w:r>
    </w:p>
    <w:p w14:paraId="27AFBD40">
      <w:pPr>
        <w:pStyle w:val="32"/>
        <w:rPr>
          <w:rFonts w:ascii="宋体" w:hAnsi="宋体" w:cs="宋体"/>
          <w:color w:val="000000" w:themeColor="text1"/>
          <w:highlight w:val="none"/>
          <w14:textFill>
            <w14:solidFill>
              <w14:schemeClr w14:val="tx1"/>
            </w14:solidFill>
          </w14:textFill>
        </w:rPr>
      </w:pPr>
    </w:p>
    <w:p w14:paraId="1BCD4745">
      <w:pPr>
        <w:pStyle w:val="7"/>
        <w:rPr>
          <w:rFonts w:ascii="宋体" w:hAnsi="宋体" w:eastAsia="宋体" w:cs="宋体"/>
          <w:color w:val="000000" w:themeColor="text1"/>
          <w:highlight w:val="none"/>
          <w14:textFill>
            <w14:solidFill>
              <w14:schemeClr w14:val="tx1"/>
            </w14:solidFill>
          </w14:textFill>
        </w:rPr>
      </w:pPr>
    </w:p>
    <w:p w14:paraId="0742432F">
      <w:pPr>
        <w:rPr>
          <w:rFonts w:ascii="宋体" w:hAnsi="宋体" w:cs="宋体"/>
          <w:color w:val="000000" w:themeColor="text1"/>
          <w:sz w:val="30"/>
          <w:highlight w:val="none"/>
          <w14:textFill>
            <w14:solidFill>
              <w14:schemeClr w14:val="tx1"/>
            </w14:solidFill>
          </w14:textFill>
        </w:rPr>
      </w:pPr>
    </w:p>
    <w:p w14:paraId="552805FA">
      <w:pPr>
        <w:rPr>
          <w:rFonts w:ascii="宋体" w:hAnsi="宋体" w:cs="宋体"/>
          <w:color w:val="000000" w:themeColor="text1"/>
          <w:highlight w:val="none"/>
          <w14:textFill>
            <w14:solidFill>
              <w14:schemeClr w14:val="tx1"/>
            </w14:solidFill>
          </w14:textFill>
        </w:rPr>
      </w:pPr>
    </w:p>
    <w:p w14:paraId="550BE749">
      <w:pPr>
        <w:pStyle w:val="11"/>
        <w:rPr>
          <w:rFonts w:ascii="宋体" w:hAnsi="宋体" w:cs="宋体"/>
          <w:color w:val="000000" w:themeColor="text1"/>
          <w:highlight w:val="none"/>
          <w14:textFill>
            <w14:solidFill>
              <w14:schemeClr w14:val="tx1"/>
            </w14:solidFill>
          </w14:textFill>
        </w:rPr>
      </w:pPr>
    </w:p>
    <w:p w14:paraId="7989D7F2">
      <w:pPr>
        <w:rPr>
          <w:rFonts w:ascii="宋体" w:hAnsi="宋体" w:cs="宋体"/>
          <w:b/>
          <w:bCs/>
          <w:color w:val="000000" w:themeColor="text1"/>
          <w:sz w:val="32"/>
          <w:szCs w:val="32"/>
          <w:highlight w:val="none"/>
          <w14:textFill>
            <w14:solidFill>
              <w14:schemeClr w14:val="tx1"/>
            </w14:solidFill>
          </w14:textFill>
        </w:rPr>
      </w:pPr>
    </w:p>
    <w:p w14:paraId="0C6DF0AA">
      <w:pPr>
        <w:bidi w:val="0"/>
        <w:rPr>
          <w:color w:val="000000" w:themeColor="text1"/>
          <w:highlight w:val="none"/>
          <w14:textFill>
            <w14:solidFill>
              <w14:schemeClr w14:val="tx1"/>
            </w14:solidFill>
          </w14:textFill>
        </w:rPr>
      </w:pPr>
    </w:p>
    <w:p w14:paraId="6EB1E4F8">
      <w:pPr>
        <w:ind w:firstLine="1928" w:firstLineChars="600"/>
        <w:rPr>
          <w:rFonts w:ascii="宋体" w:hAnsi="宋体" w:cs="宋体"/>
          <w:b/>
          <w:bCs/>
          <w:color w:val="000000" w:themeColor="text1"/>
          <w:sz w:val="32"/>
          <w:szCs w:val="32"/>
          <w:highlight w:val="none"/>
          <w14:textFill>
            <w14:solidFill>
              <w14:schemeClr w14:val="tx1"/>
            </w14:solidFill>
          </w14:textFill>
        </w:rPr>
      </w:pPr>
    </w:p>
    <w:p w14:paraId="247200CC">
      <w:pPr>
        <w:spacing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 购 人：</w:t>
      </w:r>
      <w:r>
        <w:rPr>
          <w:rFonts w:hint="eastAsia" w:ascii="宋体" w:hAnsi="宋体" w:cs="宋体"/>
          <w:b/>
          <w:color w:val="000000" w:themeColor="text1"/>
          <w:spacing w:val="-6"/>
          <w:sz w:val="36"/>
          <w:szCs w:val="36"/>
          <w:highlight w:val="none"/>
          <w14:textFill>
            <w14:solidFill>
              <w14:schemeClr w14:val="tx1"/>
            </w14:solidFill>
          </w14:textFill>
        </w:rPr>
        <w:t>博爱县教育体育局</w:t>
      </w:r>
    </w:p>
    <w:p w14:paraId="3565F521">
      <w:pPr>
        <w:spacing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代理机构：智博国际工程咨询有限公司</w:t>
      </w:r>
    </w:p>
    <w:p w14:paraId="2C4AF335">
      <w:pPr>
        <w:spacing w:line="360" w:lineRule="auto"/>
        <w:jc w:val="center"/>
        <w:rPr>
          <w:rFonts w:ascii="宋体" w:hAnsi="宋体" w:cs="宋体"/>
          <w:b/>
          <w:bCs/>
          <w:color w:val="000000" w:themeColor="text1"/>
          <w:sz w:val="36"/>
          <w:szCs w:val="36"/>
          <w:highlight w:val="none"/>
          <w14:textFill>
            <w14:solidFill>
              <w14:schemeClr w14:val="tx1"/>
            </w14:solidFill>
          </w14:textFill>
        </w:rPr>
        <w:sectPr>
          <w:footerReference r:id="rId5" w:type="first"/>
          <w:headerReference r:id="rId3" w:type="even"/>
          <w:footerReference r:id="rId4" w:type="even"/>
          <w:pgSz w:w="11907" w:h="16840"/>
          <w:pgMar w:top="1440" w:right="1463" w:bottom="1440" w:left="1463" w:header="850" w:footer="998" w:gutter="0"/>
          <w:pgNumType w:fmt="numberInDash" w:start="1"/>
          <w:cols w:space="0" w:num="1"/>
          <w:rtlGutter w:val="0"/>
          <w:docGrid w:type="lines" w:linePitch="388" w:charSpace="0"/>
        </w:sectPr>
      </w:pPr>
      <w:r>
        <w:rPr>
          <w:rFonts w:hint="eastAsia" w:ascii="宋体" w:hAnsi="宋体" w:cs="宋体"/>
          <w:b/>
          <w:bCs/>
          <w:color w:val="000000" w:themeColor="text1"/>
          <w:sz w:val="36"/>
          <w:szCs w:val="36"/>
          <w:highlight w:val="none"/>
          <w14:textFill>
            <w14:solidFill>
              <w14:schemeClr w14:val="tx1"/>
            </w14:solidFill>
          </w14:textFill>
        </w:rPr>
        <w:t>日  期：</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二零二四 </w:t>
      </w:r>
      <w:r>
        <w:rPr>
          <w:rFonts w:hint="eastAsia" w:ascii="宋体" w:hAnsi="宋体" w:cs="宋体"/>
          <w:b/>
          <w:bCs/>
          <w:color w:val="000000" w:themeColor="text1"/>
          <w:sz w:val="36"/>
          <w:szCs w:val="36"/>
          <w:highlight w:val="none"/>
          <w14:textFill>
            <w14:solidFill>
              <w14:schemeClr w14:val="tx1"/>
            </w14:solidFill>
          </w14:textFill>
        </w:rPr>
        <w:t>年</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 八 </w:t>
      </w:r>
      <w:r>
        <w:rPr>
          <w:rFonts w:hint="eastAsia" w:ascii="宋体" w:hAnsi="宋体" w:cs="宋体"/>
          <w:b/>
          <w:bCs/>
          <w:color w:val="000000" w:themeColor="text1"/>
          <w:sz w:val="36"/>
          <w:szCs w:val="36"/>
          <w:highlight w:val="none"/>
          <w14:textFill>
            <w14:solidFill>
              <w14:schemeClr w14:val="tx1"/>
            </w14:solidFill>
          </w14:textFill>
        </w:rPr>
        <w:t>月</w:t>
      </w:r>
    </w:p>
    <w:p w14:paraId="2073FB9E">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目  录</w:t>
      </w:r>
    </w:p>
    <w:p w14:paraId="1D645618">
      <w:pPr>
        <w:pStyle w:val="21"/>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fldChar w:fldCharType="begin"/>
      </w:r>
      <w:r>
        <w:rPr>
          <w:rFonts w:hint="eastAsia" w:ascii="宋体" w:hAnsi="宋体" w:cs="宋体"/>
          <w:b/>
          <w:bCs/>
          <w:color w:val="000000" w:themeColor="text1"/>
          <w:szCs w:val="21"/>
          <w:highlight w:val="none"/>
          <w:lang w:val="zh-CN"/>
          <w14:textFill>
            <w14:solidFill>
              <w14:schemeClr w14:val="tx1"/>
            </w14:solidFill>
          </w14:textFill>
        </w:rPr>
        <w:instrText xml:space="preserve"> TOC \o "1-3" \h \z \u </w:instrText>
      </w:r>
      <w:r>
        <w:rPr>
          <w:rFonts w:hint="eastAsia" w:ascii="宋体" w:hAnsi="宋体" w:cs="宋体"/>
          <w:b/>
          <w:bCs/>
          <w:color w:val="000000" w:themeColor="text1"/>
          <w:szCs w:val="21"/>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"_Toc2516"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第一章</w:t>
      </w:r>
      <w:r>
        <w:rPr>
          <w:rFonts w:hint="eastAsia" w:ascii="宋体" w:hAnsi="宋体" w:cs="宋体"/>
          <w:bCs/>
          <w:color w:val="000000" w:themeColor="text1"/>
          <w:sz w:val="28"/>
          <w:szCs w:val="28"/>
          <w:highlight w:val="none"/>
          <w14:textFill>
            <w14:solidFill>
              <w14:schemeClr w14:val="tx1"/>
            </w14:solidFill>
          </w14:textFill>
        </w:rPr>
        <w:t xml:space="preserve"> 招标公告</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_Toc2516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5</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06C785FF">
      <w:pPr>
        <w:pStyle w:val="21"/>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"_Toc17008"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第二章 供应商须知</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_Toc17008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9</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3F8C70DF">
      <w:pPr>
        <w:pStyle w:val="21"/>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"_Toc15006"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第三章 评标办法（综合评分法）</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_Toc15006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26</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67B27A7D">
      <w:pPr>
        <w:pStyle w:val="21"/>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第四章 合同条款及格式</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_Toc1909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34</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33F1B3F4">
      <w:pPr>
        <w:pStyle w:val="21"/>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"_Toc13770"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 w:val="28"/>
          <w:szCs w:val="28"/>
          <w:highlight w:val="none"/>
          <w14:textFill>
            <w14:solidFill>
              <w14:schemeClr w14:val="tx1"/>
            </w14:solidFill>
          </w14:textFill>
        </w:rPr>
        <w:t>第五章 采购内容及技术要求</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_Toc13770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36</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653CFE8D">
      <w:pPr>
        <w:pStyle w:val="21"/>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第六章 质疑与投诉</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_Toc14121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143</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2DCA545E">
      <w:pPr>
        <w:pStyle w:val="21"/>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"_Toc8922"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第七章 履约验收</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_Toc8922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145</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51D1B51F">
      <w:pPr>
        <w:pStyle w:val="21"/>
        <w:tabs>
          <w:tab w:val="right" w:leader="dot" w:pos="9747"/>
        </w:tabs>
        <w:spacing w:line="48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"_Toc19054"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第八章 投标文件格式</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_Toc19054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146</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70327169">
      <w:pPr>
        <w:pStyle w:val="22"/>
        <w:tabs>
          <w:tab w:val="right" w:leader="dot" w:pos="9747"/>
        </w:tabs>
        <w:rPr>
          <w:color w:val="000000" w:themeColor="text1"/>
          <w:highlight w:val="none"/>
          <w14:textFill>
            <w14:solidFill>
              <w14:schemeClr w14:val="tx1"/>
            </w14:solidFill>
          </w14:textFill>
        </w:rPr>
      </w:pPr>
    </w:p>
    <w:p w14:paraId="71F1BAEE">
      <w:pPr>
        <w:rPr>
          <w:rFonts w:ascii="宋体" w:hAnsi="宋体" w:cs="宋体"/>
          <w:bCs/>
          <w:caps/>
          <w:color w:val="000000" w:themeColor="text1"/>
          <w:szCs w:val="21"/>
          <w:highlight w:val="none"/>
          <w:lang w:val="zh-CN"/>
          <w14:textFill>
            <w14:solidFill>
              <w14:schemeClr w14:val="tx1"/>
            </w14:solidFill>
          </w14:textFill>
        </w:rPr>
      </w:pPr>
      <w:r>
        <w:rPr>
          <w:rFonts w:hint="eastAsia" w:ascii="宋体" w:hAnsi="宋体" w:cs="宋体"/>
          <w:bCs/>
          <w:caps/>
          <w:color w:val="000000" w:themeColor="text1"/>
          <w:szCs w:val="21"/>
          <w:highlight w:val="none"/>
          <w:lang w:val="zh-CN"/>
          <w14:textFill>
            <w14:solidFill>
              <w14:schemeClr w14:val="tx1"/>
            </w14:solidFill>
          </w14:textFill>
        </w:rPr>
        <w:fldChar w:fldCharType="end"/>
      </w:r>
      <w:bookmarkStart w:id="1" w:name="_Toc22837"/>
      <w:bookmarkStart w:id="2" w:name="_Toc18853"/>
    </w:p>
    <w:p w14:paraId="0DFE85CC">
      <w:pPr>
        <w:rPr>
          <w:rFonts w:ascii="宋体" w:hAnsi="宋体" w:cs="宋体"/>
          <w:bCs/>
          <w:caps/>
          <w:color w:val="000000" w:themeColor="text1"/>
          <w:szCs w:val="21"/>
          <w:highlight w:val="none"/>
          <w:lang w:val="zh-CN"/>
          <w14:textFill>
            <w14:solidFill>
              <w14:schemeClr w14:val="tx1"/>
            </w14:solidFill>
          </w14:textFill>
        </w:rPr>
      </w:pPr>
      <w:r>
        <w:rPr>
          <w:rFonts w:hint="eastAsia" w:ascii="宋体" w:hAnsi="宋体" w:cs="宋体"/>
          <w:bCs/>
          <w:caps/>
          <w:color w:val="000000" w:themeColor="text1"/>
          <w:szCs w:val="21"/>
          <w:highlight w:val="none"/>
          <w:lang w:val="zh-CN"/>
          <w14:textFill>
            <w14:solidFill>
              <w14:schemeClr w14:val="tx1"/>
            </w14:solidFill>
          </w14:textFill>
        </w:rPr>
        <w:br w:type="page"/>
      </w:r>
    </w:p>
    <w:p w14:paraId="1FE12384">
      <w:pPr>
        <w:spacing w:line="360" w:lineRule="auto"/>
        <w:jc w:val="center"/>
        <w:rPr>
          <w:rFonts w:ascii="宋体" w:hAnsi="宋体" w:cs="宋体"/>
          <w:b/>
          <w:bCs/>
          <w:color w:val="000000" w:themeColor="text1"/>
          <w:sz w:val="40"/>
          <w:szCs w:val="40"/>
          <w:highlight w:val="none"/>
          <w14:textFill>
            <w14:solidFill>
              <w14:schemeClr w14:val="tx1"/>
            </w14:solidFill>
          </w14:textFill>
        </w:rPr>
      </w:pPr>
      <w:r>
        <w:rPr>
          <w:rFonts w:hint="eastAsia" w:ascii="宋体" w:hAnsi="宋体" w:cs="宋体"/>
          <w:b/>
          <w:bCs/>
          <w:color w:val="000000" w:themeColor="text1"/>
          <w:sz w:val="32"/>
          <w:szCs w:val="40"/>
          <w:highlight w:val="none"/>
          <w14:textFill>
            <w14:solidFill>
              <w14:schemeClr w14:val="tx1"/>
            </w14:solidFill>
          </w14:textFill>
        </w:rPr>
        <w:t>重要事项提示</w:t>
      </w:r>
      <w:bookmarkEnd w:id="1"/>
      <w:bookmarkEnd w:id="2"/>
    </w:p>
    <w:p w14:paraId="7EEEB38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各潜在投标人：</w:t>
      </w:r>
    </w:p>
    <w:p w14:paraId="200AE24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以下环节是此采购文件中需要重点关注的环节，对以下内容的忽视，可能是影响贵公司中标的重要因素。请在编制相应文件参与政府采购时高度重视。</w:t>
      </w:r>
    </w:p>
    <w:p w14:paraId="2C209E2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1、采购文件应通过焦作市公共资源交易中心网站会员系统进行网上下载；未使用</w:t>
      </w:r>
      <w:r>
        <w:rPr>
          <w:rFonts w:hint="eastAsia" w:ascii="宋体" w:hAnsi="宋体" w:cs="宋体"/>
          <w:bCs/>
          <w:color w:val="000000" w:themeColor="text1"/>
          <w:kern w:val="0"/>
          <w:sz w:val="24"/>
          <w:highlight w:val="none"/>
          <w14:textFill>
            <w14:solidFill>
              <w14:schemeClr w14:val="tx1"/>
            </w14:solidFill>
          </w14:textFill>
        </w:rPr>
        <w:t>企业 CA 密匙</w:t>
      </w:r>
      <w:r>
        <w:rPr>
          <w:rFonts w:hint="eastAsia" w:ascii="宋体" w:hAnsi="宋体" w:cs="宋体"/>
          <w:color w:val="000000" w:themeColor="text1"/>
          <w:sz w:val="24"/>
          <w:highlight w:val="none"/>
          <w14:textFill>
            <w14:solidFill>
              <w14:schemeClr w14:val="tx1"/>
            </w14:solidFill>
          </w14:textFill>
        </w:rPr>
        <w:t>登录焦作市公共资源交易中心网站会员系统进行网上下载文件的，投标视为无效；</w:t>
      </w:r>
    </w:p>
    <w:p w14:paraId="55F9379B">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14:paraId="7C7D96BF">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76441050">
      <w:pPr>
        <w:pStyle w:val="24"/>
        <w:numPr>
          <w:ilvl w:val="0"/>
          <w:numId w:val="2"/>
        </w:numPr>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有下列情形之一的，将作为自动放弃、无效投标或废标处理：</w:t>
      </w:r>
    </w:p>
    <w:p w14:paraId="111744AD">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（1）在投标文件中对同一采购项目有两个或多个报价，且未声明哪一个有效的；</w:t>
      </w:r>
    </w:p>
    <w:p w14:paraId="46935A55">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（2）响应文件的关键内容（投标报价、合同履行期限（供货及安装期）、质量标准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出版社、品牌、型号、投标有效期</w:t>
      </w:r>
      <w:r>
        <w:rPr>
          <w:rFonts w:hint="eastAsia"/>
          <w:color w:val="000000" w:themeColor="text1"/>
          <w:highlight w:val="none"/>
          <w14:textFill>
            <w14:solidFill>
              <w14:schemeClr w14:val="tx1"/>
            </w14:solidFill>
          </w14:textFill>
        </w:rPr>
        <w:t>等）未填写或填写字迹模糊无法辨认的；</w:t>
      </w:r>
    </w:p>
    <w:p w14:paraId="148D14A0">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（3）相关资格证明文件不合格的；</w:t>
      </w:r>
    </w:p>
    <w:p w14:paraId="609C375C">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（4）投标报价超出</w:t>
      </w:r>
      <w:r>
        <w:rPr>
          <w:rFonts w:hint="eastAsia"/>
          <w:color w:val="000000" w:themeColor="text1"/>
          <w:highlight w:val="none"/>
          <w:lang w:eastAsia="zh-CN"/>
          <w14:textFill>
            <w14:solidFill>
              <w14:schemeClr w14:val="tx1"/>
            </w14:solidFill>
          </w14:textFill>
        </w:rPr>
        <w:t>最高限价</w:t>
      </w:r>
      <w:r>
        <w:rPr>
          <w:rFonts w:hint="eastAsia"/>
          <w:color w:val="000000" w:themeColor="text1"/>
          <w:highlight w:val="none"/>
          <w14:textFill>
            <w14:solidFill>
              <w14:schemeClr w14:val="tx1"/>
            </w14:solidFill>
          </w14:textFill>
        </w:rPr>
        <w:t>的；</w:t>
      </w:r>
    </w:p>
    <w:p w14:paraId="51BD6E7B">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（5）投标文件中附有采购人不能接受的条件的；</w:t>
      </w:r>
    </w:p>
    <w:p w14:paraId="32D6981A">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（6）投标文件有明显不符合采购文件其它要求和有关法律法规的；</w:t>
      </w:r>
    </w:p>
    <w:p w14:paraId="33E92BF4">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14:paraId="1279CA5B">
      <w:pPr>
        <w:pStyle w:val="24"/>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在评标过程中，评标委员会发现投标单位的报价明显低于其它投标报价，使得其投标报价可能低于其个别成本的，应当要求该投标人作出书面说明并提供相关证明材料。投标人不能合理说明或者不能提供相关证明材料的，由评标委员会认定该投标人以低于成本报价竞标的。</w:t>
      </w:r>
    </w:p>
    <w:p w14:paraId="090F4F1E">
      <w:pPr>
        <w:pStyle w:val="24"/>
        <w:spacing w:before="0" w:beforeAutospacing="0" w:after="0" w:afterAutospacing="0" w:line="360" w:lineRule="auto"/>
        <w:ind w:firstLine="482" w:firstLineChars="200"/>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注：中标结果确定后，按照此文件合同文本签订正式合同，签订合同后一个工作日内完成合同备案公示。</w:t>
      </w:r>
    </w:p>
    <w:p w14:paraId="14A98847">
      <w:pPr>
        <w:spacing w:line="360" w:lineRule="auto"/>
        <w:rPr>
          <w:rFonts w:ascii="宋体" w:hAnsi="宋体" w:cs="宋体"/>
          <w:color w:val="000000" w:themeColor="text1"/>
          <w:highlight w:val="none"/>
          <w14:textFill>
            <w14:solidFill>
              <w14:schemeClr w14:val="tx1"/>
            </w14:solidFill>
          </w14:textFill>
        </w:rPr>
      </w:pPr>
    </w:p>
    <w:p w14:paraId="70BEA72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0B6D151D">
      <w:pPr>
        <w:pStyle w:val="25"/>
        <w:spacing w:before="0" w:after="0" w:line="360" w:lineRule="auto"/>
        <w:rPr>
          <w:rFonts w:ascii="宋体" w:hAnsi="宋体" w:eastAsia="宋体" w:cs="宋体"/>
          <w:bCs/>
          <w:color w:val="000000" w:themeColor="text1"/>
          <w:highlight w:val="none"/>
          <w14:textFill>
            <w14:solidFill>
              <w14:schemeClr w14:val="tx1"/>
            </w14:solidFill>
          </w14:textFill>
        </w:rPr>
      </w:pPr>
      <w:bookmarkStart w:id="3" w:name="_Toc2516"/>
      <w:r>
        <w:rPr>
          <w:rFonts w:hint="eastAsia" w:ascii="宋体" w:hAnsi="宋体" w:eastAsia="宋体" w:cs="宋体"/>
          <w:color w:val="000000" w:themeColor="text1"/>
          <w:highlight w:val="none"/>
          <w14:textFill>
            <w14:solidFill>
              <w14:schemeClr w14:val="tx1"/>
            </w14:solidFill>
          </w14:textFill>
        </w:rPr>
        <w:t>第一章</w:t>
      </w:r>
      <w:r>
        <w:rPr>
          <w:rFonts w:hint="eastAsia" w:ascii="宋体" w:hAnsi="宋体" w:eastAsia="宋体" w:cs="宋体"/>
          <w:bCs/>
          <w:color w:val="000000" w:themeColor="text1"/>
          <w:highlight w:val="none"/>
          <w14:textFill>
            <w14:solidFill>
              <w14:schemeClr w14:val="tx1"/>
            </w14:solidFill>
          </w14:textFill>
        </w:rPr>
        <w:t xml:space="preserve"> 招标公告</w:t>
      </w:r>
      <w:bookmarkEnd w:id="3"/>
      <w:bookmarkStart w:id="386" w:name="_GoBack"/>
      <w:bookmarkEnd w:id="386"/>
    </w:p>
    <w:p w14:paraId="689A8BFD">
      <w:pPr>
        <w:pStyle w:val="25"/>
        <w:keepNext w:val="0"/>
        <w:keepLines w:val="0"/>
        <w:pageBreakBefore w:val="0"/>
        <w:kinsoku/>
        <w:wordWrap/>
        <w:overflowPunct/>
        <w:topLinePunct w:val="0"/>
        <w:autoSpaceDE/>
        <w:autoSpaceDN/>
        <w:bidi w:val="0"/>
        <w:spacing w:before="0" w:after="0" w:line="440" w:lineRule="exact"/>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博爱县教育体育局焦作新材料职业学院图书、教学设备、实验设备等采购项目</w:t>
      </w:r>
    </w:p>
    <w:p w14:paraId="60A0E353">
      <w:pPr>
        <w:pStyle w:val="25"/>
        <w:keepNext w:val="0"/>
        <w:keepLines w:val="0"/>
        <w:pageBreakBefore w:val="0"/>
        <w:kinsoku/>
        <w:wordWrap/>
        <w:overflowPunct/>
        <w:topLinePunct w:val="0"/>
        <w:autoSpaceDE/>
        <w:autoSpaceDN/>
        <w:bidi w:val="0"/>
        <w:spacing w:before="0" w:after="0"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一、三标段</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二次</w:t>
      </w:r>
      <w:r>
        <w:rPr>
          <w:rFonts w:hint="eastAsia" w:ascii="宋体" w:hAnsi="宋体" w:eastAsia="宋体" w:cs="宋体"/>
          <w:b/>
          <w:bCs/>
          <w:color w:val="000000" w:themeColor="text1"/>
          <w:sz w:val="24"/>
          <w:szCs w:val="24"/>
          <w:highlight w:val="none"/>
          <w:lang w:eastAsia="zh-CN"/>
          <w14:textFill>
            <w14:solidFill>
              <w14:schemeClr w14:val="tx1"/>
            </w14:solidFill>
          </w14:textFill>
        </w:rPr>
        <w:t>）招标公告（</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不见面开标</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7"/>
      </w:tblGrid>
      <w:tr w14:paraId="468C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3" w:type="dxa"/>
          </w:tcPr>
          <w:p w14:paraId="3AF6187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项目概况</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eastAsia="zh-CN"/>
                <w14:textFill>
                  <w14:solidFill>
                    <w14:schemeClr w14:val="tx1"/>
                  </w14:solidFill>
                </w14:textFill>
              </w:rPr>
              <w:t>博爱县教育体育局焦作新材料职业学院图书、教学设备、实验设备等采购项</w:t>
            </w:r>
            <w:r>
              <w:rPr>
                <w:rFonts w:hint="eastAsia" w:cs="宋体"/>
                <w:b w:val="0"/>
                <w:bCs w:val="0"/>
                <w:color w:val="000000" w:themeColor="text1"/>
                <w:sz w:val="24"/>
                <w:szCs w:val="24"/>
                <w:highlight w:val="none"/>
                <w:lang w:eastAsia="zh-CN"/>
                <w14:textFill>
                  <w14:solidFill>
                    <w14:schemeClr w14:val="tx1"/>
                  </w14:solidFill>
                </w14:textFill>
              </w:rPr>
              <w:t>目</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一、三标段</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二次</w:t>
            </w:r>
            <w:r>
              <w:rPr>
                <w:rFonts w:hint="eastAsia"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的潜在供应商应在焦作市公共资源交易中心网站获取采购文件，并于</w:t>
            </w:r>
            <w:r>
              <w:rPr>
                <w:rFonts w:hint="eastAsia" w:cs="宋体"/>
                <w:color w:val="000000" w:themeColor="text1"/>
                <w:sz w:val="24"/>
                <w:szCs w:val="24"/>
                <w:highlight w:val="none"/>
                <w:lang w:val="en-US" w:eastAsia="zh-CN"/>
                <w14:textFill>
                  <w14:solidFill>
                    <w14:schemeClr w14:val="tx1"/>
                  </w14:solidFill>
                </w14:textFill>
              </w:rPr>
              <w:t>2024</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日09时00分</w:t>
            </w:r>
            <w:r>
              <w:rPr>
                <w:rFonts w:hint="eastAsia" w:ascii="宋体" w:hAnsi="宋体" w:eastAsia="宋体" w:cs="宋体"/>
                <w:color w:val="000000" w:themeColor="text1"/>
                <w:sz w:val="24"/>
                <w:szCs w:val="24"/>
                <w:highlight w:val="none"/>
                <w14:textFill>
                  <w14:solidFill>
                    <w14:schemeClr w14:val="tx1"/>
                  </w14:solidFill>
                </w14:textFill>
              </w:rPr>
              <w:t>（北京时间）前递交响应文件。</w:t>
            </w:r>
          </w:p>
        </w:tc>
      </w:tr>
    </w:tbl>
    <w:p w14:paraId="75DFEC3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一、项目基本情况</w:t>
      </w:r>
    </w:p>
    <w:p w14:paraId="225B2F0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1.采购编号：博政采购〔202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85</w:t>
      </w:r>
      <w:r>
        <w:rPr>
          <w:rFonts w:hint="eastAsia" w:ascii="宋体" w:hAnsi="宋体" w:eastAsia="宋体" w:cs="宋体"/>
          <w:color w:val="000000" w:themeColor="text1"/>
          <w:sz w:val="24"/>
          <w:szCs w:val="24"/>
          <w:highlight w:val="none"/>
          <w:lang w:eastAsia="zh-CN"/>
          <w14:textFill>
            <w14:solidFill>
              <w14:schemeClr w14:val="tx1"/>
            </w14:solidFill>
          </w14:textFill>
        </w:rPr>
        <w:t>号</w:t>
      </w:r>
    </w:p>
    <w:p w14:paraId="2835D68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项目名称：博爱县教育体育局焦作新材料职业学院图书、教学设备、实验设备等采购项目</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一、三标段</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二次</w:t>
      </w:r>
      <w:r>
        <w:rPr>
          <w:rFonts w:hint="eastAsia" w:cs="宋体"/>
          <w:color w:val="000000" w:themeColor="text1"/>
          <w:sz w:val="24"/>
          <w:szCs w:val="24"/>
          <w:highlight w:val="none"/>
          <w:lang w:eastAsia="zh-CN"/>
          <w14:textFill>
            <w14:solidFill>
              <w14:schemeClr w14:val="tx1"/>
            </w14:solidFill>
          </w14:textFill>
        </w:rPr>
        <w:t>）</w:t>
      </w:r>
    </w:p>
    <w:p w14:paraId="63FC3D4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3.采购方式：公开招标</w:t>
      </w:r>
    </w:p>
    <w:p w14:paraId="3842B02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4.预算金额</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2500000.00</w:t>
      </w:r>
      <w:r>
        <w:rPr>
          <w:rFonts w:hint="eastAsia" w:ascii="宋体" w:hAnsi="宋体" w:eastAsia="宋体" w:cs="宋体"/>
          <w:color w:val="000000" w:themeColor="text1"/>
          <w:sz w:val="24"/>
          <w:szCs w:val="24"/>
          <w:highlight w:val="none"/>
          <w:lang w:eastAsia="zh-CN"/>
          <w14:textFill>
            <w14:solidFill>
              <w14:schemeClr w14:val="tx1"/>
            </w14:solidFill>
          </w14:textFill>
        </w:rPr>
        <w:t>元</w:t>
      </w:r>
    </w:p>
    <w:p w14:paraId="3D657A2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最高限价：</w:t>
      </w:r>
      <w:r>
        <w:rPr>
          <w:rFonts w:hint="eastAsia" w:cs="宋体"/>
          <w:color w:val="000000" w:themeColor="text1"/>
          <w:sz w:val="24"/>
          <w:szCs w:val="24"/>
          <w:highlight w:val="none"/>
          <w:lang w:eastAsia="zh-CN"/>
          <w14:textFill>
            <w14:solidFill>
              <w14:schemeClr w14:val="tx1"/>
            </w14:solidFill>
          </w14:textFill>
        </w:rPr>
        <w:t>2500000.00</w:t>
      </w:r>
      <w:r>
        <w:rPr>
          <w:rFonts w:hint="eastAsia" w:ascii="宋体" w:hAnsi="宋体" w:eastAsia="宋体" w:cs="宋体"/>
          <w:color w:val="000000" w:themeColor="text1"/>
          <w:sz w:val="24"/>
          <w:szCs w:val="24"/>
          <w:highlight w:val="none"/>
          <w:lang w:eastAsia="zh-CN"/>
          <w14:textFill>
            <w14:solidFill>
              <w14:schemeClr w14:val="tx1"/>
            </w14:solidFill>
          </w14:textFill>
        </w:rPr>
        <w:t>元</w:t>
      </w:r>
    </w:p>
    <w:tbl>
      <w:tblPr>
        <w:tblStyle w:val="27"/>
        <w:tblW w:w="97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64"/>
        <w:gridCol w:w="2906"/>
        <w:gridCol w:w="2644"/>
        <w:gridCol w:w="1808"/>
        <w:gridCol w:w="1654"/>
      </w:tblGrid>
      <w:tr w14:paraId="15C45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8" w:hRule="atLeast"/>
          <w:jc w:val="center"/>
        </w:trPr>
        <w:tc>
          <w:tcPr>
            <w:tcW w:w="76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61CC8D2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906"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3B4A871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包号</w:t>
            </w:r>
          </w:p>
        </w:tc>
        <w:tc>
          <w:tcPr>
            <w:tcW w:w="264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505B6DF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包名称</w:t>
            </w:r>
          </w:p>
        </w:tc>
        <w:tc>
          <w:tcPr>
            <w:tcW w:w="1808"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63C5DCE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包预算</w:t>
            </w:r>
          </w:p>
          <w:p w14:paraId="38ACCF0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（元）</w:t>
            </w:r>
          </w:p>
        </w:tc>
        <w:tc>
          <w:tcPr>
            <w:tcW w:w="165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6A2CBF8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包最高限价</w:t>
            </w:r>
          </w:p>
          <w:p w14:paraId="41FFDBC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（元）</w:t>
            </w:r>
          </w:p>
        </w:tc>
      </w:tr>
      <w:tr w14:paraId="64AC4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8" w:hRule="atLeast"/>
          <w:jc w:val="center"/>
        </w:trPr>
        <w:tc>
          <w:tcPr>
            <w:tcW w:w="76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24DDAB2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906"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5D370C0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博政采购〔202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85</w:t>
            </w:r>
            <w:r>
              <w:rPr>
                <w:rFonts w:hint="eastAsia" w:ascii="宋体" w:hAnsi="宋体" w:eastAsia="宋体" w:cs="宋体"/>
                <w:color w:val="000000" w:themeColor="text1"/>
                <w:sz w:val="24"/>
                <w:szCs w:val="24"/>
                <w:highlight w:val="none"/>
                <w:lang w:eastAsia="zh-CN"/>
                <w14:textFill>
                  <w14:solidFill>
                    <w14:schemeClr w14:val="tx1"/>
                  </w14:solidFill>
                </w14:textFill>
              </w:rPr>
              <w:t>号</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264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1730FA6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纸质图书、书架</w:t>
            </w:r>
          </w:p>
        </w:tc>
        <w:tc>
          <w:tcPr>
            <w:tcW w:w="1808"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0308674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350000.00</w:t>
            </w:r>
          </w:p>
        </w:tc>
        <w:tc>
          <w:tcPr>
            <w:tcW w:w="165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658EAD7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350000.00</w:t>
            </w:r>
          </w:p>
        </w:tc>
      </w:tr>
      <w:tr w14:paraId="35025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8" w:hRule="atLeast"/>
          <w:jc w:val="center"/>
        </w:trPr>
        <w:tc>
          <w:tcPr>
            <w:tcW w:w="76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2ADBA15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w:t>
            </w:r>
          </w:p>
        </w:tc>
        <w:tc>
          <w:tcPr>
            <w:tcW w:w="2906"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0B5A35A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博政采购〔202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85</w:t>
            </w:r>
            <w:r>
              <w:rPr>
                <w:rFonts w:hint="eastAsia" w:ascii="宋体" w:hAnsi="宋体" w:eastAsia="宋体" w:cs="宋体"/>
                <w:color w:val="000000" w:themeColor="text1"/>
                <w:sz w:val="24"/>
                <w:szCs w:val="24"/>
                <w:highlight w:val="none"/>
                <w:lang w:eastAsia="zh-CN"/>
                <w14:textFill>
                  <w14:solidFill>
                    <w14:schemeClr w14:val="tx1"/>
                  </w14:solidFill>
                </w14:textFill>
              </w:rPr>
              <w:t>号</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3</w:t>
            </w:r>
          </w:p>
        </w:tc>
        <w:tc>
          <w:tcPr>
            <w:tcW w:w="264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32EB455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教学设施</w:t>
            </w:r>
          </w:p>
        </w:tc>
        <w:tc>
          <w:tcPr>
            <w:tcW w:w="1808"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70" w:type="dxa"/>
              <w:bottom w:w="0" w:type="dxa"/>
              <w:right w:w="70" w:type="dxa"/>
            </w:tcMar>
            <w:vAlign w:val="center"/>
          </w:tcPr>
          <w:p w14:paraId="0966339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2150000.00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70" w:type="dxa"/>
              <w:bottom w:w="0" w:type="dxa"/>
              <w:right w:w="70" w:type="dxa"/>
            </w:tcMar>
            <w:vAlign w:val="center"/>
          </w:tcPr>
          <w:p w14:paraId="5DF7D0E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2150000.00</w:t>
            </w:r>
          </w:p>
        </w:tc>
      </w:tr>
    </w:tbl>
    <w:p w14:paraId="6028BF2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5.采购需求（包括但不限于标的的名称、数量、简要技术需求或服务要求等）</w:t>
      </w:r>
    </w:p>
    <w:p w14:paraId="587077B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eastAsia="zh-CN"/>
          <w14:textFill>
            <w14:solidFill>
              <w14:schemeClr w14:val="tx1"/>
            </w14:solidFill>
          </w14:textFill>
        </w:rPr>
        <w:t>本项目主要采购</w:t>
      </w:r>
      <w:r>
        <w:rPr>
          <w:rFonts w:hint="eastAsia" w:cs="宋体"/>
          <w:color w:val="000000" w:themeColor="text1"/>
          <w:sz w:val="24"/>
          <w:szCs w:val="24"/>
          <w:highlight w:val="none"/>
          <w:lang w:eastAsia="zh-CN"/>
          <w14:textFill>
            <w14:solidFill>
              <w14:schemeClr w14:val="tx1"/>
            </w14:solidFill>
          </w14:textFill>
        </w:rPr>
        <w:t>纸质图书、书架，教学设施</w:t>
      </w:r>
      <w:r>
        <w:rPr>
          <w:rFonts w:hint="eastAsia" w:cs="宋体"/>
          <w:color w:val="000000" w:themeColor="text1"/>
          <w:sz w:val="24"/>
          <w:szCs w:val="24"/>
          <w:highlight w:val="none"/>
          <w:lang w:eastAsia="zh-CN"/>
          <w14:textFill>
            <w14:solidFill>
              <w14:schemeClr w14:val="tx1"/>
            </w14:solidFill>
          </w14:textFill>
        </w:rPr>
        <w:t>等</w:t>
      </w:r>
      <w:r>
        <w:rPr>
          <w:rFonts w:hint="eastAsia" w:ascii="宋体" w:hAnsi="宋体" w:eastAsia="宋体" w:cs="宋体"/>
          <w:color w:val="000000" w:themeColor="text1"/>
          <w:sz w:val="24"/>
          <w:szCs w:val="24"/>
          <w:highlight w:val="none"/>
          <w:lang w:val="en-US" w:eastAsia="zh-CN"/>
          <w14:textFill>
            <w14:solidFill>
              <w14:schemeClr w14:val="tx1"/>
            </w14:solidFill>
          </w14:textFill>
        </w:rPr>
        <w:t>（详见招标文件第五章“采购内容及技术要求”）。</w:t>
      </w:r>
    </w:p>
    <w:p w14:paraId="154EFE1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（2）项目地点：采购人指定地点。</w:t>
      </w:r>
    </w:p>
    <w:p w14:paraId="2D765C9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质量标准：合格，符合国家及行业规范标准。</w:t>
      </w:r>
    </w:p>
    <w:p w14:paraId="6DBD4B2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）合同履行期限（供货及安装期）：</w:t>
      </w:r>
      <w:r>
        <w:rPr>
          <w:rFonts w:hint="eastAsia" w:ascii="宋体" w:hAnsi="宋体" w:eastAsia="宋体" w:cs="宋体"/>
          <w:color w:val="000000" w:themeColor="text1"/>
          <w:sz w:val="24"/>
          <w:szCs w:val="24"/>
          <w:highlight w:val="none"/>
          <w:lang w:val="en-US" w:eastAsia="zh-CN"/>
          <w14:textFill>
            <w14:solidFill>
              <w14:schemeClr w14:val="tx1"/>
            </w14:solidFill>
          </w14:textFill>
        </w:rPr>
        <w:t>20日历天</w:t>
      </w:r>
      <w:r>
        <w:rPr>
          <w:rFonts w:hint="eastAsia" w:cs="宋体"/>
          <w:color w:val="000000" w:themeColor="text1"/>
          <w:sz w:val="24"/>
          <w:szCs w:val="24"/>
          <w:highlight w:val="none"/>
          <w:lang w:val="en-US" w:eastAsia="zh-CN"/>
          <w14:textFill>
            <w14:solidFill>
              <w14:schemeClr w14:val="tx1"/>
            </w14:solidFill>
          </w14:textFill>
        </w:rPr>
        <w:t>。</w:t>
      </w:r>
    </w:p>
    <w:p w14:paraId="17D834D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质保期：</w:t>
      </w:r>
      <w:r>
        <w:rPr>
          <w:rFonts w:hint="eastAsia" w:ascii="宋体" w:hAnsi="宋体" w:eastAsia="宋体" w:cs="宋体"/>
          <w:color w:val="000000" w:themeColor="text1"/>
          <w:sz w:val="24"/>
          <w:szCs w:val="24"/>
          <w:highlight w:val="none"/>
          <w:lang w:val="en-US" w:eastAsia="zh-CN"/>
          <w14:textFill>
            <w14:solidFill>
              <w14:schemeClr w14:val="tx1"/>
            </w14:solidFill>
          </w14:textFill>
        </w:rPr>
        <w:t>一标段：一年；三标段：</w:t>
      </w:r>
      <w:r>
        <w:rPr>
          <w:rFonts w:hint="eastAsia" w:ascii="宋体" w:hAnsi="宋体" w:eastAsia="宋体" w:cs="宋体"/>
          <w:color w:val="000000" w:themeColor="text1"/>
          <w:sz w:val="24"/>
          <w:szCs w:val="24"/>
          <w:highlight w:val="none"/>
          <w:lang w:eastAsia="zh-CN"/>
          <w14:textFill>
            <w14:solidFill>
              <w14:schemeClr w14:val="tx1"/>
            </w14:solidFill>
          </w14:textFill>
        </w:rPr>
        <w:t>三年。</w:t>
      </w:r>
    </w:p>
    <w:p w14:paraId="4D6036A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.本项目是否接受联合体投标：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否。</w:t>
      </w:r>
    </w:p>
    <w:p w14:paraId="0E5CDB2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.是否接受进口产品：否。</w:t>
      </w:r>
    </w:p>
    <w:p w14:paraId="3D66F1B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.是否专门面向中小企业：否</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0F2C53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二、申请人资格要求</w:t>
      </w:r>
    </w:p>
    <w:p w14:paraId="22C61DF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一标段：</w:t>
      </w:r>
    </w:p>
    <w:p w14:paraId="03A54F9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1.符合《中华人民共和国政府采购法》第二十二条之规定；</w:t>
      </w:r>
    </w:p>
    <w:p w14:paraId="1DDA8FE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2.落实政府采购政策需满足的资格要求：促进中小企业和监狱企业发展扶持政策、政府强制采购节能产品、节能产品及环境标志产品优先采购。</w:t>
      </w:r>
    </w:p>
    <w:p w14:paraId="5C0FD2C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3.本项目的特定资格要求：</w:t>
      </w:r>
    </w:p>
    <w:p w14:paraId="5C23723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3.1供应商须具有有效的营业执照、《出版物经营许可证》，并具有实施完成本项目的经营实力和完善的售后服务体系；</w:t>
      </w:r>
    </w:p>
    <w:p w14:paraId="234C85B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30D9CA5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3.3本项目不接受联合体投标；</w:t>
      </w:r>
    </w:p>
    <w:p w14:paraId="4289127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3.4资格审查方式：资格后审。</w:t>
      </w:r>
    </w:p>
    <w:p w14:paraId="07095E6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2"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三标段：</w:t>
      </w:r>
    </w:p>
    <w:p w14:paraId="50D765C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1.符合《中华人民共和国政府采购法》第二十二条之规定；</w:t>
      </w:r>
    </w:p>
    <w:p w14:paraId="5E56BA2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2.落实政府采购政策需满足的资格要求：促进中小企业和监狱企业发展扶持政策、政府强制采购节能产品、节能产品及环境标志产品优先采购。</w:t>
      </w:r>
    </w:p>
    <w:p w14:paraId="2F768BA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3.本项目的特定资格要求：</w:t>
      </w:r>
    </w:p>
    <w:p w14:paraId="69EED8F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3.1供应商须具有有效的营业执照，并具有实施完成本项目的经营实力和完善的售后服务体系；</w:t>
      </w:r>
    </w:p>
    <w:p w14:paraId="5F2933C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202F938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3.3本项目不接受联合体投标；</w:t>
      </w:r>
    </w:p>
    <w:p w14:paraId="3EA20AA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3.4资格审查方式：资格后审。</w:t>
      </w:r>
    </w:p>
    <w:p w14:paraId="060675B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注：各供应商可就本项目所有标段进行任意投报，但最多只能中取一个标段，</w:t>
      </w:r>
      <w:r>
        <w:rPr>
          <w:rFonts w:hint="default" w:ascii="宋体" w:hAnsi="宋体" w:eastAsia="宋体" w:cs="宋体"/>
          <w:color w:val="000000" w:themeColor="text1"/>
          <w:sz w:val="24"/>
          <w:szCs w:val="24"/>
          <w:highlight w:val="none"/>
          <w:lang w:val="en-US" w:eastAsia="zh-CN"/>
          <w14:textFill>
            <w14:solidFill>
              <w14:schemeClr w14:val="tx1"/>
            </w14:solidFill>
          </w14:textFill>
        </w:rPr>
        <w:t>若供应商被推荐为第一中标候选人的标段多于一个标段的，则按照标段顺序推荐为第一中标候选人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，在其他标段中，该供应商将不再被推荐为中标候选人，其他供应商依次递补。</w:t>
      </w:r>
    </w:p>
    <w:p w14:paraId="3C9DE5A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三、获取采购文件</w:t>
      </w:r>
    </w:p>
    <w:p w14:paraId="6143FAF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1.时间</w:t>
      </w:r>
      <w:r>
        <w:rPr>
          <w:rFonts w:hint="eastAsia" w:ascii="宋体" w:hAnsi="宋体" w:eastAsia="宋体" w:cs="宋体"/>
          <w:color w:val="000000" w:themeColor="text1"/>
          <w:sz w:val="24"/>
          <w:szCs w:val="24"/>
          <w:highlight w:val="none"/>
          <w:lang w:eastAsia="zh-CN"/>
          <w14:textFill>
            <w14:solidFill>
              <w14:schemeClr w14:val="tx1"/>
            </w14:solidFill>
          </w14:textFill>
        </w:rPr>
        <w:t>：2024年</w:t>
      </w:r>
      <w:r>
        <w:rPr>
          <w:rFonts w:hint="eastAsia" w:cs="宋体"/>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color w:val="000000" w:themeColor="text1"/>
          <w:sz w:val="24"/>
          <w:szCs w:val="24"/>
          <w:highlight w:val="none"/>
          <w:lang w:eastAsia="zh-CN"/>
          <w14:textFill>
            <w14:solidFill>
              <w14:schemeClr w14:val="tx1"/>
            </w14:solidFill>
          </w14:textFill>
        </w:rPr>
        <w:t>日至2024年</w:t>
      </w:r>
      <w:r>
        <w:rPr>
          <w:rFonts w:hint="eastAsia"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02</w:t>
      </w:r>
      <w:r>
        <w:rPr>
          <w:rFonts w:hint="eastAsia" w:ascii="宋体" w:hAnsi="宋体" w:eastAsia="宋体" w:cs="宋体"/>
          <w:color w:val="000000" w:themeColor="text1"/>
          <w:sz w:val="24"/>
          <w:szCs w:val="24"/>
          <w:highlight w:val="none"/>
          <w:lang w:eastAsia="zh-CN"/>
          <w14:textFill>
            <w14:solidFill>
              <w14:schemeClr w14:val="tx1"/>
            </w14:solidFill>
          </w14:textFill>
        </w:rPr>
        <w:t>日</w:t>
      </w:r>
      <w:r>
        <w:rPr>
          <w:rFonts w:hint="eastAsia" w:ascii="宋体" w:hAnsi="宋体" w:eastAsia="宋体" w:cs="宋体"/>
          <w:color w:val="000000" w:themeColor="text1"/>
          <w:sz w:val="24"/>
          <w:szCs w:val="24"/>
          <w:highlight w:val="none"/>
          <w:lang w:eastAsia="zh-CN"/>
          <w14:textFill>
            <w14:solidFill>
              <w14:schemeClr w14:val="tx1"/>
            </w14:solidFill>
          </w14:textFill>
        </w:rPr>
        <w:t>每天上午08:00至11:59，下午12:00至23:59（北京时间，法定节假日除外）；</w:t>
      </w:r>
    </w:p>
    <w:p w14:paraId="50E0CC5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2.地点：焦作市公共资源交易中心网站；</w:t>
      </w:r>
    </w:p>
    <w:p w14:paraId="47D6623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3.方式：本项目采用电子开评标（不见面开标），凡有意参加投标者，请登陆焦作市公共资源交易中心网站交易平台“交易主体登录”栏目下载</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p>
    <w:p w14:paraId="3849053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4.售价：0元</w:t>
      </w:r>
    </w:p>
    <w:p w14:paraId="4DCEB3E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投标截止时间及地点</w:t>
      </w:r>
    </w:p>
    <w:p w14:paraId="6C662B9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1.截止时间：</w:t>
      </w:r>
      <w:r>
        <w:rPr>
          <w:rFonts w:hint="eastAsia" w:ascii="宋体" w:hAnsi="宋体" w:eastAsia="宋体" w:cs="宋体"/>
          <w:color w:val="000000" w:themeColor="text1"/>
          <w:sz w:val="24"/>
          <w:szCs w:val="24"/>
          <w:highlight w:val="none"/>
          <w:lang w:eastAsia="zh-CN"/>
          <w14:textFill>
            <w14:solidFill>
              <w14:schemeClr w14:val="tx1"/>
            </w14:solidFill>
          </w14:textFill>
        </w:rPr>
        <w:t>2024年</w:t>
      </w:r>
      <w:r>
        <w:rPr>
          <w:rFonts w:hint="eastAsia"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lang w:eastAsia="zh-CN"/>
          <w14:textFill>
            <w14:solidFill>
              <w14:schemeClr w14:val="tx1"/>
            </w14:solidFill>
          </w14:textFill>
        </w:rPr>
        <w:t>日09：00</w:t>
      </w:r>
      <w:r>
        <w:rPr>
          <w:rFonts w:hint="eastAsia" w:ascii="宋体" w:hAnsi="宋体" w:eastAsia="宋体" w:cs="宋体"/>
          <w:color w:val="000000" w:themeColor="text1"/>
          <w:sz w:val="24"/>
          <w:szCs w:val="24"/>
          <w:highlight w:val="none"/>
          <w:lang w:eastAsia="zh-CN"/>
          <w14:textFill>
            <w14:solidFill>
              <w14:schemeClr w14:val="tx1"/>
            </w14:solidFill>
          </w14:textFill>
        </w:rPr>
        <w:t>（北京时间）；</w:t>
      </w:r>
    </w:p>
    <w:p w14:paraId="15126E8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2.地点：博爱县公共资源交易中心二楼不见面</w:t>
      </w:r>
      <w:r>
        <w:rPr>
          <w:rFonts w:hint="eastAsia" w:ascii="宋体" w:hAnsi="宋体" w:eastAsia="宋体" w:cs="宋体"/>
          <w:color w:val="000000" w:themeColor="text1"/>
          <w:sz w:val="24"/>
          <w:szCs w:val="24"/>
          <w:highlight w:val="none"/>
          <w:lang w:eastAsia="zh-CN"/>
          <w14:textFill>
            <w14:solidFill>
              <w14:schemeClr w14:val="tx1"/>
            </w14:solidFill>
          </w14:textFill>
        </w:rPr>
        <w:t>开标</w:t>
      </w:r>
      <w:r>
        <w:rPr>
          <w:rFonts w:hint="eastAsia"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室。</w:t>
      </w:r>
    </w:p>
    <w:p w14:paraId="60E2628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五、</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开标时间及地点</w:t>
      </w:r>
      <w:r>
        <w:rPr>
          <w:rFonts w:hint="eastAsia" w:cs="宋体"/>
          <w:b/>
          <w:bCs/>
          <w:color w:val="000000" w:themeColor="text1"/>
          <w:sz w:val="24"/>
          <w:szCs w:val="24"/>
          <w:highlight w:val="none"/>
          <w:lang w:val="en-US" w:eastAsia="zh-CN"/>
          <w14:textFill>
            <w14:solidFill>
              <w14:schemeClr w14:val="tx1"/>
            </w14:solidFill>
          </w14:textFill>
        </w:rPr>
        <w:t xml:space="preserve">  </w:t>
      </w:r>
    </w:p>
    <w:p w14:paraId="4B78A60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1.时间：</w:t>
      </w:r>
      <w:r>
        <w:rPr>
          <w:rFonts w:hint="eastAsia" w:ascii="宋体" w:hAnsi="宋体" w:eastAsia="宋体" w:cs="宋体"/>
          <w:color w:val="000000" w:themeColor="text1"/>
          <w:sz w:val="24"/>
          <w:szCs w:val="24"/>
          <w:highlight w:val="none"/>
          <w:lang w:eastAsia="zh-CN"/>
          <w14:textFill>
            <w14:solidFill>
              <w14:schemeClr w14:val="tx1"/>
            </w14:solidFill>
          </w14:textFill>
        </w:rPr>
        <w:t>2024年</w:t>
      </w:r>
      <w:r>
        <w:rPr>
          <w:rFonts w:hint="eastAsia"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lang w:eastAsia="zh-CN"/>
          <w14:textFill>
            <w14:solidFill>
              <w14:schemeClr w14:val="tx1"/>
            </w14:solidFill>
          </w14:textFill>
        </w:rPr>
        <w:t>日09：00</w:t>
      </w:r>
      <w:r>
        <w:rPr>
          <w:rFonts w:hint="eastAsia" w:ascii="宋体" w:hAnsi="宋体" w:eastAsia="宋体" w:cs="宋体"/>
          <w:color w:val="000000" w:themeColor="text1"/>
          <w:sz w:val="24"/>
          <w:szCs w:val="24"/>
          <w:highlight w:val="none"/>
          <w:lang w:eastAsia="zh-CN"/>
          <w14:textFill>
            <w14:solidFill>
              <w14:schemeClr w14:val="tx1"/>
            </w14:solidFill>
          </w14:textFill>
        </w:rPr>
        <w:t>（北京时间）；</w:t>
      </w:r>
    </w:p>
    <w:p w14:paraId="5F4F3C6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2.地点：博爱县公共资源交易中心二楼不见面</w:t>
      </w:r>
      <w:r>
        <w:rPr>
          <w:rFonts w:hint="eastAsia" w:ascii="宋体" w:hAnsi="宋体" w:eastAsia="宋体" w:cs="宋体"/>
          <w:color w:val="000000" w:themeColor="text1"/>
          <w:sz w:val="24"/>
          <w:szCs w:val="24"/>
          <w:highlight w:val="none"/>
          <w:lang w:eastAsia="zh-CN"/>
          <w14:textFill>
            <w14:solidFill>
              <w14:schemeClr w14:val="tx1"/>
            </w14:solidFill>
          </w14:textFill>
        </w:rPr>
        <w:t>开标</w:t>
      </w:r>
      <w:r>
        <w:rPr>
          <w:rFonts w:hint="eastAsia"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室。</w:t>
      </w:r>
    </w:p>
    <w:p w14:paraId="636FD3E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六、发布公告的媒介及公告期限</w:t>
      </w:r>
    </w:p>
    <w:p w14:paraId="62C26DB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次公告在《中国招标投标公共服务平台》、《河南省政府采购网》、《焦作市政府采购网》、《焦作市公共资源交易中心网》、《博爱县人民政府网》、《博爱县公共资源交易中心网》http://ggzy.boai.gov.cn/上发布。公告期限为</w:t>
      </w:r>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lang w:eastAsia="zh-CN"/>
          <w14:textFill>
            <w14:solidFill>
              <w14:schemeClr w14:val="tx1"/>
            </w14:solidFill>
          </w14:textFill>
        </w:rPr>
        <w:t>个工作日。</w:t>
      </w:r>
    </w:p>
    <w:p w14:paraId="30774B7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七、其他补充事宜</w:t>
      </w:r>
    </w:p>
    <w:p w14:paraId="10766AE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073D10E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8：00-17：30。</w:t>
      </w:r>
    </w:p>
    <w:p w14:paraId="11177AD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3212C55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八、凡对本次采购提出询问，请按以下方式联系</w:t>
      </w:r>
    </w:p>
    <w:p w14:paraId="55EE70D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1.采购人信息</w:t>
      </w:r>
    </w:p>
    <w:p w14:paraId="6C753AE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名 称：博爱县教育体育局 </w:t>
      </w:r>
    </w:p>
    <w:p w14:paraId="5C0CE70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 址：博爱县玉祥路北 </w:t>
      </w:r>
    </w:p>
    <w:p w14:paraId="4F33452F">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联系人：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张</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小文</w:t>
      </w:r>
    </w:p>
    <w:p w14:paraId="7DCE45A2">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0391-8663926</w:t>
      </w:r>
    </w:p>
    <w:p w14:paraId="28197AF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2.采购代理机构信息</w:t>
      </w:r>
    </w:p>
    <w:p w14:paraId="01E582C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名 称：智博国际工程咨询有限公司</w:t>
      </w:r>
    </w:p>
    <w:p w14:paraId="7A99D94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 址：郑州市西三环与北三环交叉口国家大学科技园（东区）18号楼D座2层</w:t>
      </w:r>
    </w:p>
    <w:p w14:paraId="161B4A8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联系人：黄天鹏、刘莎、刘勇琪</w:t>
      </w:r>
    </w:p>
    <w:p w14:paraId="310710E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联系方式：0371-68638111</w:t>
      </w:r>
    </w:p>
    <w:p w14:paraId="0B7E95B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3.项目联系方式</w:t>
      </w:r>
    </w:p>
    <w:p w14:paraId="0CBE3C5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项目联系人：黄天鹏、刘莎、刘勇琪</w:t>
      </w:r>
    </w:p>
    <w:p w14:paraId="547FBAE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联系方式：0371-68638111</w:t>
      </w:r>
    </w:p>
    <w:p w14:paraId="7BCC1F4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EED3283">
      <w:pPr>
        <w:keepNext w:val="0"/>
        <w:keepLines w:val="0"/>
        <w:pageBreakBefore w:val="0"/>
        <w:widowControl/>
        <w:kinsoku/>
        <w:wordWrap/>
        <w:overflowPunct/>
        <w:topLinePunct w:val="0"/>
        <w:autoSpaceDE/>
        <w:autoSpaceDN/>
        <w:bidi w:val="0"/>
        <w:spacing w:line="440" w:lineRule="exact"/>
        <w:ind w:firstLine="420"/>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r>
        <w:rPr>
          <w:rFonts w:hint="eastAsia" w:ascii="宋体" w:hAnsi="宋体" w:eastAsia="宋体" w:cs="宋体"/>
          <w:color w:val="000000" w:themeColor="text1"/>
          <w:kern w:val="0"/>
          <w:sz w:val="24"/>
          <w:szCs w:val="24"/>
          <w:highlight w:val="none"/>
          <w14:textFill>
            <w14:solidFill>
              <w14:schemeClr w14:val="tx1"/>
            </w14:solidFill>
          </w14:textFill>
        </w:rPr>
        <w:t>博爱县教育体育局</w:t>
      </w:r>
    </w:p>
    <w:p w14:paraId="08F73C50">
      <w:pPr>
        <w:keepNext w:val="0"/>
        <w:keepLines w:val="0"/>
        <w:pageBreakBefore w:val="0"/>
        <w:widowControl/>
        <w:kinsoku/>
        <w:wordWrap/>
        <w:overflowPunct/>
        <w:topLinePunct w:val="0"/>
        <w:autoSpaceDE/>
        <w:autoSpaceDN/>
        <w:bidi w:val="0"/>
        <w:spacing w:line="440" w:lineRule="exact"/>
        <w:ind w:firstLine="2880" w:firstLineChars="1200"/>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采购代理机构：智博国际工程咨询有限公司</w:t>
      </w:r>
    </w:p>
    <w:p w14:paraId="5E6E8D5B">
      <w:pPr>
        <w:keepNext w:val="0"/>
        <w:keepLines w:val="0"/>
        <w:pageBreakBefore w:val="0"/>
        <w:widowControl/>
        <w:kinsoku/>
        <w:wordWrap/>
        <w:overflowPunct/>
        <w:topLinePunct w:val="0"/>
        <w:autoSpaceDE/>
        <w:autoSpaceDN/>
        <w:bidi w:val="0"/>
        <w:spacing w:line="440" w:lineRule="exact"/>
        <w:ind w:firstLine="42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发布时</w:t>
      </w:r>
      <w:r>
        <w:rPr>
          <w:rFonts w:hint="eastAsia" w:ascii="宋体" w:hAnsi="宋体" w:eastAsia="宋体" w:cs="宋体"/>
          <w:color w:val="000000" w:themeColor="text1"/>
          <w:sz w:val="24"/>
          <w:szCs w:val="24"/>
          <w:highlight w:val="none"/>
          <w14:textFill>
            <w14:solidFill>
              <w14:schemeClr w14:val="tx1"/>
            </w14:solidFill>
          </w14:textFill>
        </w:rPr>
        <w:t>间：</w:t>
      </w:r>
      <w:r>
        <w:rPr>
          <w:rFonts w:hint="eastAsia" w:ascii="宋体" w:hAnsi="宋体" w:cs="宋体"/>
          <w:color w:val="000000" w:themeColor="text1"/>
          <w:sz w:val="24"/>
          <w:szCs w:val="24"/>
          <w:highlight w:val="none"/>
          <w:lang w:eastAsia="zh-CN"/>
          <w14:textFill>
            <w14:solidFill>
              <w14:schemeClr w14:val="tx1"/>
            </w14:solidFill>
          </w14:textFill>
        </w:rPr>
        <w:t>2024年</w:t>
      </w:r>
      <w:r>
        <w:rPr>
          <w:rFonts w:hint="eastAsia" w:ascii="宋体" w:hAnsi="宋体" w:cs="宋体"/>
          <w:color w:val="000000" w:themeColor="text1"/>
          <w:sz w:val="24"/>
          <w:szCs w:val="24"/>
          <w:highlight w:val="none"/>
          <w:lang w:val="en-US" w:eastAsia="zh-CN"/>
          <w14:textFill>
            <w14:solidFill>
              <w14:schemeClr w14:val="tx1"/>
            </w14:solidFill>
          </w14:textFill>
        </w:rPr>
        <w:t>08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14:textFill>
            <w14:solidFill>
              <w14:schemeClr w14:val="tx1"/>
            </w14:solidFill>
          </w14:textFill>
        </w:rPr>
        <w:t>日</w:t>
      </w:r>
    </w:p>
    <w:p w14:paraId="1DBC2925">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F5F128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A06FCC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8EBBC7A">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75998E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F78B0B6">
      <w:pPr>
        <w:pStyle w:val="2"/>
        <w:rPr>
          <w:rFonts w:hint="eastAsia" w:ascii="宋体" w:hAnsi="宋体" w:eastAsia="宋体" w:cs="宋体"/>
          <w:color w:val="000000" w:themeColor="text1"/>
          <w:sz w:val="24"/>
          <w:szCs w:val="24"/>
          <w:highlight w:val="none"/>
          <w14:textFill>
            <w14:solidFill>
              <w14:schemeClr w14:val="tx1"/>
            </w14:solidFill>
          </w14:textFill>
        </w:rPr>
      </w:pPr>
    </w:p>
    <w:p w14:paraId="74594528">
      <w:pPr>
        <w:rPr>
          <w:rFonts w:hint="eastAsia" w:ascii="宋体" w:hAnsi="宋体" w:eastAsia="宋体" w:cs="宋体"/>
          <w:color w:val="000000" w:themeColor="text1"/>
          <w:sz w:val="24"/>
          <w:szCs w:val="24"/>
          <w:highlight w:val="none"/>
          <w14:textFill>
            <w14:solidFill>
              <w14:schemeClr w14:val="tx1"/>
            </w14:solidFill>
          </w14:textFill>
        </w:rPr>
      </w:pPr>
    </w:p>
    <w:p w14:paraId="4A7CB0A2">
      <w:pPr>
        <w:pStyle w:val="2"/>
        <w:rPr>
          <w:rFonts w:hint="eastAsia" w:ascii="宋体" w:hAnsi="宋体" w:eastAsia="宋体" w:cs="宋体"/>
          <w:color w:val="000000" w:themeColor="text1"/>
          <w:sz w:val="24"/>
          <w:szCs w:val="24"/>
          <w:highlight w:val="none"/>
          <w14:textFill>
            <w14:solidFill>
              <w14:schemeClr w14:val="tx1"/>
            </w14:solidFill>
          </w14:textFill>
        </w:rPr>
      </w:pPr>
    </w:p>
    <w:p w14:paraId="1F218A42">
      <w:pPr>
        <w:rPr>
          <w:rFonts w:hint="eastAsia" w:ascii="宋体" w:hAnsi="宋体" w:eastAsia="宋体" w:cs="宋体"/>
          <w:color w:val="000000" w:themeColor="text1"/>
          <w:sz w:val="24"/>
          <w:szCs w:val="24"/>
          <w:highlight w:val="none"/>
          <w14:textFill>
            <w14:solidFill>
              <w14:schemeClr w14:val="tx1"/>
            </w14:solidFill>
          </w14:textFill>
        </w:rPr>
      </w:pPr>
    </w:p>
    <w:p w14:paraId="2600CE14">
      <w:pPr>
        <w:pStyle w:val="2"/>
        <w:rPr>
          <w:rFonts w:hint="eastAsia" w:ascii="宋体" w:hAnsi="宋体" w:eastAsia="宋体" w:cs="宋体"/>
          <w:color w:val="000000" w:themeColor="text1"/>
          <w:sz w:val="24"/>
          <w:szCs w:val="24"/>
          <w:highlight w:val="none"/>
          <w14:textFill>
            <w14:solidFill>
              <w14:schemeClr w14:val="tx1"/>
            </w14:solidFill>
          </w14:textFill>
        </w:rPr>
      </w:pPr>
    </w:p>
    <w:p w14:paraId="28821768">
      <w:pPr>
        <w:rPr>
          <w:rFonts w:hint="eastAsia"/>
          <w:color w:val="000000" w:themeColor="text1"/>
          <w:highlight w:val="none"/>
          <w14:textFill>
            <w14:solidFill>
              <w14:schemeClr w14:val="tx1"/>
            </w14:solidFill>
          </w14:textFill>
        </w:rPr>
      </w:pPr>
    </w:p>
    <w:p w14:paraId="56BC7127">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159F88A">
      <w:pPr>
        <w:autoSpaceDE w:val="0"/>
        <w:autoSpaceDN w:val="0"/>
        <w:adjustRightInd w:val="0"/>
        <w:spacing w:line="360" w:lineRule="auto"/>
        <w:jc w:val="center"/>
        <w:outlineLvl w:val="0"/>
        <w:rPr>
          <w:rFonts w:ascii="宋体" w:hAnsi="宋体" w:cs="宋体"/>
          <w:b/>
          <w:color w:val="000000" w:themeColor="text1"/>
          <w:sz w:val="28"/>
          <w:szCs w:val="28"/>
          <w:highlight w:val="none"/>
          <w14:textFill>
            <w14:solidFill>
              <w14:schemeClr w14:val="tx1"/>
            </w14:solidFill>
          </w14:textFill>
        </w:rPr>
      </w:pPr>
      <w:bookmarkStart w:id="4" w:name="_Toc17008"/>
      <w:r>
        <w:rPr>
          <w:rFonts w:hint="eastAsia" w:ascii="宋体" w:hAnsi="宋体" w:cs="宋体"/>
          <w:b/>
          <w:color w:val="000000" w:themeColor="text1"/>
          <w:sz w:val="28"/>
          <w:szCs w:val="28"/>
          <w:highlight w:val="none"/>
          <w14:textFill>
            <w14:solidFill>
              <w14:schemeClr w14:val="tx1"/>
            </w14:solidFill>
          </w14:textFill>
        </w:rPr>
        <w:t>第二章  供应商须知</w:t>
      </w:r>
      <w:bookmarkEnd w:id="4"/>
    </w:p>
    <w:bookmarkEnd w:id="0"/>
    <w:p w14:paraId="34D05282">
      <w:pPr>
        <w:pStyle w:val="25"/>
        <w:spacing w:before="0" w:after="0" w:line="360" w:lineRule="auto"/>
        <w:rPr>
          <w:rFonts w:ascii="宋体" w:hAnsi="宋体" w:eastAsia="宋体" w:cs="宋体"/>
          <w:color w:val="000000" w:themeColor="text1"/>
          <w:sz w:val="28"/>
          <w:szCs w:val="28"/>
          <w:highlight w:val="none"/>
          <w14:textFill>
            <w14:solidFill>
              <w14:schemeClr w14:val="tx1"/>
            </w14:solidFill>
          </w14:textFill>
        </w:rPr>
      </w:pPr>
      <w:bookmarkStart w:id="5" w:name="_Toc403122490"/>
      <w:bookmarkStart w:id="6" w:name="_Toc14655"/>
      <w:bookmarkStart w:id="7" w:name="_Toc32497"/>
      <w:bookmarkStart w:id="8" w:name="_Toc9161"/>
      <w:bookmarkStart w:id="9" w:name="_Toc7779"/>
      <w:bookmarkStart w:id="10" w:name="_Toc19003"/>
      <w:bookmarkStart w:id="11" w:name="_Toc426369478"/>
      <w:r>
        <w:rPr>
          <w:rFonts w:hint="eastAsia" w:ascii="宋体" w:hAnsi="宋体" w:eastAsia="宋体" w:cs="宋体"/>
          <w:color w:val="000000" w:themeColor="text1"/>
          <w:sz w:val="28"/>
          <w:szCs w:val="28"/>
          <w:highlight w:val="none"/>
          <w14:textFill>
            <w14:solidFill>
              <w14:schemeClr w14:val="tx1"/>
            </w14:solidFill>
          </w14:textFill>
        </w:rPr>
        <w:t>供应商须知前附表</w:t>
      </w:r>
      <w:bookmarkEnd w:id="5"/>
      <w:bookmarkEnd w:id="6"/>
      <w:bookmarkEnd w:id="7"/>
      <w:bookmarkEnd w:id="8"/>
      <w:bookmarkEnd w:id="9"/>
      <w:bookmarkEnd w:id="10"/>
      <w:bookmarkEnd w:id="11"/>
    </w:p>
    <w:tbl>
      <w:tblPr>
        <w:tblStyle w:val="27"/>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927"/>
        <w:gridCol w:w="6445"/>
      </w:tblGrid>
      <w:tr w14:paraId="3744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369D49A8">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1927" w:type="dxa"/>
            <w:vAlign w:val="center"/>
          </w:tcPr>
          <w:p w14:paraId="1DAC629C">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条款名称</w:t>
            </w:r>
          </w:p>
        </w:tc>
        <w:tc>
          <w:tcPr>
            <w:tcW w:w="6445" w:type="dxa"/>
            <w:vAlign w:val="center"/>
          </w:tcPr>
          <w:p w14:paraId="131A04B2">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编列内容</w:t>
            </w:r>
          </w:p>
        </w:tc>
      </w:tr>
      <w:tr w14:paraId="07C7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1499C4E7">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w:t>
            </w:r>
          </w:p>
        </w:tc>
        <w:tc>
          <w:tcPr>
            <w:tcW w:w="1927" w:type="dxa"/>
            <w:vAlign w:val="center"/>
          </w:tcPr>
          <w:p w14:paraId="7EEE7188">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w:t>
            </w:r>
          </w:p>
        </w:tc>
        <w:tc>
          <w:tcPr>
            <w:tcW w:w="6445" w:type="dxa"/>
            <w:vAlign w:val="center"/>
          </w:tcPr>
          <w:p w14:paraId="66D90A19">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 购 人：博爱县教育体育局</w:t>
            </w:r>
          </w:p>
          <w:p w14:paraId="05121517">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地    址：博爱县玉祥路北</w:t>
            </w:r>
          </w:p>
          <w:p w14:paraId="39EF9F22">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联 系 人：张小文</w:t>
            </w:r>
          </w:p>
          <w:p w14:paraId="1A621A2D">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电    话：</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0391-8663926</w:t>
            </w:r>
          </w:p>
        </w:tc>
      </w:tr>
      <w:tr w14:paraId="0357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466010EF">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w:t>
            </w:r>
          </w:p>
        </w:tc>
        <w:tc>
          <w:tcPr>
            <w:tcW w:w="1927" w:type="dxa"/>
            <w:vAlign w:val="center"/>
          </w:tcPr>
          <w:p w14:paraId="11CE3D8A">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w:t>
            </w:r>
          </w:p>
        </w:tc>
        <w:tc>
          <w:tcPr>
            <w:tcW w:w="6445" w:type="dxa"/>
            <w:vAlign w:val="center"/>
          </w:tcPr>
          <w:p w14:paraId="3972CCE0">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采购代理机构：智博国际工程咨询有限公司</w:t>
            </w:r>
          </w:p>
          <w:p w14:paraId="38FC0013">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址：郑州市西三环与北三环交叉口国家大学科技园（东区）18号楼D座2层</w:t>
            </w:r>
          </w:p>
          <w:p w14:paraId="064EC63E">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 系 人：黄天鹏、刘莎、刘勇琪</w:t>
            </w:r>
          </w:p>
          <w:p w14:paraId="5BDED134">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    话：0371-68638111</w:t>
            </w:r>
          </w:p>
        </w:tc>
      </w:tr>
      <w:tr w14:paraId="66A3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14:paraId="0B5C4432">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1.1.4</w:t>
            </w:r>
          </w:p>
        </w:tc>
        <w:tc>
          <w:tcPr>
            <w:tcW w:w="1927" w:type="dxa"/>
            <w:vAlign w:val="center"/>
          </w:tcPr>
          <w:p w14:paraId="5FE1D7F5">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6445" w:type="dxa"/>
            <w:vAlign w:val="center"/>
          </w:tcPr>
          <w:p w14:paraId="02AF735E">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博爱县教育体育局焦作新材料职业学院图书、教学设备、实验设备等采购项目（一、三标段）（二次）（一标段）</w:t>
            </w:r>
          </w:p>
        </w:tc>
      </w:tr>
      <w:tr w14:paraId="40A2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14:paraId="471ACA8D">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1.1.5</w:t>
            </w:r>
          </w:p>
        </w:tc>
        <w:tc>
          <w:tcPr>
            <w:tcW w:w="1927" w:type="dxa"/>
            <w:vAlign w:val="center"/>
          </w:tcPr>
          <w:p w14:paraId="1E8CD02E">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项目地点</w:t>
            </w:r>
          </w:p>
        </w:tc>
        <w:tc>
          <w:tcPr>
            <w:tcW w:w="6445" w:type="dxa"/>
            <w:vAlign w:val="center"/>
          </w:tcPr>
          <w:p w14:paraId="0196D22A">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采购人指定地点</w:t>
            </w:r>
          </w:p>
        </w:tc>
      </w:tr>
      <w:tr w14:paraId="483B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5FBC3F0C">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w:t>
            </w:r>
          </w:p>
        </w:tc>
        <w:tc>
          <w:tcPr>
            <w:tcW w:w="1927" w:type="dxa"/>
            <w:vAlign w:val="center"/>
          </w:tcPr>
          <w:p w14:paraId="0F88BF79">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资金来源</w:t>
            </w:r>
          </w:p>
        </w:tc>
        <w:tc>
          <w:tcPr>
            <w:tcW w:w="6445" w:type="dxa"/>
            <w:vAlign w:val="center"/>
          </w:tcPr>
          <w:p w14:paraId="527FC9C5">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财政资金</w:t>
            </w:r>
          </w:p>
        </w:tc>
      </w:tr>
      <w:tr w14:paraId="2615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1C7AE39C">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w:t>
            </w:r>
          </w:p>
        </w:tc>
        <w:tc>
          <w:tcPr>
            <w:tcW w:w="1927" w:type="dxa"/>
            <w:vAlign w:val="center"/>
          </w:tcPr>
          <w:p w14:paraId="7796604C">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资金落实情况</w:t>
            </w:r>
          </w:p>
        </w:tc>
        <w:tc>
          <w:tcPr>
            <w:tcW w:w="6445" w:type="dxa"/>
            <w:vAlign w:val="center"/>
          </w:tcPr>
          <w:p w14:paraId="29A58D98">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已落实</w:t>
            </w:r>
          </w:p>
        </w:tc>
      </w:tr>
      <w:tr w14:paraId="2E45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90" w:type="dxa"/>
            <w:vAlign w:val="center"/>
          </w:tcPr>
          <w:p w14:paraId="45FDB9DB">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w:t>
            </w:r>
          </w:p>
        </w:tc>
        <w:tc>
          <w:tcPr>
            <w:tcW w:w="1927" w:type="dxa"/>
            <w:vAlign w:val="center"/>
          </w:tcPr>
          <w:p w14:paraId="6FAE7291">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采购内容</w:t>
            </w:r>
          </w:p>
        </w:tc>
        <w:tc>
          <w:tcPr>
            <w:tcW w:w="6445" w:type="dxa"/>
          </w:tcPr>
          <w:p w14:paraId="77129F6D">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本项目主要采购</w:t>
            </w:r>
            <w:r>
              <w:rPr>
                <w:rFonts w:hint="eastAsia" w:hAnsi="宋体" w:cs="宋体"/>
                <w:color w:val="000000" w:themeColor="text1"/>
                <w:kern w:val="0"/>
                <w:sz w:val="21"/>
                <w:szCs w:val="21"/>
                <w:highlight w:val="none"/>
                <w:lang w:eastAsia="zh-CN"/>
                <w14:textFill>
                  <w14:solidFill>
                    <w14:schemeClr w14:val="tx1"/>
                  </w14:solidFill>
                </w14:textFill>
              </w:rPr>
              <w:t>纸质图书、书架，教学设施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等，</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一标段采购内容为纸质图书、书架等</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（详见招标文件第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五章“采购内容及技术要求”）</w:t>
            </w:r>
            <w:r>
              <w:rPr>
                <w:rFonts w:hint="eastAsia" w:ascii="宋体" w:hAnsi="宋体" w:eastAsia="宋体" w:cs="宋体"/>
                <w:color w:val="000000" w:themeColor="text1"/>
                <w:kern w:val="0"/>
                <w:sz w:val="21"/>
                <w:szCs w:val="21"/>
                <w:highlight w:val="none"/>
                <w14:textFill>
                  <w14:solidFill>
                    <w14:schemeClr w14:val="tx1"/>
                  </w14:solidFill>
                </w14:textFill>
              </w:rPr>
              <w:t>；</w:t>
            </w:r>
          </w:p>
        </w:tc>
      </w:tr>
      <w:tr w14:paraId="688C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68771F13">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w:t>
            </w:r>
          </w:p>
        </w:tc>
        <w:tc>
          <w:tcPr>
            <w:tcW w:w="1927" w:type="dxa"/>
            <w:vAlign w:val="center"/>
          </w:tcPr>
          <w:p w14:paraId="6C60D66B">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合同履行期限</w:t>
            </w:r>
          </w:p>
          <w:p w14:paraId="4913909D">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（供货及安装期）</w:t>
            </w:r>
          </w:p>
        </w:tc>
        <w:tc>
          <w:tcPr>
            <w:tcW w:w="6445" w:type="dxa"/>
            <w:vAlign w:val="center"/>
          </w:tcPr>
          <w:p w14:paraId="2A2650C1">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20日历天；</w:t>
            </w:r>
          </w:p>
        </w:tc>
      </w:tr>
      <w:tr w14:paraId="7059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729CCC4B">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1.3.3</w:t>
            </w:r>
          </w:p>
        </w:tc>
        <w:tc>
          <w:tcPr>
            <w:tcW w:w="1927" w:type="dxa"/>
            <w:vAlign w:val="center"/>
          </w:tcPr>
          <w:p w14:paraId="48BD50DE">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质量标准</w:t>
            </w:r>
          </w:p>
        </w:tc>
        <w:tc>
          <w:tcPr>
            <w:tcW w:w="6445" w:type="dxa"/>
            <w:vAlign w:val="center"/>
          </w:tcPr>
          <w:p w14:paraId="6DB5D773">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合格，符合国家、行业规范标准</w:t>
            </w:r>
            <w:r>
              <w:rPr>
                <w:rFonts w:hint="eastAsia" w:ascii="宋体" w:hAnsi="宋体" w:cs="宋体"/>
                <w:color w:val="000000" w:themeColor="text1"/>
                <w:kern w:val="0"/>
                <w:sz w:val="21"/>
                <w:szCs w:val="21"/>
                <w:highlight w:val="none"/>
                <w:lang w:eastAsia="zh-CN"/>
                <w14:textFill>
                  <w14:solidFill>
                    <w14:schemeClr w14:val="tx1"/>
                  </w14:solidFill>
                </w14:textFill>
              </w:rPr>
              <w:t>；</w:t>
            </w:r>
          </w:p>
        </w:tc>
      </w:tr>
      <w:tr w14:paraId="08D3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5D422509">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1.3.4</w:t>
            </w:r>
          </w:p>
        </w:tc>
        <w:tc>
          <w:tcPr>
            <w:tcW w:w="1927" w:type="dxa"/>
            <w:vAlign w:val="center"/>
          </w:tcPr>
          <w:p w14:paraId="2D3EB304">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质保期</w:t>
            </w:r>
          </w:p>
        </w:tc>
        <w:tc>
          <w:tcPr>
            <w:tcW w:w="6445" w:type="dxa"/>
            <w:vAlign w:val="center"/>
          </w:tcPr>
          <w:p w14:paraId="1BDC5BA7">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一年</w:t>
            </w:r>
            <w:r>
              <w:rPr>
                <w:rFonts w:hint="eastAsia" w:ascii="宋体" w:hAnsi="宋体" w:cs="宋体"/>
                <w:color w:val="000000" w:themeColor="text1"/>
                <w:kern w:val="0"/>
                <w:sz w:val="21"/>
                <w:szCs w:val="21"/>
                <w:highlight w:val="none"/>
                <w:lang w:val="en-US" w:eastAsia="zh-CN"/>
                <w14:textFill>
                  <w14:solidFill>
                    <w14:schemeClr w14:val="tx1"/>
                  </w14:solidFill>
                </w14:textFill>
              </w:rPr>
              <w:t>；</w:t>
            </w:r>
          </w:p>
        </w:tc>
      </w:tr>
      <w:tr w14:paraId="0032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14:paraId="452A72A5">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w:t>
            </w:r>
          </w:p>
        </w:tc>
        <w:tc>
          <w:tcPr>
            <w:tcW w:w="1927" w:type="dxa"/>
            <w:vAlign w:val="center"/>
          </w:tcPr>
          <w:p w14:paraId="19868B75">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供应商资质条件</w:t>
            </w:r>
          </w:p>
        </w:tc>
        <w:tc>
          <w:tcPr>
            <w:tcW w:w="6445" w:type="dxa"/>
            <w:vAlign w:val="center"/>
          </w:tcPr>
          <w:p w14:paraId="34658C29">
            <w:pPr>
              <w:keepNext w:val="0"/>
              <w:keepLines w:val="0"/>
              <w:pageBreakBefore w:val="0"/>
              <w:widowControl w:val="0"/>
              <w:kinsoku/>
              <w:wordWrap/>
              <w:overflowPunct/>
              <w:topLinePunct w:val="0"/>
              <w:autoSpaceDE/>
              <w:autoSpaceDN/>
              <w:bidi w:val="0"/>
              <w:adjustRightInd w:val="0"/>
              <w:snapToGrid w:val="0"/>
              <w:spacing w:line="440" w:lineRule="exact"/>
              <w:ind w:right="0" w:rightChars="0" w:firstLine="105" w:firstLineChars="5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1.符合《中华人民共和国政府采购法》第二十二条之规定；</w:t>
            </w:r>
          </w:p>
          <w:p w14:paraId="69BB6C58">
            <w:pPr>
              <w:keepNext w:val="0"/>
              <w:keepLines w:val="0"/>
              <w:pageBreakBefore w:val="0"/>
              <w:widowControl w:val="0"/>
              <w:kinsoku/>
              <w:wordWrap/>
              <w:overflowPunct/>
              <w:topLinePunct w:val="0"/>
              <w:autoSpaceDE/>
              <w:autoSpaceDN/>
              <w:bidi w:val="0"/>
              <w:adjustRightInd w:val="0"/>
              <w:snapToGrid w:val="0"/>
              <w:spacing w:line="440" w:lineRule="exact"/>
              <w:ind w:right="0" w:rightChars="0" w:firstLine="105" w:firstLineChars="5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2.落实政府采购政策需满足的资格要求：促进中小企业和监狱企业发展扶持政策、政府强制采购节能产品、节能产品及环境标志产品优先采购。</w:t>
            </w:r>
          </w:p>
          <w:p w14:paraId="7D58F024">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3.本项目的特定资格要求：</w:t>
            </w:r>
          </w:p>
          <w:p w14:paraId="7469FE9F">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3.1供应商须具有有效的营业执照、《出版物经营许可证》，并具有实施完成本项目的经营实力和完善的售后服务体系；</w:t>
            </w:r>
          </w:p>
          <w:p w14:paraId="3B281E61">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5FFA3741">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3.3本项目不接受联合体投标；</w:t>
            </w:r>
          </w:p>
          <w:p w14:paraId="0CE39E90">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3.4资格审查方式：资格后审。</w:t>
            </w:r>
          </w:p>
        </w:tc>
      </w:tr>
      <w:tr w14:paraId="6952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10E9D3E7">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w:t>
            </w:r>
          </w:p>
        </w:tc>
        <w:tc>
          <w:tcPr>
            <w:tcW w:w="1927" w:type="dxa"/>
            <w:vAlign w:val="center"/>
          </w:tcPr>
          <w:p w14:paraId="4C6A5951">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是否接受联合体</w:t>
            </w:r>
          </w:p>
        </w:tc>
        <w:tc>
          <w:tcPr>
            <w:tcW w:w="6445" w:type="dxa"/>
            <w:vAlign w:val="center"/>
          </w:tcPr>
          <w:p w14:paraId="531E0D7F">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不接受</w:t>
            </w:r>
          </w:p>
        </w:tc>
      </w:tr>
      <w:tr w14:paraId="2E70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90" w:type="dxa"/>
            <w:vAlign w:val="center"/>
          </w:tcPr>
          <w:p w14:paraId="75B3C5A5">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1.10.1</w:t>
            </w:r>
          </w:p>
        </w:tc>
        <w:tc>
          <w:tcPr>
            <w:tcW w:w="1927" w:type="dxa"/>
            <w:vAlign w:val="center"/>
          </w:tcPr>
          <w:p w14:paraId="41632B62">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投标预备会</w:t>
            </w:r>
          </w:p>
        </w:tc>
        <w:tc>
          <w:tcPr>
            <w:tcW w:w="6445" w:type="dxa"/>
            <w:vAlign w:val="center"/>
          </w:tcPr>
          <w:p w14:paraId="546D6E80">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不召开</w:t>
            </w:r>
          </w:p>
        </w:tc>
      </w:tr>
      <w:tr w14:paraId="67D8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05B21365">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1.10.2</w:t>
            </w:r>
          </w:p>
        </w:tc>
        <w:tc>
          <w:tcPr>
            <w:tcW w:w="1927" w:type="dxa"/>
            <w:vAlign w:val="center"/>
          </w:tcPr>
          <w:p w14:paraId="5F3E9913">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供应商提出问题的</w:t>
            </w:r>
          </w:p>
          <w:p w14:paraId="36A59995">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截止时间</w:t>
            </w:r>
          </w:p>
        </w:tc>
        <w:tc>
          <w:tcPr>
            <w:tcW w:w="6445" w:type="dxa"/>
            <w:vAlign w:val="center"/>
          </w:tcPr>
          <w:p w14:paraId="0E3BE981">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若有疑问，应当在获取招标文件或者招标文件公告期限届满之日起七个工作日内，以书面形式向采购人、代理机构提出质疑。</w:t>
            </w:r>
          </w:p>
        </w:tc>
      </w:tr>
      <w:tr w14:paraId="7062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14:paraId="02951132">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1.10.3</w:t>
            </w:r>
          </w:p>
        </w:tc>
        <w:tc>
          <w:tcPr>
            <w:tcW w:w="1927" w:type="dxa"/>
            <w:vAlign w:val="center"/>
          </w:tcPr>
          <w:p w14:paraId="06944CC6">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采购人说明澄清的时间</w:t>
            </w:r>
          </w:p>
        </w:tc>
        <w:tc>
          <w:tcPr>
            <w:tcW w:w="6445" w:type="dxa"/>
            <w:vAlign w:val="center"/>
          </w:tcPr>
          <w:p w14:paraId="71786A49">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招标文件规定的投标截止时间15天前</w:t>
            </w:r>
          </w:p>
        </w:tc>
      </w:tr>
      <w:tr w14:paraId="1E41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0" w:type="dxa"/>
            <w:vAlign w:val="center"/>
          </w:tcPr>
          <w:p w14:paraId="17D5E657">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w:t>
            </w:r>
          </w:p>
        </w:tc>
        <w:tc>
          <w:tcPr>
            <w:tcW w:w="1927" w:type="dxa"/>
            <w:vAlign w:val="center"/>
          </w:tcPr>
          <w:p w14:paraId="53A1E2BD">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分包</w:t>
            </w:r>
          </w:p>
        </w:tc>
        <w:tc>
          <w:tcPr>
            <w:tcW w:w="6445" w:type="dxa"/>
            <w:vAlign w:val="center"/>
          </w:tcPr>
          <w:p w14:paraId="12825412">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不允许</w:t>
            </w:r>
          </w:p>
        </w:tc>
      </w:tr>
      <w:tr w14:paraId="3D51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2114C003">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w:t>
            </w:r>
          </w:p>
        </w:tc>
        <w:tc>
          <w:tcPr>
            <w:tcW w:w="1927" w:type="dxa"/>
            <w:vAlign w:val="center"/>
          </w:tcPr>
          <w:p w14:paraId="616C31B3">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供应商要求澄清招标文件的截止时间</w:t>
            </w:r>
          </w:p>
        </w:tc>
        <w:tc>
          <w:tcPr>
            <w:tcW w:w="6445" w:type="dxa"/>
            <w:vAlign w:val="center"/>
          </w:tcPr>
          <w:p w14:paraId="7A3EC43C">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若有疑问，应当在获取招标文件或者招标文件公告期限届满之日起七个工作日内，以书面形式向采购人、代理机构提出质疑。</w:t>
            </w:r>
          </w:p>
        </w:tc>
      </w:tr>
      <w:tr w14:paraId="4880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0" w:type="dxa"/>
            <w:vAlign w:val="center"/>
          </w:tcPr>
          <w:p w14:paraId="0ABD0E8E">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w:t>
            </w:r>
          </w:p>
        </w:tc>
        <w:tc>
          <w:tcPr>
            <w:tcW w:w="1927" w:type="dxa"/>
            <w:vAlign w:val="center"/>
          </w:tcPr>
          <w:p w14:paraId="3A6164D4">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投标截止时间</w:t>
            </w:r>
          </w:p>
        </w:tc>
        <w:tc>
          <w:tcPr>
            <w:tcW w:w="6445" w:type="dxa"/>
            <w:vAlign w:val="center"/>
          </w:tcPr>
          <w:p w14:paraId="199DCD50">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u w:val="single"/>
                <w:lang w:eastAsia="zh-CN"/>
                <w14:textFill>
                  <w14:solidFill>
                    <w14:schemeClr w14:val="tx1"/>
                  </w14:solidFill>
                </w14:textFill>
              </w:rPr>
              <w:t>2024年</w:t>
            </w:r>
            <w:r>
              <w:rPr>
                <w:rFonts w:hint="eastAsia" w:ascii="宋体" w:hAnsi="宋体" w:cs="宋体"/>
                <w:b/>
                <w:bCs/>
                <w:color w:val="000000" w:themeColor="text1"/>
                <w:kern w:val="0"/>
                <w:sz w:val="21"/>
                <w:szCs w:val="21"/>
                <w:highlight w:val="none"/>
                <w:u w:val="single"/>
                <w:lang w:val="en-US" w:eastAsia="zh-CN"/>
                <w14:textFill>
                  <w14:solidFill>
                    <w14:schemeClr w14:val="tx1"/>
                  </w14:solidFill>
                </w14:textFill>
              </w:rPr>
              <w:t>09</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月</w:t>
            </w:r>
            <w:r>
              <w:rPr>
                <w:rFonts w:hint="eastAsia" w:ascii="宋体" w:hAnsi="宋体" w:cs="宋体"/>
                <w:b/>
                <w:bCs/>
                <w:color w:val="000000" w:themeColor="text1"/>
                <w:kern w:val="0"/>
                <w:sz w:val="21"/>
                <w:szCs w:val="21"/>
                <w:highlight w:val="none"/>
                <w:u w:val="single"/>
                <w:lang w:val="en-US" w:eastAsia="zh-CN"/>
                <w14:textFill>
                  <w14:solidFill>
                    <w14:schemeClr w14:val="tx1"/>
                  </w14:solidFill>
                </w14:textFill>
              </w:rPr>
              <w:t>20</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日09</w:t>
            </w:r>
            <w:r>
              <w:rPr>
                <w:rFonts w:hint="eastAsia" w:ascii="宋体" w:hAnsi="宋体" w:eastAsia="宋体" w:cs="宋体"/>
                <w:b/>
                <w:bCs/>
                <w:color w:val="000000" w:themeColor="text1"/>
                <w:kern w:val="0"/>
                <w:sz w:val="21"/>
                <w:szCs w:val="21"/>
                <w:highlight w:val="none"/>
                <w:u w:val="single"/>
                <w:lang w:eastAsia="zh-CN"/>
                <w14:textFill>
                  <w14:solidFill>
                    <w14:schemeClr w14:val="tx1"/>
                  </w14:solidFill>
                </w14:textFill>
              </w:rPr>
              <w:t>：</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00（北京时间）</w:t>
            </w:r>
          </w:p>
        </w:tc>
      </w:tr>
      <w:tr w14:paraId="0273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12379AD2">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3.1.1</w:t>
            </w:r>
          </w:p>
        </w:tc>
        <w:tc>
          <w:tcPr>
            <w:tcW w:w="1927" w:type="dxa"/>
            <w:vAlign w:val="center"/>
          </w:tcPr>
          <w:p w14:paraId="6D56CA6C">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构成投标文件的</w:t>
            </w:r>
          </w:p>
          <w:p w14:paraId="07AC7CF4">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其他材料</w:t>
            </w:r>
          </w:p>
        </w:tc>
        <w:tc>
          <w:tcPr>
            <w:tcW w:w="6445" w:type="dxa"/>
            <w:vAlign w:val="center"/>
          </w:tcPr>
          <w:p w14:paraId="2CDE12D0">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招标文件中要求的其他资料。 </w:t>
            </w:r>
          </w:p>
        </w:tc>
      </w:tr>
      <w:tr w14:paraId="6CFC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90" w:type="dxa"/>
            <w:vAlign w:val="center"/>
          </w:tcPr>
          <w:p w14:paraId="6526785C">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w:t>
            </w:r>
          </w:p>
        </w:tc>
        <w:tc>
          <w:tcPr>
            <w:tcW w:w="1927" w:type="dxa"/>
            <w:vAlign w:val="center"/>
          </w:tcPr>
          <w:p w14:paraId="67D896A2">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6445" w:type="dxa"/>
            <w:vAlign w:val="center"/>
          </w:tcPr>
          <w:p w14:paraId="7AA9ACA7">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60日历天（从投标截止之日算起）</w:t>
            </w:r>
          </w:p>
        </w:tc>
      </w:tr>
      <w:tr w14:paraId="2D98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516FD57C">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w:t>
            </w:r>
          </w:p>
        </w:tc>
        <w:tc>
          <w:tcPr>
            <w:tcW w:w="1927" w:type="dxa"/>
            <w:vAlign w:val="center"/>
          </w:tcPr>
          <w:p w14:paraId="027FC08B">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是否允许递交备选</w:t>
            </w:r>
          </w:p>
          <w:p w14:paraId="25BDA49F">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投标方案</w:t>
            </w:r>
          </w:p>
        </w:tc>
        <w:tc>
          <w:tcPr>
            <w:tcW w:w="6445" w:type="dxa"/>
            <w:vAlign w:val="center"/>
          </w:tcPr>
          <w:p w14:paraId="66621F88">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不允许</w:t>
            </w:r>
          </w:p>
        </w:tc>
      </w:tr>
      <w:tr w14:paraId="71A4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shd w:val="clear" w:color="auto" w:fill="auto"/>
            <w:vAlign w:val="center"/>
          </w:tcPr>
          <w:p w14:paraId="35C4EABA">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3.7.3</w:t>
            </w:r>
          </w:p>
        </w:tc>
        <w:tc>
          <w:tcPr>
            <w:tcW w:w="1927" w:type="dxa"/>
            <w:shd w:val="clear" w:color="auto" w:fill="auto"/>
            <w:vAlign w:val="center"/>
          </w:tcPr>
          <w:p w14:paraId="26763D5A">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签字盖章要求</w:t>
            </w:r>
          </w:p>
        </w:tc>
        <w:tc>
          <w:tcPr>
            <w:tcW w:w="6445" w:type="dxa"/>
            <w:shd w:val="clear" w:color="auto" w:fill="auto"/>
            <w:vAlign w:val="center"/>
          </w:tcPr>
          <w:p w14:paraId="7E7C05E5">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（1）要求供应商加盖公章的地方都应加盖供应商单位的CA 印章。</w:t>
            </w:r>
          </w:p>
          <w:p w14:paraId="597BFA5A">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（2）要求法定代表人签字或盖章的，法定代表人在签字或盖章的地方上传手写签名的扫描件或加盖法定代表人CA印章。</w:t>
            </w:r>
          </w:p>
          <w:p w14:paraId="003B1F4F">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（3）要求委托代理人签字或盖章的，委托代理人在签字或盖章的地方上传手写签名的扫描件或加盖委托代理人CA印章。</w:t>
            </w:r>
          </w:p>
        </w:tc>
      </w:tr>
      <w:tr w14:paraId="471E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0" w:type="dxa"/>
            <w:vAlign w:val="center"/>
          </w:tcPr>
          <w:p w14:paraId="23EF5623">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3.7.4</w:t>
            </w:r>
          </w:p>
        </w:tc>
        <w:tc>
          <w:tcPr>
            <w:tcW w:w="1927" w:type="dxa"/>
            <w:vAlign w:val="center"/>
          </w:tcPr>
          <w:p w14:paraId="0ADBFBD7">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投标文件份数</w:t>
            </w:r>
          </w:p>
        </w:tc>
        <w:tc>
          <w:tcPr>
            <w:tcW w:w="6445" w:type="dxa"/>
            <w:vAlign w:val="center"/>
          </w:tcPr>
          <w:p w14:paraId="13B284E2">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加密的电子投标文件壹份（.jztf 格式在会员系统指定位置上传）；自备非加密的电子投标文件一份，如有紧急情况，在不见面开标按要求上传。</w:t>
            </w:r>
          </w:p>
        </w:tc>
      </w:tr>
      <w:tr w14:paraId="0107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90" w:type="dxa"/>
            <w:vAlign w:val="center"/>
          </w:tcPr>
          <w:p w14:paraId="7F97DF71">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4.2.2</w:t>
            </w:r>
          </w:p>
        </w:tc>
        <w:tc>
          <w:tcPr>
            <w:tcW w:w="1927" w:type="dxa"/>
            <w:vAlign w:val="center"/>
          </w:tcPr>
          <w:p w14:paraId="41F724ED">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递交投标文件方式和地点</w:t>
            </w:r>
          </w:p>
        </w:tc>
        <w:tc>
          <w:tcPr>
            <w:tcW w:w="6445" w:type="dxa"/>
            <w:vAlign w:val="center"/>
          </w:tcPr>
          <w:p w14:paraId="2E576094">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本项目采用“远程不见面”开标方式，远程开标大厅网址为http://122.112.246.33/BidOpening/bidopeninghallaction/hall/login。投标人不需到开标现场参加开标会议，不需提交原件资料等。 </w:t>
            </w:r>
          </w:p>
          <w:p w14:paraId="5A94BC76">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（1）电子投标文件的递交</w:t>
            </w:r>
          </w:p>
          <w:p w14:paraId="329D1BF7">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a、各投标人应在投标截止时间前上传加密的电子投标文件</w:t>
            </w:r>
          </w:p>
          <w:p w14:paraId="3AEF83EB">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（.jztf 格式）到会员系统的指定位置。上传时必须得到电脑“上传成功”的确认回复。请投标人在上传时认真检查上传投标文件是否完整、正确。</w:t>
            </w:r>
          </w:p>
          <w:p w14:paraId="72466582">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b、如系统故故障需上传非加密文件时，投标人应按照采购人指示将非加密文件递交给采购人。</w:t>
            </w:r>
          </w:p>
        </w:tc>
      </w:tr>
      <w:tr w14:paraId="0B4B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00D53BB9">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4.2.3</w:t>
            </w:r>
          </w:p>
        </w:tc>
        <w:tc>
          <w:tcPr>
            <w:tcW w:w="1927" w:type="dxa"/>
            <w:vAlign w:val="center"/>
          </w:tcPr>
          <w:p w14:paraId="79E1D15C">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是否退还投标文件</w:t>
            </w:r>
          </w:p>
        </w:tc>
        <w:tc>
          <w:tcPr>
            <w:tcW w:w="6445" w:type="dxa"/>
            <w:vAlign w:val="center"/>
          </w:tcPr>
          <w:p w14:paraId="7134300C">
            <w:pPr>
              <w:pStyle w:val="17"/>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否</w:t>
            </w:r>
          </w:p>
        </w:tc>
      </w:tr>
      <w:tr w14:paraId="6C5F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50CB0B14">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w:t>
            </w:r>
          </w:p>
        </w:tc>
        <w:tc>
          <w:tcPr>
            <w:tcW w:w="1927" w:type="dxa"/>
            <w:vAlign w:val="center"/>
          </w:tcPr>
          <w:p w14:paraId="1415CEF4">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开标时间和地点</w:t>
            </w:r>
          </w:p>
        </w:tc>
        <w:tc>
          <w:tcPr>
            <w:tcW w:w="6445" w:type="dxa"/>
            <w:vAlign w:val="center"/>
          </w:tcPr>
          <w:p w14:paraId="3E5A3E18">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开标时间：同投标截止时间。登录远程开标大厅，凭制作投标文件所用的企业 CA 密匙在线签到、解密文件等，解密时间为投标截止时后30分钟内。</w:t>
            </w:r>
          </w:p>
          <w:p w14:paraId="13A27511">
            <w:pPr>
              <w:keepNext w:val="0"/>
              <w:keepLines w:val="0"/>
              <w:pageBreakBefore w:val="0"/>
              <w:kinsoku/>
              <w:wordWrap/>
              <w:overflowPunct/>
              <w:topLinePunct w:val="0"/>
              <w:bidi w:val="0"/>
              <w:spacing w:line="44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现场开标地点：</w:t>
            </w:r>
            <w:r>
              <w:rPr>
                <w:rFonts w:hint="eastAsia" w:ascii="宋体" w:hAnsi="宋体" w:eastAsia="宋体" w:cs="宋体"/>
                <w:color w:val="000000" w:themeColor="text1"/>
                <w:sz w:val="21"/>
                <w:szCs w:val="21"/>
                <w:highlight w:val="none"/>
                <w:lang w:eastAsia="zh-CN"/>
                <w14:textFill>
                  <w14:solidFill>
                    <w14:schemeClr w14:val="tx1"/>
                  </w14:solidFill>
                </w14:textFill>
              </w:rPr>
              <w:t>博爱县公共资源交易中心二楼不见</w:t>
            </w:r>
            <w:r>
              <w:rPr>
                <w:rFonts w:hint="eastAsia" w:ascii="宋体" w:hAnsi="宋体" w:eastAsia="宋体" w:cs="宋体"/>
                <w:color w:val="000000" w:themeColor="text1"/>
                <w:sz w:val="21"/>
                <w:szCs w:val="21"/>
                <w:highlight w:val="none"/>
                <w:lang w:eastAsia="zh-CN"/>
                <w14:textFill>
                  <w14:solidFill>
                    <w14:schemeClr w14:val="tx1"/>
                  </w14:solidFill>
                </w14:textFill>
              </w:rPr>
              <w:t>面开标</w:t>
            </w:r>
            <w:r>
              <w:rPr>
                <w:rFonts w:hint="eastAsia" w:ascii="宋体" w:hAnsi="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lang w:eastAsia="zh-CN"/>
                <w14:textFill>
                  <w14:solidFill>
                    <w14:schemeClr w14:val="tx1"/>
                  </w14:solidFill>
                </w14:textFill>
              </w:rPr>
              <w:t>室</w:t>
            </w:r>
          </w:p>
        </w:tc>
      </w:tr>
      <w:tr w14:paraId="38BF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90" w:type="dxa"/>
            <w:vAlign w:val="center"/>
          </w:tcPr>
          <w:p w14:paraId="4D3468B6">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6.1.1</w:t>
            </w:r>
          </w:p>
        </w:tc>
        <w:tc>
          <w:tcPr>
            <w:tcW w:w="1927" w:type="dxa"/>
            <w:vAlign w:val="center"/>
          </w:tcPr>
          <w:p w14:paraId="68BBC427">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评标委员会的组建</w:t>
            </w:r>
          </w:p>
        </w:tc>
        <w:tc>
          <w:tcPr>
            <w:tcW w:w="6445" w:type="dxa"/>
            <w:vAlign w:val="center"/>
          </w:tcPr>
          <w:p w14:paraId="61A0E0F8">
            <w:pPr>
              <w:keepNext w:val="0"/>
              <w:keepLines w:val="0"/>
              <w:pageBreakBefore w:val="0"/>
              <w:kinsoku/>
              <w:wordWrap/>
              <w:overflowPunct/>
              <w:topLinePunct w:val="0"/>
              <w:bidi w:val="0"/>
              <w:spacing w:line="44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评标委员会构成：</w:t>
            </w:r>
            <w:r>
              <w:rPr>
                <w:rFonts w:hint="eastAsia" w:ascii="宋体" w:hAnsi="宋体" w:eastAsia="宋体" w:cs="宋体"/>
                <w:color w:val="000000" w:themeColor="text1"/>
                <w:sz w:val="21"/>
                <w:szCs w:val="21"/>
                <w:highlight w:val="none"/>
                <w14:textFill>
                  <w14:solidFill>
                    <w14:schemeClr w14:val="tx1"/>
                  </w14:solidFill>
                </w14:textFill>
              </w:rPr>
              <w:t>由采购人代表</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名和政府采购专家库中随机抽取的评审专家</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名,共</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人组成。</w:t>
            </w:r>
          </w:p>
          <w:p w14:paraId="57BF2DCC">
            <w:pPr>
              <w:keepNext w:val="0"/>
              <w:keepLines w:val="0"/>
              <w:pageBreakBefore w:val="0"/>
              <w:kinsoku/>
              <w:wordWrap/>
              <w:overflowPunct/>
              <w:topLinePunct w:val="0"/>
              <w:bidi w:val="0"/>
              <w:spacing w:line="440" w:lineRule="exact"/>
              <w:jc w:val="lef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评审专家确定方式：在开标前从有关政府部门设立的评标专家中随机抽取确定。</w:t>
            </w:r>
          </w:p>
        </w:tc>
      </w:tr>
      <w:tr w14:paraId="6E04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11180501">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w:t>
            </w:r>
          </w:p>
        </w:tc>
        <w:tc>
          <w:tcPr>
            <w:tcW w:w="1927" w:type="dxa"/>
            <w:vAlign w:val="center"/>
          </w:tcPr>
          <w:p w14:paraId="31D76E47">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是否授权评标委员会确定中标人</w:t>
            </w:r>
          </w:p>
        </w:tc>
        <w:tc>
          <w:tcPr>
            <w:tcW w:w="6445" w:type="dxa"/>
            <w:vAlign w:val="center"/>
          </w:tcPr>
          <w:p w14:paraId="52597C6A">
            <w:pPr>
              <w:keepNext w:val="0"/>
              <w:keepLines w:val="0"/>
              <w:pageBreakBefore w:val="0"/>
              <w:kinsoku/>
              <w:wordWrap/>
              <w:overflowPunct/>
              <w:topLinePunct w:val="0"/>
              <w:bidi w:val="0"/>
              <w:spacing w:line="44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否，由评标委员会从认定的合理报价中，按得分由高到低的顺序，依次推荐3名中标候选人。</w:t>
            </w:r>
          </w:p>
          <w:p w14:paraId="7D21BEB4">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14:paraId="7E54A227">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14:paraId="3380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vAlign w:val="center"/>
          </w:tcPr>
          <w:p w14:paraId="073AE02A">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7.3.1</w:t>
            </w:r>
          </w:p>
        </w:tc>
        <w:tc>
          <w:tcPr>
            <w:tcW w:w="1927" w:type="dxa"/>
            <w:vAlign w:val="center"/>
          </w:tcPr>
          <w:p w14:paraId="24216B4A">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p>
        </w:tc>
        <w:tc>
          <w:tcPr>
            <w:tcW w:w="6445" w:type="dxa"/>
            <w:vAlign w:val="center"/>
          </w:tcPr>
          <w:p w14:paraId="744D150E">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w:t>
            </w:r>
          </w:p>
        </w:tc>
      </w:tr>
      <w:tr w14:paraId="43BC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0" w:type="dxa"/>
            <w:shd w:val="clear" w:color="auto" w:fill="auto"/>
            <w:vAlign w:val="center"/>
          </w:tcPr>
          <w:p w14:paraId="673BB3E0">
            <w:pPr>
              <w:pStyle w:val="17"/>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7.3.2</w:t>
            </w:r>
          </w:p>
        </w:tc>
        <w:tc>
          <w:tcPr>
            <w:tcW w:w="1927" w:type="dxa"/>
            <w:shd w:val="clear" w:color="auto" w:fill="auto"/>
            <w:vAlign w:val="center"/>
          </w:tcPr>
          <w:p w14:paraId="74C5267A">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6445" w:type="dxa"/>
            <w:shd w:val="clear" w:color="auto" w:fill="auto"/>
            <w:vAlign w:val="center"/>
          </w:tcPr>
          <w:p w14:paraId="3376D337">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w:t>
            </w:r>
          </w:p>
        </w:tc>
      </w:tr>
      <w:tr w14:paraId="113C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90" w:type="dxa"/>
            <w:vAlign w:val="center"/>
          </w:tcPr>
          <w:p w14:paraId="33CD3CE2">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7.3.3</w:t>
            </w:r>
          </w:p>
        </w:tc>
        <w:tc>
          <w:tcPr>
            <w:tcW w:w="1927" w:type="dxa"/>
            <w:vAlign w:val="center"/>
          </w:tcPr>
          <w:p w14:paraId="256DAF07">
            <w:pPr>
              <w:keepNext w:val="0"/>
              <w:keepLines w:val="0"/>
              <w:pageBreakBefore w:val="0"/>
              <w:kinsoku/>
              <w:wordWrap/>
              <w:overflowPunct/>
              <w:topLinePunct w:val="0"/>
              <w:bidi w:val="0"/>
              <w:spacing w:line="44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质量保证金</w:t>
            </w:r>
          </w:p>
        </w:tc>
        <w:tc>
          <w:tcPr>
            <w:tcW w:w="6445" w:type="dxa"/>
            <w:vAlign w:val="bottom"/>
          </w:tcPr>
          <w:p w14:paraId="48FDC117">
            <w:pPr>
              <w:keepNext w:val="0"/>
              <w:keepLines w:val="0"/>
              <w:pageBreakBefore w:val="0"/>
              <w:kinsoku/>
              <w:wordWrap/>
              <w:overflowPunct/>
              <w:topLinePunct w:val="0"/>
              <w:bidi w:val="0"/>
              <w:spacing w:line="440" w:lineRule="exac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无，本项目采购货物在质保期内属于货物质量问题的，成交供应商应免费维修，不能维修的应及时更换新货物，供应商须针对质保期内的质量问题提供承诺函。</w:t>
            </w:r>
          </w:p>
        </w:tc>
      </w:tr>
      <w:tr w14:paraId="442B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90" w:type="dxa"/>
            <w:vAlign w:val="bottom"/>
          </w:tcPr>
          <w:p w14:paraId="5F51A0AE">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10</w:t>
            </w:r>
          </w:p>
        </w:tc>
        <w:tc>
          <w:tcPr>
            <w:tcW w:w="8372" w:type="dxa"/>
            <w:gridSpan w:val="2"/>
            <w:vAlign w:val="bottom"/>
          </w:tcPr>
          <w:p w14:paraId="364911C2">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需要补充的其他内容</w:t>
            </w:r>
          </w:p>
        </w:tc>
      </w:tr>
      <w:tr w14:paraId="6DE3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90" w:type="dxa"/>
            <w:vAlign w:val="center"/>
          </w:tcPr>
          <w:p w14:paraId="42A9A7FE">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w:t>
            </w:r>
          </w:p>
        </w:tc>
        <w:tc>
          <w:tcPr>
            <w:tcW w:w="1927" w:type="dxa"/>
            <w:vAlign w:val="center"/>
          </w:tcPr>
          <w:p w14:paraId="591E2AC0">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预算金额</w:t>
            </w:r>
          </w:p>
        </w:tc>
        <w:tc>
          <w:tcPr>
            <w:tcW w:w="6445" w:type="dxa"/>
            <w:vAlign w:val="bottom"/>
          </w:tcPr>
          <w:p w14:paraId="7DA6D55C">
            <w:pPr>
              <w:pStyle w:val="62"/>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本项目</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一标段</w:t>
            </w:r>
            <w:r>
              <w:rPr>
                <w:rFonts w:hint="eastAsia" w:ascii="宋体" w:hAnsi="宋体" w:eastAsia="宋体" w:cs="宋体"/>
                <w:b/>
                <w:bCs/>
                <w:color w:val="000000" w:themeColor="text1"/>
                <w:sz w:val="21"/>
                <w:szCs w:val="21"/>
                <w:highlight w:val="none"/>
                <w14:textFill>
                  <w14:solidFill>
                    <w14:schemeClr w14:val="tx1"/>
                  </w14:solidFill>
                </w14:textFill>
              </w:rPr>
              <w:t>预算金额为：35</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0000.00</w:t>
            </w:r>
            <w:r>
              <w:rPr>
                <w:rFonts w:hint="eastAsia" w:ascii="宋体" w:hAnsi="宋体" w:eastAsia="宋体" w:cs="宋体"/>
                <w:b/>
                <w:bCs/>
                <w:color w:val="000000" w:themeColor="text1"/>
                <w:sz w:val="21"/>
                <w:szCs w:val="21"/>
                <w:highlight w:val="none"/>
                <w14:textFill>
                  <w14:solidFill>
                    <w14:schemeClr w14:val="tx1"/>
                  </w14:solidFill>
                </w14:textFill>
              </w:rPr>
              <w:t>元</w:t>
            </w:r>
            <w:r>
              <w:rPr>
                <w:rFonts w:hint="eastAsia" w:ascii="宋体" w:hAnsi="宋体" w:eastAsia="宋体" w:cs="宋体"/>
                <w:b/>
                <w:bCs/>
                <w:color w:val="000000" w:themeColor="text1"/>
                <w:sz w:val="21"/>
                <w:szCs w:val="21"/>
                <w:highlight w:val="none"/>
                <w14:textFill>
                  <w14:solidFill>
                    <w14:schemeClr w14:val="tx1"/>
                  </w14:solidFill>
                </w14:textFill>
              </w:rPr>
              <w:t>。</w:t>
            </w:r>
          </w:p>
          <w:p w14:paraId="78A53FC3">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2、预算金额是采购人设置的最高限价，供应商的投标报价高于</w:t>
            </w:r>
            <w:r>
              <w:rPr>
                <w:rFonts w:hint="eastAsia" w:ascii="宋体" w:hAnsi="宋体" w:eastAsia="宋体" w:cs="宋体"/>
                <w:color w:val="000000" w:themeColor="text1"/>
                <w:sz w:val="21"/>
                <w:szCs w:val="21"/>
                <w:highlight w:val="none"/>
                <w:lang w:eastAsia="zh-CN"/>
                <w14:textFill>
                  <w14:solidFill>
                    <w14:schemeClr w14:val="tx1"/>
                  </w14:solidFill>
                </w14:textFill>
              </w:rPr>
              <w:t>最高限价</w:t>
            </w:r>
            <w:r>
              <w:rPr>
                <w:rFonts w:hint="eastAsia" w:ascii="宋体" w:hAnsi="宋体" w:eastAsia="宋体" w:cs="宋体"/>
                <w:color w:val="000000" w:themeColor="text1"/>
                <w:sz w:val="21"/>
                <w:szCs w:val="21"/>
                <w:highlight w:val="none"/>
                <w14:textFill>
                  <w14:solidFill>
                    <w14:schemeClr w14:val="tx1"/>
                  </w14:solidFill>
                </w14:textFill>
              </w:rPr>
              <w:t>的视为无效报价，其投标予以拒绝。</w:t>
            </w:r>
          </w:p>
          <w:p w14:paraId="3D35B69D">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3、当中标人的投标报价高于最高限价的95%时，该中标人的中标价按最高限价的95%执行。</w:t>
            </w:r>
          </w:p>
        </w:tc>
      </w:tr>
      <w:tr w14:paraId="4C87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90" w:type="dxa"/>
            <w:vAlign w:val="center"/>
          </w:tcPr>
          <w:p w14:paraId="0F7A598A">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w:t>
            </w:r>
          </w:p>
        </w:tc>
        <w:tc>
          <w:tcPr>
            <w:tcW w:w="1927" w:type="dxa"/>
            <w:vAlign w:val="center"/>
          </w:tcPr>
          <w:p w14:paraId="0B2924BD">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小型或微型企业（含监狱企业）</w:t>
            </w:r>
          </w:p>
        </w:tc>
        <w:tc>
          <w:tcPr>
            <w:tcW w:w="6445" w:type="dxa"/>
            <w:vAlign w:val="center"/>
          </w:tcPr>
          <w:p w14:paraId="2BD7BA40">
            <w:pPr>
              <w:keepNext w:val="0"/>
              <w:keepLines w:val="0"/>
              <w:pageBreakBefore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对小型或微型企业投标的扶持：(如有）</w:t>
            </w:r>
          </w:p>
          <w:p w14:paraId="315CF327">
            <w:pPr>
              <w:keepNext w:val="0"/>
              <w:keepLines w:val="0"/>
              <w:pageBreakBefore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1.1投标供应商为小型或微型企业时，报价给予C1的价格扣除（C1的取值为20%），即：评标价＝投标报价（最后报价）×(1－C1）；</w:t>
            </w:r>
          </w:p>
          <w:p w14:paraId="108A4308">
            <w:pPr>
              <w:keepNext w:val="0"/>
              <w:keepLines w:val="0"/>
              <w:pageBreakBefore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小微企业应当提供《中小企业声明函》（见格式）。</w:t>
            </w:r>
          </w:p>
          <w:p w14:paraId="7AFCCAEE">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2、按照《政府采购促进中小企业发展管理办法》有关规定，中小企业的标准为：</w:t>
            </w:r>
          </w:p>
          <w:p w14:paraId="3077E2AD">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2.1提供本企业制造的货物、承担的工程或者服务，或者提供其他中小企业制造的货物，不包括提供或使用大型企业注册商标的货物；</w:t>
            </w:r>
          </w:p>
          <w:p w14:paraId="217510CA">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2.2本规定所称中小企业划分标准，是指国务院有关部门根据企业从业人员、营业收入、资产总额等指标制定的中小企业划型标准（工信部联企业﹝2011﹞300号）；</w:t>
            </w:r>
          </w:p>
          <w:p w14:paraId="1EA71FDC">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2.3小型、微型企业提供有中型企业制造的货物的，视同为中型企业；小型、微型、中型企业提供有大型企业制造的货物的，视同为大型企业。</w:t>
            </w:r>
          </w:p>
          <w:p w14:paraId="2AE800EE">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4CC46478">
            <w:pPr>
              <w:keepNext w:val="0"/>
              <w:keepLines w:val="0"/>
              <w:pageBreakBefore w:val="0"/>
              <w:widowControl/>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备注：小微企业（监狱企业、残疾人福利性单位视同小微企业）价格扣除按照20%。</w:t>
            </w:r>
          </w:p>
          <w:p w14:paraId="18AD9EB2">
            <w:pPr>
              <w:keepNext w:val="0"/>
              <w:keepLines w:val="0"/>
              <w:pageBreakBefore w:val="0"/>
              <w:widowControl/>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中小企业划分标准（所属行业）：其他未列明行业</w:t>
            </w:r>
          </w:p>
        </w:tc>
      </w:tr>
      <w:tr w14:paraId="4576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90" w:type="dxa"/>
            <w:vAlign w:val="center"/>
          </w:tcPr>
          <w:p w14:paraId="1187456F">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10.3</w:t>
            </w:r>
          </w:p>
        </w:tc>
        <w:tc>
          <w:tcPr>
            <w:tcW w:w="1927" w:type="dxa"/>
            <w:vAlign w:val="center"/>
          </w:tcPr>
          <w:p w14:paraId="0785ED04">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核心产品</w:t>
            </w:r>
          </w:p>
        </w:tc>
        <w:tc>
          <w:tcPr>
            <w:tcW w:w="6445" w:type="dxa"/>
            <w:vAlign w:val="center"/>
          </w:tcPr>
          <w:p w14:paraId="5C88BFA1">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xml:space="preserve">1、提供相同品牌核心产品且通过资格审查、符合性审查的不同供应商参加同一合同项下投标的，按一家供应商计算，评审后得分最高的同品牌供应商获得中标人推荐资格；评审得分相同的，由采购人委托评标委员会按照随机抽取方式确定一个供应商获得中标人推荐资格，其他同品牌供应商不作为中标候选人。 </w:t>
            </w:r>
          </w:p>
          <w:p w14:paraId="29F375B6">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xml:space="preserve">2、核心产品：详见第五章 </w:t>
            </w:r>
          </w:p>
        </w:tc>
      </w:tr>
      <w:tr w14:paraId="56AE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90" w:type="dxa"/>
            <w:vAlign w:val="center"/>
          </w:tcPr>
          <w:p w14:paraId="4E0104E8">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w:t>
            </w:r>
          </w:p>
        </w:tc>
        <w:tc>
          <w:tcPr>
            <w:tcW w:w="1927" w:type="dxa"/>
            <w:vAlign w:val="center"/>
          </w:tcPr>
          <w:p w14:paraId="58E6893D">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付款方式</w:t>
            </w:r>
          </w:p>
        </w:tc>
        <w:tc>
          <w:tcPr>
            <w:tcW w:w="6445" w:type="dxa"/>
            <w:vAlign w:val="center"/>
          </w:tcPr>
          <w:p w14:paraId="5A51BF5E">
            <w:pPr>
              <w:keepNext w:val="0"/>
              <w:keepLines w:val="0"/>
              <w:pageBreakBefore w:val="0"/>
              <w:kinsoku/>
              <w:wordWrap/>
              <w:overflowPunct/>
              <w:topLinePunct w:val="0"/>
              <w:bidi w:val="0"/>
              <w:spacing w:line="440" w:lineRule="exact"/>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一标段：</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合同签订后至供货安装结束，分别经过国家认可的第三方质量检测机构验收和检测合格后，据实支付合同总额的100％。</w:t>
            </w:r>
          </w:p>
        </w:tc>
      </w:tr>
      <w:tr w14:paraId="04E7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90" w:type="dxa"/>
            <w:vAlign w:val="center"/>
          </w:tcPr>
          <w:p w14:paraId="433327D1">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10.5</w:t>
            </w:r>
          </w:p>
        </w:tc>
        <w:tc>
          <w:tcPr>
            <w:tcW w:w="1927" w:type="dxa"/>
            <w:vAlign w:val="center"/>
          </w:tcPr>
          <w:p w14:paraId="65CD4B86">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供货要求</w:t>
            </w:r>
          </w:p>
        </w:tc>
        <w:tc>
          <w:tcPr>
            <w:tcW w:w="6445" w:type="dxa"/>
            <w:vAlign w:val="center"/>
          </w:tcPr>
          <w:p w14:paraId="0CE31A87">
            <w:pPr>
              <w:keepNext w:val="0"/>
              <w:keepLines w:val="0"/>
              <w:pageBreakBefore w:val="0"/>
              <w:kinsoku/>
              <w:wordWrap/>
              <w:overflowPunct/>
              <w:topLinePunct w:val="0"/>
              <w:bidi w:val="0"/>
              <w:spacing w:line="440" w:lineRule="exac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若因</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bCs/>
                <w:color w:val="000000" w:themeColor="text1"/>
                <w:sz w:val="21"/>
                <w:szCs w:val="21"/>
                <w:highlight w:val="none"/>
                <w14:textFill>
                  <w14:solidFill>
                    <w14:schemeClr w14:val="tx1"/>
                  </w14:solidFill>
                </w14:textFill>
              </w:rPr>
              <w:t>人原因不能按期按质供货，将扣除</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bCs/>
                <w:color w:val="000000" w:themeColor="text1"/>
                <w:sz w:val="21"/>
                <w:szCs w:val="21"/>
                <w:highlight w:val="none"/>
                <w14:textFill>
                  <w14:solidFill>
                    <w14:schemeClr w14:val="tx1"/>
                  </w14:solidFill>
                </w14:textFill>
              </w:rPr>
              <w:t>人2万元的违约金，同时每超过一天另扣除合同金额的千分之一。</w:t>
            </w:r>
          </w:p>
        </w:tc>
      </w:tr>
      <w:tr w14:paraId="6FF5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0" w:type="dxa"/>
            <w:vAlign w:val="center"/>
          </w:tcPr>
          <w:p w14:paraId="1FB44249">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10.6</w:t>
            </w:r>
          </w:p>
        </w:tc>
        <w:tc>
          <w:tcPr>
            <w:tcW w:w="1927" w:type="dxa"/>
            <w:vAlign w:val="center"/>
          </w:tcPr>
          <w:p w14:paraId="359B82D2">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招标代理服务费</w:t>
            </w:r>
          </w:p>
        </w:tc>
        <w:tc>
          <w:tcPr>
            <w:tcW w:w="6445" w:type="dxa"/>
            <w:vAlign w:val="center"/>
          </w:tcPr>
          <w:p w14:paraId="544C6A63">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招标代理服务费:</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依据</w:t>
            </w:r>
            <w:r>
              <w:rPr>
                <w:rFonts w:hint="eastAsia" w:ascii="宋体" w:hAnsi="宋体" w:eastAsia="宋体" w:cs="宋体"/>
                <w:color w:val="000000" w:themeColor="text1"/>
                <w:sz w:val="21"/>
                <w:szCs w:val="21"/>
                <w:highlight w:val="none"/>
                <w:lang w:val="en-US" w:eastAsia="zh-CN"/>
                <w14:textFill>
                  <w14:solidFill>
                    <w14:schemeClr w14:val="tx1"/>
                  </w14:solidFill>
                </w14:textFill>
              </w:rPr>
              <w:t>预算金额</w:t>
            </w:r>
            <w:r>
              <w:rPr>
                <w:rFonts w:hint="eastAsia" w:ascii="宋体" w:hAnsi="宋体" w:eastAsia="宋体" w:cs="宋体"/>
                <w:color w:val="000000" w:themeColor="text1"/>
                <w:sz w:val="21"/>
                <w:szCs w:val="21"/>
                <w:highlight w:val="none"/>
                <w14:textFill>
                  <w14:solidFill>
                    <w14:schemeClr w14:val="tx1"/>
                  </w14:solidFill>
                </w14:textFill>
              </w:rPr>
              <w:t>参照豫</w:t>
            </w:r>
            <w:r>
              <w:rPr>
                <w:rFonts w:hint="eastAsia" w:ascii="宋体" w:hAnsi="宋体" w:eastAsia="宋体" w:cs="宋体"/>
                <w:bCs/>
                <w:color w:val="000000" w:themeColor="text1"/>
                <w:sz w:val="21"/>
                <w:szCs w:val="21"/>
                <w:highlight w:val="none"/>
                <w14:textFill>
                  <w14:solidFill>
                    <w14:schemeClr w14:val="tx1"/>
                  </w14:solidFill>
                </w14:textFill>
              </w:rPr>
              <w:t>招协[2023]002号《河南省招标代理服务收费指导意见》中的标准向中标人收取,</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由</w:t>
            </w:r>
            <w:r>
              <w:rPr>
                <w:rFonts w:hint="eastAsia" w:ascii="宋体" w:hAnsi="宋体" w:eastAsia="宋体" w:cs="宋体"/>
                <w:bCs/>
                <w:color w:val="000000" w:themeColor="text1"/>
                <w:sz w:val="21"/>
                <w:szCs w:val="21"/>
                <w:highlight w:val="none"/>
                <w14:textFill>
                  <w14:solidFill>
                    <w14:schemeClr w14:val="tx1"/>
                  </w14:solidFill>
                </w14:textFill>
              </w:rPr>
              <w:t>中标人在领取中标通知书前向代理机构足额缴纳。</w:t>
            </w:r>
          </w:p>
        </w:tc>
      </w:tr>
      <w:tr w14:paraId="2BE3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 w:type="dxa"/>
            <w:vAlign w:val="center"/>
          </w:tcPr>
          <w:p w14:paraId="3D68DB09">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10.7</w:t>
            </w:r>
          </w:p>
        </w:tc>
        <w:tc>
          <w:tcPr>
            <w:tcW w:w="1927" w:type="dxa"/>
            <w:shd w:val="clear" w:color="auto" w:fill="auto"/>
            <w:vAlign w:val="center"/>
          </w:tcPr>
          <w:p w14:paraId="34B69E6D">
            <w:pPr>
              <w:keepNext w:val="0"/>
              <w:keepLines w:val="0"/>
              <w:pageBreakBefore w:val="0"/>
              <w:kinsoku/>
              <w:wordWrap/>
              <w:overflowPunct/>
              <w:topLinePunct w:val="0"/>
              <w:bidi w:val="0"/>
              <w:adjustRightInd w:val="0"/>
              <w:snapToGrid w:val="0"/>
              <w:spacing w:line="44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认定为不响应招标文件的其它条件</w:t>
            </w:r>
          </w:p>
        </w:tc>
        <w:tc>
          <w:tcPr>
            <w:tcW w:w="6445" w:type="dxa"/>
            <w:shd w:val="clear" w:color="auto" w:fill="auto"/>
            <w:vAlign w:val="center"/>
          </w:tcPr>
          <w:p w14:paraId="32BFFF34">
            <w:pPr>
              <w:pStyle w:val="14"/>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1、未按招标文件明示的规定签字盖章的；</w:t>
            </w:r>
          </w:p>
          <w:p w14:paraId="71CE7886">
            <w:pPr>
              <w:pStyle w:val="14"/>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2、投标文件的关键内容（投标报价、合同履行期限（供货及安装期）、质量标准</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出版社、</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品牌、型号、投标有效期</w:t>
            </w:r>
            <w:r>
              <w:rPr>
                <w:rFonts w:hint="eastAsia" w:ascii="宋体" w:hAnsi="宋体" w:eastAsia="宋体" w:cs="宋体"/>
                <w:bCs/>
                <w:color w:val="000000" w:themeColor="text1"/>
                <w:sz w:val="21"/>
                <w:szCs w:val="21"/>
                <w:highlight w:val="none"/>
                <w14:textFill>
                  <w14:solidFill>
                    <w14:schemeClr w14:val="tx1"/>
                  </w14:solidFill>
                </w14:textFill>
              </w:rPr>
              <w:t>等）未填写或填写字迹模糊、达不到采购要求的；</w:t>
            </w:r>
          </w:p>
          <w:p w14:paraId="25CAB4BB">
            <w:pPr>
              <w:pStyle w:val="14"/>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3、投标报价超出招标</w:t>
            </w:r>
            <w:r>
              <w:rPr>
                <w:rFonts w:hint="eastAsia" w:ascii="宋体" w:hAnsi="宋体" w:eastAsia="宋体" w:cs="宋体"/>
                <w:bCs/>
                <w:color w:val="000000" w:themeColor="text1"/>
                <w:sz w:val="21"/>
                <w:szCs w:val="21"/>
                <w:highlight w:val="none"/>
                <w:lang w:eastAsia="zh-CN"/>
                <w14:textFill>
                  <w14:solidFill>
                    <w14:schemeClr w14:val="tx1"/>
                  </w14:solidFill>
                </w14:textFill>
              </w:rPr>
              <w:t>最高限价</w:t>
            </w:r>
            <w:r>
              <w:rPr>
                <w:rFonts w:hint="eastAsia" w:ascii="宋体" w:hAnsi="宋体" w:eastAsia="宋体" w:cs="宋体"/>
                <w:bCs/>
                <w:color w:val="000000" w:themeColor="text1"/>
                <w:sz w:val="21"/>
                <w:szCs w:val="21"/>
                <w:highlight w:val="none"/>
                <w14:textFill>
                  <w14:solidFill>
                    <w14:schemeClr w14:val="tx1"/>
                  </w14:solidFill>
                </w14:textFill>
              </w:rPr>
              <w:t>的；</w:t>
            </w:r>
          </w:p>
          <w:p w14:paraId="6BFFE1EA">
            <w:pPr>
              <w:pStyle w:val="14"/>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4、供应商递交两份或多份内容不同的投标文件，或在一份投标文件中对同一招标项目有两个或多个报价，且未声明哪一个有效的；</w:t>
            </w:r>
          </w:p>
          <w:p w14:paraId="1BF27D59">
            <w:pPr>
              <w:pStyle w:val="14"/>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5、相关资格证明文件不合格的；</w:t>
            </w:r>
          </w:p>
          <w:p w14:paraId="7B7A7A7A">
            <w:pPr>
              <w:pStyle w:val="14"/>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6、未按要求填写报价明细表的。</w:t>
            </w:r>
          </w:p>
          <w:p w14:paraId="58F7EEF6">
            <w:pPr>
              <w:pStyle w:val="14"/>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7、附有采购人不能接受的条件的；</w:t>
            </w:r>
          </w:p>
          <w:p w14:paraId="30039DA4">
            <w:pPr>
              <w:pStyle w:val="14"/>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8、评标过程中，如因两个或两个以上投标人在同一台计算或同一个IP上传响应文件，而被不见面开标系统提示为“投标文件制作机器码一致”的，则视其投标无效。</w:t>
            </w:r>
          </w:p>
          <w:p w14:paraId="20EE55CE">
            <w:pPr>
              <w:pStyle w:val="14"/>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9、投标文件有明显不符合招标文件其它要求和有关法律法规的。</w:t>
            </w:r>
          </w:p>
        </w:tc>
      </w:tr>
      <w:tr w14:paraId="6D4C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90" w:type="dxa"/>
            <w:vAlign w:val="center"/>
          </w:tcPr>
          <w:p w14:paraId="49AC6FD7">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10.8</w:t>
            </w:r>
          </w:p>
        </w:tc>
        <w:tc>
          <w:tcPr>
            <w:tcW w:w="8372" w:type="dxa"/>
            <w:gridSpan w:val="2"/>
            <w:vAlign w:val="center"/>
          </w:tcPr>
          <w:p w14:paraId="095DA631">
            <w:pPr>
              <w:pStyle w:val="14"/>
              <w:keepNext w:val="0"/>
              <w:keepLines w:val="0"/>
              <w:pageBreakBefore w:val="0"/>
              <w:tabs>
                <w:tab w:val="left" w:pos="1268"/>
              </w:tabs>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本招标文件解释权归采购人</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bl>
    <w:p w14:paraId="7C05091D">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12" w:name="_Toc426369479"/>
      <w:bookmarkStart w:id="13" w:name="_Toc403122491"/>
      <w:bookmarkStart w:id="14" w:name="_Toc9048"/>
      <w:bookmarkStart w:id="15" w:name="_Toc23082"/>
      <w:bookmarkStart w:id="16" w:name="_Toc23576"/>
      <w:bookmarkStart w:id="17" w:name="_Toc403122503"/>
      <w:bookmarkStart w:id="18" w:name="_Toc26894"/>
      <w:bookmarkStart w:id="19" w:name="_Toc426369491"/>
      <w:r>
        <w:rPr>
          <w:rFonts w:hint="eastAsia" w:ascii="宋体" w:hAnsi="宋体" w:cs="宋体"/>
          <w:color w:val="000000" w:themeColor="text1"/>
          <w:szCs w:val="21"/>
          <w:highlight w:val="none"/>
          <w14:textFill>
            <w14:solidFill>
              <w14:schemeClr w14:val="tx1"/>
            </w14:solidFill>
          </w14:textFill>
        </w:rPr>
        <w:br w:type="page"/>
      </w:r>
    </w:p>
    <w:p w14:paraId="319B58CD">
      <w:pPr>
        <w:pStyle w:val="25"/>
        <w:spacing w:before="0" w:after="0" w:line="360" w:lineRule="auto"/>
        <w:ind w:firstLine="422" w:firstLineChars="200"/>
        <w:jc w:val="both"/>
        <w:rPr>
          <w:rFonts w:ascii="宋体" w:hAnsi="宋体" w:eastAsia="宋体" w:cs="宋体"/>
          <w:color w:val="000000" w:themeColor="text1"/>
          <w:sz w:val="21"/>
          <w:szCs w:val="21"/>
          <w:highlight w:val="none"/>
          <w14:textFill>
            <w14:solidFill>
              <w14:schemeClr w14:val="tx1"/>
            </w14:solidFill>
          </w14:textFill>
        </w:rPr>
      </w:pPr>
      <w:bookmarkStart w:id="20" w:name="_Toc26329"/>
      <w:bookmarkStart w:id="21" w:name="_Toc2462"/>
      <w:r>
        <w:rPr>
          <w:rFonts w:hint="eastAsia" w:ascii="宋体" w:hAnsi="宋体" w:eastAsia="宋体" w:cs="宋体"/>
          <w:color w:val="000000" w:themeColor="text1"/>
          <w:sz w:val="21"/>
          <w:szCs w:val="21"/>
          <w:highlight w:val="none"/>
          <w14:textFill>
            <w14:solidFill>
              <w14:schemeClr w14:val="tx1"/>
            </w14:solidFill>
          </w14:textFill>
        </w:rPr>
        <w:t>1. 总则</w:t>
      </w:r>
      <w:bookmarkEnd w:id="12"/>
      <w:bookmarkEnd w:id="13"/>
      <w:bookmarkEnd w:id="14"/>
      <w:bookmarkEnd w:id="15"/>
      <w:bookmarkEnd w:id="16"/>
      <w:bookmarkEnd w:id="20"/>
      <w:bookmarkEnd w:id="21"/>
    </w:p>
    <w:p w14:paraId="386BB2A0">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2" w:name="_Toc426369480"/>
      <w:bookmarkStart w:id="23" w:name="_Toc274249575"/>
      <w:bookmarkStart w:id="24" w:name="_Toc279599771"/>
      <w:bookmarkStart w:id="25" w:name="_Toc403122492"/>
      <w:r>
        <w:rPr>
          <w:rFonts w:hint="eastAsia" w:ascii="宋体" w:hAnsi="宋体" w:cs="宋体"/>
          <w:b/>
          <w:bCs/>
          <w:color w:val="000000" w:themeColor="text1"/>
          <w:szCs w:val="21"/>
          <w:highlight w:val="none"/>
          <w14:textFill>
            <w14:solidFill>
              <w14:schemeClr w14:val="tx1"/>
            </w14:solidFill>
          </w14:textFill>
        </w:rPr>
        <w:t>1.1 项目概况</w:t>
      </w:r>
      <w:bookmarkEnd w:id="22"/>
      <w:bookmarkEnd w:id="23"/>
      <w:bookmarkEnd w:id="24"/>
      <w:bookmarkEnd w:id="25"/>
    </w:p>
    <w:p w14:paraId="567F663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 根据</w:t>
      </w:r>
      <w:r>
        <w:rPr>
          <w:rFonts w:hint="eastAsia" w:ascii="宋体" w:hAnsi="宋体" w:cs="宋体"/>
          <w:bCs/>
          <w:color w:val="000000" w:themeColor="text1"/>
          <w:szCs w:val="21"/>
          <w:highlight w:val="none"/>
          <w14:textFill>
            <w14:solidFill>
              <w14:schemeClr w14:val="tx1"/>
            </w14:solidFill>
          </w14:textFill>
        </w:rPr>
        <w:t>《中华人民共和国政府采购法》</w:t>
      </w:r>
      <w:r>
        <w:rPr>
          <w:rFonts w:hint="eastAsia" w:ascii="宋体" w:hAnsi="宋体" w:cs="宋体"/>
          <w:color w:val="000000" w:themeColor="text1"/>
          <w:szCs w:val="21"/>
          <w:highlight w:val="none"/>
          <w14:textFill>
            <w14:solidFill>
              <w14:schemeClr w14:val="tx1"/>
            </w14:solidFill>
          </w14:textFill>
        </w:rPr>
        <w:t xml:space="preserve">等有关法律、法规和规章的规定，本招标项目已具备招标条件，现对本招标项目进行公开招标。 </w:t>
      </w:r>
    </w:p>
    <w:p w14:paraId="72A4962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1.1.2  本招标项目采购人：见供应商须知前附表。 </w:t>
      </w:r>
    </w:p>
    <w:p w14:paraId="73A7D30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1.1.3  本招标项目采购代理机构：见供应商须知前附表。 </w:t>
      </w:r>
    </w:p>
    <w:p w14:paraId="52F02A8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1.1.4  本招标项目名称：见供应商须知前附表。 </w:t>
      </w:r>
    </w:p>
    <w:p w14:paraId="6189DD05">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6" w:name="_Toc426369481"/>
      <w:bookmarkStart w:id="27" w:name="_Toc274249576"/>
      <w:bookmarkStart w:id="28" w:name="_Toc403122493"/>
      <w:bookmarkStart w:id="29" w:name="_Toc279599772"/>
      <w:r>
        <w:rPr>
          <w:rFonts w:hint="eastAsia" w:ascii="宋体" w:hAnsi="宋体" w:cs="宋体"/>
          <w:b/>
          <w:bCs/>
          <w:color w:val="000000" w:themeColor="text1"/>
          <w:szCs w:val="21"/>
          <w:highlight w:val="none"/>
          <w14:textFill>
            <w14:solidFill>
              <w14:schemeClr w14:val="tx1"/>
            </w14:solidFill>
          </w14:textFill>
        </w:rPr>
        <w:t>1.2 资金来源和落实情况</w:t>
      </w:r>
      <w:bookmarkEnd w:id="26"/>
      <w:bookmarkEnd w:id="27"/>
      <w:bookmarkEnd w:id="28"/>
      <w:bookmarkEnd w:id="29"/>
    </w:p>
    <w:p w14:paraId="06478A9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1.2.1  本招标项目的资金来源：见供应商须知前附表。 </w:t>
      </w:r>
    </w:p>
    <w:p w14:paraId="3FA8C07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1.2.2  本招标项目的资金落实情况：见供应商须知前附表。 </w:t>
      </w:r>
    </w:p>
    <w:p w14:paraId="4EE2056D">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30" w:name="_Toc426369482"/>
      <w:bookmarkStart w:id="31" w:name="_Toc274249577"/>
      <w:bookmarkStart w:id="32" w:name="_Toc279599773"/>
      <w:bookmarkStart w:id="33" w:name="_Toc403122494"/>
      <w:r>
        <w:rPr>
          <w:rFonts w:hint="eastAsia" w:ascii="宋体" w:hAnsi="宋体" w:cs="宋体"/>
          <w:b/>
          <w:bCs/>
          <w:color w:val="000000" w:themeColor="text1"/>
          <w:szCs w:val="21"/>
          <w:highlight w:val="none"/>
          <w14:textFill>
            <w14:solidFill>
              <w14:schemeClr w14:val="tx1"/>
            </w14:solidFill>
          </w14:textFill>
        </w:rPr>
        <w:t>1.3 采购内容、合同履行期限和质量</w:t>
      </w:r>
      <w:bookmarkEnd w:id="30"/>
      <w:bookmarkEnd w:id="31"/>
      <w:bookmarkEnd w:id="32"/>
      <w:bookmarkEnd w:id="33"/>
      <w:r>
        <w:rPr>
          <w:rFonts w:hint="eastAsia" w:ascii="宋体" w:hAnsi="宋体" w:cs="宋体"/>
          <w:b/>
          <w:bCs/>
          <w:color w:val="000000" w:themeColor="text1"/>
          <w:szCs w:val="21"/>
          <w:highlight w:val="none"/>
          <w14:textFill>
            <w14:solidFill>
              <w14:schemeClr w14:val="tx1"/>
            </w14:solidFill>
          </w14:textFill>
        </w:rPr>
        <w:t>标准</w:t>
      </w:r>
    </w:p>
    <w:p w14:paraId="009434E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1.3.1  本次招标采购内容：见供应商须知前附表。 </w:t>
      </w:r>
    </w:p>
    <w:p w14:paraId="658714B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1.3.2  本次招标的合同履行期限（供货及安装期）：见供应商须知前附表。 </w:t>
      </w:r>
    </w:p>
    <w:p w14:paraId="48E719DA">
      <w:pPr>
        <w:tabs>
          <w:tab w:val="right" w:pos="904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1.3.3  本次招标的质量要求：见供应商须知前附表。 </w:t>
      </w:r>
    </w:p>
    <w:p w14:paraId="6D549EE5">
      <w:pPr>
        <w:tabs>
          <w:tab w:val="right" w:pos="904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1.3.4  本次招标的质保期要求：见供应商须知前附表。 </w:t>
      </w:r>
      <w:r>
        <w:rPr>
          <w:rFonts w:hint="eastAsia" w:ascii="宋体" w:hAnsi="宋体" w:cs="宋体"/>
          <w:color w:val="000000" w:themeColor="text1"/>
          <w:szCs w:val="21"/>
          <w:highlight w:val="none"/>
          <w14:textFill>
            <w14:solidFill>
              <w14:schemeClr w14:val="tx1"/>
            </w14:solidFill>
          </w14:textFill>
        </w:rPr>
        <w:tab/>
      </w:r>
    </w:p>
    <w:p w14:paraId="33837828">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34" w:name="_Toc426369483"/>
      <w:bookmarkStart w:id="35" w:name="_Toc403122495"/>
      <w:bookmarkStart w:id="36" w:name="_Toc279599774"/>
      <w:bookmarkStart w:id="37" w:name="_Toc274249578"/>
      <w:r>
        <w:rPr>
          <w:rFonts w:hint="eastAsia" w:ascii="宋体" w:hAnsi="宋体" w:cs="宋体"/>
          <w:b/>
          <w:bCs/>
          <w:color w:val="000000" w:themeColor="text1"/>
          <w:szCs w:val="21"/>
          <w:highlight w:val="none"/>
          <w14:textFill>
            <w14:solidFill>
              <w14:schemeClr w14:val="tx1"/>
            </w14:solidFill>
          </w14:textFill>
        </w:rPr>
        <w:t>1.4 供应商资格要求</w:t>
      </w:r>
      <w:bookmarkEnd w:id="34"/>
      <w:bookmarkEnd w:id="35"/>
      <w:bookmarkEnd w:id="36"/>
      <w:bookmarkEnd w:id="37"/>
    </w:p>
    <w:p w14:paraId="69B410E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1.4.1 供应商应具备承担本招标项目的资格条件。 </w:t>
      </w:r>
    </w:p>
    <w:p w14:paraId="7C0ED96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（1）供应商资格条件：见供应商须知前附表； </w:t>
      </w:r>
    </w:p>
    <w:p w14:paraId="0C738207">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38" w:name="_Toc279599775"/>
      <w:bookmarkStart w:id="39" w:name="_Toc403122496"/>
      <w:bookmarkStart w:id="40" w:name="_Toc274249579"/>
      <w:r>
        <w:rPr>
          <w:rFonts w:hint="eastAsia" w:ascii="宋体" w:hAnsi="宋体" w:cs="宋体"/>
          <w:color w:val="000000" w:themeColor="text1"/>
          <w:szCs w:val="21"/>
          <w:highlight w:val="none"/>
          <w14:textFill>
            <w14:solidFill>
              <w14:schemeClr w14:val="tx1"/>
            </w14:solidFill>
          </w14:textFill>
        </w:rPr>
        <w:t>1.4.2 本次招标不接受联合体投标。</w:t>
      </w:r>
    </w:p>
    <w:p w14:paraId="6F3E511F">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41" w:name="_Toc426369484"/>
      <w:r>
        <w:rPr>
          <w:rFonts w:hint="eastAsia" w:ascii="宋体" w:hAnsi="宋体" w:cs="宋体"/>
          <w:b/>
          <w:bCs/>
          <w:color w:val="000000" w:themeColor="text1"/>
          <w:szCs w:val="21"/>
          <w:highlight w:val="none"/>
          <w14:textFill>
            <w14:solidFill>
              <w14:schemeClr w14:val="tx1"/>
            </w14:solidFill>
          </w14:textFill>
        </w:rPr>
        <w:t>1.5 费用承担</w:t>
      </w:r>
      <w:bookmarkEnd w:id="38"/>
      <w:bookmarkEnd w:id="39"/>
      <w:bookmarkEnd w:id="40"/>
      <w:bookmarkEnd w:id="41"/>
    </w:p>
    <w:p w14:paraId="64C1F72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供应商准备和参加投标活动发生的费用自理。 </w:t>
      </w:r>
    </w:p>
    <w:p w14:paraId="34702B43">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42" w:name="_Toc426369485"/>
      <w:bookmarkStart w:id="43" w:name="_Toc403122497"/>
      <w:r>
        <w:rPr>
          <w:rFonts w:hint="eastAsia" w:ascii="宋体" w:hAnsi="宋体" w:cs="宋体"/>
          <w:b/>
          <w:bCs/>
          <w:color w:val="000000" w:themeColor="text1"/>
          <w:szCs w:val="21"/>
          <w:highlight w:val="none"/>
          <w14:textFill>
            <w14:solidFill>
              <w14:schemeClr w14:val="tx1"/>
            </w14:solidFill>
          </w14:textFill>
        </w:rPr>
        <w:t>1.6 保密</w:t>
      </w:r>
      <w:bookmarkEnd w:id="42"/>
      <w:bookmarkEnd w:id="43"/>
    </w:p>
    <w:p w14:paraId="459676A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参与招标投标活动的各方应对招标文件和投标文件中的商业和技术等秘密保密，违者应对由此造成的后果承担法律责任。</w:t>
      </w:r>
    </w:p>
    <w:p w14:paraId="7EED2BE3">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44" w:name="_Toc426369486"/>
      <w:bookmarkStart w:id="45" w:name="_Toc279599777"/>
      <w:bookmarkStart w:id="46" w:name="_Toc274249581"/>
      <w:bookmarkStart w:id="47" w:name="_Toc403122498"/>
      <w:r>
        <w:rPr>
          <w:rFonts w:hint="eastAsia" w:ascii="宋体" w:hAnsi="宋体" w:cs="宋体"/>
          <w:b/>
          <w:bCs/>
          <w:color w:val="000000" w:themeColor="text1"/>
          <w:szCs w:val="21"/>
          <w:highlight w:val="none"/>
          <w14:textFill>
            <w14:solidFill>
              <w14:schemeClr w14:val="tx1"/>
            </w14:solidFill>
          </w14:textFill>
        </w:rPr>
        <w:t>1.7 语言文字</w:t>
      </w:r>
      <w:bookmarkEnd w:id="44"/>
      <w:bookmarkEnd w:id="45"/>
      <w:bookmarkEnd w:id="46"/>
      <w:bookmarkEnd w:id="47"/>
      <w:r>
        <w:rPr>
          <w:rFonts w:hint="eastAsia" w:ascii="宋体" w:hAnsi="宋体" w:cs="宋体"/>
          <w:b/>
          <w:bCs/>
          <w:color w:val="000000" w:themeColor="text1"/>
          <w:szCs w:val="21"/>
          <w:highlight w:val="none"/>
          <w14:textFill>
            <w14:solidFill>
              <w14:schemeClr w14:val="tx1"/>
            </w14:solidFill>
          </w14:textFill>
        </w:rPr>
        <w:t xml:space="preserve"> </w:t>
      </w:r>
    </w:p>
    <w:p w14:paraId="4584707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 采购文件以及投标人与采购人、采购代理机构就有关投标事宜的所有来往函电均应使用简体中文书写。</w:t>
      </w:r>
    </w:p>
    <w:p w14:paraId="5A97B3B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8" w:name="_Toc426369487"/>
      <w:bookmarkStart w:id="49" w:name="_Toc403122499"/>
    </w:p>
    <w:p w14:paraId="220780BB">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1.8 计量单位</w:t>
      </w:r>
      <w:bookmarkEnd w:id="48"/>
      <w:bookmarkEnd w:id="49"/>
    </w:p>
    <w:p w14:paraId="5165103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1.8.1关于投标计量单位，采购文件已有明确规定的，使用采购文件规定的计量单位；采购文件没有规定的，应采用中华人民共和国法定计量单位。 </w:t>
      </w:r>
    </w:p>
    <w:p w14:paraId="61179E0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1.8.2本响应性文件所表述的时间均为北京时间。</w:t>
      </w:r>
    </w:p>
    <w:p w14:paraId="4CB92214">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50" w:name="_Toc426369488"/>
      <w:bookmarkStart w:id="51" w:name="_Toc274249583"/>
      <w:bookmarkStart w:id="52" w:name="_Toc403122500"/>
      <w:bookmarkStart w:id="53" w:name="_Toc279599779"/>
      <w:r>
        <w:rPr>
          <w:rFonts w:hint="eastAsia" w:ascii="宋体" w:hAnsi="宋体" w:cs="宋体"/>
          <w:b/>
          <w:bCs/>
          <w:color w:val="000000" w:themeColor="text1"/>
          <w:szCs w:val="21"/>
          <w:highlight w:val="none"/>
          <w14:textFill>
            <w14:solidFill>
              <w14:schemeClr w14:val="tx1"/>
            </w14:solidFill>
          </w14:textFill>
        </w:rPr>
        <w:t>1.9 踏勘现场</w:t>
      </w:r>
      <w:bookmarkEnd w:id="50"/>
      <w:bookmarkEnd w:id="51"/>
      <w:bookmarkEnd w:id="52"/>
      <w:bookmarkEnd w:id="53"/>
    </w:p>
    <w:p w14:paraId="4DAED3E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1.9.1  由于项目特殊性，本次招标需供应商自行勘查。 </w:t>
      </w:r>
    </w:p>
    <w:p w14:paraId="7F1B0340">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54" w:name="_Toc274249584"/>
      <w:bookmarkStart w:id="55" w:name="_Toc426369489"/>
      <w:bookmarkStart w:id="56" w:name="_Toc403122501"/>
      <w:bookmarkStart w:id="57" w:name="_Toc279599780"/>
      <w:r>
        <w:rPr>
          <w:rFonts w:hint="eastAsia" w:ascii="宋体" w:hAnsi="宋体" w:cs="宋体"/>
          <w:b/>
          <w:bCs/>
          <w:color w:val="000000" w:themeColor="text1"/>
          <w:szCs w:val="21"/>
          <w:highlight w:val="none"/>
          <w14:textFill>
            <w14:solidFill>
              <w14:schemeClr w14:val="tx1"/>
            </w14:solidFill>
          </w14:textFill>
        </w:rPr>
        <w:t>1.10 投标预备会</w:t>
      </w:r>
      <w:bookmarkEnd w:id="54"/>
      <w:bookmarkEnd w:id="55"/>
      <w:bookmarkEnd w:id="56"/>
      <w:bookmarkEnd w:id="57"/>
    </w:p>
    <w:p w14:paraId="0A5B829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1.10.1 本次招标不召开投标预备会。 </w:t>
      </w:r>
    </w:p>
    <w:p w14:paraId="766298A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1.10.2 供应商应在供应商须知前附表规定的时间前，以书面形式将提出的问题送达招标代理人。 </w:t>
      </w:r>
    </w:p>
    <w:p w14:paraId="6D59135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1.10.3 采购人在供应商须知前附表规定的时间内，将对供应商所提问题的澄清，以书面方式通知所有已领取招标文件的供应商。该澄清内容为招标文件的组成部分。 </w:t>
      </w:r>
    </w:p>
    <w:p w14:paraId="36B25CCA">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58" w:name="_Toc403122502"/>
      <w:bookmarkStart w:id="59" w:name="_Toc279599781"/>
      <w:bookmarkStart w:id="60" w:name="_Toc274249585"/>
      <w:bookmarkStart w:id="61" w:name="_Toc426369490"/>
      <w:r>
        <w:rPr>
          <w:rFonts w:hint="eastAsia" w:ascii="宋体" w:hAnsi="宋体" w:cs="宋体"/>
          <w:b/>
          <w:bCs/>
          <w:color w:val="000000" w:themeColor="text1"/>
          <w:szCs w:val="21"/>
          <w:highlight w:val="none"/>
          <w14:textFill>
            <w14:solidFill>
              <w14:schemeClr w14:val="tx1"/>
            </w14:solidFill>
          </w14:textFill>
        </w:rPr>
        <w:t>1.11 分包</w:t>
      </w:r>
      <w:bookmarkEnd w:id="58"/>
      <w:bookmarkEnd w:id="59"/>
      <w:bookmarkEnd w:id="60"/>
      <w:bookmarkEnd w:id="61"/>
    </w:p>
    <w:p w14:paraId="28BD147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本次招标项目不允许分包。 </w:t>
      </w:r>
    </w:p>
    <w:p w14:paraId="31809A81">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62" w:name="_Toc9121"/>
      <w:bookmarkStart w:id="63" w:name="_Toc28663"/>
      <w:bookmarkStart w:id="64" w:name="_Toc730"/>
      <w:bookmarkStart w:id="65" w:name="_Toc22882"/>
      <w:r>
        <w:rPr>
          <w:rFonts w:hint="eastAsia" w:ascii="宋体" w:hAnsi="宋体" w:cs="宋体"/>
          <w:b/>
          <w:bCs/>
          <w:color w:val="000000" w:themeColor="text1"/>
          <w:szCs w:val="21"/>
          <w:highlight w:val="none"/>
          <w14:textFill>
            <w14:solidFill>
              <w14:schemeClr w14:val="tx1"/>
            </w14:solidFill>
          </w14:textFill>
        </w:rPr>
        <w:t>2. 招标文件</w:t>
      </w:r>
      <w:bookmarkEnd w:id="17"/>
      <w:bookmarkEnd w:id="18"/>
      <w:bookmarkEnd w:id="19"/>
      <w:bookmarkEnd w:id="62"/>
      <w:bookmarkEnd w:id="63"/>
      <w:bookmarkEnd w:id="64"/>
      <w:bookmarkEnd w:id="65"/>
    </w:p>
    <w:p w14:paraId="6E5AB26F">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66" w:name="_Toc403122504"/>
      <w:bookmarkStart w:id="67" w:name="_Toc274249587"/>
      <w:bookmarkStart w:id="68" w:name="_Toc279599783"/>
      <w:bookmarkStart w:id="69" w:name="_Toc426369492"/>
      <w:r>
        <w:rPr>
          <w:rFonts w:hint="eastAsia" w:ascii="宋体" w:hAnsi="宋体" w:cs="宋体"/>
          <w:b/>
          <w:bCs/>
          <w:color w:val="000000" w:themeColor="text1"/>
          <w:szCs w:val="21"/>
          <w:highlight w:val="none"/>
          <w14:textFill>
            <w14:solidFill>
              <w14:schemeClr w14:val="tx1"/>
            </w14:solidFill>
          </w14:textFill>
        </w:rPr>
        <w:t>2.1 招标文件的组成</w:t>
      </w:r>
      <w:bookmarkEnd w:id="66"/>
      <w:bookmarkEnd w:id="67"/>
      <w:bookmarkEnd w:id="68"/>
      <w:bookmarkEnd w:id="69"/>
    </w:p>
    <w:p w14:paraId="648011E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本招标文件包括： </w:t>
      </w:r>
    </w:p>
    <w:p w14:paraId="21E70C39">
      <w:pPr>
        <w:tabs>
          <w:tab w:val="left" w:pos="525"/>
          <w:tab w:val="left" w:pos="63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（1）招标公告；</w:t>
      </w:r>
    </w:p>
    <w:p w14:paraId="7127A8B4">
      <w:pPr>
        <w:tabs>
          <w:tab w:val="left" w:pos="525"/>
          <w:tab w:val="left" w:pos="63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（2）供应商须知； </w:t>
      </w:r>
    </w:p>
    <w:p w14:paraId="79930146">
      <w:pPr>
        <w:tabs>
          <w:tab w:val="left" w:pos="525"/>
          <w:tab w:val="left" w:pos="63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（3）评标办法（综合评分法）； </w:t>
      </w:r>
    </w:p>
    <w:p w14:paraId="5E12BE27">
      <w:pPr>
        <w:tabs>
          <w:tab w:val="left" w:pos="525"/>
          <w:tab w:val="left" w:pos="63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（4）合同条款及格式； </w:t>
      </w:r>
    </w:p>
    <w:p w14:paraId="7377D598">
      <w:pPr>
        <w:tabs>
          <w:tab w:val="left" w:pos="525"/>
          <w:tab w:val="left" w:pos="630"/>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（5）采购内容及技术要求； </w:t>
      </w:r>
    </w:p>
    <w:p w14:paraId="157BD98C">
      <w:pPr>
        <w:tabs>
          <w:tab w:val="left" w:pos="525"/>
          <w:tab w:val="left" w:pos="630"/>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质疑与投诉；</w:t>
      </w:r>
    </w:p>
    <w:p w14:paraId="7947D775">
      <w:pPr>
        <w:tabs>
          <w:tab w:val="left" w:pos="525"/>
          <w:tab w:val="left" w:pos="630"/>
        </w:tabs>
        <w:spacing w:line="360" w:lineRule="auto"/>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履约验收；</w:t>
      </w:r>
    </w:p>
    <w:p w14:paraId="10ECAA3F">
      <w:pPr>
        <w:tabs>
          <w:tab w:val="left" w:pos="525"/>
          <w:tab w:val="left" w:pos="63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 xml:space="preserve">）投标文件格式； </w:t>
      </w:r>
    </w:p>
    <w:p w14:paraId="6F1E349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根据本章第 1.10 款、第 2.2 款和第2.3款对招标文件所作的澄清、修改，构成招标文件的组成部分。 </w:t>
      </w:r>
    </w:p>
    <w:p w14:paraId="2A287B90">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70" w:name="_Toc403122505"/>
      <w:bookmarkStart w:id="71" w:name="_Toc426369493"/>
      <w:bookmarkStart w:id="72" w:name="_Toc274249588"/>
      <w:bookmarkStart w:id="73" w:name="_Toc279599784"/>
      <w:r>
        <w:rPr>
          <w:rFonts w:hint="eastAsia" w:ascii="宋体" w:hAnsi="宋体" w:cs="宋体"/>
          <w:b/>
          <w:bCs/>
          <w:color w:val="000000" w:themeColor="text1"/>
          <w:szCs w:val="21"/>
          <w:highlight w:val="none"/>
          <w14:textFill>
            <w14:solidFill>
              <w14:schemeClr w14:val="tx1"/>
            </w14:solidFill>
          </w14:textFill>
        </w:rPr>
        <w:t>2.2 招标文件的澄清</w:t>
      </w:r>
      <w:bookmarkEnd w:id="70"/>
      <w:bookmarkEnd w:id="71"/>
      <w:bookmarkEnd w:id="72"/>
      <w:bookmarkEnd w:id="73"/>
    </w:p>
    <w:p w14:paraId="5600DC5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14:paraId="6BB814E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14:paraId="4812F19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2.2.3 供应商在收到澄清后，应在供应商须知前附表规定的时间内以书面形式通知采购人，确认已收到该澄清。 </w:t>
      </w:r>
    </w:p>
    <w:p w14:paraId="5A4707BF">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74" w:name="_Toc426369494"/>
      <w:bookmarkStart w:id="75" w:name="_Toc274249589"/>
      <w:bookmarkStart w:id="76" w:name="_Toc403122506"/>
      <w:bookmarkStart w:id="77" w:name="_Toc279599785"/>
      <w:r>
        <w:rPr>
          <w:rFonts w:hint="eastAsia" w:ascii="宋体" w:hAnsi="宋体" w:cs="宋体"/>
          <w:b/>
          <w:bCs/>
          <w:color w:val="000000" w:themeColor="text1"/>
          <w:szCs w:val="21"/>
          <w:highlight w:val="none"/>
          <w14:textFill>
            <w14:solidFill>
              <w14:schemeClr w14:val="tx1"/>
            </w14:solidFill>
          </w14:textFill>
        </w:rPr>
        <w:t>2.3 招标文件的修改</w:t>
      </w:r>
      <w:bookmarkEnd w:id="74"/>
      <w:bookmarkEnd w:id="75"/>
      <w:bookmarkEnd w:id="76"/>
      <w:bookmarkEnd w:id="77"/>
    </w:p>
    <w:p w14:paraId="72F898F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2.3.1  在投标截止时间 15天前，采购人可以书面形式修改招标文件，并通知所有已购买招标文件的供应商。如果修改招标文件的时间距投标截止时间不足 15 天，相应延长投标截止时间。  </w:t>
      </w:r>
    </w:p>
    <w:p w14:paraId="0BB4CD8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2.3.2  供应商收到修改内容后，应在供应商须知前附表规定的时间内以书面形式通知采购人，确认已收到该修改。 </w:t>
      </w:r>
      <w:bookmarkStart w:id="78" w:name="_Toc23265"/>
      <w:bookmarkStart w:id="79" w:name="_Toc426369495"/>
      <w:bookmarkStart w:id="80" w:name="_Toc403122507"/>
    </w:p>
    <w:p w14:paraId="73AC6907">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81" w:name="_Toc18859"/>
      <w:bookmarkStart w:id="82" w:name="_Toc13865"/>
      <w:bookmarkStart w:id="83" w:name="_Toc22914"/>
      <w:bookmarkStart w:id="84" w:name="_Toc8052"/>
      <w:r>
        <w:rPr>
          <w:rFonts w:hint="eastAsia" w:ascii="宋体" w:hAnsi="宋体" w:cs="宋体"/>
          <w:b/>
          <w:bCs/>
          <w:color w:val="000000" w:themeColor="text1"/>
          <w:szCs w:val="21"/>
          <w:highlight w:val="none"/>
          <w14:textFill>
            <w14:solidFill>
              <w14:schemeClr w14:val="tx1"/>
            </w14:solidFill>
          </w14:textFill>
        </w:rPr>
        <w:t>3. 投标文件</w:t>
      </w:r>
      <w:bookmarkEnd w:id="78"/>
      <w:bookmarkEnd w:id="79"/>
      <w:bookmarkEnd w:id="80"/>
      <w:bookmarkEnd w:id="81"/>
      <w:bookmarkEnd w:id="82"/>
      <w:bookmarkEnd w:id="83"/>
      <w:bookmarkEnd w:id="84"/>
    </w:p>
    <w:p w14:paraId="2AA22CF9">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85" w:name="_Toc426369496"/>
      <w:bookmarkStart w:id="86" w:name="_Toc279599787"/>
      <w:bookmarkStart w:id="87" w:name="_Toc274249591"/>
      <w:bookmarkStart w:id="88" w:name="_Toc403122508"/>
      <w:r>
        <w:rPr>
          <w:rFonts w:hint="eastAsia" w:ascii="宋体" w:hAnsi="宋体" w:cs="宋体"/>
          <w:b/>
          <w:bCs/>
          <w:color w:val="000000" w:themeColor="text1"/>
          <w:szCs w:val="21"/>
          <w:highlight w:val="none"/>
          <w14:textFill>
            <w14:solidFill>
              <w14:schemeClr w14:val="tx1"/>
            </w14:solidFill>
          </w14:textFill>
        </w:rPr>
        <w:t>3.1 投标文件的组成</w:t>
      </w:r>
      <w:bookmarkEnd w:id="85"/>
      <w:bookmarkEnd w:id="86"/>
      <w:bookmarkEnd w:id="87"/>
      <w:bookmarkEnd w:id="88"/>
    </w:p>
    <w:p w14:paraId="026DD25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3.1.1 投标文件应包括下列内容： </w:t>
      </w:r>
    </w:p>
    <w:p w14:paraId="5895129B">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89" w:name="_Toc274249592"/>
      <w:bookmarkStart w:id="90" w:name="_Toc426369497"/>
      <w:bookmarkStart w:id="91" w:name="_Toc403122509"/>
      <w:bookmarkStart w:id="92" w:name="_Toc279599788"/>
      <w:r>
        <w:rPr>
          <w:rFonts w:hint="eastAsia" w:ascii="宋体" w:hAnsi="宋体" w:cs="宋体"/>
          <w:color w:val="000000" w:themeColor="text1"/>
          <w:szCs w:val="21"/>
          <w:highlight w:val="none"/>
          <w14:textFill>
            <w14:solidFill>
              <w14:schemeClr w14:val="tx1"/>
            </w14:solidFill>
          </w14:textFill>
        </w:rPr>
        <w:t>一、投标函及开标一览表</w:t>
      </w:r>
    </w:p>
    <w:p w14:paraId="7E1B8E7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（一）投标函</w:t>
      </w:r>
    </w:p>
    <w:p w14:paraId="3FAA5D2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（二）开标一览表</w:t>
      </w:r>
    </w:p>
    <w:p w14:paraId="43479B3E">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（三）报价明细表</w:t>
      </w:r>
    </w:p>
    <w:p w14:paraId="081B442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（四）技术偏离表</w:t>
      </w:r>
    </w:p>
    <w:p w14:paraId="2ED08A6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二、法定代表人身份证明书</w:t>
      </w:r>
    </w:p>
    <w:p w14:paraId="561E991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三、授权委托书</w:t>
      </w:r>
    </w:p>
    <w:p w14:paraId="658254F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四、项目实施方案等</w:t>
      </w:r>
    </w:p>
    <w:p w14:paraId="3AD4A3C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五、供应商的资格证明承诺函；</w:t>
      </w:r>
    </w:p>
    <w:p w14:paraId="70F81508">
      <w:pPr>
        <w:pStyle w:val="15"/>
        <w:spacing w:line="360" w:lineRule="auto"/>
        <w:ind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六、供应商服务承诺和优惠承诺</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6F42B4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七、供应商所投产品属于当期政府采购清单规定的节能环保产品的证明材料</w:t>
      </w:r>
      <w:r>
        <w:rPr>
          <w:rFonts w:hint="eastAsia" w:ascii="宋体" w:hAnsi="宋体" w:cs="宋体"/>
          <w:color w:val="000000" w:themeColor="text1"/>
          <w:szCs w:val="21"/>
          <w:highlight w:val="none"/>
          <w:lang w:val="en-US" w:eastAsia="zh-CN"/>
          <w14:textFill>
            <w14:solidFill>
              <w14:schemeClr w14:val="tx1"/>
            </w14:solidFill>
          </w14:textFill>
        </w:rPr>
        <w:t>(如有)</w:t>
      </w:r>
      <w:r>
        <w:rPr>
          <w:rFonts w:hint="eastAsia" w:ascii="宋体" w:hAnsi="宋体" w:cs="宋体"/>
          <w:color w:val="000000" w:themeColor="text1"/>
          <w:szCs w:val="21"/>
          <w:highlight w:val="none"/>
          <w14:textFill>
            <w14:solidFill>
              <w14:schemeClr w14:val="tx1"/>
            </w14:solidFill>
          </w14:textFill>
        </w:rPr>
        <w:t>；</w:t>
      </w:r>
    </w:p>
    <w:p w14:paraId="0F681F8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八、中小企业声明函（如有）；</w:t>
      </w:r>
    </w:p>
    <w:p w14:paraId="200D6B1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九、残疾人福利性单位声明函（如有）；</w:t>
      </w:r>
    </w:p>
    <w:p w14:paraId="76D8669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十、招标文件要求的或投标人认为需要加以说明的其他内容。</w:t>
      </w:r>
    </w:p>
    <w:p w14:paraId="1AAABB40">
      <w:pPr>
        <w:widowControl/>
        <w:spacing w:line="360" w:lineRule="auto"/>
        <w:ind w:firstLine="422" w:firstLineChars="200"/>
        <w:jc w:val="left"/>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注：1、符合《政府采购法》第二十二条规定的资格条件，按照采购文件约定提供资格承诺，不再提供资质资料，主要包括投标人在响应文件中无需再提供营业执照、财务状况报告、依法缴纳税收和社会保障资金、具有履行合同所必须的设备和专业技术能力、参加政府采购活动前三年内在经营活动中没有重大违法记录相关证明材料。</w:t>
      </w:r>
    </w:p>
    <w:p w14:paraId="7C416BF0">
      <w:pPr>
        <w:widowControl/>
        <w:spacing w:line="360" w:lineRule="auto"/>
        <w:ind w:firstLine="422" w:firstLineChars="20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2、投标人应当遵循诚实信用原则，不得作虚假承诺。投标人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r>
        <w:rPr>
          <w:rFonts w:hint="eastAsia" w:ascii="宋体" w:hAnsi="宋体" w:cs="宋体"/>
          <w:color w:val="000000" w:themeColor="text1"/>
          <w:sz w:val="21"/>
          <w:szCs w:val="21"/>
          <w:highlight w:val="none"/>
          <w14:textFill>
            <w14:solidFill>
              <w14:schemeClr w14:val="tx1"/>
            </w14:solidFill>
          </w14:textFill>
        </w:rPr>
        <w:t>。</w:t>
      </w:r>
    </w:p>
    <w:p w14:paraId="4F9C84BD">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3.2 投标报价</w:t>
      </w:r>
      <w:bookmarkEnd w:id="89"/>
      <w:bookmarkEnd w:id="90"/>
      <w:bookmarkEnd w:id="91"/>
      <w:bookmarkEnd w:id="92"/>
    </w:p>
    <w:p w14:paraId="42C36E1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投标报价包括：供应商的投标报价应包括货物本身的费用、包装费、运输费、装卸费、运输过程保险费、安装费、质量保证费、相关的伴随服务费、货物本身已支付或将支付的各种税费以及其它交付使用前的所有费用。投标价不是唯一的或不是固定不变的响应文件将被作为非响应性投标而予以拒绝。</w:t>
      </w:r>
    </w:p>
    <w:p w14:paraId="05D6DFF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3.2.2投标报价在中标后不得修改。</w:t>
      </w:r>
    </w:p>
    <w:p w14:paraId="1FE8829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3.2.3供应商只能提出一个不变价格，采购人不接受任何选择价。</w:t>
      </w:r>
    </w:p>
    <w:p w14:paraId="70D8D66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3.2.4供应商必须对招标范围内的所有货物投标，不允许只对其中一种或几种货物投标。</w:t>
      </w:r>
    </w:p>
    <w:p w14:paraId="065AC6F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3.2.5全部报价均应以人民币为计量币种，并以人民币进行结算。</w:t>
      </w:r>
    </w:p>
    <w:p w14:paraId="5F85C5B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3.2.6投标报价原则是各供应商依据自身实力、管理水平，结合企业所在地区的人工工资标准，在确保项目质量，确保项目成本的基础上，自主报价、自负盈亏。</w:t>
      </w:r>
    </w:p>
    <w:p w14:paraId="25BC12C9">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14:paraId="7D93ED23">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93" w:name="_Toc426369498"/>
      <w:bookmarkStart w:id="94" w:name="_Toc279599789"/>
      <w:bookmarkStart w:id="95" w:name="_Toc403122510"/>
      <w:bookmarkStart w:id="96" w:name="_Toc274249593"/>
      <w:r>
        <w:rPr>
          <w:rFonts w:hint="eastAsia" w:ascii="宋体" w:hAnsi="宋体" w:cs="宋体"/>
          <w:b/>
          <w:bCs/>
          <w:color w:val="000000" w:themeColor="text1"/>
          <w:szCs w:val="21"/>
          <w:highlight w:val="none"/>
          <w14:textFill>
            <w14:solidFill>
              <w14:schemeClr w14:val="tx1"/>
            </w14:solidFill>
          </w14:textFill>
        </w:rPr>
        <w:t>3.3 投标有效期</w:t>
      </w:r>
      <w:bookmarkEnd w:id="93"/>
      <w:bookmarkEnd w:id="94"/>
      <w:bookmarkEnd w:id="95"/>
      <w:bookmarkEnd w:id="96"/>
    </w:p>
    <w:p w14:paraId="7E3292A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3.3.1在供应商须知前附表规定的投标有效期内，供应商不得要求撤销或修改其投标文件。 </w:t>
      </w:r>
    </w:p>
    <w:p w14:paraId="76340C4F">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97" w:name="_Toc279599791"/>
      <w:bookmarkStart w:id="98" w:name="_Toc274249595"/>
      <w:bookmarkStart w:id="99" w:name="_Toc426369501"/>
      <w:bookmarkStart w:id="100" w:name="_Toc403122512"/>
      <w:r>
        <w:rPr>
          <w:rFonts w:hint="eastAsia" w:ascii="宋体" w:hAnsi="宋体" w:cs="宋体"/>
          <w:b/>
          <w:bCs/>
          <w:color w:val="000000" w:themeColor="text1"/>
          <w:szCs w:val="21"/>
          <w:highlight w:val="none"/>
          <w14:textFill>
            <w14:solidFill>
              <w14:schemeClr w14:val="tx1"/>
            </w14:solidFill>
          </w14:textFill>
        </w:rPr>
        <w:t>3.5 资格审查资料</w:t>
      </w:r>
      <w:bookmarkEnd w:id="97"/>
      <w:bookmarkEnd w:id="98"/>
      <w:bookmarkEnd w:id="99"/>
      <w:bookmarkEnd w:id="100"/>
    </w:p>
    <w:p w14:paraId="4AA22FB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3.5.1</w:t>
      </w:r>
      <w:r>
        <w:rPr>
          <w:rFonts w:hint="eastAsia" w:ascii="宋体" w:hAnsi="宋体" w:cs="宋体"/>
          <w:color w:val="000000" w:themeColor="text1"/>
          <w:kern w:val="0"/>
          <w:szCs w:val="21"/>
          <w:highlight w:val="none"/>
          <w14:textFill>
            <w14:solidFill>
              <w14:schemeClr w14:val="tx1"/>
            </w14:solidFill>
          </w14:textFill>
        </w:rPr>
        <w:t>依据“投标人须知前附表”中的要求提交相应的资格证明文件，作为投标文件的一部分，以证明其有资格进行投标和有能力履行合同</w:t>
      </w:r>
      <w:r>
        <w:rPr>
          <w:rFonts w:hint="eastAsia" w:ascii="宋体" w:hAnsi="宋体" w:cs="宋体"/>
          <w:color w:val="000000" w:themeColor="text1"/>
          <w:szCs w:val="21"/>
          <w:highlight w:val="none"/>
          <w14:textFill>
            <w14:solidFill>
              <w14:schemeClr w14:val="tx1"/>
            </w14:solidFill>
          </w14:textFill>
        </w:rPr>
        <w:t xml:space="preserve">。 </w:t>
      </w:r>
    </w:p>
    <w:p w14:paraId="78240F3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3.5.2招标文件规定的供应商资格条件。</w:t>
      </w:r>
    </w:p>
    <w:p w14:paraId="2E244BFA">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01" w:name="_Toc279599792"/>
      <w:bookmarkStart w:id="102" w:name="_Toc426369502"/>
      <w:bookmarkStart w:id="103" w:name="_Toc403122513"/>
      <w:bookmarkStart w:id="104" w:name="_Toc274249596"/>
      <w:r>
        <w:rPr>
          <w:rFonts w:hint="eastAsia" w:ascii="宋体" w:hAnsi="宋体" w:cs="宋体"/>
          <w:b/>
          <w:bCs/>
          <w:color w:val="000000" w:themeColor="text1"/>
          <w:szCs w:val="21"/>
          <w:highlight w:val="none"/>
          <w14:textFill>
            <w14:solidFill>
              <w14:schemeClr w14:val="tx1"/>
            </w14:solidFill>
          </w14:textFill>
        </w:rPr>
        <w:t>3.6 备选投标方案</w:t>
      </w:r>
      <w:bookmarkEnd w:id="101"/>
      <w:bookmarkEnd w:id="102"/>
      <w:bookmarkEnd w:id="103"/>
      <w:bookmarkEnd w:id="104"/>
    </w:p>
    <w:p w14:paraId="54BDF5FF">
      <w:pPr>
        <w:tabs>
          <w:tab w:val="left" w:pos="357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供应商不得递交备选投标方案。 </w:t>
      </w:r>
    </w:p>
    <w:p w14:paraId="1BF5384D">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05" w:name="_Toc403122514"/>
      <w:bookmarkStart w:id="106" w:name="_Toc274249597"/>
      <w:bookmarkStart w:id="107" w:name="_Toc279599793"/>
      <w:bookmarkStart w:id="108" w:name="_Toc426369503"/>
      <w:r>
        <w:rPr>
          <w:rFonts w:hint="eastAsia" w:ascii="宋体" w:hAnsi="宋体" w:cs="宋体"/>
          <w:b/>
          <w:bCs/>
          <w:color w:val="000000" w:themeColor="text1"/>
          <w:szCs w:val="21"/>
          <w:highlight w:val="none"/>
          <w14:textFill>
            <w14:solidFill>
              <w14:schemeClr w14:val="tx1"/>
            </w14:solidFill>
          </w14:textFill>
        </w:rPr>
        <w:t>3.7 投标文件的编制</w:t>
      </w:r>
      <w:bookmarkEnd w:id="105"/>
      <w:bookmarkEnd w:id="106"/>
      <w:bookmarkEnd w:id="107"/>
      <w:bookmarkEnd w:id="108"/>
    </w:p>
    <w:p w14:paraId="37F9FE5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3.7.1 投标文件应按招标文件中要求</w:t>
      </w:r>
      <w:r>
        <w:rPr>
          <w:rFonts w:hint="eastAsia" w:ascii="宋体" w:hAnsi="宋体" w:cs="宋体"/>
          <w:color w:val="000000" w:themeColor="text1"/>
          <w:kern w:val="0"/>
          <w:szCs w:val="21"/>
          <w:highlight w:val="none"/>
          <w14:textFill>
            <w14:solidFill>
              <w14:schemeClr w14:val="tx1"/>
            </w14:solidFill>
          </w14:textFill>
        </w:rPr>
        <w:t>使用焦作市公共资源交易系统投标文件制作专用工具软件编制</w:t>
      </w:r>
      <w:r>
        <w:rPr>
          <w:rFonts w:hint="eastAsia" w:ascii="宋体" w:hAnsi="宋体" w:cs="宋体"/>
          <w:color w:val="000000" w:themeColor="text1"/>
          <w:szCs w:val="21"/>
          <w:highlight w:val="none"/>
          <w14:textFill>
            <w14:solidFill>
              <w14:schemeClr w14:val="tx1"/>
            </w14:solidFill>
          </w14:textFill>
        </w:rPr>
        <w:t xml:space="preserve">。 </w:t>
      </w:r>
    </w:p>
    <w:p w14:paraId="6ADD3F2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  投标文件应当对招标文件有关</w:t>
      </w:r>
      <w:r>
        <w:rPr>
          <w:rFonts w:hint="eastAsia"/>
          <w:color w:val="000000" w:themeColor="text1"/>
          <w:highlight w:val="none"/>
          <w14:textFill>
            <w14:solidFill>
              <w14:schemeClr w14:val="tx1"/>
            </w14:solidFill>
          </w14:textFill>
        </w:rPr>
        <w:t>投标报价、合同履行期限（供货及安装期）、质量标准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出版社、品牌、型号、投标有效期</w:t>
      </w:r>
      <w:r>
        <w:rPr>
          <w:rFonts w:hint="eastAsia"/>
          <w:color w:val="000000" w:themeColor="text1"/>
          <w:highlight w:val="none"/>
          <w14:textFill>
            <w14:solidFill>
              <w14:schemeClr w14:val="tx1"/>
            </w14:solidFill>
          </w14:textFill>
        </w:rPr>
        <w:t>等</w:t>
      </w:r>
      <w:r>
        <w:rPr>
          <w:rFonts w:hint="eastAsia" w:ascii="宋体" w:hAnsi="宋体" w:cs="宋体"/>
          <w:color w:val="000000" w:themeColor="text1"/>
          <w:szCs w:val="21"/>
          <w:highlight w:val="none"/>
          <w14:textFill>
            <w14:solidFill>
              <w14:schemeClr w14:val="tx1"/>
            </w14:solidFill>
          </w14:textFill>
        </w:rPr>
        <w:t>等实质性内容作出响应。</w:t>
      </w:r>
    </w:p>
    <w:p w14:paraId="2C3F0A4D">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3.7.3 </w:t>
      </w:r>
      <w:r>
        <w:rPr>
          <w:rFonts w:hint="eastAsia" w:ascii="宋体" w:hAnsi="宋体" w:cs="宋体"/>
          <w:color w:val="000000" w:themeColor="text1"/>
          <w:kern w:val="0"/>
          <w:szCs w:val="21"/>
          <w:highlight w:val="none"/>
          <w14:textFill>
            <w14:solidFill>
              <w14:schemeClr w14:val="tx1"/>
            </w14:solidFill>
          </w14:textFill>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14:paraId="16DA540E">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09" w:name="_Toc403122515"/>
      <w:bookmarkStart w:id="110" w:name="_Toc426369504"/>
      <w:bookmarkStart w:id="111" w:name="_Toc24133"/>
      <w:bookmarkStart w:id="112" w:name="_Toc31809"/>
      <w:bookmarkStart w:id="113" w:name="_Toc30100"/>
      <w:bookmarkStart w:id="114" w:name="_Toc26998"/>
      <w:bookmarkStart w:id="115" w:name="_Toc25921"/>
      <w:r>
        <w:rPr>
          <w:rFonts w:hint="eastAsia" w:ascii="宋体" w:hAnsi="宋体" w:cs="宋体"/>
          <w:b/>
          <w:bCs/>
          <w:color w:val="000000" w:themeColor="text1"/>
          <w:szCs w:val="21"/>
          <w:highlight w:val="none"/>
          <w14:textFill>
            <w14:solidFill>
              <w14:schemeClr w14:val="tx1"/>
            </w14:solidFill>
          </w14:textFill>
        </w:rPr>
        <w:t>4. 投标</w:t>
      </w:r>
      <w:bookmarkEnd w:id="109"/>
      <w:bookmarkEnd w:id="110"/>
      <w:bookmarkEnd w:id="111"/>
      <w:bookmarkEnd w:id="112"/>
      <w:bookmarkEnd w:id="113"/>
      <w:bookmarkEnd w:id="114"/>
      <w:bookmarkEnd w:id="115"/>
    </w:p>
    <w:p w14:paraId="49B5940E">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16" w:name="_Toc403122516"/>
      <w:bookmarkStart w:id="117" w:name="_Toc274249599"/>
      <w:bookmarkStart w:id="118" w:name="_Toc426369505"/>
      <w:bookmarkStart w:id="119" w:name="_Toc279599795"/>
      <w:r>
        <w:rPr>
          <w:rFonts w:hint="eastAsia" w:ascii="宋体" w:hAnsi="宋体" w:cs="宋体"/>
          <w:b/>
          <w:bCs/>
          <w:color w:val="000000" w:themeColor="text1"/>
          <w:szCs w:val="21"/>
          <w:highlight w:val="none"/>
          <w14:textFill>
            <w14:solidFill>
              <w14:schemeClr w14:val="tx1"/>
            </w14:solidFill>
          </w14:textFill>
        </w:rPr>
        <w:t>4.1 投标文件的密封和标记</w:t>
      </w:r>
      <w:bookmarkEnd w:id="116"/>
      <w:bookmarkEnd w:id="117"/>
      <w:bookmarkEnd w:id="118"/>
      <w:bookmarkEnd w:id="119"/>
    </w:p>
    <w:p w14:paraId="3BF8E0D0">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4.1.1.本项目采用</w:t>
      </w:r>
      <w:r>
        <w:rPr>
          <w:rFonts w:hint="eastAsia" w:ascii="宋体" w:hAnsi="宋体" w:cs="宋体"/>
          <w:color w:val="000000" w:themeColor="text1"/>
          <w:kern w:val="0"/>
          <w:szCs w:val="21"/>
          <w:highlight w:val="none"/>
          <w:lang w:val="zh-CN"/>
          <w14:textFill>
            <w14:solidFill>
              <w14:schemeClr w14:val="tx1"/>
            </w14:solidFill>
          </w14:textFill>
        </w:rPr>
        <w:t>网上上传的电子投标文件</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zh-CN"/>
          <w14:textFill>
            <w14:solidFill>
              <w14:schemeClr w14:val="tx1"/>
            </w14:solidFill>
          </w14:textFill>
        </w:rPr>
        <w:t>应使用数字证书认证并加密。</w:t>
      </w:r>
    </w:p>
    <w:p w14:paraId="7F4D3374">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20" w:name="_Toc426369506"/>
      <w:bookmarkStart w:id="121" w:name="_Toc274249600"/>
      <w:bookmarkStart w:id="122" w:name="_Toc403122517"/>
      <w:bookmarkStart w:id="123" w:name="_Toc279599796"/>
      <w:r>
        <w:rPr>
          <w:rFonts w:hint="eastAsia" w:ascii="宋体" w:hAnsi="宋体" w:cs="宋体"/>
          <w:b/>
          <w:bCs/>
          <w:color w:val="000000" w:themeColor="text1"/>
          <w:szCs w:val="21"/>
          <w:highlight w:val="none"/>
          <w14:textFill>
            <w14:solidFill>
              <w14:schemeClr w14:val="tx1"/>
            </w14:solidFill>
          </w14:textFill>
        </w:rPr>
        <w:t>4.2 投标文件的递交</w:t>
      </w:r>
      <w:bookmarkEnd w:id="120"/>
      <w:bookmarkEnd w:id="121"/>
      <w:bookmarkEnd w:id="122"/>
      <w:bookmarkEnd w:id="123"/>
    </w:p>
    <w:p w14:paraId="0C8672D8">
      <w:pPr>
        <w:autoSpaceDE w:val="0"/>
        <w:autoSpaceDN w:val="0"/>
        <w:adjustRightInd w:val="0"/>
        <w:spacing w:line="360" w:lineRule="auto"/>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4.2.1</w:t>
      </w:r>
      <w:r>
        <w:rPr>
          <w:rFonts w:hint="eastAsia" w:ascii="宋体" w:hAnsi="宋体" w:cs="宋体"/>
          <w:color w:val="000000" w:themeColor="text1"/>
          <w:kern w:val="0"/>
          <w:szCs w:val="21"/>
          <w:highlight w:val="none"/>
          <w:lang w:val="zh-CN"/>
          <w14:textFill>
            <w14:solidFill>
              <w14:schemeClr w14:val="tx1"/>
            </w14:solidFill>
          </w14:textFill>
        </w:rPr>
        <w:t>所有投标文件必须在本招标文件中规定的投标截止时间之前</w:t>
      </w:r>
      <w:r>
        <w:rPr>
          <w:rFonts w:hint="eastAsia" w:ascii="宋体" w:hAnsi="宋体" w:cs="宋体"/>
          <w:color w:val="000000" w:themeColor="text1"/>
          <w:kern w:val="0"/>
          <w:szCs w:val="21"/>
          <w:highlight w:val="none"/>
          <w14:textFill>
            <w14:solidFill>
              <w14:schemeClr w14:val="tx1"/>
            </w14:solidFill>
          </w14:textFill>
        </w:rPr>
        <w:t>提前上传，按要求</w:t>
      </w:r>
      <w:r>
        <w:rPr>
          <w:rFonts w:hint="eastAsia" w:ascii="宋体" w:hAnsi="宋体" w:cs="宋体"/>
          <w:color w:val="000000" w:themeColor="text1"/>
          <w:szCs w:val="21"/>
          <w:highlight w:val="none"/>
          <w14:textFill>
            <w14:solidFill>
              <w14:schemeClr w14:val="tx1"/>
            </w14:solidFill>
          </w14:textFill>
        </w:rPr>
        <w:t>在线签到、解密文件等，解密时间为投标截止时后30分钟内，</w:t>
      </w:r>
      <w:r>
        <w:rPr>
          <w:rFonts w:hint="eastAsia" w:ascii="宋体" w:hAnsi="宋体" w:cs="宋体"/>
          <w:color w:val="000000" w:themeColor="text1"/>
          <w:kern w:val="0"/>
          <w:szCs w:val="21"/>
          <w:highlight w:val="none"/>
          <w14:textFill>
            <w14:solidFill>
              <w14:schemeClr w14:val="tx1"/>
            </w14:solidFill>
          </w14:textFill>
        </w:rPr>
        <w:t>不能按时上传、解密者视为自动放弃投标。</w:t>
      </w:r>
    </w:p>
    <w:p w14:paraId="3E275357">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w:t>
      </w:r>
      <w:r>
        <w:rPr>
          <w:rFonts w:hint="eastAsia" w:ascii="宋体" w:hAnsi="宋体" w:cs="宋体"/>
          <w:color w:val="000000" w:themeColor="text1"/>
          <w:kern w:val="0"/>
          <w:szCs w:val="21"/>
          <w:highlight w:val="none"/>
          <w:lang w:val="zh-CN"/>
          <w14:textFill>
            <w14:solidFill>
              <w14:schemeClr w14:val="tx1"/>
            </w14:solidFill>
          </w14:textFill>
        </w:rPr>
        <w:t>2.采购人拒绝接收在投标文件递交截止时间后上传的投标文件。</w:t>
      </w:r>
      <w:bookmarkStart w:id="124" w:name="_Hlt26954862"/>
      <w:bookmarkEnd w:id="124"/>
      <w:bookmarkStart w:id="125" w:name="_Hlt26954754"/>
      <w:bookmarkEnd w:id="125"/>
    </w:p>
    <w:p w14:paraId="35D83947">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26" w:name="_Toc426369507"/>
      <w:bookmarkStart w:id="127" w:name="_Toc403122518"/>
      <w:bookmarkStart w:id="128" w:name="_Toc279599797"/>
      <w:bookmarkStart w:id="129" w:name="_Toc274249601"/>
      <w:r>
        <w:rPr>
          <w:rFonts w:hint="eastAsia" w:ascii="宋体" w:hAnsi="宋体" w:cs="宋体"/>
          <w:b/>
          <w:bCs/>
          <w:color w:val="000000" w:themeColor="text1"/>
          <w:szCs w:val="21"/>
          <w:highlight w:val="none"/>
          <w14:textFill>
            <w14:solidFill>
              <w14:schemeClr w14:val="tx1"/>
            </w14:solidFill>
          </w14:textFill>
        </w:rPr>
        <w:t>4.3 投标文件的修改与撤回</w:t>
      </w:r>
      <w:bookmarkEnd w:id="126"/>
      <w:bookmarkEnd w:id="127"/>
      <w:bookmarkEnd w:id="128"/>
      <w:bookmarkEnd w:id="129"/>
    </w:p>
    <w:p w14:paraId="7E831D1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4.3.1  在本章第 2.2.2 项规定的投标截止时间前，供应商可以修改或撤回已递交的投标文件。 </w:t>
      </w:r>
    </w:p>
    <w:p w14:paraId="4021A9B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4.3.2  供应商修改或撤回已递交投标文件的书面通知应按照本章第 3.7.3 项的要求签字盖章。 </w:t>
      </w:r>
    </w:p>
    <w:p w14:paraId="1D87F20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4.3.3  修改的内容为投标文件的组成部分。修改的投标文件应按照本章第 3 条、第 4 条规定进行编制、密封、标记和递交，并标明“修改”字样。 </w:t>
      </w:r>
    </w:p>
    <w:p w14:paraId="4520B658">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30" w:name="_Toc14525"/>
      <w:bookmarkStart w:id="131" w:name="_Toc18170"/>
      <w:bookmarkStart w:id="132" w:name="_Toc9092"/>
      <w:bookmarkStart w:id="133" w:name="_Toc403122519"/>
      <w:bookmarkStart w:id="134" w:name="_Toc5457"/>
      <w:bookmarkStart w:id="135" w:name="_Toc32449"/>
      <w:bookmarkStart w:id="136" w:name="_Toc426369508"/>
      <w:r>
        <w:rPr>
          <w:rFonts w:hint="eastAsia" w:ascii="宋体" w:hAnsi="宋体" w:cs="宋体"/>
          <w:b/>
          <w:bCs/>
          <w:color w:val="000000" w:themeColor="text1"/>
          <w:szCs w:val="21"/>
          <w:highlight w:val="none"/>
          <w14:textFill>
            <w14:solidFill>
              <w14:schemeClr w14:val="tx1"/>
            </w14:solidFill>
          </w14:textFill>
        </w:rPr>
        <w:t>5. 开标</w:t>
      </w:r>
      <w:bookmarkEnd w:id="130"/>
      <w:bookmarkEnd w:id="131"/>
      <w:bookmarkEnd w:id="132"/>
      <w:bookmarkEnd w:id="133"/>
      <w:bookmarkEnd w:id="134"/>
      <w:bookmarkEnd w:id="135"/>
      <w:bookmarkEnd w:id="136"/>
    </w:p>
    <w:p w14:paraId="28FEEB6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）。投标人无需到现场参加开标会议，无需到达现场提交原件资料。投标人应当在线准时参加开标活动并进行文件解密、答疑澄清等。在规定时间内投标文件未解密的投标人，视为放弃投标。</w:t>
      </w:r>
    </w:p>
    <w:p w14:paraId="1049098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所有投标文件必须在本招标文件中规定的投标截止时间之前提前上传投标文件，按要求解密投标文件，不能按时上传、解密者视为自动放弃投标。</w:t>
      </w:r>
    </w:p>
    <w:p w14:paraId="0A3C260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5.1.2投标人不足3家的，不得开标。  </w:t>
      </w:r>
    </w:p>
    <w:p w14:paraId="35BECACA">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37" w:name="_Toc403122520"/>
      <w:bookmarkStart w:id="138" w:name="_Toc279599799"/>
      <w:bookmarkStart w:id="139" w:name="_Toc426369509"/>
      <w:bookmarkStart w:id="140" w:name="_Toc274249603"/>
      <w:r>
        <w:rPr>
          <w:rFonts w:hint="eastAsia" w:ascii="宋体" w:hAnsi="宋体" w:cs="宋体"/>
          <w:b/>
          <w:bCs/>
          <w:color w:val="000000" w:themeColor="text1"/>
          <w:szCs w:val="21"/>
          <w:highlight w:val="none"/>
          <w14:textFill>
            <w14:solidFill>
              <w14:schemeClr w14:val="tx1"/>
            </w14:solidFill>
          </w14:textFill>
        </w:rPr>
        <w:t>5.2 开标时间和地点</w:t>
      </w:r>
      <w:bookmarkEnd w:id="137"/>
      <w:bookmarkEnd w:id="138"/>
      <w:bookmarkEnd w:id="139"/>
      <w:bookmarkEnd w:id="140"/>
    </w:p>
    <w:p w14:paraId="597E6D2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采购人在本章第 2.2.2 项规定的投标截止时间（开标时间）和供应商须知前附表规定的地点公开开标。</w:t>
      </w:r>
    </w:p>
    <w:p w14:paraId="4DD661C3">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41" w:name="_Toc279599800"/>
      <w:bookmarkStart w:id="142" w:name="_Toc426369510"/>
      <w:bookmarkStart w:id="143" w:name="_Toc274249604"/>
      <w:bookmarkStart w:id="144" w:name="_Toc403122521"/>
      <w:r>
        <w:rPr>
          <w:rFonts w:hint="eastAsia" w:ascii="宋体" w:hAnsi="宋体" w:cs="宋体"/>
          <w:b/>
          <w:bCs/>
          <w:color w:val="000000" w:themeColor="text1"/>
          <w:szCs w:val="21"/>
          <w:highlight w:val="none"/>
          <w14:textFill>
            <w14:solidFill>
              <w14:schemeClr w14:val="tx1"/>
            </w14:solidFill>
          </w14:textFill>
        </w:rPr>
        <w:t>5.3开标程序</w:t>
      </w:r>
      <w:bookmarkEnd w:id="141"/>
      <w:bookmarkEnd w:id="142"/>
      <w:bookmarkEnd w:id="143"/>
      <w:bookmarkEnd w:id="144"/>
    </w:p>
    <w:p w14:paraId="0A055207">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bookmarkStart w:id="145" w:name="_Toc426369511"/>
      <w:r>
        <w:rPr>
          <w:rFonts w:hint="eastAsia" w:ascii="宋体" w:hAnsi="宋体" w:cs="宋体"/>
          <w:color w:val="000000" w:themeColor="text1"/>
          <w:szCs w:val="21"/>
          <w:highlight w:val="none"/>
          <w14:textFill>
            <w14:solidFill>
              <w14:schemeClr w14:val="tx1"/>
            </w14:solidFill>
          </w14:textFill>
        </w:rPr>
        <w:t>5.3</w:t>
      </w:r>
      <w:r>
        <w:rPr>
          <w:rFonts w:hint="eastAsia" w:ascii="宋体" w:hAnsi="宋体" w:cs="宋体"/>
          <w:color w:val="000000" w:themeColor="text1"/>
          <w:szCs w:val="21"/>
          <w:highlight w:val="none"/>
          <w:lang w:val="zh-CN"/>
          <w14:textFill>
            <w14:solidFill>
              <w14:schemeClr w14:val="tx1"/>
            </w14:solidFill>
          </w14:textFill>
        </w:rPr>
        <w:t>.1本</w:t>
      </w:r>
      <w:r>
        <w:rPr>
          <w:rFonts w:hint="eastAsia" w:ascii="宋体" w:hAnsi="宋体" w:cs="宋体"/>
          <w:color w:val="000000" w:themeColor="text1"/>
          <w:szCs w:val="21"/>
          <w:highlight w:val="none"/>
          <w14:textFill>
            <w14:solidFill>
              <w14:schemeClr w14:val="tx1"/>
            </w14:solidFill>
          </w14:textFill>
        </w:rPr>
        <w:t>项目</w:t>
      </w:r>
      <w:r>
        <w:rPr>
          <w:rFonts w:hint="eastAsia" w:ascii="宋体" w:hAnsi="宋体" w:cs="宋体"/>
          <w:color w:val="000000" w:themeColor="text1"/>
          <w:szCs w:val="21"/>
          <w:highlight w:val="none"/>
          <w:lang w:val="zh-CN"/>
          <w14:textFill>
            <w14:solidFill>
              <w14:schemeClr w14:val="tx1"/>
            </w14:solidFill>
          </w14:textFill>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14:paraId="0DEC63DD">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主持人按下列程序进行开标：</w:t>
      </w:r>
    </w:p>
    <w:p w14:paraId="4B8A6512">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zh-CN"/>
          <w14:textFill>
            <w14:solidFill>
              <w14:schemeClr w14:val="tx1"/>
            </w14:solidFill>
          </w14:textFill>
        </w:rPr>
        <w:t>）宣布投标截止时间已到，不再接收投标文件；</w:t>
      </w:r>
    </w:p>
    <w:p w14:paraId="1D1837C0">
      <w:pPr>
        <w:spacing w:line="360" w:lineRule="auto"/>
        <w:ind w:firstLine="42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）宣布开标人、唱标人、记录人、监标人等有关人员姓名；</w:t>
      </w:r>
    </w:p>
    <w:p w14:paraId="54B8073C">
      <w:pPr>
        <w:spacing w:line="360" w:lineRule="auto"/>
        <w:ind w:firstLine="42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val="zh-CN"/>
          <w14:textFill>
            <w14:solidFill>
              <w14:schemeClr w14:val="tx1"/>
            </w14:solidFill>
          </w14:textFill>
        </w:rPr>
        <w:t>）电子投标文件解密；</w:t>
      </w:r>
    </w:p>
    <w:p w14:paraId="68FAFFF9">
      <w:pPr>
        <w:spacing w:line="360" w:lineRule="auto"/>
        <w:ind w:firstLine="42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val="zh-CN"/>
          <w14:textFill>
            <w14:solidFill>
              <w14:schemeClr w14:val="tx1"/>
            </w14:solidFill>
          </w14:textFill>
        </w:rPr>
        <w:t>）宣布投标文件开标顺序，电子唱标并记录在案；</w:t>
      </w:r>
    </w:p>
    <w:p w14:paraId="44C60B33">
      <w:pPr>
        <w:spacing w:line="360" w:lineRule="auto"/>
        <w:ind w:firstLine="42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（5）采购人、监标人等有关人员在开标记录上签字确认；</w:t>
      </w:r>
    </w:p>
    <w:p w14:paraId="2351269A">
      <w:pPr>
        <w:spacing w:line="360" w:lineRule="auto"/>
        <w:ind w:firstLine="42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lang w:val="zh-CN"/>
          <w14:textFill>
            <w14:solidFill>
              <w14:schemeClr w14:val="tx1"/>
            </w14:solidFill>
          </w14:textFill>
        </w:rPr>
        <w:t>）开标结束。</w:t>
      </w:r>
    </w:p>
    <w:p w14:paraId="1553A376">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5.3.</w:t>
      </w: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开标时出现下列情况的，采购人将拒绝其投标文件。</w:t>
      </w:r>
    </w:p>
    <w:p w14:paraId="6D274EF9">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投标人未按投标人须知前附表规定的时间内解密投标文件的；</w:t>
      </w:r>
    </w:p>
    <w:p w14:paraId="0E0E7D80">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5.4开标异议</w:t>
      </w:r>
      <w:bookmarkEnd w:id="145"/>
    </w:p>
    <w:p w14:paraId="517B8024">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bookmarkStart w:id="146" w:name="_Toc426369512"/>
      <w:bookmarkStart w:id="147" w:name="_Toc403122522"/>
      <w:bookmarkStart w:id="148" w:name="_Toc12881"/>
      <w:bookmarkStart w:id="149" w:name="_Toc21662"/>
      <w:r>
        <w:rPr>
          <w:rFonts w:hint="eastAsia" w:ascii="宋体" w:hAnsi="宋体" w:cs="宋体"/>
          <w:color w:val="000000" w:themeColor="text1"/>
          <w:szCs w:val="21"/>
          <w:highlight w:val="none"/>
          <w14:textFill>
            <w14:solidFill>
              <w14:schemeClr w14:val="tx1"/>
            </w14:solidFill>
          </w14:textFill>
        </w:rPr>
        <w:t>5.4.1</w:t>
      </w:r>
      <w:r>
        <w:rPr>
          <w:rFonts w:hint="eastAsia" w:ascii="宋体" w:hAnsi="宋体" w:cs="宋体"/>
          <w:color w:val="000000" w:themeColor="text1"/>
          <w:szCs w:val="21"/>
          <w:highlight w:val="none"/>
          <w:lang w:val="zh-CN"/>
          <w14:textFill>
            <w14:solidFill>
              <w14:schemeClr w14:val="tx1"/>
            </w14:solidFill>
          </w14:textFill>
        </w:rPr>
        <w:t>投标人对开标有异议的，应当在开标现场提出（</w:t>
      </w:r>
      <w:bookmarkStart w:id="150" w:name="_Toc12998"/>
      <w:r>
        <w:rPr>
          <w:rFonts w:hint="eastAsia" w:ascii="宋体" w:hAnsi="宋体" w:cs="宋体"/>
          <w:color w:val="000000" w:themeColor="text1"/>
          <w:szCs w:val="21"/>
          <w:highlight w:val="none"/>
          <w:lang w:val="zh-CN"/>
          <w14:textFill>
            <w14:solidFill>
              <w14:schemeClr w14:val="tx1"/>
            </w14:solidFill>
          </w14:textFill>
        </w:rPr>
        <w:t>语音异议</w:t>
      </w:r>
      <w:bookmarkEnd w:id="150"/>
      <w:r>
        <w:rPr>
          <w:rFonts w:hint="eastAsia" w:ascii="宋体" w:hAnsi="宋体" w:cs="宋体"/>
          <w:color w:val="000000" w:themeColor="text1"/>
          <w:szCs w:val="21"/>
          <w:highlight w:val="none"/>
          <w:lang w:val="zh-CN"/>
          <w14:textFill>
            <w14:solidFill>
              <w14:schemeClr w14:val="tx1"/>
            </w14:solidFill>
          </w14:textFill>
        </w:rPr>
        <w:t>、</w:t>
      </w:r>
      <w:bookmarkStart w:id="151" w:name="_Toc20745"/>
      <w:r>
        <w:rPr>
          <w:rFonts w:hint="eastAsia" w:ascii="宋体" w:hAnsi="宋体" w:cs="宋体"/>
          <w:color w:val="000000" w:themeColor="text1"/>
          <w:szCs w:val="21"/>
          <w:highlight w:val="none"/>
          <w:lang w:val="zh-CN"/>
          <w14:textFill>
            <w14:solidFill>
              <w14:schemeClr w14:val="tx1"/>
            </w14:solidFill>
          </w14:textFill>
        </w:rPr>
        <w:t>文字异议</w:t>
      </w:r>
      <w:bookmarkEnd w:id="151"/>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采购</w:t>
      </w:r>
      <w:r>
        <w:rPr>
          <w:rFonts w:hint="eastAsia" w:ascii="宋体" w:hAnsi="宋体" w:cs="宋体"/>
          <w:color w:val="000000" w:themeColor="text1"/>
          <w:szCs w:val="21"/>
          <w:highlight w:val="none"/>
          <w:lang w:val="zh-CN"/>
          <w14:textFill>
            <w14:solidFill>
              <w14:schemeClr w14:val="tx1"/>
            </w14:solidFill>
          </w14:textFill>
        </w:rPr>
        <w:t>人当场作出答复，并制作记录。</w:t>
      </w:r>
    </w:p>
    <w:p w14:paraId="511679AF">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5.4.2</w:t>
      </w:r>
      <w:r>
        <w:rPr>
          <w:rFonts w:hint="eastAsia" w:ascii="宋体" w:hAnsi="宋体" w:cs="宋体"/>
          <w:color w:val="000000" w:themeColor="text1"/>
          <w:szCs w:val="21"/>
          <w:highlight w:val="none"/>
          <w:lang w:val="zh-CN"/>
          <w14:textFill>
            <w14:solidFill>
              <w14:schemeClr w14:val="tx1"/>
            </w14:solidFill>
          </w14:textFill>
        </w:rPr>
        <w:t>开标异常处理</w:t>
      </w:r>
    </w:p>
    <w:p w14:paraId="76A24DE5">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当出现以下情况时，应对未开标的项目中止电子开标，对原有资料及信息作出妥善保密处理，并在恢复正常后及时安排时间开标：</w:t>
      </w:r>
    </w:p>
    <w:p w14:paraId="6A67A341">
      <w:pPr>
        <w:spacing w:line="360" w:lineRule="auto"/>
        <w:ind w:firstLine="42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(l）系统服务器发生故障，无法访问或无法使用系统；</w:t>
      </w:r>
    </w:p>
    <w:p w14:paraId="673463C7">
      <w:pPr>
        <w:spacing w:line="360" w:lineRule="auto"/>
        <w:ind w:firstLine="42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(2）系统的软件或数据库出现错误，不能进行正常操作；</w:t>
      </w:r>
    </w:p>
    <w:p w14:paraId="453DED28">
      <w:pPr>
        <w:spacing w:line="360" w:lineRule="auto"/>
        <w:ind w:firstLine="42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(3）系统发现有安全漏洞，有潜在的泄密危险；</w:t>
      </w:r>
    </w:p>
    <w:p w14:paraId="0E68B274">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val="zh-CN"/>
          <w14:textFill>
            <w14:solidFill>
              <w14:schemeClr w14:val="tx1"/>
            </w14:solidFill>
          </w14:textFill>
        </w:rPr>
        <w:t>）出现断电事故且短时间内无法恢复供电；</w:t>
      </w:r>
    </w:p>
    <w:p w14:paraId="4A7AD659">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val="zh-CN"/>
          <w14:textFill>
            <w14:solidFill>
              <w14:schemeClr w14:val="tx1"/>
            </w14:solidFill>
          </w14:textFill>
        </w:rPr>
        <w:t>其他无法保证招投标过程正常进行的情形；</w:t>
      </w:r>
    </w:p>
    <w:p w14:paraId="1C5A14D4">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w:t>
      </w:r>
      <w:bookmarkStart w:id="152" w:name="_Toc13445"/>
      <w:bookmarkStart w:id="153" w:name="_Toc9927"/>
      <w:r>
        <w:rPr>
          <w:rFonts w:hint="eastAsia" w:ascii="宋体" w:hAnsi="宋体" w:cs="宋体"/>
          <w:b/>
          <w:bCs/>
          <w:color w:val="000000" w:themeColor="text1"/>
          <w:szCs w:val="21"/>
          <w:highlight w:val="none"/>
          <w14:textFill>
            <w14:solidFill>
              <w14:schemeClr w14:val="tx1"/>
            </w14:solidFill>
          </w14:textFill>
        </w:rPr>
        <w:t>5.资格审查工作</w:t>
      </w:r>
      <w:bookmarkEnd w:id="152"/>
      <w:bookmarkEnd w:id="153"/>
    </w:p>
    <w:p w14:paraId="1619A14A">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154" w:name="_Toc18806"/>
      <w:bookmarkStart w:id="155" w:name="_Toc18888"/>
      <w:bookmarkStart w:id="156" w:name="_Toc15919"/>
      <w:bookmarkStart w:id="157" w:name="_Toc22488"/>
      <w:bookmarkStart w:id="158" w:name="_Toc25448"/>
      <w:bookmarkStart w:id="159" w:name="_Toc25275"/>
      <w:bookmarkStart w:id="160" w:name="_Toc18803"/>
      <w:r>
        <w:rPr>
          <w:rFonts w:hint="eastAsia" w:ascii="宋体" w:hAnsi="宋体" w:cs="宋体"/>
          <w:color w:val="000000" w:themeColor="text1"/>
          <w:szCs w:val="21"/>
          <w:highlight w:val="none"/>
          <w:lang w:val="zh-CN"/>
          <w14:textFill>
            <w14:solidFill>
              <w14:schemeClr w14:val="tx1"/>
            </w14:solidFill>
          </w14:textFill>
        </w:rPr>
        <w:t>采购人或代理机构根据有关法律法规和招标文件的规定，对供应商的资格进行审查，审查每个供应商提交的资格证明材料是否齐全、完整、合法、有效。资格性审查通过不足3家的，将不再进行下一步评审。</w:t>
      </w:r>
      <w:bookmarkEnd w:id="154"/>
      <w:bookmarkEnd w:id="155"/>
      <w:bookmarkEnd w:id="156"/>
      <w:bookmarkEnd w:id="157"/>
      <w:bookmarkEnd w:id="158"/>
      <w:bookmarkEnd w:id="159"/>
      <w:bookmarkEnd w:id="160"/>
    </w:p>
    <w:p w14:paraId="5110E38C">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61" w:name="_Toc6889"/>
      <w:bookmarkStart w:id="162" w:name="_Toc28750"/>
      <w:bookmarkStart w:id="163" w:name="_Toc10388"/>
      <w:r>
        <w:rPr>
          <w:rFonts w:hint="eastAsia" w:ascii="宋体" w:hAnsi="宋体" w:cs="宋体"/>
          <w:b/>
          <w:bCs/>
          <w:color w:val="000000" w:themeColor="text1"/>
          <w:szCs w:val="21"/>
          <w:highlight w:val="none"/>
          <w14:textFill>
            <w14:solidFill>
              <w14:schemeClr w14:val="tx1"/>
            </w14:solidFill>
          </w14:textFill>
        </w:rPr>
        <w:t>6. 评标</w:t>
      </w:r>
      <w:bookmarkEnd w:id="146"/>
      <w:bookmarkEnd w:id="147"/>
      <w:bookmarkEnd w:id="148"/>
      <w:bookmarkEnd w:id="149"/>
      <w:bookmarkEnd w:id="161"/>
      <w:bookmarkEnd w:id="162"/>
      <w:bookmarkEnd w:id="163"/>
    </w:p>
    <w:p w14:paraId="26D7460D">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64" w:name="_Toc279599802"/>
      <w:bookmarkStart w:id="165" w:name="_Toc403122523"/>
      <w:bookmarkStart w:id="166" w:name="_Toc274249606"/>
      <w:bookmarkStart w:id="167" w:name="_Toc426369513"/>
      <w:r>
        <w:rPr>
          <w:rFonts w:hint="eastAsia" w:ascii="宋体" w:hAnsi="宋体" w:cs="宋体"/>
          <w:b/>
          <w:bCs/>
          <w:color w:val="000000" w:themeColor="text1"/>
          <w:szCs w:val="21"/>
          <w:highlight w:val="none"/>
          <w14:textFill>
            <w14:solidFill>
              <w14:schemeClr w14:val="tx1"/>
            </w14:solidFill>
          </w14:textFill>
        </w:rPr>
        <w:t>6.1 评标委员会</w:t>
      </w:r>
      <w:bookmarkEnd w:id="164"/>
      <w:bookmarkEnd w:id="165"/>
      <w:bookmarkEnd w:id="166"/>
      <w:bookmarkEnd w:id="167"/>
    </w:p>
    <w:p w14:paraId="167A9AE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6.1.1  评标由采购人依法组建的评标委员会负责。评标委员会由采购人代表和评审专家组成。评标委员会成员人数以及评审专家的确定方式见供应商须知前附表。</w:t>
      </w:r>
    </w:p>
    <w:p w14:paraId="16FAD67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6.1.2  评标委员会成员有下列情形之一的，应当回避： </w:t>
      </w:r>
    </w:p>
    <w:p w14:paraId="3D61AB5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（1）采购人或供应商的主要负责人的近亲属； </w:t>
      </w:r>
    </w:p>
    <w:p w14:paraId="5457ED9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（2）项目主管部门或者行政监督部门的人员； </w:t>
      </w:r>
    </w:p>
    <w:p w14:paraId="29877B6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（3）与供应商有经济利益关系，可能影响对投标公正评审的； </w:t>
      </w:r>
    </w:p>
    <w:p w14:paraId="498EABB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（4）曾因在招标、评标以及其他与招标投标有关活动中从事违法行为而受过行政处罚或刑事处罚的。 </w:t>
      </w:r>
    </w:p>
    <w:p w14:paraId="180C7BD2">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68" w:name="_Toc279599803"/>
      <w:bookmarkStart w:id="169" w:name="_Toc426369514"/>
      <w:bookmarkStart w:id="170" w:name="_Toc274249607"/>
      <w:bookmarkStart w:id="171" w:name="_Toc403122524"/>
      <w:r>
        <w:rPr>
          <w:rFonts w:hint="eastAsia" w:ascii="宋体" w:hAnsi="宋体" w:cs="宋体"/>
          <w:b/>
          <w:bCs/>
          <w:color w:val="000000" w:themeColor="text1"/>
          <w:szCs w:val="21"/>
          <w:highlight w:val="none"/>
          <w14:textFill>
            <w14:solidFill>
              <w14:schemeClr w14:val="tx1"/>
            </w14:solidFill>
          </w14:textFill>
        </w:rPr>
        <w:t>6.2 评标原则</w:t>
      </w:r>
      <w:bookmarkEnd w:id="168"/>
      <w:bookmarkEnd w:id="169"/>
      <w:bookmarkEnd w:id="170"/>
      <w:bookmarkEnd w:id="171"/>
    </w:p>
    <w:p w14:paraId="6EB0410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评标活动遵循公平、公正、科学和择优的原则。 </w:t>
      </w:r>
    </w:p>
    <w:p w14:paraId="284A3D0D">
      <w:pPr>
        <w:spacing w:line="360" w:lineRule="auto"/>
        <w:ind w:firstLine="422" w:firstLineChars="200"/>
        <w:rPr>
          <w:rFonts w:ascii="宋体" w:hAnsi="宋体" w:cs="宋体"/>
          <w:color w:val="000000" w:themeColor="text1"/>
          <w:szCs w:val="21"/>
          <w:highlight w:val="none"/>
          <w14:textFill>
            <w14:solidFill>
              <w14:schemeClr w14:val="tx1"/>
            </w14:solidFill>
          </w14:textFill>
        </w:rPr>
      </w:pPr>
      <w:bookmarkStart w:id="172" w:name="_Toc426369515"/>
      <w:bookmarkStart w:id="173" w:name="_Toc403122525"/>
      <w:bookmarkStart w:id="174" w:name="_Toc274249608"/>
      <w:bookmarkStart w:id="175" w:name="_Toc279599804"/>
      <w:r>
        <w:rPr>
          <w:rFonts w:hint="eastAsia" w:ascii="宋体" w:hAnsi="宋体" w:cs="宋体"/>
          <w:b/>
          <w:bCs/>
          <w:color w:val="000000" w:themeColor="text1"/>
          <w:szCs w:val="21"/>
          <w:highlight w:val="none"/>
          <w14:textFill>
            <w14:solidFill>
              <w14:schemeClr w14:val="tx1"/>
            </w14:solidFill>
          </w14:textFill>
        </w:rPr>
        <w:t>6.3 评标</w:t>
      </w:r>
      <w:bookmarkEnd w:id="172"/>
      <w:bookmarkEnd w:id="173"/>
      <w:bookmarkEnd w:id="174"/>
      <w:bookmarkEnd w:id="175"/>
    </w:p>
    <w:p w14:paraId="5024E60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6.3.1在评审过程中，评标委员会发现投标人有下列情形之一的，视为投标人相互串通投标，按照无效投标处理并依据法律、法规追究其相关责任。具体表现形式如下：</w:t>
      </w:r>
    </w:p>
    <w:p w14:paraId="01A6929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同投标人的投标文件由同一单位或者个人编制；</w:t>
      </w:r>
    </w:p>
    <w:p w14:paraId="4B16340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（2）不同投标人委托同一单位或者个人办理投标事宜；</w:t>
      </w:r>
    </w:p>
    <w:p w14:paraId="7A3E79D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（3）不同投标人的投标文件载明的项目管理成员或者联系人员为同一人；</w:t>
      </w:r>
    </w:p>
    <w:p w14:paraId="5A16DD3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（4）不同投标人的投标文件异常一致或者投标报价呈规律性差异；</w:t>
      </w:r>
    </w:p>
    <w:p w14:paraId="12DC95F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（5）不同投标人的投标文件相互混装；</w:t>
      </w:r>
    </w:p>
    <w:p w14:paraId="2AE5E10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（6）有证据证明投标人与采购人、采购代理机构或者其他投标人串通的其他情形；</w:t>
      </w:r>
    </w:p>
    <w:p w14:paraId="6121478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6.3.2评标委员会应当按照招标文件中规定的评标方法和标准，对符合性审查合格的投标文件进行商务和技术评估，综合比较与评价。招标文件没有规定的评标方法、评审因素和标准，不作为评标依据。</w:t>
      </w:r>
    </w:p>
    <w:p w14:paraId="7F4FFCC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6.3.3评标时，评标委员会各成员应当独立对每个投标人的投标文件进行评价，并汇总每个投标人的得分。</w:t>
      </w:r>
    </w:p>
    <w:p w14:paraId="3CA7B95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评标完成后，评标委员会应当向采购人提交书面评标报告和中标候选人名单。评标委员会推荐中标候选人的人数见投标人须知前附表。</w:t>
      </w:r>
    </w:p>
    <w:p w14:paraId="04B11A6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6.3.3 评标委员会负责具体评标事务，并独立履行下列职责：</w:t>
      </w:r>
    </w:p>
    <w:p w14:paraId="07791D0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（1）审查、评价投标文件是否符合招标文件的实质性要求；</w:t>
      </w:r>
    </w:p>
    <w:p w14:paraId="221CC74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（2）要求投标人对投标文件有关事项作出澄清或者说明；</w:t>
      </w:r>
    </w:p>
    <w:p w14:paraId="3EC5F78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（3）对投标文件进行比较和评价；</w:t>
      </w:r>
    </w:p>
    <w:p w14:paraId="624A145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（4）确定中标候选人名单；</w:t>
      </w:r>
    </w:p>
    <w:p w14:paraId="73A946C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（5）向采购人、采购代理机构或者有关部门报告评标中发现的违法行为。</w:t>
      </w:r>
    </w:p>
    <w:p w14:paraId="417E6754">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6.4  废标</w:t>
      </w:r>
    </w:p>
    <w:p w14:paraId="6BC8D37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招标采购中，出现下列情形之一的，应予废标：</w:t>
      </w:r>
    </w:p>
    <w:p w14:paraId="14C2083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（1）符合专业条件的投标人或者对招标文件作实质响应的投标人不足三家的；</w:t>
      </w:r>
    </w:p>
    <w:p w14:paraId="785964D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（2）出现影响采购公正的违法、违规行为的；</w:t>
      </w:r>
    </w:p>
    <w:p w14:paraId="3D9A42E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（3）投标人的报价均超过了采购预算，采购人不能支付的；</w:t>
      </w:r>
    </w:p>
    <w:p w14:paraId="1DCBF92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（4）因重大变故，采购任务取消的。废标后，采购人应当将废标理由通知所有投标人。</w:t>
      </w:r>
    </w:p>
    <w:p w14:paraId="1B658BC9">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76" w:name="_Toc403122526"/>
      <w:bookmarkStart w:id="177" w:name="_Toc26569"/>
      <w:bookmarkStart w:id="178" w:name="_Toc17811"/>
      <w:bookmarkStart w:id="179" w:name="_Toc426369516"/>
      <w:bookmarkStart w:id="180" w:name="_Toc22968"/>
      <w:bookmarkStart w:id="181" w:name="_Toc20316"/>
      <w:bookmarkStart w:id="182" w:name="_Toc844"/>
      <w:r>
        <w:rPr>
          <w:rFonts w:hint="eastAsia" w:ascii="宋体" w:hAnsi="宋体" w:cs="宋体"/>
          <w:b/>
          <w:bCs/>
          <w:color w:val="000000" w:themeColor="text1"/>
          <w:szCs w:val="21"/>
          <w:highlight w:val="none"/>
          <w14:textFill>
            <w14:solidFill>
              <w14:schemeClr w14:val="tx1"/>
            </w14:solidFill>
          </w14:textFill>
        </w:rPr>
        <w:t>7. 合同授予</w:t>
      </w:r>
      <w:bookmarkEnd w:id="176"/>
      <w:bookmarkEnd w:id="177"/>
      <w:bookmarkEnd w:id="178"/>
      <w:bookmarkEnd w:id="179"/>
      <w:bookmarkEnd w:id="180"/>
      <w:bookmarkEnd w:id="181"/>
      <w:bookmarkEnd w:id="182"/>
    </w:p>
    <w:p w14:paraId="5D5BDD41">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83" w:name="_Toc274249610"/>
      <w:bookmarkStart w:id="184" w:name="_Toc403122527"/>
      <w:bookmarkStart w:id="185" w:name="_Toc426369517"/>
      <w:bookmarkStart w:id="186" w:name="_Toc279599806"/>
      <w:r>
        <w:rPr>
          <w:rFonts w:hint="eastAsia" w:ascii="宋体" w:hAnsi="宋体" w:cs="宋体"/>
          <w:b/>
          <w:bCs/>
          <w:color w:val="000000" w:themeColor="text1"/>
          <w:szCs w:val="21"/>
          <w:highlight w:val="none"/>
          <w14:textFill>
            <w14:solidFill>
              <w14:schemeClr w14:val="tx1"/>
            </w14:solidFill>
          </w14:textFill>
        </w:rPr>
        <w:t>7.1 定标方式</w:t>
      </w:r>
      <w:bookmarkEnd w:id="183"/>
      <w:bookmarkEnd w:id="184"/>
      <w:bookmarkEnd w:id="185"/>
      <w:bookmarkEnd w:id="186"/>
    </w:p>
    <w:p w14:paraId="294B4BC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7.1.1采购人依据评标委员会推荐的中标候选人确定中标人，评标委员会推荐中标人候选人的人数见供应商须知前附表。</w:t>
      </w:r>
    </w:p>
    <w:p w14:paraId="7E59A21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7.1.2 中标或者成交投标人拒绝与采购人签订合同的，采购人可以按照评审报告推荐的中标或者成交候选人名单排序，确定下一候选人为中标或者成交投标人，也可以重新开展政府采购活动。</w:t>
      </w:r>
    </w:p>
    <w:p w14:paraId="329ED5A7">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87" w:name="_Toc274249611"/>
      <w:bookmarkStart w:id="188" w:name="_Toc403122528"/>
      <w:bookmarkStart w:id="189" w:name="_Toc426369518"/>
      <w:bookmarkStart w:id="190" w:name="_Toc279599807"/>
      <w:r>
        <w:rPr>
          <w:rFonts w:hint="eastAsia" w:ascii="宋体" w:hAnsi="宋体" w:cs="宋体"/>
          <w:b/>
          <w:bCs/>
          <w:color w:val="000000" w:themeColor="text1"/>
          <w:szCs w:val="21"/>
          <w:highlight w:val="none"/>
          <w14:textFill>
            <w14:solidFill>
              <w14:schemeClr w14:val="tx1"/>
            </w14:solidFill>
          </w14:textFill>
        </w:rPr>
        <w:t>7.2 中标通知</w:t>
      </w:r>
      <w:bookmarkEnd w:id="187"/>
      <w:bookmarkEnd w:id="188"/>
      <w:bookmarkEnd w:id="189"/>
      <w:bookmarkEnd w:id="190"/>
    </w:p>
    <w:p w14:paraId="43C7C76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7.2.1 在本章第3.3款规定的投标有效期内，采购人以书面形式向中标人发出中标通知书，同时将中标结果通知未中标的投标人。 </w:t>
      </w:r>
    </w:p>
    <w:p w14:paraId="0CF9313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7.2.2中标人在领取中标通知书后应及时到相关部门办理中标后的备案手续。</w:t>
      </w:r>
    </w:p>
    <w:p w14:paraId="31E4B061">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91" w:name="_Toc311550376"/>
      <w:bookmarkStart w:id="192" w:name="_Toc279599808"/>
      <w:bookmarkStart w:id="193" w:name="_Toc274249612"/>
      <w:bookmarkStart w:id="194" w:name="_Toc403122529"/>
      <w:bookmarkStart w:id="195" w:name="_Toc426369519"/>
      <w:r>
        <w:rPr>
          <w:rFonts w:hint="eastAsia" w:ascii="宋体" w:hAnsi="宋体" w:cs="宋体"/>
          <w:b/>
          <w:bCs/>
          <w:color w:val="000000" w:themeColor="text1"/>
          <w:szCs w:val="21"/>
          <w:highlight w:val="none"/>
          <w14:textFill>
            <w14:solidFill>
              <w14:schemeClr w14:val="tx1"/>
            </w14:solidFill>
          </w14:textFill>
        </w:rPr>
        <w:t>7.3履约</w:t>
      </w:r>
      <w:bookmarkEnd w:id="191"/>
      <w:bookmarkEnd w:id="192"/>
      <w:bookmarkEnd w:id="193"/>
      <w:r>
        <w:rPr>
          <w:rFonts w:hint="eastAsia" w:ascii="宋体" w:hAnsi="宋体" w:cs="宋体"/>
          <w:b/>
          <w:bCs/>
          <w:color w:val="000000" w:themeColor="text1"/>
          <w:szCs w:val="21"/>
          <w:highlight w:val="none"/>
          <w14:textFill>
            <w14:solidFill>
              <w14:schemeClr w14:val="tx1"/>
            </w14:solidFill>
          </w14:textFill>
        </w:rPr>
        <w:t>保证金</w:t>
      </w:r>
      <w:bookmarkEnd w:id="194"/>
      <w:bookmarkEnd w:id="195"/>
    </w:p>
    <w:p w14:paraId="35DF515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7.3.1履约保证金：无</w:t>
      </w:r>
    </w:p>
    <w:p w14:paraId="7964130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7.3.2投标保证金：无</w:t>
      </w:r>
    </w:p>
    <w:p w14:paraId="4DB2140B">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96" w:name="_Toc403122530"/>
      <w:bookmarkStart w:id="197" w:name="_Toc279599809"/>
      <w:bookmarkStart w:id="198" w:name="_Toc426369520"/>
      <w:bookmarkStart w:id="199" w:name="_Toc274249613"/>
      <w:r>
        <w:rPr>
          <w:rFonts w:hint="eastAsia" w:ascii="宋体" w:hAnsi="宋体" w:cs="宋体"/>
          <w:b/>
          <w:bCs/>
          <w:color w:val="000000" w:themeColor="text1"/>
          <w:szCs w:val="21"/>
          <w:highlight w:val="none"/>
          <w14:textFill>
            <w14:solidFill>
              <w14:schemeClr w14:val="tx1"/>
            </w14:solidFill>
          </w14:textFill>
        </w:rPr>
        <w:t>7.4 签订合同</w:t>
      </w:r>
      <w:bookmarkEnd w:id="196"/>
      <w:bookmarkEnd w:id="197"/>
      <w:bookmarkEnd w:id="198"/>
      <w:bookmarkEnd w:id="199"/>
    </w:p>
    <w:p w14:paraId="7A1B19B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7.4.1  中标人的投标报价为中标价，中标价即为合同价。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14:paraId="26AC02A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7.4.2  发出中标通知书后，采购人无正当理由拒签合同的，给中标人造成损失的，还应当赔偿损失。</w:t>
      </w:r>
    </w:p>
    <w:p w14:paraId="1A14FC4C">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00" w:name="_Toc6284"/>
      <w:bookmarkStart w:id="201" w:name="_Toc10417"/>
      <w:bookmarkStart w:id="202" w:name="_Toc426369521"/>
      <w:bookmarkStart w:id="203" w:name="_Toc403122531"/>
      <w:bookmarkStart w:id="204" w:name="_Toc30009"/>
      <w:bookmarkStart w:id="205" w:name="_Toc12657"/>
      <w:bookmarkStart w:id="206" w:name="_Toc10541"/>
      <w:r>
        <w:rPr>
          <w:rFonts w:hint="eastAsia" w:ascii="宋体" w:hAnsi="宋体" w:cs="宋体"/>
          <w:b/>
          <w:bCs/>
          <w:color w:val="000000" w:themeColor="text1"/>
          <w:szCs w:val="21"/>
          <w:highlight w:val="none"/>
          <w14:textFill>
            <w14:solidFill>
              <w14:schemeClr w14:val="tx1"/>
            </w14:solidFill>
          </w14:textFill>
        </w:rPr>
        <w:t>8. 重新招标</w:t>
      </w:r>
      <w:bookmarkEnd w:id="200"/>
      <w:bookmarkEnd w:id="201"/>
      <w:bookmarkEnd w:id="202"/>
      <w:bookmarkEnd w:id="203"/>
      <w:bookmarkEnd w:id="204"/>
      <w:bookmarkEnd w:id="205"/>
      <w:bookmarkEnd w:id="206"/>
    </w:p>
    <w:p w14:paraId="23C07576">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07" w:name="_Toc274249615"/>
      <w:bookmarkStart w:id="208" w:name="_Toc279599811"/>
      <w:bookmarkStart w:id="209" w:name="_Toc403122532"/>
      <w:bookmarkStart w:id="210" w:name="_Toc426369522"/>
      <w:r>
        <w:rPr>
          <w:rFonts w:hint="eastAsia" w:ascii="宋体" w:hAnsi="宋体" w:cs="宋体"/>
          <w:b/>
          <w:bCs/>
          <w:color w:val="000000" w:themeColor="text1"/>
          <w:szCs w:val="21"/>
          <w:highlight w:val="none"/>
          <w14:textFill>
            <w14:solidFill>
              <w14:schemeClr w14:val="tx1"/>
            </w14:solidFill>
          </w14:textFill>
        </w:rPr>
        <w:t>8.1 重新招标</w:t>
      </w:r>
      <w:bookmarkEnd w:id="207"/>
      <w:bookmarkEnd w:id="208"/>
      <w:bookmarkEnd w:id="209"/>
      <w:bookmarkEnd w:id="210"/>
    </w:p>
    <w:p w14:paraId="0B8231D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有下列情形之一的，采购人将重新招标： </w:t>
      </w:r>
    </w:p>
    <w:p w14:paraId="403C223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（1）投标截止时间止，供应商少于3个的； </w:t>
      </w:r>
    </w:p>
    <w:p w14:paraId="37B21D7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（2）经评标委员会评审后否决所有投标的。 </w:t>
      </w:r>
    </w:p>
    <w:p w14:paraId="14E103FE">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11" w:name="_Toc27398"/>
      <w:bookmarkStart w:id="212" w:name="_Toc10372"/>
      <w:bookmarkStart w:id="213" w:name="_Toc25365"/>
      <w:bookmarkStart w:id="214" w:name="_Toc426369523"/>
      <w:bookmarkStart w:id="215" w:name="_Toc403122533"/>
      <w:bookmarkStart w:id="216" w:name="_Toc14359"/>
      <w:bookmarkStart w:id="217" w:name="_Toc3760"/>
      <w:r>
        <w:rPr>
          <w:rFonts w:hint="eastAsia" w:ascii="宋体" w:hAnsi="宋体" w:cs="宋体"/>
          <w:b/>
          <w:bCs/>
          <w:color w:val="000000" w:themeColor="text1"/>
          <w:szCs w:val="21"/>
          <w:highlight w:val="none"/>
          <w14:textFill>
            <w14:solidFill>
              <w14:schemeClr w14:val="tx1"/>
            </w14:solidFill>
          </w14:textFill>
        </w:rPr>
        <w:t>9. 纪律和监督</w:t>
      </w:r>
      <w:bookmarkEnd w:id="211"/>
      <w:bookmarkEnd w:id="212"/>
      <w:bookmarkEnd w:id="213"/>
      <w:bookmarkEnd w:id="214"/>
      <w:bookmarkEnd w:id="215"/>
      <w:bookmarkEnd w:id="216"/>
      <w:bookmarkEnd w:id="217"/>
    </w:p>
    <w:p w14:paraId="254CD270">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18" w:name="_Toc403122534"/>
      <w:bookmarkStart w:id="219" w:name="_Toc279599814"/>
      <w:bookmarkStart w:id="220" w:name="_Toc274249618"/>
      <w:bookmarkStart w:id="221" w:name="_Toc426369524"/>
      <w:r>
        <w:rPr>
          <w:rFonts w:hint="eastAsia" w:ascii="宋体" w:hAnsi="宋体" w:cs="宋体"/>
          <w:b/>
          <w:bCs/>
          <w:color w:val="000000" w:themeColor="text1"/>
          <w:szCs w:val="21"/>
          <w:highlight w:val="none"/>
          <w14:textFill>
            <w14:solidFill>
              <w14:schemeClr w14:val="tx1"/>
            </w14:solidFill>
          </w14:textFill>
        </w:rPr>
        <w:t>9.1 对采购人的纪律要求</w:t>
      </w:r>
      <w:bookmarkEnd w:id="218"/>
      <w:bookmarkEnd w:id="219"/>
      <w:bookmarkEnd w:id="220"/>
      <w:bookmarkEnd w:id="221"/>
    </w:p>
    <w:p w14:paraId="39DEA4B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采购人不得泄漏招标投标活动中应当保密的情况和资料，不得与供应商串通损害国家利益、社会公共利益或者他人合法权益。 </w:t>
      </w:r>
    </w:p>
    <w:p w14:paraId="3E222DD2">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22" w:name="_Toc426369525"/>
      <w:bookmarkStart w:id="223" w:name="_Toc274249619"/>
      <w:bookmarkStart w:id="224" w:name="_Toc279599815"/>
      <w:bookmarkStart w:id="225" w:name="_Toc403122535"/>
      <w:r>
        <w:rPr>
          <w:rFonts w:hint="eastAsia" w:ascii="宋体" w:hAnsi="宋体" w:cs="宋体"/>
          <w:b/>
          <w:bCs/>
          <w:color w:val="000000" w:themeColor="text1"/>
          <w:szCs w:val="21"/>
          <w:highlight w:val="none"/>
          <w14:textFill>
            <w14:solidFill>
              <w14:schemeClr w14:val="tx1"/>
            </w14:solidFill>
          </w14:textFill>
        </w:rPr>
        <w:t>9.2 对投标人的纪律要求</w:t>
      </w:r>
      <w:bookmarkEnd w:id="222"/>
      <w:bookmarkEnd w:id="223"/>
      <w:bookmarkEnd w:id="224"/>
      <w:bookmarkEnd w:id="225"/>
    </w:p>
    <w:p w14:paraId="398F0CB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68362D35">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26" w:name="_Toc403122536"/>
      <w:bookmarkStart w:id="227" w:name="_Toc274249620"/>
      <w:bookmarkStart w:id="228" w:name="_Toc426369526"/>
      <w:bookmarkStart w:id="229" w:name="_Toc279599816"/>
      <w:r>
        <w:rPr>
          <w:rFonts w:hint="eastAsia" w:ascii="宋体" w:hAnsi="宋体" w:cs="宋体"/>
          <w:b/>
          <w:bCs/>
          <w:color w:val="000000" w:themeColor="text1"/>
          <w:szCs w:val="21"/>
          <w:highlight w:val="none"/>
          <w14:textFill>
            <w14:solidFill>
              <w14:schemeClr w14:val="tx1"/>
            </w14:solidFill>
          </w14:textFill>
        </w:rPr>
        <w:t>9.3 对评标委员会成员的纪律要求</w:t>
      </w:r>
      <w:bookmarkEnd w:id="226"/>
      <w:bookmarkEnd w:id="227"/>
      <w:bookmarkEnd w:id="228"/>
      <w:bookmarkEnd w:id="229"/>
    </w:p>
    <w:p w14:paraId="303955F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0F06C05A">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30" w:name="_Toc426369527"/>
      <w:bookmarkStart w:id="231" w:name="_Toc279599817"/>
      <w:bookmarkStart w:id="232" w:name="_Toc403122537"/>
      <w:bookmarkStart w:id="233" w:name="_Toc274249621"/>
      <w:r>
        <w:rPr>
          <w:rFonts w:hint="eastAsia" w:ascii="宋体" w:hAnsi="宋体" w:cs="宋体"/>
          <w:b/>
          <w:bCs/>
          <w:color w:val="000000" w:themeColor="text1"/>
          <w:szCs w:val="21"/>
          <w:highlight w:val="none"/>
          <w14:textFill>
            <w14:solidFill>
              <w14:schemeClr w14:val="tx1"/>
            </w14:solidFill>
          </w14:textFill>
        </w:rPr>
        <w:t>9.4 对与评标活动有关的工作人员的纪律要求</w:t>
      </w:r>
      <w:bookmarkEnd w:id="230"/>
      <w:bookmarkEnd w:id="231"/>
      <w:bookmarkEnd w:id="232"/>
      <w:bookmarkEnd w:id="233"/>
    </w:p>
    <w:p w14:paraId="4048CC2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6E2728B0">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34" w:name="_Toc426369528"/>
      <w:bookmarkStart w:id="235" w:name="_Toc274249622"/>
      <w:bookmarkStart w:id="236" w:name="_Toc279599818"/>
      <w:bookmarkStart w:id="237" w:name="_Toc403122538"/>
      <w:r>
        <w:rPr>
          <w:rFonts w:hint="eastAsia" w:ascii="宋体" w:hAnsi="宋体" w:cs="宋体"/>
          <w:b/>
          <w:bCs/>
          <w:color w:val="000000" w:themeColor="text1"/>
          <w:szCs w:val="21"/>
          <w:highlight w:val="none"/>
          <w14:textFill>
            <w14:solidFill>
              <w14:schemeClr w14:val="tx1"/>
            </w14:solidFill>
          </w14:textFill>
        </w:rPr>
        <w:t>9.5 投诉</w:t>
      </w:r>
      <w:bookmarkEnd w:id="234"/>
      <w:bookmarkEnd w:id="235"/>
      <w:bookmarkEnd w:id="236"/>
      <w:bookmarkEnd w:id="237"/>
    </w:p>
    <w:p w14:paraId="2698770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供应商和其他利害关系人认为本次招标活动违反法律、法规和规章规定的，有权向有关行政监督部门投诉。 </w:t>
      </w:r>
    </w:p>
    <w:p w14:paraId="0737158F">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38" w:name="_Toc10880"/>
      <w:bookmarkStart w:id="239" w:name="_Toc13281"/>
      <w:bookmarkStart w:id="240" w:name="_Toc403122539"/>
      <w:bookmarkStart w:id="241" w:name="_Toc25080"/>
      <w:bookmarkStart w:id="242" w:name="_Toc23962"/>
      <w:bookmarkStart w:id="243" w:name="_Toc426369529"/>
      <w:bookmarkStart w:id="244" w:name="_Toc13602"/>
      <w:r>
        <w:rPr>
          <w:rFonts w:hint="eastAsia" w:ascii="宋体" w:hAnsi="宋体" w:cs="宋体"/>
          <w:b/>
          <w:bCs/>
          <w:color w:val="000000" w:themeColor="text1"/>
          <w:szCs w:val="21"/>
          <w:highlight w:val="none"/>
          <w14:textFill>
            <w14:solidFill>
              <w14:schemeClr w14:val="tx1"/>
            </w14:solidFill>
          </w14:textFill>
        </w:rPr>
        <w:t>10. 需要补充的其他内容</w:t>
      </w:r>
      <w:bookmarkEnd w:id="238"/>
      <w:bookmarkEnd w:id="239"/>
      <w:bookmarkEnd w:id="240"/>
      <w:bookmarkEnd w:id="241"/>
      <w:bookmarkEnd w:id="242"/>
      <w:bookmarkEnd w:id="243"/>
      <w:bookmarkEnd w:id="244"/>
    </w:p>
    <w:p w14:paraId="18A33C74">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10.1 费用承担</w:t>
      </w:r>
    </w:p>
    <w:p w14:paraId="7FF3704F">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（1）无论投标结果如何，投标人应自行承担所有参与投标的全部费用，采购人和采购代理机构在任何情况下均无义务和责任承担上述费用。</w:t>
      </w:r>
    </w:p>
    <w:p w14:paraId="71DA19D6">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（2）招标代理服务费由中标人支付。</w:t>
      </w:r>
    </w:p>
    <w:p w14:paraId="48251ACB">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（3）供应商与采购人签订合同后，将合同报采购代理机构备案。</w:t>
      </w:r>
    </w:p>
    <w:p w14:paraId="55F4BF86">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10.2本招标文件未尽事宜，按《中华人民共和国政府采购法》等法律法规的有关规定执行。</w:t>
      </w:r>
    </w:p>
    <w:p w14:paraId="57875071">
      <w:pPr>
        <w:pStyle w:val="11"/>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132B7F87">
      <w:pPr>
        <w:pStyle w:val="25"/>
        <w:numPr>
          <w:ilvl w:val="0"/>
          <w:numId w:val="3"/>
        </w:numPr>
        <w:spacing w:line="600" w:lineRule="exact"/>
        <w:ind w:right="-63" w:rightChars="-30"/>
        <w:rPr>
          <w:rFonts w:hint="eastAsia" w:ascii="宋体" w:hAnsi="宋体" w:eastAsia="宋体" w:cs="宋体"/>
          <w:color w:val="000000" w:themeColor="text1"/>
          <w:sz w:val="28"/>
          <w:szCs w:val="28"/>
          <w:highlight w:val="none"/>
          <w14:textFill>
            <w14:solidFill>
              <w14:schemeClr w14:val="tx1"/>
            </w14:solidFill>
          </w14:textFill>
        </w:rPr>
      </w:pPr>
      <w:bookmarkStart w:id="245" w:name="_Toc426369530"/>
      <w:bookmarkStart w:id="246" w:name="_Toc28433"/>
      <w:bookmarkStart w:id="247" w:name="_Toc403122540"/>
      <w:bookmarkStart w:id="248" w:name="_Toc15006"/>
      <w:r>
        <w:rPr>
          <w:rFonts w:hint="eastAsia" w:ascii="宋体" w:hAnsi="宋体" w:eastAsia="宋体" w:cs="宋体"/>
          <w:color w:val="000000" w:themeColor="text1"/>
          <w:sz w:val="28"/>
          <w:szCs w:val="28"/>
          <w:highlight w:val="none"/>
          <w14:textFill>
            <w14:solidFill>
              <w14:schemeClr w14:val="tx1"/>
            </w14:solidFill>
          </w14:textFill>
        </w:rPr>
        <w:t>评标办法</w:t>
      </w:r>
      <w:bookmarkEnd w:id="245"/>
      <w:bookmarkEnd w:id="246"/>
      <w:bookmarkEnd w:id="247"/>
      <w:r>
        <w:rPr>
          <w:rFonts w:hint="eastAsia" w:ascii="宋体" w:hAnsi="宋体" w:eastAsia="宋体" w:cs="宋体"/>
          <w:color w:val="000000" w:themeColor="text1"/>
          <w:sz w:val="28"/>
          <w:szCs w:val="28"/>
          <w:highlight w:val="none"/>
          <w14:textFill>
            <w14:solidFill>
              <w14:schemeClr w14:val="tx1"/>
            </w14:solidFill>
          </w14:textFill>
        </w:rPr>
        <w:t>（综合评分法）</w:t>
      </w:r>
      <w:bookmarkEnd w:id="248"/>
    </w:p>
    <w:p w14:paraId="32742F4C">
      <w:pPr>
        <w:pStyle w:val="44"/>
        <w:widowControl w:val="0"/>
        <w:spacing w:line="360" w:lineRule="auto"/>
        <w:jc w:val="center"/>
        <w:rPr>
          <w:rFonts w:hint="eastAsia" w:ascii="宋体" w:hAnsi="宋体" w:cs="宋体"/>
          <w:b/>
          <w:bCs/>
          <w:color w:val="000000" w:themeColor="text1"/>
          <w:sz w:val="28"/>
          <w:szCs w:val="28"/>
          <w:highlight w:val="none"/>
          <w:lang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评分办法前附表</w:t>
      </w:r>
    </w:p>
    <w:tbl>
      <w:tblPr>
        <w:tblStyle w:val="27"/>
        <w:tblpPr w:leftFromText="180" w:rightFromText="180" w:vertAnchor="text" w:horzAnchor="page" w:tblpXSpec="center" w:tblpY="363"/>
        <w:tblOverlap w:val="never"/>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028"/>
        <w:gridCol w:w="2422"/>
        <w:gridCol w:w="5484"/>
      </w:tblGrid>
      <w:tr w14:paraId="2F1A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exact"/>
          <w:jc w:val="center"/>
        </w:trPr>
        <w:tc>
          <w:tcPr>
            <w:tcW w:w="807" w:type="dxa"/>
            <w:noWrap w:val="0"/>
            <w:vAlign w:val="center"/>
          </w:tcPr>
          <w:p w14:paraId="7F91CC01">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审查主体</w:t>
            </w:r>
          </w:p>
        </w:tc>
        <w:tc>
          <w:tcPr>
            <w:tcW w:w="3450" w:type="dxa"/>
            <w:gridSpan w:val="2"/>
            <w:noWrap w:val="0"/>
            <w:vAlign w:val="center"/>
          </w:tcPr>
          <w:p w14:paraId="3A3B63C6">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评审因素</w:t>
            </w:r>
          </w:p>
        </w:tc>
        <w:tc>
          <w:tcPr>
            <w:tcW w:w="5484" w:type="dxa"/>
            <w:noWrap w:val="0"/>
            <w:vAlign w:val="center"/>
          </w:tcPr>
          <w:p w14:paraId="434CB196">
            <w:pPr>
              <w:keepNext w:val="0"/>
              <w:keepLines w:val="0"/>
              <w:pageBreakBefore w:val="0"/>
              <w:widowControl w:val="0"/>
              <w:tabs>
                <w:tab w:val="left" w:pos="417"/>
                <w:tab w:val="center" w:pos="2999"/>
              </w:tabs>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评审标准</w:t>
            </w:r>
          </w:p>
        </w:tc>
      </w:tr>
      <w:tr w14:paraId="395A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exact"/>
          <w:jc w:val="center"/>
        </w:trPr>
        <w:tc>
          <w:tcPr>
            <w:tcW w:w="807" w:type="dxa"/>
            <w:vMerge w:val="restart"/>
            <w:noWrap w:val="0"/>
            <w:vAlign w:val="center"/>
          </w:tcPr>
          <w:p w14:paraId="0EFC1618">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资格审查小组</w:t>
            </w:r>
          </w:p>
        </w:tc>
        <w:tc>
          <w:tcPr>
            <w:tcW w:w="1028" w:type="dxa"/>
            <w:vMerge w:val="restart"/>
            <w:noWrap w:val="0"/>
            <w:vAlign w:val="center"/>
          </w:tcPr>
          <w:p w14:paraId="4CE8F9BF">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一、资格评审标准</w:t>
            </w:r>
          </w:p>
        </w:tc>
        <w:tc>
          <w:tcPr>
            <w:tcW w:w="2422" w:type="dxa"/>
            <w:noWrap w:val="0"/>
            <w:vAlign w:val="center"/>
          </w:tcPr>
          <w:p w14:paraId="5FB43EFF">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营业执照、税务登记证、组织机构代码证</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或三证合一的营业执照</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5484" w:type="dxa"/>
            <w:noWrap w:val="0"/>
            <w:vAlign w:val="center"/>
          </w:tcPr>
          <w:p w14:paraId="0797AC5C">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提供资格承诺函</w:t>
            </w:r>
          </w:p>
        </w:tc>
      </w:tr>
      <w:tr w14:paraId="14C5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807" w:type="dxa"/>
            <w:vMerge w:val="continue"/>
            <w:noWrap w:val="0"/>
            <w:vAlign w:val="center"/>
          </w:tcPr>
          <w:p w14:paraId="5427232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28" w:type="dxa"/>
            <w:vMerge w:val="continue"/>
            <w:noWrap w:val="0"/>
            <w:vAlign w:val="center"/>
          </w:tcPr>
          <w:p w14:paraId="305E624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22" w:type="dxa"/>
            <w:noWrap w:val="0"/>
            <w:vAlign w:val="center"/>
          </w:tcPr>
          <w:p w14:paraId="14C7BBE1">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符合《中华人民共和国政府采购法》第二十二条之规定</w:t>
            </w:r>
          </w:p>
        </w:tc>
        <w:tc>
          <w:tcPr>
            <w:tcW w:w="5484" w:type="dxa"/>
            <w:noWrap w:val="0"/>
            <w:vAlign w:val="center"/>
          </w:tcPr>
          <w:p w14:paraId="70C49BA5">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提供资格承诺函</w:t>
            </w:r>
          </w:p>
        </w:tc>
      </w:tr>
      <w:tr w14:paraId="6F5B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807" w:type="dxa"/>
            <w:vMerge w:val="continue"/>
            <w:noWrap w:val="0"/>
            <w:vAlign w:val="center"/>
          </w:tcPr>
          <w:p w14:paraId="71A50AC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28" w:type="dxa"/>
            <w:vMerge w:val="continue"/>
            <w:noWrap w:val="0"/>
            <w:vAlign w:val="center"/>
          </w:tcPr>
          <w:p w14:paraId="14DAEB9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22" w:type="dxa"/>
            <w:noWrap w:val="0"/>
            <w:vAlign w:val="center"/>
          </w:tcPr>
          <w:p w14:paraId="30EA7A69">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出版物经营许可证</w:t>
            </w:r>
          </w:p>
        </w:tc>
        <w:tc>
          <w:tcPr>
            <w:tcW w:w="5484" w:type="dxa"/>
            <w:noWrap w:val="0"/>
            <w:vAlign w:val="center"/>
          </w:tcPr>
          <w:p w14:paraId="7B6110EC">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具备有效的出版物经营许可证</w:t>
            </w:r>
          </w:p>
        </w:tc>
      </w:tr>
      <w:tr w14:paraId="77FA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jc w:val="center"/>
        </w:trPr>
        <w:tc>
          <w:tcPr>
            <w:tcW w:w="807" w:type="dxa"/>
            <w:vMerge w:val="continue"/>
            <w:noWrap w:val="0"/>
            <w:vAlign w:val="center"/>
          </w:tcPr>
          <w:p w14:paraId="694EC08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28" w:type="dxa"/>
            <w:vMerge w:val="continue"/>
            <w:noWrap w:val="0"/>
            <w:vAlign w:val="center"/>
          </w:tcPr>
          <w:p w14:paraId="218832A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22" w:type="dxa"/>
            <w:noWrap w:val="0"/>
            <w:vAlign w:val="center"/>
          </w:tcPr>
          <w:p w14:paraId="233B1C97">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法定代表人证明或法人授权委托书</w:t>
            </w:r>
          </w:p>
        </w:tc>
        <w:tc>
          <w:tcPr>
            <w:tcW w:w="5484" w:type="dxa"/>
            <w:noWrap w:val="0"/>
            <w:vAlign w:val="center"/>
          </w:tcPr>
          <w:p w14:paraId="458D1CCE">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法定代表人（负责人）证明或法人授权委托书</w:t>
            </w:r>
          </w:p>
        </w:tc>
      </w:tr>
      <w:tr w14:paraId="1714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7" w:type="dxa"/>
            <w:vMerge w:val="continue"/>
            <w:noWrap w:val="0"/>
            <w:vAlign w:val="center"/>
          </w:tcPr>
          <w:p w14:paraId="2F2B983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28" w:type="dxa"/>
            <w:vMerge w:val="continue"/>
            <w:noWrap w:val="0"/>
            <w:vAlign w:val="center"/>
          </w:tcPr>
          <w:p w14:paraId="50B3F20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22" w:type="dxa"/>
            <w:noWrap w:val="0"/>
            <w:vAlign w:val="center"/>
          </w:tcPr>
          <w:p w14:paraId="49B3A9CE">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信誉要求</w:t>
            </w:r>
          </w:p>
        </w:tc>
        <w:tc>
          <w:tcPr>
            <w:tcW w:w="5484" w:type="dxa"/>
            <w:noWrap w:val="0"/>
            <w:vAlign w:val="center"/>
          </w:tcPr>
          <w:p w14:paraId="5845E42A">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color w:val="000000" w:themeColor="text1"/>
                <w:sz w:val="21"/>
                <w:szCs w:val="21"/>
                <w:highlight w:val="none"/>
                <w:lang w:val="en-US" w:eastAsia="zh-CN"/>
                <w14:textFill>
                  <w14:solidFill>
                    <w14:schemeClr w14:val="tx1"/>
                  </w14:solidFill>
                </w14:textFill>
              </w:rPr>
              <w:t>重大税收违法失信主体</w:t>
            </w:r>
            <w:r>
              <w:rPr>
                <w:rFonts w:hint="eastAsia" w:ascii="宋体" w:hAnsi="宋体" w:eastAsia="宋体" w:cs="宋体"/>
                <w:color w:val="000000" w:themeColor="text1"/>
                <w:sz w:val="21"/>
                <w:szCs w:val="21"/>
                <w:highlight w:val="none"/>
                <w14:textFill>
                  <w14:solidFill>
                    <w14:schemeClr w14:val="tx1"/>
                  </w14:solidFill>
                </w14:textFill>
              </w:rPr>
              <w:t>、政府采购严重违法失信行为记录名单的供应商，拒绝参与政府采购活动，同时对信用信息查询记录和证据进行打印存档；</w:t>
            </w:r>
          </w:p>
        </w:tc>
      </w:tr>
      <w:tr w14:paraId="0908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07" w:type="dxa"/>
            <w:vMerge w:val="continue"/>
            <w:tcBorders>
              <w:bottom w:val="single" w:color="auto" w:sz="4" w:space="0"/>
            </w:tcBorders>
            <w:noWrap w:val="0"/>
            <w:vAlign w:val="center"/>
          </w:tcPr>
          <w:p w14:paraId="2065126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28" w:type="dxa"/>
            <w:vMerge w:val="continue"/>
            <w:tcBorders>
              <w:bottom w:val="single" w:color="auto" w:sz="4" w:space="0"/>
            </w:tcBorders>
            <w:noWrap w:val="0"/>
            <w:vAlign w:val="center"/>
          </w:tcPr>
          <w:p w14:paraId="1DA219A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22" w:type="dxa"/>
            <w:tcBorders>
              <w:bottom w:val="single" w:color="auto" w:sz="4" w:space="0"/>
            </w:tcBorders>
            <w:noWrap w:val="0"/>
            <w:vAlign w:val="center"/>
          </w:tcPr>
          <w:p w14:paraId="1DCFBF1F">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其他要求</w:t>
            </w:r>
          </w:p>
        </w:tc>
        <w:tc>
          <w:tcPr>
            <w:tcW w:w="5484" w:type="dxa"/>
            <w:tcBorders>
              <w:bottom w:val="single" w:color="auto" w:sz="4" w:space="0"/>
            </w:tcBorders>
            <w:noWrap w:val="0"/>
            <w:vAlign w:val="center"/>
          </w:tcPr>
          <w:p w14:paraId="4048290B">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符合招标文件资格要求的其他要求</w:t>
            </w:r>
          </w:p>
        </w:tc>
      </w:tr>
      <w:tr w14:paraId="5FAC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07" w:type="dxa"/>
            <w:vMerge w:val="restart"/>
            <w:tcBorders>
              <w:top w:val="single" w:color="auto" w:sz="4" w:space="0"/>
              <w:left w:val="single" w:color="auto" w:sz="4" w:space="0"/>
              <w:bottom w:val="single" w:color="auto" w:sz="4" w:space="0"/>
              <w:right w:val="single" w:color="auto" w:sz="4" w:space="0"/>
            </w:tcBorders>
            <w:noWrap w:val="0"/>
            <w:vAlign w:val="center"/>
          </w:tcPr>
          <w:p w14:paraId="69272C05">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w:t>
            </w:r>
          </w:p>
        </w:tc>
        <w:tc>
          <w:tcPr>
            <w:tcW w:w="1028" w:type="dxa"/>
            <w:vMerge w:val="restart"/>
            <w:tcBorders>
              <w:top w:val="single" w:color="auto" w:sz="4" w:space="0"/>
              <w:left w:val="single" w:color="auto" w:sz="4" w:space="0"/>
              <w:bottom w:val="single" w:color="auto" w:sz="4" w:space="0"/>
              <w:right w:val="single" w:color="auto" w:sz="4" w:space="0"/>
            </w:tcBorders>
            <w:noWrap w:val="0"/>
            <w:vAlign w:val="center"/>
          </w:tcPr>
          <w:p w14:paraId="61ED860D">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形式评审标准</w:t>
            </w:r>
          </w:p>
        </w:tc>
        <w:tc>
          <w:tcPr>
            <w:tcW w:w="2422" w:type="dxa"/>
            <w:tcBorders>
              <w:top w:val="single" w:color="auto" w:sz="4" w:space="0"/>
              <w:left w:val="single" w:color="auto" w:sz="4" w:space="0"/>
              <w:bottom w:val="single" w:color="auto" w:sz="4" w:space="0"/>
              <w:right w:val="single" w:color="auto" w:sz="4" w:space="0"/>
            </w:tcBorders>
            <w:noWrap w:val="0"/>
            <w:vAlign w:val="center"/>
          </w:tcPr>
          <w:p w14:paraId="3BC25E33">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0B6A6BF9">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与营业执照等证件一致</w:t>
            </w:r>
          </w:p>
        </w:tc>
      </w:tr>
      <w:tr w14:paraId="4728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14:paraId="5087A3F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14:paraId="656ACE2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22" w:type="dxa"/>
            <w:tcBorders>
              <w:top w:val="single" w:color="auto" w:sz="4" w:space="0"/>
              <w:left w:val="single" w:color="auto" w:sz="4" w:space="0"/>
              <w:bottom w:val="single" w:color="auto" w:sz="4" w:space="0"/>
              <w:right w:val="single" w:color="auto" w:sz="4" w:space="0"/>
            </w:tcBorders>
            <w:noWrap w:val="0"/>
            <w:vAlign w:val="center"/>
          </w:tcPr>
          <w:p w14:paraId="5812E80D">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投标函签字盖章</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1FF0BFF7">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加盖</w:t>
            </w:r>
            <w:r>
              <w:rPr>
                <w:rFonts w:hint="eastAsia" w:ascii="宋体" w:hAnsi="宋体" w:eastAsia="宋体" w:cs="宋体"/>
                <w:color w:val="000000" w:themeColor="text1"/>
                <w:sz w:val="21"/>
                <w:szCs w:val="21"/>
                <w:highlight w:val="none"/>
                <w:lang w:eastAsia="zh-CN"/>
                <w14:textFill>
                  <w14:solidFill>
                    <w14:schemeClr w14:val="tx1"/>
                  </w14:solidFill>
                </w14:textFill>
              </w:rPr>
              <w:t>企业电子签章</w:t>
            </w:r>
            <w:r>
              <w:rPr>
                <w:rFonts w:hint="eastAsia" w:ascii="宋体" w:hAnsi="宋体" w:eastAsia="宋体" w:cs="宋体"/>
                <w:color w:val="000000" w:themeColor="text1"/>
                <w:sz w:val="21"/>
                <w:szCs w:val="21"/>
                <w:highlight w:val="none"/>
                <w14:textFill>
                  <w14:solidFill>
                    <w14:schemeClr w14:val="tx1"/>
                  </w14:solidFill>
                </w14:textFill>
              </w:rPr>
              <w:t>并有法定代表人或其委托代理人签字或盖章</w:t>
            </w:r>
          </w:p>
        </w:tc>
      </w:tr>
      <w:tr w14:paraId="3F46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14:paraId="34F7AEF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14:paraId="6DF5174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22" w:type="dxa"/>
            <w:tcBorders>
              <w:top w:val="single" w:color="auto" w:sz="4" w:space="0"/>
              <w:left w:val="single" w:color="auto" w:sz="4" w:space="0"/>
              <w:bottom w:val="single" w:color="auto" w:sz="4" w:space="0"/>
              <w:right w:val="single" w:color="auto" w:sz="4" w:space="0"/>
            </w:tcBorders>
            <w:noWrap w:val="0"/>
            <w:vAlign w:val="center"/>
          </w:tcPr>
          <w:p w14:paraId="719096B1">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投标文件格式</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7989C0F6">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符合招标文件格式要求</w:t>
            </w:r>
          </w:p>
        </w:tc>
      </w:tr>
      <w:tr w14:paraId="7AF2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14:paraId="3E731D6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14:paraId="24474E1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22" w:type="dxa"/>
            <w:tcBorders>
              <w:top w:val="single" w:color="auto" w:sz="4" w:space="0"/>
              <w:left w:val="single" w:color="auto" w:sz="4" w:space="0"/>
              <w:bottom w:val="single" w:color="auto" w:sz="4" w:space="0"/>
              <w:right w:val="single" w:color="auto" w:sz="4" w:space="0"/>
            </w:tcBorders>
            <w:noWrap w:val="0"/>
            <w:vAlign w:val="center"/>
          </w:tcPr>
          <w:p w14:paraId="6DC2B488">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报价唯一</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1C96910E">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只能有一个有效报价</w:t>
            </w:r>
          </w:p>
        </w:tc>
      </w:tr>
      <w:tr w14:paraId="101C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14:paraId="626E0FC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28" w:type="dxa"/>
            <w:vMerge w:val="restart"/>
            <w:tcBorders>
              <w:top w:val="single" w:color="auto" w:sz="4" w:space="0"/>
              <w:left w:val="single" w:color="auto" w:sz="4" w:space="0"/>
              <w:right w:val="single" w:color="auto" w:sz="4" w:space="0"/>
            </w:tcBorders>
            <w:noWrap w:val="0"/>
            <w:vAlign w:val="center"/>
          </w:tcPr>
          <w:p w14:paraId="62A6578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5163712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169C9CA1">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三、响应性评审标准</w:t>
            </w:r>
          </w:p>
        </w:tc>
        <w:tc>
          <w:tcPr>
            <w:tcW w:w="2422" w:type="dxa"/>
            <w:tcBorders>
              <w:top w:val="single" w:color="auto" w:sz="4" w:space="0"/>
              <w:left w:val="single" w:color="auto" w:sz="4" w:space="0"/>
              <w:bottom w:val="single" w:color="auto" w:sz="4" w:space="0"/>
              <w:right w:val="single" w:color="auto" w:sz="4" w:space="0"/>
            </w:tcBorders>
            <w:noWrap w:val="0"/>
            <w:vAlign w:val="center"/>
          </w:tcPr>
          <w:p w14:paraId="492987B3">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合同履行期限（供货及安装期）</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71173CDA">
            <w:pPr>
              <w:pStyle w:val="46"/>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hi-IN"/>
                <w14:textFill>
                  <w14:solidFill>
                    <w14:schemeClr w14:val="tx1"/>
                  </w14:solidFill>
                </w14:textFill>
              </w:rPr>
              <w:t>20日历天</w:t>
            </w:r>
          </w:p>
        </w:tc>
      </w:tr>
      <w:tr w14:paraId="6DBE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14:paraId="07B120C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28" w:type="dxa"/>
            <w:vMerge w:val="continue"/>
            <w:tcBorders>
              <w:left w:val="single" w:color="auto" w:sz="4" w:space="0"/>
              <w:right w:val="single" w:color="auto" w:sz="4" w:space="0"/>
            </w:tcBorders>
            <w:noWrap w:val="0"/>
            <w:vAlign w:val="center"/>
          </w:tcPr>
          <w:p w14:paraId="1DE28DF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22" w:type="dxa"/>
            <w:tcBorders>
              <w:top w:val="single" w:color="auto" w:sz="4" w:space="0"/>
              <w:left w:val="single" w:color="auto" w:sz="4" w:space="0"/>
              <w:bottom w:val="single" w:color="auto" w:sz="4" w:space="0"/>
              <w:right w:val="single" w:color="auto" w:sz="4" w:space="0"/>
            </w:tcBorders>
            <w:noWrap w:val="0"/>
            <w:vAlign w:val="center"/>
          </w:tcPr>
          <w:p w14:paraId="440EA867">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质量标准</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6E1AB7F6">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合格，符合国家及行业规范标准</w:t>
            </w:r>
          </w:p>
        </w:tc>
      </w:tr>
      <w:tr w14:paraId="7021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14:paraId="7795320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28" w:type="dxa"/>
            <w:vMerge w:val="continue"/>
            <w:tcBorders>
              <w:left w:val="single" w:color="auto" w:sz="4" w:space="0"/>
              <w:right w:val="single" w:color="auto" w:sz="4" w:space="0"/>
            </w:tcBorders>
            <w:noWrap w:val="0"/>
            <w:vAlign w:val="center"/>
          </w:tcPr>
          <w:p w14:paraId="6EFB1BA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22" w:type="dxa"/>
            <w:tcBorders>
              <w:top w:val="single" w:color="auto" w:sz="4" w:space="0"/>
              <w:left w:val="single" w:color="auto" w:sz="4" w:space="0"/>
              <w:bottom w:val="single" w:color="auto" w:sz="4" w:space="0"/>
              <w:right w:val="single" w:color="auto" w:sz="4" w:space="0"/>
            </w:tcBorders>
            <w:noWrap w:val="0"/>
            <w:vAlign w:val="center"/>
          </w:tcPr>
          <w:p w14:paraId="433B4CF9">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质保期</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3F876C1C">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年</w:t>
            </w:r>
          </w:p>
        </w:tc>
      </w:tr>
      <w:tr w14:paraId="399E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14:paraId="563EEF9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28" w:type="dxa"/>
            <w:vMerge w:val="continue"/>
            <w:tcBorders>
              <w:left w:val="single" w:color="auto" w:sz="4" w:space="0"/>
              <w:right w:val="single" w:color="auto" w:sz="4" w:space="0"/>
            </w:tcBorders>
            <w:noWrap w:val="0"/>
            <w:vAlign w:val="center"/>
          </w:tcPr>
          <w:p w14:paraId="170708B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22" w:type="dxa"/>
            <w:tcBorders>
              <w:top w:val="single" w:color="auto" w:sz="4" w:space="0"/>
              <w:left w:val="single" w:color="auto" w:sz="4" w:space="0"/>
              <w:bottom w:val="single" w:color="auto" w:sz="4" w:space="0"/>
              <w:right w:val="single" w:color="auto" w:sz="4" w:space="0"/>
            </w:tcBorders>
            <w:noWrap w:val="0"/>
            <w:vAlign w:val="center"/>
          </w:tcPr>
          <w:p w14:paraId="44736B23">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商务报价</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6C0FAC0C">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只能有一个有效报价，且不能超过招标</w:t>
            </w:r>
            <w:r>
              <w:rPr>
                <w:rFonts w:hint="eastAsia" w:ascii="宋体" w:hAnsi="宋体" w:eastAsia="宋体" w:cs="宋体"/>
                <w:color w:val="000000" w:themeColor="text1"/>
                <w:sz w:val="21"/>
                <w:szCs w:val="21"/>
                <w:highlight w:val="none"/>
                <w:lang w:eastAsia="zh-CN"/>
                <w14:textFill>
                  <w14:solidFill>
                    <w14:schemeClr w14:val="tx1"/>
                  </w14:solidFill>
                </w14:textFill>
              </w:rPr>
              <w:t>最高限价</w:t>
            </w:r>
          </w:p>
        </w:tc>
      </w:tr>
      <w:tr w14:paraId="1957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14:paraId="2F539C2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28" w:type="dxa"/>
            <w:vMerge w:val="continue"/>
            <w:tcBorders>
              <w:left w:val="single" w:color="auto" w:sz="4" w:space="0"/>
              <w:right w:val="single" w:color="auto" w:sz="4" w:space="0"/>
            </w:tcBorders>
            <w:noWrap w:val="0"/>
            <w:vAlign w:val="center"/>
          </w:tcPr>
          <w:p w14:paraId="5E7A1A4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22" w:type="dxa"/>
            <w:tcBorders>
              <w:top w:val="single" w:color="auto" w:sz="4" w:space="0"/>
              <w:left w:val="single" w:color="auto" w:sz="4" w:space="0"/>
              <w:bottom w:val="single" w:color="auto" w:sz="4" w:space="0"/>
              <w:right w:val="single" w:color="auto" w:sz="4" w:space="0"/>
            </w:tcBorders>
            <w:noWrap w:val="0"/>
            <w:vAlign w:val="center"/>
          </w:tcPr>
          <w:p w14:paraId="27FA362B">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1B80F0DA">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60日历天（从投标截止之日算起）</w:t>
            </w:r>
          </w:p>
        </w:tc>
      </w:tr>
      <w:tr w14:paraId="49C9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14:paraId="3EBA6AB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28" w:type="dxa"/>
            <w:vMerge w:val="continue"/>
            <w:tcBorders>
              <w:left w:val="single" w:color="auto" w:sz="4" w:space="0"/>
              <w:right w:val="single" w:color="auto" w:sz="4" w:space="0"/>
            </w:tcBorders>
            <w:noWrap w:val="0"/>
            <w:vAlign w:val="center"/>
          </w:tcPr>
          <w:p w14:paraId="3B1F888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22" w:type="dxa"/>
            <w:tcBorders>
              <w:top w:val="single" w:color="auto" w:sz="4" w:space="0"/>
              <w:left w:val="single" w:color="auto" w:sz="4" w:space="0"/>
              <w:bottom w:val="single" w:color="auto" w:sz="4" w:space="0"/>
              <w:right w:val="single" w:color="auto" w:sz="4" w:space="0"/>
            </w:tcBorders>
            <w:noWrap w:val="0"/>
            <w:vAlign w:val="center"/>
          </w:tcPr>
          <w:p w14:paraId="4B352193">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权利义务</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0ACB6C4D">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符合第四章“合同条款及格式”规定</w:t>
            </w:r>
          </w:p>
        </w:tc>
      </w:tr>
      <w:tr w14:paraId="70E3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exact"/>
          <w:jc w:val="center"/>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14:paraId="5AB6C38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28" w:type="dxa"/>
            <w:vMerge w:val="continue"/>
            <w:tcBorders>
              <w:left w:val="single" w:color="auto" w:sz="4" w:space="0"/>
              <w:right w:val="single" w:color="auto" w:sz="4" w:space="0"/>
            </w:tcBorders>
            <w:noWrap w:val="0"/>
            <w:vAlign w:val="center"/>
          </w:tcPr>
          <w:p w14:paraId="7894DEE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22" w:type="dxa"/>
            <w:tcBorders>
              <w:top w:val="single" w:color="auto" w:sz="4" w:space="0"/>
              <w:left w:val="single" w:color="auto" w:sz="4" w:space="0"/>
              <w:bottom w:val="single" w:color="auto" w:sz="4" w:space="0"/>
              <w:right w:val="single" w:color="auto" w:sz="4" w:space="0"/>
            </w:tcBorders>
            <w:noWrap w:val="0"/>
            <w:vAlign w:val="center"/>
          </w:tcPr>
          <w:p w14:paraId="345BFEEA">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技术标准和要求</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7617E674">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符合第五章“采购内容及</w:t>
            </w:r>
            <w:r>
              <w:rPr>
                <w:rFonts w:hint="eastAsia" w:ascii="宋体" w:hAnsi="宋体" w:cs="宋体"/>
                <w:color w:val="000000" w:themeColor="text1"/>
                <w:sz w:val="21"/>
                <w:szCs w:val="21"/>
                <w:highlight w:val="none"/>
                <w:lang w:val="en-US" w:eastAsia="zh-CN"/>
                <w14:textFill>
                  <w14:solidFill>
                    <w14:schemeClr w14:val="tx1"/>
                  </w14:solidFill>
                </w14:textFill>
              </w:rPr>
              <w:t>技术</w:t>
            </w:r>
            <w:r>
              <w:rPr>
                <w:rFonts w:hint="eastAsia" w:ascii="宋体" w:hAnsi="宋体" w:eastAsia="宋体" w:cs="宋体"/>
                <w:color w:val="000000" w:themeColor="text1"/>
                <w:sz w:val="21"/>
                <w:szCs w:val="21"/>
                <w:highlight w:val="none"/>
                <w14:textFill>
                  <w14:solidFill>
                    <w14:schemeClr w14:val="tx1"/>
                  </w14:solidFill>
                </w14:textFill>
              </w:rPr>
              <w:t>要求”</w:t>
            </w:r>
            <w:r>
              <w:rPr>
                <w:rFonts w:hint="eastAsia" w:ascii="宋体" w:hAnsi="宋体" w:eastAsia="宋体" w:cs="宋体"/>
                <w:color w:val="000000" w:themeColor="text1"/>
                <w:sz w:val="21"/>
                <w:szCs w:val="21"/>
                <w:highlight w:val="none"/>
                <w:lang w:eastAsia="zh-CN"/>
                <w14:textFill>
                  <w14:solidFill>
                    <w14:schemeClr w14:val="tx1"/>
                  </w14:solidFill>
                </w14:textFill>
              </w:rPr>
              <w:t>和</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附件</w:t>
            </w:r>
            <w:r>
              <w:rPr>
                <w:rFonts w:hint="eastAsia" w:ascii="宋体" w:hAnsi="宋体" w:eastAsia="宋体" w:cs="宋体"/>
                <w:color w:val="000000" w:themeColor="text1"/>
                <w:sz w:val="21"/>
                <w:szCs w:val="21"/>
                <w:highlight w:val="none"/>
                <w14:textFill>
                  <w14:solidFill>
                    <w14:schemeClr w14:val="tx1"/>
                  </w14:solidFill>
                </w14:textFill>
              </w:rPr>
              <w:t>”规定，若不符合第五章“采购内容及</w:t>
            </w:r>
            <w:r>
              <w:rPr>
                <w:rFonts w:hint="eastAsia" w:ascii="宋体" w:hAnsi="宋体" w:cs="宋体"/>
                <w:color w:val="000000" w:themeColor="text1"/>
                <w:sz w:val="21"/>
                <w:szCs w:val="21"/>
                <w:highlight w:val="none"/>
                <w:lang w:val="en-US" w:eastAsia="zh-CN"/>
                <w14:textFill>
                  <w14:solidFill>
                    <w14:schemeClr w14:val="tx1"/>
                  </w14:solidFill>
                </w14:textFill>
              </w:rPr>
              <w:t>技术</w:t>
            </w:r>
            <w:r>
              <w:rPr>
                <w:rFonts w:hint="eastAsia" w:ascii="宋体" w:hAnsi="宋体" w:eastAsia="宋体" w:cs="宋体"/>
                <w:color w:val="000000" w:themeColor="text1"/>
                <w:sz w:val="21"/>
                <w:szCs w:val="21"/>
                <w:highlight w:val="none"/>
                <w14:textFill>
                  <w14:solidFill>
                    <w14:schemeClr w14:val="tx1"/>
                  </w14:solidFill>
                </w14:textFill>
              </w:rPr>
              <w:t>要求”</w:t>
            </w:r>
            <w:r>
              <w:rPr>
                <w:rFonts w:hint="eastAsia" w:ascii="宋体" w:hAnsi="宋体" w:eastAsia="宋体" w:cs="宋体"/>
                <w:color w:val="000000" w:themeColor="text1"/>
                <w:sz w:val="21"/>
                <w:szCs w:val="21"/>
                <w:highlight w:val="none"/>
                <w:lang w:eastAsia="zh-CN"/>
                <w14:textFill>
                  <w14:solidFill>
                    <w14:schemeClr w14:val="tx1"/>
                  </w14:solidFill>
                </w14:textFill>
              </w:rPr>
              <w:t>和</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附件</w:t>
            </w:r>
            <w:r>
              <w:rPr>
                <w:rFonts w:hint="eastAsia" w:ascii="宋体" w:hAnsi="宋体" w:eastAsia="宋体" w:cs="宋体"/>
                <w:color w:val="000000" w:themeColor="text1"/>
                <w:sz w:val="21"/>
                <w:szCs w:val="21"/>
                <w:highlight w:val="none"/>
                <w14:textFill>
                  <w14:solidFill>
                    <w14:schemeClr w14:val="tx1"/>
                  </w14:solidFill>
                </w14:textFill>
              </w:rPr>
              <w:t>”规定，将不再进行评审</w:t>
            </w:r>
          </w:p>
        </w:tc>
      </w:tr>
      <w:tr w14:paraId="486E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807" w:type="dxa"/>
            <w:vMerge w:val="continue"/>
            <w:tcBorders>
              <w:top w:val="single" w:color="auto" w:sz="4" w:space="0"/>
              <w:left w:val="single" w:color="auto" w:sz="4" w:space="0"/>
              <w:bottom w:val="single" w:color="auto" w:sz="4" w:space="0"/>
              <w:right w:val="single" w:color="auto" w:sz="4" w:space="0"/>
            </w:tcBorders>
            <w:noWrap w:val="0"/>
            <w:vAlign w:val="center"/>
          </w:tcPr>
          <w:p w14:paraId="5126485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028" w:type="dxa"/>
            <w:vMerge w:val="continue"/>
            <w:tcBorders>
              <w:left w:val="single" w:color="auto" w:sz="4" w:space="0"/>
              <w:bottom w:val="single" w:color="auto" w:sz="4" w:space="0"/>
              <w:right w:val="single" w:color="auto" w:sz="4" w:space="0"/>
            </w:tcBorders>
            <w:noWrap w:val="0"/>
            <w:vAlign w:val="center"/>
          </w:tcPr>
          <w:p w14:paraId="5BBAB92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422" w:type="dxa"/>
            <w:tcBorders>
              <w:top w:val="single" w:color="auto" w:sz="4" w:space="0"/>
              <w:left w:val="single" w:color="auto" w:sz="4" w:space="0"/>
              <w:bottom w:val="single" w:color="auto" w:sz="4" w:space="0"/>
              <w:right w:val="single" w:color="auto" w:sz="4" w:space="0"/>
            </w:tcBorders>
            <w:noWrap w:val="0"/>
            <w:vAlign w:val="center"/>
          </w:tcPr>
          <w:p w14:paraId="28DFCC4A">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投标文件的其他响应</w:t>
            </w:r>
          </w:p>
        </w:tc>
        <w:tc>
          <w:tcPr>
            <w:tcW w:w="5484" w:type="dxa"/>
            <w:tcBorders>
              <w:top w:val="single" w:color="auto" w:sz="4" w:space="0"/>
              <w:left w:val="single" w:color="auto" w:sz="4" w:space="0"/>
              <w:bottom w:val="single" w:color="auto" w:sz="4" w:space="0"/>
              <w:right w:val="single" w:color="auto" w:sz="4" w:space="0"/>
            </w:tcBorders>
            <w:noWrap w:val="0"/>
            <w:vAlign w:val="center"/>
          </w:tcPr>
          <w:p w14:paraId="7759E57C">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符合法律、法规和招标文件中规定的其他实质性要求的</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bl>
    <w:p w14:paraId="3F11AE56">
      <w:pPr>
        <w:bidi w:val="0"/>
        <w:rPr>
          <w:rFonts w:hint="eastAsia"/>
          <w:color w:val="000000" w:themeColor="text1"/>
          <w:highlight w:val="none"/>
          <w:lang w:eastAsia="zh-CN"/>
          <w14:textFill>
            <w14:solidFill>
              <w14:schemeClr w14:val="tx1"/>
            </w14:solidFill>
          </w14:textFill>
        </w:rPr>
      </w:pPr>
    </w:p>
    <w:p w14:paraId="440342DC">
      <w:pPr>
        <w:bidi w:val="0"/>
        <w:rPr>
          <w:rFonts w:hint="eastAsia"/>
          <w:color w:val="000000" w:themeColor="text1"/>
          <w:highlight w:val="none"/>
          <w:lang w:eastAsia="zh-CN"/>
          <w14:textFill>
            <w14:solidFill>
              <w14:schemeClr w14:val="tx1"/>
            </w14:solidFill>
          </w14:textFill>
        </w:rPr>
      </w:pPr>
    </w:p>
    <w:p w14:paraId="7A46CC12">
      <w:pPr>
        <w:bidi w:val="0"/>
        <w:rPr>
          <w:rFonts w:hint="eastAsia"/>
          <w:color w:val="000000" w:themeColor="text1"/>
          <w:highlight w:val="none"/>
          <w:lang w:eastAsia="zh-CN"/>
          <w14:textFill>
            <w14:solidFill>
              <w14:schemeClr w14:val="tx1"/>
            </w14:solidFill>
          </w14:textFill>
        </w:rPr>
      </w:pPr>
    </w:p>
    <w:p w14:paraId="15591B58">
      <w:pPr>
        <w:bidi w:val="0"/>
        <w:rPr>
          <w:rFonts w:hint="eastAsia"/>
          <w:color w:val="000000" w:themeColor="text1"/>
          <w:highlight w:val="none"/>
          <w:lang w:eastAsia="zh-CN"/>
          <w14:textFill>
            <w14:solidFill>
              <w14:schemeClr w14:val="tx1"/>
            </w14:solidFill>
          </w14:textFill>
        </w:rPr>
      </w:pPr>
    </w:p>
    <w:p w14:paraId="19227794">
      <w:pPr>
        <w:bidi w:val="0"/>
        <w:rPr>
          <w:rFonts w:hint="eastAsia"/>
          <w:color w:val="000000" w:themeColor="text1"/>
          <w:highlight w:val="none"/>
          <w:lang w:eastAsia="zh-CN"/>
          <w14:textFill>
            <w14:solidFill>
              <w14:schemeClr w14:val="tx1"/>
            </w14:solidFill>
          </w14:textFill>
        </w:rPr>
      </w:pPr>
    </w:p>
    <w:p w14:paraId="790239C8">
      <w:pPr>
        <w:bidi w:val="0"/>
        <w:rPr>
          <w:rFonts w:hint="eastAsia"/>
          <w:color w:val="000000" w:themeColor="text1"/>
          <w:highlight w:val="none"/>
          <w:lang w:eastAsia="zh-CN"/>
          <w14:textFill>
            <w14:solidFill>
              <w14:schemeClr w14:val="tx1"/>
            </w14:solidFill>
          </w14:textFill>
        </w:rPr>
      </w:pPr>
    </w:p>
    <w:p w14:paraId="0632DEF8">
      <w:pPr>
        <w:bidi w:val="0"/>
        <w:rPr>
          <w:rFonts w:hint="eastAsia"/>
          <w:color w:val="000000" w:themeColor="text1"/>
          <w:highlight w:val="none"/>
          <w:lang w:eastAsia="zh-CN"/>
          <w14:textFill>
            <w14:solidFill>
              <w14:schemeClr w14:val="tx1"/>
            </w14:solidFill>
          </w14:textFill>
        </w:rPr>
      </w:pPr>
    </w:p>
    <w:p w14:paraId="35F9EFB8">
      <w:pPr>
        <w:bidi w:val="0"/>
        <w:rPr>
          <w:rFonts w:hint="eastAsia"/>
          <w:color w:val="000000" w:themeColor="text1"/>
          <w:highlight w:val="none"/>
          <w:lang w:eastAsia="zh-CN"/>
          <w14:textFill>
            <w14:solidFill>
              <w14:schemeClr w14:val="tx1"/>
            </w14:solidFill>
          </w14:textFill>
        </w:rPr>
      </w:pPr>
    </w:p>
    <w:p w14:paraId="63D328C4">
      <w:pPr>
        <w:bidi w:val="0"/>
        <w:rPr>
          <w:rFonts w:hint="eastAsia"/>
          <w:color w:val="000000" w:themeColor="text1"/>
          <w:highlight w:val="none"/>
          <w:lang w:eastAsia="zh-CN"/>
          <w14:textFill>
            <w14:solidFill>
              <w14:schemeClr w14:val="tx1"/>
            </w14:solidFill>
          </w14:textFill>
        </w:rPr>
      </w:pPr>
    </w:p>
    <w:p w14:paraId="007619C3">
      <w:pPr>
        <w:bidi w:val="0"/>
        <w:rPr>
          <w:rFonts w:hint="eastAsia"/>
          <w:color w:val="000000" w:themeColor="text1"/>
          <w:highlight w:val="none"/>
          <w:lang w:eastAsia="zh-CN"/>
          <w14:textFill>
            <w14:solidFill>
              <w14:schemeClr w14:val="tx1"/>
            </w14:solidFill>
          </w14:textFill>
        </w:rPr>
      </w:pPr>
    </w:p>
    <w:p w14:paraId="747A427C">
      <w:pPr>
        <w:bidi w:val="0"/>
        <w:rPr>
          <w:rFonts w:hint="eastAsia"/>
          <w:color w:val="000000" w:themeColor="text1"/>
          <w:highlight w:val="none"/>
          <w:lang w:eastAsia="zh-CN"/>
          <w14:textFill>
            <w14:solidFill>
              <w14:schemeClr w14:val="tx1"/>
            </w14:solidFill>
          </w14:textFill>
        </w:rPr>
      </w:pPr>
    </w:p>
    <w:p w14:paraId="4505D5BC">
      <w:pPr>
        <w:bidi w:val="0"/>
        <w:rPr>
          <w:rFonts w:hint="eastAsia"/>
          <w:color w:val="000000" w:themeColor="text1"/>
          <w:highlight w:val="none"/>
          <w:lang w:eastAsia="zh-CN"/>
          <w14:textFill>
            <w14:solidFill>
              <w14:schemeClr w14:val="tx1"/>
            </w14:solidFill>
          </w14:textFill>
        </w:rPr>
      </w:pPr>
    </w:p>
    <w:p w14:paraId="67635444">
      <w:pPr>
        <w:bidi w:val="0"/>
        <w:rPr>
          <w:rFonts w:hint="eastAsia"/>
          <w:color w:val="000000" w:themeColor="text1"/>
          <w:highlight w:val="none"/>
          <w:lang w:eastAsia="zh-CN"/>
          <w14:textFill>
            <w14:solidFill>
              <w14:schemeClr w14:val="tx1"/>
            </w14:solidFill>
          </w14:textFill>
        </w:rPr>
      </w:pPr>
    </w:p>
    <w:p w14:paraId="0A30E97A">
      <w:pPr>
        <w:bidi w:val="0"/>
        <w:rPr>
          <w:rFonts w:hint="eastAsia"/>
          <w:color w:val="000000" w:themeColor="text1"/>
          <w:highlight w:val="none"/>
          <w:lang w:eastAsia="zh-CN"/>
          <w14:textFill>
            <w14:solidFill>
              <w14:schemeClr w14:val="tx1"/>
            </w14:solidFill>
          </w14:textFill>
        </w:rPr>
      </w:pPr>
    </w:p>
    <w:p w14:paraId="01186B4D">
      <w:pPr>
        <w:bidi w:val="0"/>
        <w:rPr>
          <w:rFonts w:hint="eastAsia"/>
          <w:color w:val="000000" w:themeColor="text1"/>
          <w:highlight w:val="none"/>
          <w:lang w:eastAsia="zh-CN"/>
          <w14:textFill>
            <w14:solidFill>
              <w14:schemeClr w14:val="tx1"/>
            </w14:solidFill>
          </w14:textFill>
        </w:rPr>
      </w:pPr>
    </w:p>
    <w:p w14:paraId="4017BD3B">
      <w:pPr>
        <w:bidi w:val="0"/>
        <w:rPr>
          <w:rFonts w:hint="eastAsia"/>
          <w:color w:val="000000" w:themeColor="text1"/>
          <w:highlight w:val="none"/>
          <w:lang w:eastAsia="zh-CN"/>
          <w14:textFill>
            <w14:solidFill>
              <w14:schemeClr w14:val="tx1"/>
            </w14:solidFill>
          </w14:textFill>
        </w:rPr>
      </w:pPr>
    </w:p>
    <w:p w14:paraId="49CBE9D8">
      <w:pPr>
        <w:bidi w:val="0"/>
        <w:rPr>
          <w:rFonts w:hint="eastAsia"/>
          <w:color w:val="000000" w:themeColor="text1"/>
          <w:highlight w:val="none"/>
          <w:lang w:eastAsia="zh-CN"/>
          <w14:textFill>
            <w14:solidFill>
              <w14:schemeClr w14:val="tx1"/>
            </w14:solidFill>
          </w14:textFill>
        </w:rPr>
      </w:pPr>
    </w:p>
    <w:p w14:paraId="6EF08A44">
      <w:pPr>
        <w:bidi w:val="0"/>
        <w:rPr>
          <w:rFonts w:hint="eastAsia"/>
          <w:color w:val="000000" w:themeColor="text1"/>
          <w:highlight w:val="none"/>
          <w:lang w:eastAsia="zh-CN"/>
          <w14:textFill>
            <w14:solidFill>
              <w14:schemeClr w14:val="tx1"/>
            </w14:solidFill>
          </w14:textFill>
        </w:rPr>
      </w:pPr>
    </w:p>
    <w:p w14:paraId="3EA78483">
      <w:pPr>
        <w:bidi w:val="0"/>
        <w:rPr>
          <w:rFonts w:hint="eastAsia"/>
          <w:color w:val="000000" w:themeColor="text1"/>
          <w:highlight w:val="none"/>
          <w:lang w:eastAsia="zh-CN"/>
          <w14:textFill>
            <w14:solidFill>
              <w14:schemeClr w14:val="tx1"/>
            </w14:solidFill>
          </w14:textFill>
        </w:rPr>
      </w:pPr>
    </w:p>
    <w:p w14:paraId="36F62AC0">
      <w:pPr>
        <w:bidi w:val="0"/>
        <w:rPr>
          <w:rFonts w:hint="eastAsia"/>
          <w:color w:val="000000" w:themeColor="text1"/>
          <w:highlight w:val="none"/>
          <w:lang w:eastAsia="zh-CN"/>
          <w14:textFill>
            <w14:solidFill>
              <w14:schemeClr w14:val="tx1"/>
            </w14:solidFill>
          </w14:textFill>
        </w:rPr>
      </w:pPr>
    </w:p>
    <w:p w14:paraId="2EC0D27D">
      <w:pPr>
        <w:bidi w:val="0"/>
        <w:rPr>
          <w:rFonts w:hint="eastAsia"/>
          <w:color w:val="000000" w:themeColor="text1"/>
          <w:highlight w:val="none"/>
          <w:lang w:eastAsia="zh-CN"/>
          <w14:textFill>
            <w14:solidFill>
              <w14:schemeClr w14:val="tx1"/>
            </w14:solidFill>
          </w14:textFill>
        </w:rPr>
      </w:pPr>
    </w:p>
    <w:p w14:paraId="77EC6335">
      <w:pPr>
        <w:pStyle w:val="44"/>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评分办法</w:t>
      </w:r>
    </w:p>
    <w:tbl>
      <w:tblPr>
        <w:tblStyle w:val="27"/>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33"/>
        <w:gridCol w:w="1220"/>
        <w:gridCol w:w="7644"/>
      </w:tblGrid>
      <w:tr w14:paraId="1656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9" w:hRule="atLeast"/>
          <w:jc w:val="center"/>
        </w:trPr>
        <w:tc>
          <w:tcPr>
            <w:tcW w:w="1033" w:type="dxa"/>
            <w:noWrap w:val="0"/>
            <w:vAlign w:val="center"/>
          </w:tcPr>
          <w:p w14:paraId="3A223441">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b w:val="0"/>
                <w:bC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14:textFill>
                  <w14:solidFill>
                    <w14:schemeClr w14:val="tx1"/>
                  </w14:solidFill>
                </w14:textFill>
              </w:rPr>
              <w:t>评标指标</w:t>
            </w:r>
          </w:p>
        </w:tc>
        <w:tc>
          <w:tcPr>
            <w:tcW w:w="8864" w:type="dxa"/>
            <w:gridSpan w:val="2"/>
            <w:noWrap w:val="0"/>
            <w:vAlign w:val="center"/>
          </w:tcPr>
          <w:p w14:paraId="2123BC40">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b w:val="0"/>
                <w:bC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14:textFill>
                  <w14:solidFill>
                    <w14:schemeClr w14:val="tx1"/>
                  </w14:solidFill>
                </w14:textFill>
              </w:rPr>
              <w:t>评分内容</w:t>
            </w:r>
          </w:p>
        </w:tc>
      </w:tr>
      <w:tr w14:paraId="637F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0" w:hRule="atLeast"/>
          <w:jc w:val="center"/>
        </w:trPr>
        <w:tc>
          <w:tcPr>
            <w:tcW w:w="1033" w:type="dxa"/>
            <w:noWrap w:val="0"/>
            <w:vAlign w:val="center"/>
          </w:tcPr>
          <w:p w14:paraId="1DCA3A4E">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商务部分</w:t>
            </w:r>
          </w:p>
          <w:p w14:paraId="2880C78A">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lang w:val="zh-CN"/>
                <w14:textFill>
                  <w14:solidFill>
                    <w14:schemeClr w14:val="tx1"/>
                  </w14:solidFill>
                </w14:textFill>
              </w:rPr>
              <w:t>分）</w:t>
            </w:r>
          </w:p>
        </w:tc>
        <w:tc>
          <w:tcPr>
            <w:tcW w:w="1220" w:type="dxa"/>
            <w:noWrap w:val="0"/>
            <w:vAlign w:val="center"/>
          </w:tcPr>
          <w:p w14:paraId="1D40B296">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报价部分</w:t>
            </w:r>
          </w:p>
          <w:p w14:paraId="1514CB66">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（30分）</w:t>
            </w:r>
          </w:p>
        </w:tc>
        <w:tc>
          <w:tcPr>
            <w:tcW w:w="7644" w:type="dxa"/>
            <w:noWrap w:val="0"/>
            <w:vAlign w:val="center"/>
          </w:tcPr>
          <w:p w14:paraId="4C796C6D">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投标报价分采用低价优先法计算，即满足招标文件要求且投标报价</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最低的为评审基准价，其价格分为满分（即30分）。</w:t>
            </w:r>
          </w:p>
          <w:p w14:paraId="4D70E44B">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其他投标人的价格分统一按照下列公式计算：</w:t>
            </w:r>
          </w:p>
          <w:p w14:paraId="746997E8">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报价得分=(评标基准价／投标报价)×价格权值（30分）。</w:t>
            </w:r>
          </w:p>
          <w:p w14:paraId="5D63A03A">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注：以上计算过程中按四舍五入保留两位小数。</w:t>
            </w:r>
          </w:p>
          <w:p w14:paraId="61339B2A">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03C4D30">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2对小型或微型企业投标的扶持：（如有）</w:t>
            </w:r>
          </w:p>
          <w:p w14:paraId="7FB588B4">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2.1投标供应商为小型或微型企业时，报价给予C1的价格扣除（C1的取值为20%），即：评标价＝投标报价（最后报价）×(1－C1）；</w:t>
            </w:r>
          </w:p>
          <w:p w14:paraId="552F52A9">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小微企业应当提供《中小企业声明函》（见格式）。</w:t>
            </w:r>
          </w:p>
          <w:p w14:paraId="3035D4D8">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2.2按照《政府采购促进中小企业发展管理办法》有关规定，中小企业的标准为：</w:t>
            </w:r>
          </w:p>
          <w:p w14:paraId="1A064CB2">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2.2.1提供本企业制造的货物、承担的工程或者服务，或者提供其他中小企业制造的货物，不包括提供或使用大型企业注册商标的货物；</w:t>
            </w:r>
          </w:p>
          <w:p w14:paraId="7C914ADA">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2.2.2本规定所称中小企业划分标准，是指国务院有关部门根据企业从业人员、营业收入、资产总额等指标制定的中小企业划型标准（工信部联企业〔20</w:t>
            </w: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〕300号）；</w:t>
            </w:r>
          </w:p>
          <w:p w14:paraId="0F3EC7D3">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2.2.3小型、微型企业提供有中型企业制造的货物的，视同为中型企业；小型、微型、中型企业提供有大型企业制造的货物的，视同为大型企业。</w:t>
            </w:r>
          </w:p>
          <w:p w14:paraId="2A16959E">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14:paraId="6FF2C986">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同一投标人，小微企业、监狱、残疾人福利性企业同一产品价格扣除优惠只享受一次，不得重复享受。</w:t>
            </w:r>
          </w:p>
        </w:tc>
      </w:tr>
      <w:tr w14:paraId="0E54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8" w:hRule="atLeast"/>
          <w:jc w:val="center"/>
        </w:trPr>
        <w:tc>
          <w:tcPr>
            <w:tcW w:w="1033" w:type="dxa"/>
            <w:vMerge w:val="restart"/>
            <w:noWrap w:val="0"/>
            <w:vAlign w:val="center"/>
          </w:tcPr>
          <w:p w14:paraId="2290C427">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p w14:paraId="61C0AE7B">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p w14:paraId="74CA0914">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p w14:paraId="6CAB18C8">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p w14:paraId="43F23E41">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p w14:paraId="75BABA7D">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技术部分（</w:t>
            </w:r>
            <w:r>
              <w:rPr>
                <w:rFonts w:hint="eastAsia" w:ascii="宋体" w:hAnsi="宋体" w:eastAsia="宋体" w:cs="宋体"/>
                <w:color w:val="000000" w:themeColor="text1"/>
                <w:sz w:val="21"/>
                <w:szCs w:val="21"/>
                <w:highlight w:val="none"/>
                <w:lang w:val="en-US" w:eastAsia="zh-CN"/>
                <w14:textFill>
                  <w14:solidFill>
                    <w14:schemeClr w14:val="tx1"/>
                  </w14:solidFill>
                </w14:textFill>
              </w:rPr>
              <w:t>40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1220" w:type="dxa"/>
            <w:noWrap w:val="0"/>
            <w:vAlign w:val="center"/>
          </w:tcPr>
          <w:p w14:paraId="7E6B892A">
            <w:pPr>
              <w:keepNext w:val="0"/>
              <w:keepLines w:val="0"/>
              <w:pageBreakBefore w:val="0"/>
              <w:widowControl w:val="0"/>
              <w:kinsoku w:val="0"/>
              <w:wordWrap/>
              <w:overflowPunct/>
              <w:topLinePunct w:val="0"/>
              <w:autoSpaceDE w:val="0"/>
              <w:autoSpaceDN w:val="0"/>
              <w:bidi w:val="0"/>
              <w:adjustRightInd w:val="0"/>
              <w:snapToGrid w:val="0"/>
              <w:spacing w:line="440" w:lineRule="exact"/>
              <w:ind w:right="0" w:rightChars="0"/>
              <w:jc w:val="center"/>
              <w:textAlignment w:val="baseline"/>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项目实施方案</w:t>
            </w:r>
          </w:p>
          <w:p w14:paraId="7E6A1C83">
            <w:pPr>
              <w:keepNext w:val="0"/>
              <w:keepLines w:val="0"/>
              <w:pageBreakBefore w:val="0"/>
              <w:widowControl w:val="0"/>
              <w:kinsoku w:val="0"/>
              <w:wordWrap/>
              <w:overflowPunct/>
              <w:topLinePunct w:val="0"/>
              <w:autoSpaceDE w:val="0"/>
              <w:autoSpaceDN w:val="0"/>
              <w:bidi w:val="0"/>
              <w:adjustRightInd w:val="0"/>
              <w:snapToGrid w:val="0"/>
              <w:spacing w:line="440" w:lineRule="exact"/>
              <w:ind w:right="0" w:rightChars="0"/>
              <w:jc w:val="center"/>
              <w:textAlignment w:val="baseline"/>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5分</w:t>
            </w:r>
            <w: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t>）</w:t>
            </w:r>
          </w:p>
        </w:tc>
        <w:tc>
          <w:tcPr>
            <w:tcW w:w="7644" w:type="dxa"/>
            <w:noWrap w:val="0"/>
            <w:vAlign w:val="center"/>
          </w:tcPr>
          <w:p w14:paraId="40D73551">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针对本</w:t>
            </w:r>
            <w:r>
              <w:rPr>
                <w:rFonts w:hint="eastAsia" w:ascii="宋体" w:hAnsi="宋体" w:eastAsia="宋体" w:cs="宋体"/>
                <w:color w:val="000000" w:themeColor="text1"/>
                <w:sz w:val="21"/>
                <w:szCs w:val="21"/>
                <w:highlight w:val="none"/>
                <w:lang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采购要求，撰写项目实施方案。方案应该体现下列要素：编目与加工方案、典藏与上架方案、图书供应配送时间、配送方式、退（换）书流程等。</w:t>
            </w:r>
          </w:p>
          <w:p w14:paraId="7DD38B60">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内容科学、合理、切实可行，完善程度非常全面准确的，得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zh-CN"/>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p>
          <w:p w14:paraId="4B11FFC0">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内容科学、合理、切实可行、完善程度比较全面的，得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14:paraId="5FB6DCA5">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内容科学、合理、完善程度上一般，得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14:paraId="5EED30A0">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投标人没有提供上述内容，或提供的不完整的，得0分。</w:t>
            </w:r>
          </w:p>
        </w:tc>
      </w:tr>
      <w:tr w14:paraId="012B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33" w:type="dxa"/>
            <w:vMerge w:val="continue"/>
            <w:noWrap w:val="0"/>
            <w:vAlign w:val="center"/>
          </w:tcPr>
          <w:p w14:paraId="5705AC09">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20" w:type="dxa"/>
            <w:noWrap w:val="0"/>
            <w:vAlign w:val="center"/>
          </w:tcPr>
          <w:p w14:paraId="7AF457C5">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供货方案</w:t>
            </w:r>
          </w:p>
          <w:p w14:paraId="606561E1">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5分</w:t>
            </w:r>
            <w:r>
              <w:rPr>
                <w:rFonts w:hint="eastAsia" w:ascii="宋体" w:hAnsi="宋体" w:eastAsia="宋体" w:cs="宋体"/>
                <w:color w:val="000000" w:themeColor="text1"/>
                <w:sz w:val="21"/>
                <w:szCs w:val="21"/>
                <w:highlight w:val="none"/>
                <w14:textFill>
                  <w14:solidFill>
                    <w14:schemeClr w14:val="tx1"/>
                  </w14:solidFill>
                </w14:textFill>
              </w:rPr>
              <w:t>）</w:t>
            </w:r>
          </w:p>
        </w:tc>
        <w:tc>
          <w:tcPr>
            <w:tcW w:w="7644" w:type="dxa"/>
            <w:noWrap w:val="0"/>
            <w:vAlign w:val="center"/>
          </w:tcPr>
          <w:p w14:paraId="128A5665">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供货方案及措施：</w:t>
            </w:r>
          </w:p>
          <w:p w14:paraId="6D4B8895">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（1）供货时间计划安排科学合理，措施切实可行，方案对项目实施的准备工作、材料和质量保障措施等内容做出详细、合理的阐述的</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zh-CN"/>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1CA85A13">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（2）供货时间计划基本符合本项目需求，方案对项目实施的准备工作、材料和质量保障措施等内容做出基本描述的</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p>
          <w:p w14:paraId="6280D957">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（3）供货时间计划有瑕疵，方案对项目实施的准备工作、材料和质量保障措施等内容描述缺乏合理性，保证措施有瑕疵，缺乏针对性，执行性差，需进一步完善</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7B989B26">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（4）供货时间计划不合理，方案对项目实施的准备工作、材料和质量保障措施等内容描述不合理性，保证措施不完善得0分；</w:t>
            </w:r>
          </w:p>
          <w:p w14:paraId="290DE1B3">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此项未提供不得分。</w:t>
            </w:r>
          </w:p>
        </w:tc>
      </w:tr>
      <w:tr w14:paraId="7063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33" w:type="dxa"/>
            <w:vMerge w:val="continue"/>
            <w:noWrap w:val="0"/>
            <w:vAlign w:val="center"/>
          </w:tcPr>
          <w:p w14:paraId="4AD352EC">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20" w:type="dxa"/>
            <w:noWrap w:val="0"/>
            <w:vAlign w:val="center"/>
          </w:tcPr>
          <w:p w14:paraId="09B0F41F">
            <w:pPr>
              <w:keepNext w:val="0"/>
              <w:keepLines w:val="0"/>
              <w:pageBreakBefore w:val="0"/>
              <w:widowControl w:val="0"/>
              <w:kinsoku w:val="0"/>
              <w:wordWrap/>
              <w:overflowPunct/>
              <w:topLinePunct w:val="0"/>
              <w:autoSpaceDE w:val="0"/>
              <w:autoSpaceDN w:val="0"/>
              <w:bidi w:val="0"/>
              <w:adjustRightInd w:val="0"/>
              <w:snapToGrid w:val="0"/>
              <w:spacing w:line="440" w:lineRule="exact"/>
              <w:ind w:right="0" w:rightChars="0"/>
              <w:jc w:val="center"/>
              <w:textAlignment w:val="baseline"/>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t>质量</w:t>
            </w:r>
            <w:r>
              <w:rPr>
                <w:rFonts w:hint="eastAsia" w:ascii="宋体" w:hAnsi="宋体" w:eastAsia="宋体" w:cs="宋体"/>
                <w:snapToGrid w:val="0"/>
                <w:color w:val="000000" w:themeColor="text1"/>
                <w:kern w:val="0"/>
                <w:sz w:val="21"/>
                <w:szCs w:val="21"/>
                <w:highlight w:val="none"/>
                <w14:textFill>
                  <w14:solidFill>
                    <w14:schemeClr w14:val="tx1"/>
                  </w14:solidFill>
                </w14:textFill>
              </w:rPr>
              <w:t>保证措施</w:t>
            </w:r>
          </w:p>
          <w:p w14:paraId="666C5F82">
            <w:pPr>
              <w:keepNext w:val="0"/>
              <w:keepLines w:val="0"/>
              <w:pageBreakBefore w:val="0"/>
              <w:widowControl w:val="0"/>
              <w:kinsoku w:val="0"/>
              <w:wordWrap/>
              <w:overflowPunct/>
              <w:topLinePunct w:val="0"/>
              <w:autoSpaceDE w:val="0"/>
              <w:autoSpaceDN w:val="0"/>
              <w:bidi w:val="0"/>
              <w:adjustRightInd w:val="0"/>
              <w:snapToGrid w:val="0"/>
              <w:spacing w:line="440" w:lineRule="exact"/>
              <w:ind w:right="0" w:rightChars="0"/>
              <w:jc w:val="center"/>
              <w:textAlignment w:val="baseline"/>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5分</w:t>
            </w:r>
            <w:r>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t>）</w:t>
            </w:r>
          </w:p>
        </w:tc>
        <w:tc>
          <w:tcPr>
            <w:tcW w:w="7644" w:type="dxa"/>
            <w:noWrap w:val="0"/>
            <w:vAlign w:val="center"/>
          </w:tcPr>
          <w:p w14:paraId="77210CD4">
            <w:pPr>
              <w:pStyle w:val="13"/>
              <w:keepNext w:val="0"/>
              <w:keepLines w:val="0"/>
              <w:pageBreakBefore w:val="0"/>
              <w:widowControl w:val="0"/>
              <w:wordWrap/>
              <w:overflowPunct/>
              <w:topLinePunct w:val="0"/>
              <w:bidi w:val="0"/>
              <w:spacing w:line="440" w:lineRule="exact"/>
              <w:ind w:left="0" w:leftChars="0" w:right="0" w:rightChars="0" w:firstLine="0" w:firstLineChars="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投标人根据本项目要求提供质量保证措施（包括图书印刷质量问题及多订、重订图书的处理方式等）：</w:t>
            </w:r>
          </w:p>
          <w:p w14:paraId="13D9B24D">
            <w:pPr>
              <w:pStyle w:val="13"/>
              <w:keepNext w:val="0"/>
              <w:keepLines w:val="0"/>
              <w:pageBreakBefore w:val="0"/>
              <w:widowControl w:val="0"/>
              <w:wordWrap/>
              <w:overflowPunct/>
              <w:topLinePunct w:val="0"/>
              <w:bidi w:val="0"/>
              <w:spacing w:line="440" w:lineRule="exact"/>
              <w:ind w:left="0" w:leftChars="0" w:right="0" w:rightChars="0" w:firstLine="0" w:firstLineChars="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质量保证措施非常详细，科学合理、可行性强的得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054E5FAB">
            <w:pPr>
              <w:pStyle w:val="13"/>
              <w:keepNext w:val="0"/>
              <w:keepLines w:val="0"/>
              <w:pageBreakBefore w:val="0"/>
              <w:widowControl w:val="0"/>
              <w:wordWrap/>
              <w:overflowPunct/>
              <w:topLinePunct w:val="0"/>
              <w:bidi w:val="0"/>
              <w:spacing w:line="440" w:lineRule="exact"/>
              <w:ind w:left="0" w:leftChars="0" w:right="0" w:rightChars="0" w:firstLine="0" w:firstLineChars="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质量保证措施比较完整、较科学合理、可行性较强的得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7D6D505F">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质量保证措施比较简单、有可行性的得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034F20C2">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投标人没有提供上述内容，或提供的不完整的，得0分</w:t>
            </w:r>
          </w:p>
        </w:tc>
      </w:tr>
      <w:tr w14:paraId="0F00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033" w:type="dxa"/>
            <w:vMerge w:val="continue"/>
            <w:noWrap w:val="0"/>
            <w:vAlign w:val="center"/>
          </w:tcPr>
          <w:p w14:paraId="2C044019">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20" w:type="dxa"/>
            <w:noWrap w:val="0"/>
            <w:vAlign w:val="center"/>
          </w:tcPr>
          <w:p w14:paraId="0A6F524E">
            <w:pPr>
              <w:keepNext w:val="0"/>
              <w:keepLines w:val="0"/>
              <w:pageBreakBefore w:val="0"/>
              <w:widowControl w:val="0"/>
              <w:kinsoku w:val="0"/>
              <w:wordWrap/>
              <w:overflowPunct/>
              <w:topLinePunct w:val="0"/>
              <w:autoSpaceDE w:val="0"/>
              <w:autoSpaceDN w:val="0"/>
              <w:bidi w:val="0"/>
              <w:adjustRightInd w:val="0"/>
              <w:snapToGrid w:val="0"/>
              <w:spacing w:line="440" w:lineRule="exact"/>
              <w:ind w:right="0" w:rightChars="0"/>
              <w:jc w:val="center"/>
              <w:textAlignment w:val="baseline"/>
              <w:rPr>
                <w:rFonts w:hint="eastAsia" w:ascii="宋体" w:hAnsi="宋体" w:eastAsia="宋体" w:cs="宋体"/>
                <w:snapToGrid w:val="0"/>
                <w:color w:val="000000" w:themeColor="text1"/>
                <w:kern w:val="0"/>
                <w:sz w:val="21"/>
                <w:szCs w:val="21"/>
                <w:highlight w:val="none"/>
                <w:lang w:val="en-US"/>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14:textFill>
                  <w14:solidFill>
                    <w14:schemeClr w14:val="tx1"/>
                  </w14:solidFill>
                </w14:textFill>
              </w:rPr>
              <w:t>服务团队</w:t>
            </w:r>
          </w:p>
          <w:p w14:paraId="630DC738">
            <w:pPr>
              <w:keepNext w:val="0"/>
              <w:keepLines w:val="0"/>
              <w:pageBreakBefore w:val="0"/>
              <w:widowControl w:val="0"/>
              <w:kinsoku w:val="0"/>
              <w:wordWrap/>
              <w:overflowPunct/>
              <w:topLinePunct w:val="0"/>
              <w:autoSpaceDE w:val="0"/>
              <w:autoSpaceDN w:val="0"/>
              <w:bidi w:val="0"/>
              <w:adjustRightInd w:val="0"/>
              <w:snapToGrid w:val="0"/>
              <w:spacing w:line="440" w:lineRule="exact"/>
              <w:ind w:right="0" w:rightChars="0"/>
              <w:jc w:val="center"/>
              <w:textAlignment w:val="baseline"/>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14:textFill>
                  <w14:solidFill>
                    <w14:schemeClr w14:val="tx1"/>
                  </w14:solidFill>
                </w14:textFill>
              </w:rPr>
              <w:t>（</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 w:val="21"/>
                <w:szCs w:val="21"/>
                <w:highlight w:val="none"/>
                <w:lang w:val="en-US"/>
                <w14:textFill>
                  <w14:solidFill>
                    <w14:schemeClr w14:val="tx1"/>
                  </w14:solidFill>
                </w14:textFill>
              </w:rPr>
              <w:t>分）</w:t>
            </w:r>
          </w:p>
        </w:tc>
        <w:tc>
          <w:tcPr>
            <w:tcW w:w="7644" w:type="dxa"/>
            <w:noWrap w:val="0"/>
            <w:vAlign w:val="center"/>
          </w:tcPr>
          <w:p w14:paraId="1CF9EF68">
            <w:pPr>
              <w:keepNext w:val="0"/>
              <w:keepLines w:val="0"/>
              <w:pageBreakBefore w:val="0"/>
              <w:widowControl w:val="0"/>
              <w:numPr>
                <w:ilvl w:val="0"/>
                <w:numId w:val="0"/>
              </w:numPr>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14:textFill>
                  <w14:solidFill>
                    <w14:schemeClr w14:val="tx1"/>
                  </w14:solidFill>
                </w14:textFill>
              </w:rPr>
              <w:t>对供应商拟投入本项目服务团队人员情况进行评审：服务团队人员配置齐全、无明显疏漏、岗位分工安排合理，经验丰富，得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14:textFill>
                  <w14:solidFill>
                    <w14:schemeClr w14:val="tx1"/>
                  </w14:solidFill>
                </w14:textFill>
              </w:rPr>
              <w:t>分；服务团队人员配置</w:t>
            </w:r>
            <w:r>
              <w:rPr>
                <w:rFonts w:hint="eastAsia" w:ascii="宋体" w:hAnsi="宋体" w:eastAsia="宋体" w:cs="宋体"/>
                <w:color w:val="000000" w:themeColor="text1"/>
                <w:sz w:val="21"/>
                <w:szCs w:val="21"/>
                <w:highlight w:val="none"/>
                <w:lang w:val="en-US" w:eastAsia="zh-CN"/>
                <w14:textFill>
                  <w14:solidFill>
                    <w14:schemeClr w14:val="tx1"/>
                  </w14:solidFill>
                </w14:textFill>
              </w:rPr>
              <w:t>基本齐全</w:t>
            </w:r>
            <w:r>
              <w:rPr>
                <w:rFonts w:hint="eastAsia" w:ascii="宋体" w:hAnsi="宋体" w:eastAsia="宋体" w:cs="宋体"/>
                <w:color w:val="000000" w:themeColor="text1"/>
                <w:sz w:val="21"/>
                <w:szCs w:val="21"/>
                <w:highlight w:val="none"/>
                <w:lang w:val="en-US"/>
                <w14:textFill>
                  <w14:solidFill>
                    <w14:schemeClr w14:val="tx1"/>
                  </w14:solidFill>
                </w14:textFill>
              </w:rPr>
              <w:t>、无明显疏漏、岗位分工安排基本合理性，经验一般，得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14:textFill>
                  <w14:solidFill>
                    <w14:schemeClr w14:val="tx1"/>
                  </w14:solidFill>
                </w14:textFill>
              </w:rPr>
              <w:t>分；服务团队人员配置不齐全、岗位分工安排不合理，没有相关经验，得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14:textFill>
                  <w14:solidFill>
                    <w14:schemeClr w14:val="tx1"/>
                  </w14:solidFill>
                </w14:textFill>
              </w:rPr>
              <w:t>分；缺项得0分。</w:t>
            </w:r>
          </w:p>
        </w:tc>
      </w:tr>
      <w:tr w14:paraId="3C4E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jc w:val="center"/>
        </w:trPr>
        <w:tc>
          <w:tcPr>
            <w:tcW w:w="1033" w:type="dxa"/>
            <w:vMerge w:val="continue"/>
            <w:noWrap w:val="0"/>
            <w:vAlign w:val="center"/>
          </w:tcPr>
          <w:p w14:paraId="43A4BA67">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20" w:type="dxa"/>
            <w:noWrap w:val="0"/>
            <w:vAlign w:val="center"/>
          </w:tcPr>
          <w:p w14:paraId="2268EB52">
            <w:pPr>
              <w:keepNext w:val="0"/>
              <w:keepLines w:val="0"/>
              <w:pageBreakBefore w:val="0"/>
              <w:widowControl w:val="0"/>
              <w:kinsoku w:val="0"/>
              <w:wordWrap/>
              <w:overflowPunct/>
              <w:topLinePunct w:val="0"/>
              <w:autoSpaceDE w:val="0"/>
              <w:autoSpaceDN w:val="0"/>
              <w:bidi w:val="0"/>
              <w:adjustRightInd w:val="0"/>
              <w:snapToGrid w:val="0"/>
              <w:spacing w:line="440" w:lineRule="exact"/>
              <w:ind w:right="0" w:rightChars="0"/>
              <w:jc w:val="center"/>
              <w:textAlignment w:val="baseline"/>
              <w:rPr>
                <w:rFonts w:hint="eastAsia" w:ascii="宋体" w:hAnsi="宋体" w:eastAsia="宋体" w:cs="宋体"/>
                <w:snapToGrid w:val="0"/>
                <w:color w:val="000000" w:themeColor="text1"/>
                <w:kern w:val="0"/>
                <w:sz w:val="21"/>
                <w:szCs w:val="21"/>
                <w:highlight w:val="none"/>
                <w:lang w:val="en-US"/>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14:textFill>
                  <w14:solidFill>
                    <w14:schemeClr w14:val="tx1"/>
                  </w14:solidFill>
                </w14:textFill>
              </w:rPr>
              <w:t>履职尽责承诺</w:t>
            </w:r>
          </w:p>
          <w:p w14:paraId="6FBE3350">
            <w:pPr>
              <w:keepNext w:val="0"/>
              <w:keepLines w:val="0"/>
              <w:pageBreakBefore w:val="0"/>
              <w:widowControl w:val="0"/>
              <w:kinsoku w:val="0"/>
              <w:wordWrap/>
              <w:overflowPunct/>
              <w:topLinePunct w:val="0"/>
              <w:autoSpaceDE w:val="0"/>
              <w:autoSpaceDN w:val="0"/>
              <w:bidi w:val="0"/>
              <w:adjustRightInd w:val="0"/>
              <w:snapToGrid w:val="0"/>
              <w:spacing w:line="440" w:lineRule="exact"/>
              <w:ind w:right="0" w:rightChars="0"/>
              <w:jc w:val="center"/>
              <w:textAlignment w:val="baseline"/>
              <w:rPr>
                <w:rFonts w:hint="eastAsia" w:ascii="宋体" w:hAnsi="宋体" w:eastAsia="宋体" w:cs="宋体"/>
                <w:snapToGrid w:val="0"/>
                <w:color w:val="000000" w:themeColor="text1"/>
                <w:kern w:val="0"/>
                <w:sz w:val="21"/>
                <w:szCs w:val="21"/>
                <w:highlight w:val="none"/>
                <w:lang w:val="en-US"/>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14:textFill>
                  <w14:solidFill>
                    <w14:schemeClr w14:val="tx1"/>
                  </w14:solidFill>
                </w14:textFill>
              </w:rPr>
              <w:t>（</w:t>
            </w:r>
            <w:r>
              <w:rPr>
                <w:rFonts w:hint="eastAsia" w:ascii="宋体" w:hAnsi="宋体" w:eastAsia="宋体" w:cs="宋体"/>
                <w:snapToGrid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 w:val="21"/>
                <w:szCs w:val="21"/>
                <w:highlight w:val="none"/>
                <w:lang w:val="en-US"/>
                <w14:textFill>
                  <w14:solidFill>
                    <w14:schemeClr w14:val="tx1"/>
                  </w14:solidFill>
                </w14:textFill>
              </w:rPr>
              <w:t>分）</w:t>
            </w:r>
          </w:p>
        </w:tc>
        <w:tc>
          <w:tcPr>
            <w:tcW w:w="7644" w:type="dxa"/>
            <w:noWrap w:val="0"/>
            <w:vAlign w:val="center"/>
          </w:tcPr>
          <w:p w14:paraId="2FEEC119">
            <w:pPr>
              <w:keepNext w:val="0"/>
              <w:keepLines w:val="0"/>
              <w:pageBreakBefore w:val="0"/>
              <w:widowControl w:val="0"/>
              <w:numPr>
                <w:ilvl w:val="0"/>
                <w:numId w:val="0"/>
              </w:numPr>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bidi="hi-IN"/>
                <w14:textFill>
                  <w14:solidFill>
                    <w14:schemeClr w14:val="tx1"/>
                  </w14:solidFill>
                </w14:textFill>
              </w:rPr>
              <w:t>A.</w:t>
            </w:r>
            <w:r>
              <w:rPr>
                <w:rFonts w:hint="eastAsia" w:ascii="宋体" w:hAnsi="宋体" w:eastAsia="宋体" w:cs="宋体"/>
                <w:color w:val="000000" w:themeColor="text1"/>
                <w:sz w:val="21"/>
                <w:szCs w:val="21"/>
                <w:highlight w:val="none"/>
                <w:lang w:val="en-US"/>
                <w14:textFill>
                  <w14:solidFill>
                    <w14:schemeClr w14:val="tx1"/>
                  </w14:solidFill>
                </w14:textFill>
              </w:rPr>
              <w:t>具有非常全面、详实、可行、合法有效的书面保证、技术措施落实到位的承诺和落实不到位的处理承诺等履职尽责承诺，得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14:textFill>
                  <w14:solidFill>
                    <w14:schemeClr w14:val="tx1"/>
                  </w14:solidFill>
                </w14:textFill>
              </w:rPr>
              <w:t xml:space="preserve">分； </w:t>
            </w:r>
          </w:p>
          <w:p w14:paraId="0D9E91BE">
            <w:pPr>
              <w:keepNext w:val="0"/>
              <w:keepLines w:val="0"/>
              <w:pageBreakBefore w:val="0"/>
              <w:widowControl w:val="0"/>
              <w:numPr>
                <w:ilvl w:val="0"/>
                <w:numId w:val="0"/>
              </w:numPr>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bidi="hi-IN"/>
                <w14:textFill>
                  <w14:solidFill>
                    <w14:schemeClr w14:val="tx1"/>
                  </w14:solidFill>
                </w14:textFill>
              </w:rPr>
              <w:t>B.</w:t>
            </w:r>
            <w:r>
              <w:rPr>
                <w:rFonts w:hint="eastAsia" w:ascii="宋体" w:hAnsi="宋体" w:eastAsia="宋体" w:cs="宋体"/>
                <w:color w:val="000000" w:themeColor="text1"/>
                <w:sz w:val="21"/>
                <w:szCs w:val="21"/>
                <w:highlight w:val="none"/>
                <w:lang w:val="en-US"/>
                <w14:textFill>
                  <w14:solidFill>
                    <w14:schemeClr w14:val="tx1"/>
                  </w14:solidFill>
                </w14:textFill>
              </w:rPr>
              <w:t>具有较全面、详实、可行、合法有效的书面保证、技术措施落实到位的承诺和落实不到位的处理承诺等履职尽责承诺，得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14:textFill>
                  <w14:solidFill>
                    <w14:schemeClr w14:val="tx1"/>
                  </w14:solidFill>
                </w14:textFill>
              </w:rPr>
              <w:t xml:space="preserve">分； </w:t>
            </w:r>
          </w:p>
          <w:p w14:paraId="7FD4EE85">
            <w:pPr>
              <w:keepNext w:val="0"/>
              <w:keepLines w:val="0"/>
              <w:pageBreakBefore w:val="0"/>
              <w:widowControl w:val="0"/>
              <w:numPr>
                <w:ilvl w:val="0"/>
                <w:numId w:val="0"/>
              </w:numPr>
              <w:kinsoku/>
              <w:wordWrap/>
              <w:overflowPunct/>
              <w:topLinePunct w:val="0"/>
              <w:autoSpaceDE/>
              <w:autoSpaceDN/>
              <w:bidi w:val="0"/>
              <w:spacing w:line="440" w:lineRule="exact"/>
              <w:ind w:right="0" w:rightChars="0"/>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bidi="hi-IN"/>
                <w14:textFill>
                  <w14:solidFill>
                    <w14:schemeClr w14:val="tx1"/>
                  </w14:solidFill>
                </w14:textFill>
              </w:rPr>
              <w:t>C.</w:t>
            </w:r>
            <w:r>
              <w:rPr>
                <w:rFonts w:hint="eastAsia" w:ascii="宋体" w:hAnsi="宋体" w:eastAsia="宋体" w:cs="宋体"/>
                <w:color w:val="000000" w:themeColor="text1"/>
                <w:sz w:val="21"/>
                <w:szCs w:val="21"/>
                <w:highlight w:val="none"/>
                <w:lang w:val="en-US"/>
                <w14:textFill>
                  <w14:solidFill>
                    <w14:schemeClr w14:val="tx1"/>
                  </w14:solidFill>
                </w14:textFill>
              </w:rPr>
              <w:t>具有有效的书面保证、技术措施落实到位的承诺和落实不到位的处理承诺等履职尽责承诺，得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14:textFill>
                  <w14:solidFill>
                    <w14:schemeClr w14:val="tx1"/>
                  </w14:solidFill>
                </w14:textFill>
              </w:rPr>
              <w:t>分；缺项得0分。</w:t>
            </w:r>
          </w:p>
        </w:tc>
      </w:tr>
      <w:tr w14:paraId="0115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9" w:hRule="atLeast"/>
          <w:jc w:val="center"/>
        </w:trPr>
        <w:tc>
          <w:tcPr>
            <w:tcW w:w="1033" w:type="dxa"/>
            <w:vMerge w:val="continue"/>
            <w:noWrap w:val="0"/>
            <w:vAlign w:val="center"/>
          </w:tcPr>
          <w:p w14:paraId="4374454B">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p>
        </w:tc>
        <w:tc>
          <w:tcPr>
            <w:tcW w:w="1220" w:type="dxa"/>
            <w:noWrap w:val="0"/>
            <w:vAlign w:val="center"/>
          </w:tcPr>
          <w:p w14:paraId="1027EA58">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图书采购</w:t>
            </w:r>
          </w:p>
          <w:p w14:paraId="69E72947">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644" w:type="dxa"/>
            <w:noWrap w:val="0"/>
            <w:vAlign w:val="center"/>
          </w:tcPr>
          <w:p w14:paraId="58C7159F">
            <w:pPr>
              <w:keepNext w:val="0"/>
              <w:keepLines w:val="0"/>
              <w:pageBreakBefore w:val="0"/>
              <w:widowControl w:val="0"/>
              <w:kinsoku/>
              <w:wordWrap/>
              <w:overflowPunct/>
              <w:topLinePunct w:val="0"/>
              <w:autoSpaceDE/>
              <w:autoSpaceDN/>
              <w:bidi w:val="0"/>
              <w:spacing w:line="440" w:lineRule="exact"/>
              <w:ind w:right="0" w:rightChars="0"/>
              <w:jc w:val="left"/>
              <w:rPr>
                <w:rFonts w:hint="eastAsia" w:ascii="宋体" w:hAnsi="宋体" w:eastAsia="宋体" w:cs="宋体"/>
                <w:color w:val="000000" w:themeColor="text1"/>
                <w:kern w:val="2"/>
                <w:sz w:val="21"/>
                <w:szCs w:val="21"/>
                <w:highlight w:val="none"/>
                <w:lang w:val="zh-CN" w:eastAsia="zh-CN" w:bidi="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color w:val="000000" w:themeColor="text1"/>
                <w:sz w:val="21"/>
                <w:szCs w:val="21"/>
                <w:highlight w:val="none"/>
                <w:lang w:val="zh-CN" w:eastAsia="zh-CN"/>
                <w14:textFill>
                  <w14:solidFill>
                    <w14:schemeClr w14:val="tx1"/>
                  </w14:solidFill>
                </w14:textFill>
              </w:rPr>
              <w:t>提供本次采购图书书目中所列明的出版社出具的图书正版证明，每提供1份正版证明加1分，最多得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val="zh-CN" w:eastAsia="zh-CN"/>
                <w14:textFill>
                  <w14:solidFill>
                    <w14:schemeClr w14:val="tx1"/>
                  </w14:solidFill>
                </w14:textFill>
              </w:rPr>
              <w:t>分。</w:t>
            </w:r>
            <w:r>
              <w:rPr>
                <w:rFonts w:hint="eastAsia" w:ascii="宋体" w:hAnsi="宋体" w:eastAsia="宋体" w:cs="宋体"/>
                <w:color w:val="000000" w:themeColor="text1"/>
                <w:sz w:val="21"/>
                <w:szCs w:val="21"/>
                <w:highlight w:val="none"/>
                <w:lang w:val="en-US" w:eastAsia="zh-CN"/>
                <w14:textFill>
                  <w14:solidFill>
                    <w14:schemeClr w14:val="tx1"/>
                  </w14:solidFill>
                </w14:textFill>
              </w:rPr>
              <w:t>备注：提供</w:t>
            </w:r>
            <w:r>
              <w:rPr>
                <w:rFonts w:hint="eastAsia" w:ascii="宋体" w:hAnsi="宋体" w:eastAsia="宋体" w:cs="宋体"/>
                <w:color w:val="000000" w:themeColor="text1"/>
                <w:sz w:val="21"/>
                <w:szCs w:val="21"/>
                <w:highlight w:val="none"/>
                <w:lang w:val="zh-CN" w:eastAsia="zh-CN"/>
                <w14:textFill>
                  <w14:solidFill>
                    <w14:schemeClr w14:val="tx1"/>
                  </w14:solidFill>
                </w14:textFill>
              </w:rPr>
              <w:t>图书正版证明</w:t>
            </w:r>
            <w:r>
              <w:rPr>
                <w:rFonts w:hint="eastAsia" w:ascii="宋体" w:hAnsi="宋体" w:eastAsia="宋体" w:cs="宋体"/>
                <w:color w:val="000000" w:themeColor="text1"/>
                <w:sz w:val="21"/>
                <w:szCs w:val="21"/>
                <w:highlight w:val="none"/>
                <w:lang w:val="en-US" w:eastAsia="zh-CN"/>
                <w14:textFill>
                  <w14:solidFill>
                    <w14:schemeClr w14:val="tx1"/>
                  </w14:solidFill>
                </w14:textFill>
              </w:rPr>
              <w:t>原件扫描件，</w:t>
            </w:r>
            <w:r>
              <w:rPr>
                <w:rFonts w:hint="eastAsia" w:ascii="宋体" w:hAnsi="宋体" w:eastAsia="宋体" w:cs="宋体"/>
                <w:color w:val="000000" w:themeColor="text1"/>
                <w:sz w:val="21"/>
                <w:szCs w:val="21"/>
                <w:highlight w:val="none"/>
                <w:lang w:val="zh-CN" w:eastAsia="zh-CN"/>
                <w14:textFill>
                  <w14:solidFill>
                    <w14:schemeClr w14:val="tx1"/>
                  </w14:solidFill>
                </w14:textFill>
              </w:rPr>
              <w:t>图书正版证明</w:t>
            </w:r>
            <w:r>
              <w:rPr>
                <w:rFonts w:hint="eastAsia" w:ascii="宋体" w:hAnsi="宋体" w:eastAsia="宋体" w:cs="宋体"/>
                <w:color w:val="000000" w:themeColor="text1"/>
                <w:sz w:val="21"/>
                <w:szCs w:val="21"/>
                <w:highlight w:val="none"/>
                <w:lang w:val="en-US" w:eastAsia="zh-CN"/>
                <w14:textFill>
                  <w14:solidFill>
                    <w14:schemeClr w14:val="tx1"/>
                  </w14:solidFill>
                </w14:textFill>
              </w:rPr>
              <w:t>需加盖出版社公章，加盖部门章、专用章等印章的不予认可。</w:t>
            </w:r>
          </w:p>
        </w:tc>
      </w:tr>
      <w:tr w14:paraId="46B52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8" w:hRule="atLeast"/>
          <w:jc w:val="center"/>
        </w:trPr>
        <w:tc>
          <w:tcPr>
            <w:tcW w:w="1033" w:type="dxa"/>
            <w:vMerge w:val="restart"/>
            <w:noWrap w:val="0"/>
            <w:vAlign w:val="center"/>
          </w:tcPr>
          <w:p w14:paraId="627F2346">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综合部分（30分）</w:t>
            </w:r>
          </w:p>
        </w:tc>
        <w:tc>
          <w:tcPr>
            <w:tcW w:w="1220" w:type="dxa"/>
            <w:noWrap w:val="0"/>
            <w:vAlign w:val="center"/>
          </w:tcPr>
          <w:p w14:paraId="1DB01D62">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w:t>
            </w:r>
          </w:p>
          <w:p w14:paraId="13E70F89">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644" w:type="dxa"/>
            <w:noWrap w:val="0"/>
            <w:vAlign w:val="center"/>
          </w:tcPr>
          <w:p w14:paraId="0DDEACAD">
            <w:pPr>
              <w:keepNext w:val="0"/>
              <w:keepLines w:val="0"/>
              <w:pageBreakBefore w:val="0"/>
              <w:widowControl w:val="0"/>
              <w:kinsoku/>
              <w:wordWrap/>
              <w:overflowPunct/>
              <w:topLinePunct w:val="0"/>
              <w:autoSpaceDE/>
              <w:autoSpaceDN/>
              <w:bidi w:val="0"/>
              <w:spacing w:line="440" w:lineRule="exact"/>
              <w:ind w:right="0" w:right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供应商应提供2020年1月1日（含）以来</w:t>
            </w:r>
            <w:r>
              <w:rPr>
                <w:rFonts w:hint="eastAsia" w:ascii="宋体" w:hAnsi="宋体" w:eastAsia="宋体" w:cs="宋体"/>
                <w:color w:val="000000" w:themeColor="text1"/>
                <w:sz w:val="21"/>
                <w:szCs w:val="21"/>
                <w:highlight w:val="none"/>
                <w:lang w:val="en-US" w:eastAsia="zh-CN"/>
                <w14:textFill>
                  <w14:solidFill>
                    <w14:schemeClr w14:val="tx1"/>
                  </w14:solidFill>
                </w14:textFill>
              </w:rPr>
              <w:t>类似</w:t>
            </w:r>
            <w:r>
              <w:rPr>
                <w:rFonts w:hint="eastAsia" w:ascii="宋体" w:hAnsi="宋体" w:eastAsia="宋体" w:cs="宋体"/>
                <w:color w:val="000000" w:themeColor="text1"/>
                <w:sz w:val="21"/>
                <w:szCs w:val="21"/>
                <w:highlight w:val="none"/>
                <w14:textFill>
                  <w14:solidFill>
                    <w14:schemeClr w14:val="tx1"/>
                  </w14:solidFill>
                </w14:textFill>
              </w:rPr>
              <w:t>业绩：每提供一个得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分，本项最多得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分。每一个业绩证明以合同原件扫描件、对应</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中标公告截图、</w:t>
            </w:r>
            <w:r>
              <w:rPr>
                <w:rFonts w:hint="eastAsia" w:ascii="宋体" w:hAnsi="宋体" w:eastAsia="宋体" w:cs="宋体"/>
                <w:color w:val="000000" w:themeColor="text1"/>
                <w:sz w:val="21"/>
                <w:szCs w:val="21"/>
                <w:highlight w:val="none"/>
                <w14:textFill>
                  <w14:solidFill>
                    <w14:schemeClr w14:val="tx1"/>
                  </w14:solidFill>
                </w14:textFill>
              </w:rPr>
              <w:t>中标通知书原件扫描件、验收单原件扫描件为准。不提供或不按要求提供或缺项提供不得分。时间以合同签订时间为准。</w:t>
            </w:r>
          </w:p>
        </w:tc>
      </w:tr>
      <w:tr w14:paraId="51D0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5" w:hRule="atLeast"/>
          <w:jc w:val="center"/>
        </w:trPr>
        <w:tc>
          <w:tcPr>
            <w:tcW w:w="1033" w:type="dxa"/>
            <w:vMerge w:val="continue"/>
            <w:noWrap w:val="0"/>
            <w:vAlign w:val="center"/>
          </w:tcPr>
          <w:p w14:paraId="7F5C2C43">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220" w:type="dxa"/>
            <w:noWrap w:val="0"/>
            <w:vAlign w:val="center"/>
          </w:tcPr>
          <w:p w14:paraId="17E306C0">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人员要求</w:t>
            </w:r>
          </w:p>
          <w:p w14:paraId="08832DB1">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（5分）</w:t>
            </w:r>
          </w:p>
        </w:tc>
        <w:tc>
          <w:tcPr>
            <w:tcW w:w="7644" w:type="dxa"/>
            <w:noWrap w:val="0"/>
            <w:vAlign w:val="center"/>
          </w:tcPr>
          <w:p w14:paraId="6FB03872">
            <w:pPr>
              <w:keepNext w:val="0"/>
              <w:keepLines w:val="0"/>
              <w:pageBreakBefore w:val="0"/>
              <w:widowControl w:val="0"/>
              <w:numPr>
                <w:ilvl w:val="0"/>
                <w:numId w:val="0"/>
              </w:numPr>
              <w:wordWrap/>
              <w:overflowPunct/>
              <w:topLinePunct w:val="0"/>
              <w:bidi w:val="0"/>
              <w:spacing w:line="440" w:lineRule="exact"/>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拟投入本项目的服务人员具有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国家图书馆或CALIS颁发的编目证书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每个得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1分，最多得5分。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注：需提供证书、劳动合同或社保证明。</w:t>
            </w:r>
          </w:p>
        </w:tc>
      </w:tr>
      <w:tr w14:paraId="7868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80" w:hRule="atLeast"/>
          <w:jc w:val="center"/>
        </w:trPr>
        <w:tc>
          <w:tcPr>
            <w:tcW w:w="1033" w:type="dxa"/>
            <w:vMerge w:val="continue"/>
            <w:noWrap w:val="0"/>
            <w:vAlign w:val="center"/>
          </w:tcPr>
          <w:p w14:paraId="3D3103E2">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220" w:type="dxa"/>
            <w:noWrap w:val="0"/>
            <w:vAlign w:val="center"/>
          </w:tcPr>
          <w:p w14:paraId="560EF928">
            <w:pPr>
              <w:keepNext w:val="0"/>
              <w:keepLines w:val="0"/>
              <w:pageBreakBefore w:val="0"/>
              <w:widowControl w:val="0"/>
              <w:numPr>
                <w:ilvl w:val="0"/>
                <w:numId w:val="0"/>
              </w:numPr>
              <w:wordWrap/>
              <w:overflowPunct/>
              <w:topLinePunct w:val="0"/>
              <w:bidi w:val="0"/>
              <w:spacing w:line="440" w:lineRule="exact"/>
              <w:ind w:right="0" w:rightChars="0"/>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优先采购节能、环保产品</w:t>
            </w:r>
          </w:p>
          <w:p w14:paraId="2C2A64C6">
            <w:pPr>
              <w:keepNext w:val="0"/>
              <w:keepLines w:val="0"/>
              <w:pageBreakBefore w:val="0"/>
              <w:widowControl w:val="0"/>
              <w:numPr>
                <w:ilvl w:val="0"/>
                <w:numId w:val="0"/>
              </w:numPr>
              <w:wordWrap/>
              <w:overflowPunct/>
              <w:topLinePunct w:val="0"/>
              <w:bidi w:val="0"/>
              <w:spacing w:line="440" w:lineRule="exact"/>
              <w:ind w:right="0" w:rightChars="0"/>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（2分）</w:t>
            </w:r>
          </w:p>
        </w:tc>
        <w:tc>
          <w:tcPr>
            <w:tcW w:w="7644" w:type="dxa"/>
            <w:noWrap w:val="0"/>
            <w:vAlign w:val="center"/>
          </w:tcPr>
          <w:p w14:paraId="4B0FC21F">
            <w:pPr>
              <w:keepNext w:val="0"/>
              <w:keepLines w:val="0"/>
              <w:pageBreakBefore w:val="0"/>
              <w:widowControl w:val="0"/>
              <w:numPr>
                <w:ilvl w:val="0"/>
                <w:numId w:val="0"/>
              </w:numPr>
              <w:wordWrap/>
              <w:overflowPunct/>
              <w:topLinePunct w:val="0"/>
              <w:bidi w:val="0"/>
              <w:spacing w:line="440" w:lineRule="exact"/>
              <w:ind w:right="0" w:rightChars="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（1）节能产品（政府强制采购的节能产品除外）：对供应商所投报产品有属于节能产品的且具备国家确定的认证机构出具的、处于有效期之内节能产品认证证书的产品，每有一项得的0.5分；最多得1分。</w:t>
            </w:r>
          </w:p>
          <w:p w14:paraId="67A095F3">
            <w:pPr>
              <w:keepNext w:val="0"/>
              <w:keepLines w:val="0"/>
              <w:pageBreakBefore w:val="0"/>
              <w:widowControl w:val="0"/>
              <w:numPr>
                <w:ilvl w:val="0"/>
                <w:numId w:val="0"/>
              </w:numPr>
              <w:wordWrap/>
              <w:overflowPunct/>
              <w:topLinePunct w:val="0"/>
              <w:bidi w:val="0"/>
              <w:spacing w:line="440" w:lineRule="exact"/>
              <w:ind w:right="0" w:rightChars="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（2）环保产品：对供应商所投报产品有属于环境标志产品的且具备国家确定的认证机构出具的、处于有效期之内环境标志产品认证证书的，每有一项得的0.5分；最多得1分。</w:t>
            </w:r>
          </w:p>
          <w:p w14:paraId="2108A1C2">
            <w:pPr>
              <w:keepNext w:val="0"/>
              <w:keepLines w:val="0"/>
              <w:pageBreakBefore w:val="0"/>
              <w:widowControl w:val="0"/>
              <w:numPr>
                <w:ilvl w:val="0"/>
                <w:numId w:val="0"/>
              </w:numPr>
              <w:wordWrap/>
              <w:overflowPunct/>
              <w:topLinePunct w:val="0"/>
              <w:bidi w:val="0"/>
              <w:spacing w:line="440" w:lineRule="exact"/>
              <w:ind w:right="0" w:rightChars="0"/>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注：投标文件中附证书复印件加盖</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供应商公章，否则不予承认。</w:t>
            </w:r>
          </w:p>
        </w:tc>
      </w:tr>
      <w:tr w14:paraId="3505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5" w:hRule="atLeast"/>
          <w:jc w:val="center"/>
        </w:trPr>
        <w:tc>
          <w:tcPr>
            <w:tcW w:w="1033" w:type="dxa"/>
            <w:vMerge w:val="continue"/>
            <w:noWrap w:val="0"/>
            <w:vAlign w:val="center"/>
          </w:tcPr>
          <w:p w14:paraId="66005E63">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220" w:type="dxa"/>
            <w:noWrap w:val="0"/>
            <w:vAlign w:val="center"/>
          </w:tcPr>
          <w:p w14:paraId="275A5A90">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仓储能力</w:t>
            </w:r>
          </w:p>
          <w:p w14:paraId="45475403">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644" w:type="dxa"/>
            <w:noWrap w:val="0"/>
            <w:vAlign w:val="center"/>
          </w:tcPr>
          <w:p w14:paraId="2E54056F">
            <w:pPr>
              <w:pStyle w:val="55"/>
              <w:keepNext w:val="0"/>
              <w:keepLines w:val="0"/>
              <w:pageBreakBefore w:val="0"/>
              <w:widowControl w:val="0"/>
              <w:kinsoku/>
              <w:wordWrap/>
              <w:overflowPunct/>
              <w:topLinePunct w:val="0"/>
              <w:autoSpaceDE/>
              <w:autoSpaceDN/>
              <w:bidi w:val="0"/>
              <w:spacing w:line="440" w:lineRule="exact"/>
              <w:ind w:right="0" w:rightChars="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拥有固定仓储基地：</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1</w:t>
            </w:r>
            <w:r>
              <w:rPr>
                <w:rFonts w:hint="eastAsia" w:ascii="宋体" w:hAnsi="宋体" w:eastAsia="宋体" w:cs="宋体"/>
                <w:color w:val="000000" w:themeColor="text1"/>
                <w:spacing w:val="-53"/>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万平米≤仓储面积＜2</w:t>
            </w:r>
            <w:r>
              <w:rPr>
                <w:rFonts w:hint="eastAsia" w:ascii="宋体" w:hAnsi="宋体" w:eastAsia="宋体" w:cs="宋体"/>
                <w:color w:val="000000" w:themeColor="text1"/>
                <w:spacing w:val="-53"/>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万平米，得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47E06592">
            <w:pPr>
              <w:pStyle w:val="55"/>
              <w:keepNext w:val="0"/>
              <w:keepLines w:val="0"/>
              <w:pageBreakBefore w:val="0"/>
              <w:widowControl w:val="0"/>
              <w:kinsoku/>
              <w:wordWrap/>
              <w:overflowPunct/>
              <w:topLinePunct w:val="0"/>
              <w:autoSpaceDE/>
              <w:autoSpaceDN/>
              <w:bidi w:val="0"/>
              <w:spacing w:line="440" w:lineRule="exact"/>
              <w:ind w:right="0" w:rightChars="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2</w:t>
            </w:r>
            <w:r>
              <w:rPr>
                <w:rFonts w:hint="eastAsia" w:ascii="宋体" w:hAnsi="宋体" w:eastAsia="宋体" w:cs="宋体"/>
                <w:color w:val="000000" w:themeColor="text1"/>
                <w:spacing w:val="-53"/>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万平米≤仓储面积＜3</w:t>
            </w:r>
            <w:r>
              <w:rPr>
                <w:rFonts w:hint="eastAsia" w:ascii="宋体" w:hAnsi="宋体" w:eastAsia="宋体" w:cs="宋体"/>
                <w:color w:val="000000" w:themeColor="text1"/>
                <w:spacing w:val="-53"/>
                <w:sz w:val="21"/>
                <w:szCs w:val="21"/>
                <w:highlight w:val="non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万平米，得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63DA505F">
            <w:pPr>
              <w:pStyle w:val="55"/>
              <w:keepNext w:val="0"/>
              <w:keepLines w:val="0"/>
              <w:pageBreakBefore w:val="0"/>
              <w:widowControl w:val="0"/>
              <w:kinsoku/>
              <w:wordWrap/>
              <w:overflowPunct/>
              <w:topLinePunct w:val="0"/>
              <w:autoSpaceDE/>
              <w:autoSpaceDN/>
              <w:bidi w:val="0"/>
              <w:spacing w:line="440" w:lineRule="exact"/>
              <w:ind w:right="0" w:rightChars="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仓储面积≥</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万平米，得满分</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分。 </w:t>
            </w:r>
          </w:p>
          <w:p w14:paraId="3696A441">
            <w:pPr>
              <w:keepNext w:val="0"/>
              <w:keepLines w:val="0"/>
              <w:pageBreakBefore w:val="0"/>
              <w:widowControl w:val="0"/>
              <w:kinsoku/>
              <w:wordWrap/>
              <w:overflowPunct/>
              <w:topLinePunct w:val="0"/>
              <w:autoSpaceDE/>
              <w:autoSpaceDN/>
              <w:bidi w:val="0"/>
              <w:spacing w:line="440" w:lineRule="exact"/>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备注：提供供应商自有房产证或土地证，若为租赁场地需提供房屋租赁合同及租赁发票。</w:t>
            </w:r>
          </w:p>
        </w:tc>
      </w:tr>
      <w:tr w14:paraId="2B2C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5" w:hRule="atLeast"/>
          <w:jc w:val="center"/>
        </w:trPr>
        <w:tc>
          <w:tcPr>
            <w:tcW w:w="1033" w:type="dxa"/>
            <w:vMerge w:val="continue"/>
            <w:noWrap w:val="0"/>
            <w:vAlign w:val="center"/>
          </w:tcPr>
          <w:p w14:paraId="0655ECA2">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220" w:type="dxa"/>
            <w:vMerge w:val="restart"/>
            <w:noWrap w:val="0"/>
            <w:vAlign w:val="center"/>
          </w:tcPr>
          <w:p w14:paraId="5E8A1969">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售后服务方案</w:t>
            </w:r>
          </w:p>
          <w:p w14:paraId="70F1BBB9">
            <w:pPr>
              <w:keepNext w:val="0"/>
              <w:keepLines w:val="0"/>
              <w:pageBreakBefore w:val="0"/>
              <w:widowControl w:val="0"/>
              <w:kinsoku/>
              <w:wordWrap/>
              <w:overflowPunct/>
              <w:topLinePunct w:val="0"/>
              <w:autoSpaceDE/>
              <w:autoSpaceDN/>
              <w:bidi w:val="0"/>
              <w:spacing w:line="440" w:lineRule="exact"/>
              <w:ind w:right="0" w:righ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644" w:type="dxa"/>
            <w:noWrap w:val="0"/>
            <w:vAlign w:val="center"/>
          </w:tcPr>
          <w:p w14:paraId="315ECCFF">
            <w:pPr>
              <w:pStyle w:val="13"/>
              <w:keepNext w:val="0"/>
              <w:keepLines w:val="0"/>
              <w:pageBreakBefore w:val="0"/>
              <w:widowControl w:val="0"/>
              <w:wordWrap/>
              <w:overflowPunct/>
              <w:topLinePunct w:val="0"/>
              <w:bidi w:val="0"/>
              <w:spacing w:line="440" w:lineRule="exact"/>
              <w:ind w:left="0" w:leftChars="0" w:right="0" w:rightChars="0" w:firstLine="0" w:firstLineChars="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投标人根据本项目要求提供售后服务承诺（包括及到达故障现场时间、故障出现解决方案、定期维护(注明时间)、免费技术培训方案、免费保修期外维修方案、其他优惠措施等）：</w:t>
            </w:r>
          </w:p>
          <w:p w14:paraId="74E7BD93">
            <w:pPr>
              <w:pStyle w:val="13"/>
              <w:keepNext w:val="0"/>
              <w:keepLines w:val="0"/>
              <w:pageBreakBefore w:val="0"/>
              <w:widowControl w:val="0"/>
              <w:wordWrap/>
              <w:overflowPunct/>
              <w:topLinePunct w:val="0"/>
              <w:bidi w:val="0"/>
              <w:spacing w:line="440" w:lineRule="exact"/>
              <w:ind w:left="0" w:leftChars="0" w:right="0" w:rightChars="0" w:firstLine="0" w:firstLineChars="0"/>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A</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售后服务方案内容非常完整，科学合理，非常适合本项目需求的得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zh-CN"/>
                <w14:textFill>
                  <w14:solidFill>
                    <w14:schemeClr w14:val="tx1"/>
                  </w14:solidFill>
                </w14:textFill>
              </w:rPr>
              <w:t>分。B</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售后服务方案内容比较完整、较科学合理，基本适合本项目需求的得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36849D0C">
            <w:pPr>
              <w:pStyle w:val="55"/>
              <w:keepNext w:val="0"/>
              <w:keepLines w:val="0"/>
              <w:pageBreakBefore w:val="0"/>
              <w:widowControl w:val="0"/>
              <w:wordWrap/>
              <w:overflowPunct/>
              <w:topLinePunct w:val="0"/>
              <w:bidi w:val="0"/>
              <w:spacing w:line="440" w:lineRule="exact"/>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C</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售后服务方案中上述内容不够完整、不够科学合理得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14:paraId="4D54B294">
            <w:pPr>
              <w:keepNext w:val="0"/>
              <w:keepLines w:val="0"/>
              <w:pageBreakBefore w:val="0"/>
              <w:widowControl w:val="0"/>
              <w:kinsoku/>
              <w:wordWrap/>
              <w:overflowPunct/>
              <w:topLinePunct w:val="0"/>
              <w:autoSpaceDE/>
              <w:autoSpaceDN/>
              <w:bidi w:val="0"/>
              <w:spacing w:line="440" w:lineRule="exact"/>
              <w:ind w:right="0" w:righ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未提供不计分。</w:t>
            </w:r>
          </w:p>
        </w:tc>
      </w:tr>
      <w:tr w14:paraId="6225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8" w:hRule="atLeast"/>
          <w:jc w:val="center"/>
        </w:trPr>
        <w:tc>
          <w:tcPr>
            <w:tcW w:w="1033" w:type="dxa"/>
            <w:vMerge w:val="continue"/>
            <w:noWrap w:val="0"/>
            <w:vAlign w:val="center"/>
          </w:tcPr>
          <w:p w14:paraId="5EF28742">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220" w:type="dxa"/>
            <w:vMerge w:val="continue"/>
            <w:noWrap w:val="0"/>
            <w:vAlign w:val="center"/>
          </w:tcPr>
          <w:p w14:paraId="33A0312E">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7644" w:type="dxa"/>
            <w:noWrap w:val="0"/>
            <w:vAlign w:val="center"/>
          </w:tcPr>
          <w:p w14:paraId="74224636">
            <w:pPr>
              <w:keepNext w:val="0"/>
              <w:keepLines w:val="0"/>
              <w:pageBreakBefore w:val="0"/>
              <w:widowControl w:val="0"/>
              <w:kinsoku/>
              <w:wordWrap/>
              <w:overflowPunct/>
              <w:topLinePunct w:val="0"/>
              <w:autoSpaceDE/>
              <w:autoSpaceDN/>
              <w:bidi w:val="0"/>
              <w:spacing w:line="440" w:lineRule="exact"/>
              <w:ind w:right="0" w:right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sz w:val="21"/>
                <w:szCs w:val="21"/>
                <w:highlight w:val="none"/>
                <w:lang w:eastAsia="zh-CN" w:bidi="ar"/>
                <w14:textFill>
                  <w14:solidFill>
                    <w14:schemeClr w14:val="tx1"/>
                  </w14:solidFill>
                </w14:textFill>
              </w:rPr>
              <w:t>投标供应商对本项目提出的优惠承诺，投标供应商提供的优惠承诺具有实质性优惠承诺，对采购人有实质性作用的得</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sz w:val="21"/>
                <w:szCs w:val="21"/>
                <w:highlight w:val="none"/>
                <w:lang w:eastAsia="zh-CN" w:bidi="ar"/>
                <w14:textFill>
                  <w14:solidFill>
                    <w14:schemeClr w14:val="tx1"/>
                  </w14:solidFill>
                </w14:textFill>
              </w:rPr>
              <w:t>分；提供的实质性优惠一般者得</w:t>
            </w:r>
            <w:r>
              <w:rPr>
                <w:rFonts w:hint="eastAsia" w:ascii="宋体" w:hAnsi="宋体" w:eastAsia="宋体" w:cs="宋体"/>
                <w:color w:val="000000" w:themeColor="text1"/>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sz w:val="21"/>
                <w:szCs w:val="21"/>
                <w:highlight w:val="none"/>
                <w:lang w:eastAsia="zh-CN" w:bidi="ar"/>
                <w14:textFill>
                  <w14:solidFill>
                    <w14:schemeClr w14:val="tx1"/>
                  </w14:solidFill>
                </w14:textFill>
              </w:rPr>
              <w:t xml:space="preserve">分，供应商提供有优惠承诺，但对采购人不具有实质性作用者得1分，未提供者不得分。 </w:t>
            </w:r>
          </w:p>
        </w:tc>
      </w:tr>
      <w:tr w14:paraId="07C2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6" w:hRule="atLeast"/>
          <w:jc w:val="center"/>
        </w:trPr>
        <w:tc>
          <w:tcPr>
            <w:tcW w:w="9897" w:type="dxa"/>
            <w:gridSpan w:val="3"/>
            <w:noWrap w:val="0"/>
            <w:vAlign w:val="center"/>
          </w:tcPr>
          <w:p w14:paraId="3FA4E61B">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最终得分＝商务部分+技术部分+</w:t>
            </w:r>
            <w:r>
              <w:rPr>
                <w:rFonts w:hint="eastAsia" w:ascii="宋体" w:hAnsi="宋体" w:eastAsia="宋体" w:cs="宋体"/>
                <w:color w:val="000000" w:themeColor="text1"/>
                <w:sz w:val="21"/>
                <w:szCs w:val="21"/>
                <w:highlight w:val="none"/>
                <w:lang w:val="zh-CN" w:eastAsia="zh-CN"/>
                <w14:textFill>
                  <w14:solidFill>
                    <w14:schemeClr w14:val="tx1"/>
                  </w14:solidFill>
                </w14:textFill>
              </w:rPr>
              <w:t>综合</w:t>
            </w:r>
            <w:r>
              <w:rPr>
                <w:rFonts w:hint="eastAsia" w:ascii="宋体" w:hAnsi="宋体" w:eastAsia="宋体" w:cs="宋体"/>
                <w:color w:val="000000" w:themeColor="text1"/>
                <w:sz w:val="21"/>
                <w:szCs w:val="21"/>
                <w:highlight w:val="none"/>
                <w14:textFill>
                  <w14:solidFill>
                    <w14:schemeClr w14:val="tx1"/>
                  </w14:solidFill>
                </w14:textFill>
              </w:rPr>
              <w:t>部分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40E6252C">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最终得分为评委的评分结果取平均值后作为该供应商的最终得分。</w:t>
            </w:r>
          </w:p>
          <w:p w14:paraId="31E663A3">
            <w:pPr>
              <w:keepNext w:val="0"/>
              <w:keepLines w:val="0"/>
              <w:pageBreakBefore w:val="0"/>
              <w:widowControl w:val="0"/>
              <w:kinsoku/>
              <w:wordWrap/>
              <w:overflowPunct/>
              <w:topLinePunct w:val="0"/>
              <w:autoSpaceDE/>
              <w:autoSpaceDN/>
              <w:bidi w:val="0"/>
              <w:spacing w:line="440" w:lineRule="exact"/>
              <w:ind w:left="0" w:leftChars="0" w:right="0" w:rightChars="0" w:firstLine="420" w:firstLineChars="2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本评标办法在</w:t>
            </w:r>
            <w:r>
              <w:rPr>
                <w:rFonts w:hint="eastAsia" w:ascii="宋体" w:hAnsi="宋体" w:eastAsia="宋体" w:cs="宋体"/>
                <w:color w:val="000000" w:themeColor="text1"/>
                <w:sz w:val="21"/>
                <w:szCs w:val="21"/>
                <w:highlight w:val="none"/>
                <w14:textFill>
                  <w14:solidFill>
                    <w14:schemeClr w14:val="tx1"/>
                  </w14:solidFill>
                </w14:textFill>
              </w:rPr>
              <w:t>本办法计算过程中分值按四舍五入保留二位小数。</w:t>
            </w:r>
          </w:p>
        </w:tc>
      </w:tr>
    </w:tbl>
    <w:p w14:paraId="1A0B4EB9">
      <w:pPr>
        <w:tabs>
          <w:tab w:val="left" w:pos="170"/>
          <w:tab w:val="left" w:pos="303"/>
          <w:tab w:val="left" w:pos="420"/>
        </w:tabs>
        <w:adjustRightInd w:val="0"/>
        <w:snapToGrid w:val="0"/>
        <w:spacing w:line="560" w:lineRule="exact"/>
        <w:outlineLvl w:val="1"/>
        <w:rPr>
          <w:rFonts w:ascii="宋体" w:hAnsi="宋体" w:cs="宋体"/>
          <w:b/>
          <w:color w:val="000000" w:themeColor="text1"/>
          <w:szCs w:val="21"/>
          <w:highlight w:val="none"/>
          <w14:textFill>
            <w14:solidFill>
              <w14:schemeClr w14:val="tx1"/>
            </w14:solidFill>
          </w14:textFill>
        </w:rPr>
      </w:pPr>
      <w:bookmarkStart w:id="249" w:name="_Toc466017207"/>
      <w:bookmarkStart w:id="250" w:name="_Toc21064"/>
      <w:bookmarkStart w:id="251" w:name="_Toc454147538"/>
      <w:bookmarkStart w:id="252" w:name="_Toc19403"/>
      <w:bookmarkStart w:id="253" w:name="_Toc465502579"/>
      <w:bookmarkStart w:id="254" w:name="_Toc403122541"/>
      <w:bookmarkStart w:id="255" w:name="_Toc31084"/>
      <w:bookmarkStart w:id="256" w:name="_Toc426369531"/>
      <w:bookmarkStart w:id="257" w:name="_Toc2761070"/>
      <w:r>
        <w:rPr>
          <w:rFonts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 xml:space="preserve"> </w:t>
      </w:r>
      <w:bookmarkStart w:id="258" w:name="_Toc6843"/>
      <w:bookmarkStart w:id="259" w:name="_Toc10429"/>
      <w:bookmarkStart w:id="260" w:name="_Toc3350"/>
      <w:r>
        <w:rPr>
          <w:rFonts w:hint="eastAsia" w:ascii="宋体" w:hAnsi="宋体" w:cs="宋体"/>
          <w:b/>
          <w:color w:val="000000" w:themeColor="text1"/>
          <w:szCs w:val="21"/>
          <w:highlight w:val="none"/>
          <w14:textFill>
            <w14:solidFill>
              <w14:schemeClr w14:val="tx1"/>
            </w14:solidFill>
          </w14:textFill>
        </w:rPr>
        <w:t>评标准则和评标方法</w:t>
      </w:r>
      <w:bookmarkEnd w:id="249"/>
      <w:bookmarkEnd w:id="250"/>
      <w:bookmarkEnd w:id="251"/>
      <w:bookmarkEnd w:id="252"/>
      <w:bookmarkEnd w:id="253"/>
      <w:bookmarkEnd w:id="258"/>
      <w:bookmarkEnd w:id="259"/>
      <w:bookmarkEnd w:id="260"/>
    </w:p>
    <w:p w14:paraId="41C37F3D">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 评标过程将遵循“公平、公正、科学、择优”的原则进行。</w:t>
      </w:r>
    </w:p>
    <w:p w14:paraId="6E93E7E1">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 评标将严格按照招标文件的要求和条件进行。</w:t>
      </w:r>
    </w:p>
    <w:p w14:paraId="34130EF4">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 本次评标采用综合评分法。</w:t>
      </w:r>
    </w:p>
    <w:p w14:paraId="29F7A060">
      <w:pPr>
        <w:tabs>
          <w:tab w:val="left" w:pos="170"/>
          <w:tab w:val="left" w:pos="303"/>
          <w:tab w:val="left" w:pos="420"/>
        </w:tabs>
        <w:adjustRightInd w:val="0"/>
        <w:snapToGrid w:val="0"/>
        <w:spacing w:line="560" w:lineRule="exact"/>
        <w:outlineLvl w:val="1"/>
        <w:rPr>
          <w:rFonts w:ascii="宋体" w:hAnsi="宋体" w:cs="宋体"/>
          <w:b/>
          <w:color w:val="000000" w:themeColor="text1"/>
          <w:szCs w:val="21"/>
          <w:highlight w:val="none"/>
          <w14:textFill>
            <w14:solidFill>
              <w14:schemeClr w14:val="tx1"/>
            </w14:solidFill>
          </w14:textFill>
        </w:rPr>
      </w:pPr>
      <w:bookmarkStart w:id="261" w:name="_Toc7951"/>
      <w:bookmarkStart w:id="262" w:name="_Toc454147539"/>
      <w:bookmarkStart w:id="263" w:name="_Toc13195"/>
      <w:bookmarkStart w:id="264" w:name="_Toc466017208"/>
      <w:bookmarkStart w:id="265" w:name="_Toc15449"/>
      <w:bookmarkStart w:id="266" w:name="_Toc3472"/>
      <w:bookmarkStart w:id="267" w:name="_Toc8852"/>
      <w:bookmarkStart w:id="268" w:name="_Toc465502580"/>
      <w:r>
        <w:rPr>
          <w:rFonts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评审标准</w:t>
      </w:r>
      <w:bookmarkEnd w:id="261"/>
      <w:bookmarkEnd w:id="262"/>
      <w:bookmarkEnd w:id="263"/>
      <w:bookmarkEnd w:id="264"/>
      <w:bookmarkEnd w:id="265"/>
      <w:bookmarkEnd w:id="266"/>
      <w:bookmarkEnd w:id="267"/>
      <w:bookmarkEnd w:id="268"/>
    </w:p>
    <w:p w14:paraId="7F3C3399">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 资格评审标准：详见《评分办法前附表》中资格评审标准。</w:t>
      </w:r>
    </w:p>
    <w:p w14:paraId="21094B66">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 评分标准：详见《评分办法前附表》商务部分、技术部分、</w:t>
      </w:r>
      <w:r>
        <w:rPr>
          <w:rFonts w:hint="eastAsia" w:ascii="宋体" w:hAnsi="宋体" w:cs="宋体"/>
          <w:color w:val="000000" w:themeColor="text1"/>
          <w:szCs w:val="21"/>
          <w:highlight w:val="none"/>
          <w:lang w:val="en-US" w:eastAsia="zh-CN"/>
          <w14:textFill>
            <w14:solidFill>
              <w14:schemeClr w14:val="tx1"/>
            </w14:solidFill>
          </w14:textFill>
        </w:rPr>
        <w:t>综合</w:t>
      </w:r>
      <w:r>
        <w:rPr>
          <w:rFonts w:hint="eastAsia" w:ascii="宋体" w:hAnsi="宋体" w:cs="宋体"/>
          <w:color w:val="000000" w:themeColor="text1"/>
          <w:szCs w:val="21"/>
          <w:highlight w:val="none"/>
          <w14:textFill>
            <w14:solidFill>
              <w14:schemeClr w14:val="tx1"/>
            </w14:solidFill>
          </w14:textFill>
        </w:rPr>
        <w:t>部分评审因素。</w:t>
      </w:r>
    </w:p>
    <w:p w14:paraId="07956F80">
      <w:pPr>
        <w:tabs>
          <w:tab w:val="left" w:pos="170"/>
          <w:tab w:val="left" w:pos="303"/>
          <w:tab w:val="left" w:pos="420"/>
        </w:tabs>
        <w:adjustRightInd w:val="0"/>
        <w:snapToGrid w:val="0"/>
        <w:spacing w:line="560" w:lineRule="exact"/>
        <w:outlineLvl w:val="1"/>
        <w:rPr>
          <w:rFonts w:ascii="宋体" w:hAnsi="宋体" w:cs="宋体"/>
          <w:b/>
          <w:color w:val="000000" w:themeColor="text1"/>
          <w:szCs w:val="21"/>
          <w:highlight w:val="none"/>
          <w14:textFill>
            <w14:solidFill>
              <w14:schemeClr w14:val="tx1"/>
            </w14:solidFill>
          </w14:textFill>
        </w:rPr>
      </w:pPr>
      <w:bookmarkStart w:id="269" w:name="_Toc11065"/>
      <w:bookmarkStart w:id="270" w:name="_Toc7963"/>
      <w:bookmarkStart w:id="271" w:name="_Toc4292"/>
      <w:bookmarkStart w:id="272" w:name="_Toc19609"/>
      <w:r>
        <w:rPr>
          <w:rFonts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评标程序</w:t>
      </w:r>
      <w:bookmarkEnd w:id="269"/>
      <w:bookmarkEnd w:id="270"/>
      <w:bookmarkEnd w:id="271"/>
      <w:bookmarkEnd w:id="272"/>
    </w:p>
    <w:p w14:paraId="360078A7">
      <w:pPr>
        <w:adjustRightInd w:val="0"/>
        <w:snapToGrid w:val="0"/>
        <w:spacing w:line="56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3.1初步评审</w:t>
      </w:r>
    </w:p>
    <w:p w14:paraId="7944C793">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3.11 </w:t>
      </w:r>
      <w:r>
        <w:rPr>
          <w:rFonts w:hint="eastAsia" w:ascii="宋体" w:hAnsi="宋体" w:cs="宋体"/>
          <w:color w:val="000000" w:themeColor="text1"/>
          <w:szCs w:val="21"/>
          <w:highlight w:val="none"/>
          <w:lang w:val="zh-CN"/>
          <w14:textFill>
            <w14:solidFill>
              <w14:schemeClr w14:val="tx1"/>
            </w14:solidFill>
          </w14:textFill>
        </w:rPr>
        <w:t>采购人或代理机构可以要求投标人提交第二章“投标人须知”规定的有关证明。</w:t>
      </w:r>
      <w:r>
        <w:rPr>
          <w:rFonts w:hint="eastAsia" w:ascii="宋体" w:hAnsi="宋体" w:cs="宋体"/>
          <w:b/>
          <w:bCs/>
          <w:color w:val="000000" w:themeColor="text1"/>
          <w:szCs w:val="21"/>
          <w:highlight w:val="none"/>
          <w:lang w:val="zh-CN"/>
          <w14:textFill>
            <w14:solidFill>
              <w14:schemeClr w14:val="tx1"/>
            </w14:solidFill>
          </w14:textFill>
        </w:rPr>
        <w:t>采购人或代理机构依据本章第2.1款规定的标准对投标文件进行资格评审</w:t>
      </w:r>
      <w:r>
        <w:rPr>
          <w:rFonts w:hint="eastAsia" w:ascii="宋体" w:hAnsi="宋体" w:cs="宋体"/>
          <w:color w:val="000000" w:themeColor="text1"/>
          <w:szCs w:val="21"/>
          <w:highlight w:val="none"/>
          <w:lang w:val="zh-CN"/>
          <w14:textFill>
            <w14:solidFill>
              <w14:schemeClr w14:val="tx1"/>
            </w14:solidFill>
          </w14:textFill>
        </w:rPr>
        <w:t>。有一项不符合资格评审标准的，作无效投标处理。</w:t>
      </w:r>
    </w:p>
    <w:p w14:paraId="7B04C025">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3.12 </w:t>
      </w:r>
      <w:r>
        <w:rPr>
          <w:rFonts w:hint="eastAsia" w:ascii="宋体" w:hAnsi="宋体" w:cs="宋体"/>
          <w:color w:val="000000" w:themeColor="text1"/>
          <w:szCs w:val="21"/>
          <w:highlight w:val="none"/>
          <w:lang w:val="zh-CN"/>
          <w14:textFill>
            <w14:solidFill>
              <w14:schemeClr w14:val="tx1"/>
            </w14:solidFill>
          </w14:textFill>
        </w:rPr>
        <w:t>投标文件属下列情况之一的，应当在资格性、符合性检查时按照无效投标处理：</w:t>
      </w:r>
    </w:p>
    <w:p w14:paraId="4D9B2A71">
      <w:pPr>
        <w:autoSpaceDE w:val="0"/>
        <w:autoSpaceDN w:val="0"/>
        <w:adjustRightInd w:val="0"/>
        <w:snapToGrid w:val="0"/>
        <w:spacing w:line="5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（1）未按照招标文件规定要求签署、盖章的；</w:t>
      </w:r>
    </w:p>
    <w:p w14:paraId="0E3A46C6">
      <w:pPr>
        <w:autoSpaceDE w:val="0"/>
        <w:autoSpaceDN w:val="0"/>
        <w:adjustRightInd w:val="0"/>
        <w:snapToGrid w:val="0"/>
        <w:spacing w:line="5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（2）不具备招标文件中规定资格要求的；</w:t>
      </w:r>
    </w:p>
    <w:p w14:paraId="14EFDA22">
      <w:pPr>
        <w:autoSpaceDE w:val="0"/>
        <w:autoSpaceDN w:val="0"/>
        <w:adjustRightInd w:val="0"/>
        <w:snapToGrid w:val="0"/>
        <w:spacing w:line="5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（3）不符合法律、法规和招标文件中规定的其他实质性要求的。</w:t>
      </w:r>
    </w:p>
    <w:p w14:paraId="2A39F9F1">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3.13 </w:t>
      </w:r>
      <w:r>
        <w:rPr>
          <w:rFonts w:hint="eastAsia" w:ascii="宋体" w:hAnsi="宋体" w:cs="宋体"/>
          <w:color w:val="000000" w:themeColor="text1"/>
          <w:szCs w:val="21"/>
          <w:highlight w:val="none"/>
          <w:lang w:val="zh-CN"/>
          <w14:textFill>
            <w14:solidFill>
              <w14:schemeClr w14:val="tx1"/>
            </w14:solidFill>
          </w14:textFill>
        </w:rPr>
        <w:t>投标报价有算数错误的，评标委员会按以下原则对投标报价进行修正，修正的价格经投标人书面确认后具有约束力。投标人不接受修正价格的，其投标作无效投标处理。</w:t>
      </w:r>
    </w:p>
    <w:p w14:paraId="7A0A462B">
      <w:pPr>
        <w:autoSpaceDE w:val="0"/>
        <w:autoSpaceDN w:val="0"/>
        <w:adjustRightInd w:val="0"/>
        <w:snapToGrid w:val="0"/>
        <w:spacing w:line="5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（1）投标文件中的大写金额与小写金额不一致的，以大写金额为准；</w:t>
      </w:r>
    </w:p>
    <w:p w14:paraId="565B82A7">
      <w:pPr>
        <w:autoSpaceDE w:val="0"/>
        <w:autoSpaceDN w:val="0"/>
        <w:adjustRightInd w:val="0"/>
        <w:snapToGrid w:val="0"/>
        <w:spacing w:line="5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（2）投标文件中开标一览表内容与投标文件中明细表内容不一致的，以开标一览表为准。</w:t>
      </w:r>
    </w:p>
    <w:p w14:paraId="7669FD60">
      <w:pPr>
        <w:adjustRightInd w:val="0"/>
        <w:snapToGrid w:val="0"/>
        <w:spacing w:line="56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3.2 详细评审</w:t>
      </w:r>
    </w:p>
    <w:p w14:paraId="19425F17">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3.2.1 </w:t>
      </w:r>
      <w:r>
        <w:rPr>
          <w:rFonts w:hint="eastAsia" w:ascii="宋体" w:hAnsi="宋体" w:cs="宋体"/>
          <w:color w:val="000000" w:themeColor="text1"/>
          <w:szCs w:val="21"/>
          <w:highlight w:val="none"/>
          <w:lang w:val="zh-CN"/>
          <w14:textFill>
            <w14:solidFill>
              <w14:schemeClr w14:val="tx1"/>
            </w14:solidFill>
          </w14:textFill>
        </w:rPr>
        <w:t>评标委员会按本章第2.2款的评分标准进行打分，并计算出综合评审得分。</w:t>
      </w:r>
    </w:p>
    <w:p w14:paraId="061ED2AC">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3.2.2 </w:t>
      </w:r>
      <w:r>
        <w:rPr>
          <w:rFonts w:hint="eastAsia" w:ascii="宋体" w:hAnsi="宋体" w:cs="宋体"/>
          <w:color w:val="000000" w:themeColor="text1"/>
          <w:szCs w:val="21"/>
          <w:highlight w:val="none"/>
          <w:lang w:val="zh-CN"/>
          <w14:textFill>
            <w14:solidFill>
              <w14:schemeClr w14:val="tx1"/>
            </w14:solidFill>
          </w14:textFill>
        </w:rPr>
        <w:t>评标委员会发现投标人的投标总报价</w:t>
      </w:r>
      <w:r>
        <w:rPr>
          <w:rFonts w:hint="eastAsia" w:ascii="宋体" w:hAnsi="宋体" w:cs="宋体"/>
          <w:color w:val="000000" w:themeColor="text1"/>
          <w:szCs w:val="21"/>
          <w:highlight w:val="none"/>
          <w14:textFill>
            <w14:solidFill>
              <w14:schemeClr w14:val="tx1"/>
            </w14:solidFill>
          </w14:textFill>
        </w:rPr>
        <w:t>高</w:t>
      </w:r>
      <w:r>
        <w:rPr>
          <w:rFonts w:hint="eastAsia" w:ascii="宋体" w:hAnsi="宋体" w:cs="宋体"/>
          <w:color w:val="000000" w:themeColor="text1"/>
          <w:szCs w:val="21"/>
          <w:highlight w:val="none"/>
          <w:lang w:val="zh-CN"/>
          <w14:textFill>
            <w14:solidFill>
              <w14:schemeClr w14:val="tx1"/>
            </w14:solidFill>
          </w14:textFill>
        </w:rPr>
        <w:t>于</w:t>
      </w:r>
      <w:r>
        <w:rPr>
          <w:rFonts w:hint="eastAsia" w:ascii="宋体" w:hAnsi="宋体" w:cs="宋体"/>
          <w:color w:val="000000" w:themeColor="text1"/>
          <w:szCs w:val="21"/>
          <w:highlight w:val="none"/>
          <w14:textFill>
            <w14:solidFill>
              <w14:schemeClr w14:val="tx1"/>
            </w14:solidFill>
          </w14:textFill>
        </w:rPr>
        <w:t>招标文件规定的</w:t>
      </w:r>
      <w:r>
        <w:rPr>
          <w:rFonts w:hint="eastAsia" w:ascii="宋体" w:hAnsi="宋体" w:cs="宋体"/>
          <w:color w:val="000000" w:themeColor="text1"/>
          <w:szCs w:val="21"/>
          <w:highlight w:val="none"/>
          <w:lang w:eastAsia="zh-CN"/>
          <w14:textFill>
            <w14:solidFill>
              <w14:schemeClr w14:val="tx1"/>
            </w14:solidFill>
          </w14:textFill>
        </w:rPr>
        <w:t>最高限价</w:t>
      </w:r>
      <w:r>
        <w:rPr>
          <w:rFonts w:hint="eastAsia" w:ascii="宋体" w:hAnsi="宋体" w:cs="宋体"/>
          <w:color w:val="000000" w:themeColor="text1"/>
          <w:szCs w:val="21"/>
          <w:highlight w:val="none"/>
          <w:lang w:val="zh-CN"/>
          <w14:textFill>
            <w14:solidFill>
              <w14:schemeClr w14:val="tx1"/>
            </w14:solidFill>
          </w14:textFill>
        </w:rPr>
        <w:t>，评标委员会应按无效投标处理。</w:t>
      </w:r>
    </w:p>
    <w:p w14:paraId="7E89F7BA">
      <w:pPr>
        <w:adjustRightInd w:val="0"/>
        <w:snapToGrid w:val="0"/>
        <w:spacing w:line="56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3.3 投标文件的澄清和补正</w:t>
      </w:r>
    </w:p>
    <w:p w14:paraId="4FF28A96">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3.3.1 </w:t>
      </w:r>
      <w:r>
        <w:rPr>
          <w:rFonts w:hint="eastAsia" w:ascii="宋体" w:hAnsi="宋体" w:cs="宋体"/>
          <w:color w:val="000000" w:themeColor="text1"/>
          <w:szCs w:val="21"/>
          <w:highlight w:val="none"/>
          <w:lang w:val="zh-CN"/>
          <w14:textFill>
            <w14:solidFill>
              <w14:schemeClr w14:val="tx1"/>
            </w14:solidFill>
          </w14:textFill>
        </w:rPr>
        <w:t>在评标过程中，评标委员会可以书面形式要求投标人对所提交投标文件中不明确的内容进行书面澄清或说明，或者对细微偏差进行补正。</w:t>
      </w:r>
    </w:p>
    <w:p w14:paraId="743F2B76">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3.3.2 </w:t>
      </w:r>
      <w:r>
        <w:rPr>
          <w:rFonts w:hint="eastAsia" w:ascii="宋体" w:hAnsi="宋体" w:cs="宋体"/>
          <w:color w:val="000000" w:themeColor="text1"/>
          <w:szCs w:val="21"/>
          <w:highlight w:val="none"/>
          <w:lang w:val="zh-CN"/>
          <w14:textFill>
            <w14:solidFill>
              <w14:schemeClr w14:val="tx1"/>
            </w14:solidFill>
          </w14:textFill>
        </w:rPr>
        <w:t>澄清、说明和补正不得改变投标文件的实质性内容（算术性错误修正的除外）。投标人的书面澄清、说明和补正属于投标文件的组成部分。</w:t>
      </w:r>
    </w:p>
    <w:p w14:paraId="76CDB0E3">
      <w:pPr>
        <w:adjustRightInd w:val="0"/>
        <w:snapToGrid w:val="0"/>
        <w:spacing w:line="56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3.4 评标结果</w:t>
      </w:r>
    </w:p>
    <w:p w14:paraId="2B95F2EE">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3.4.1 </w:t>
      </w:r>
      <w:r>
        <w:rPr>
          <w:rFonts w:hint="eastAsia" w:ascii="宋体" w:hAnsi="宋体" w:cs="宋体"/>
          <w:color w:val="000000" w:themeColor="text1"/>
          <w:szCs w:val="21"/>
          <w:highlight w:val="none"/>
          <w:lang w:val="zh-CN"/>
          <w14:textFill>
            <w14:solidFill>
              <w14:schemeClr w14:val="tx1"/>
            </w14:solidFill>
          </w14:textFill>
        </w:rPr>
        <w:t>投标人得分=</w:t>
      </w:r>
      <w:r>
        <w:rPr>
          <w:rFonts w:hint="eastAsia" w:ascii="宋体" w:hAnsi="宋体" w:cs="宋体"/>
          <w:color w:val="000000" w:themeColor="text1"/>
          <w:szCs w:val="21"/>
          <w:highlight w:val="none"/>
          <w14:textFill>
            <w14:solidFill>
              <w14:schemeClr w14:val="tx1"/>
            </w14:solidFill>
          </w14:textFill>
        </w:rPr>
        <w:t>商务部分得分+技术部分得分</w:t>
      </w:r>
      <w:r>
        <w:rPr>
          <w:rFonts w:hint="eastAsia" w:ascii="宋体" w:hAnsi="宋体" w:cs="宋体"/>
          <w:color w:val="000000" w:themeColor="text1"/>
          <w:szCs w:val="21"/>
          <w:highlight w:val="none"/>
          <w:lang w:val="en-US" w:eastAsia="zh-CN"/>
          <w14:textFill>
            <w14:solidFill>
              <w14:schemeClr w14:val="tx1"/>
            </w14:solidFill>
          </w14:textFill>
        </w:rPr>
        <w:t>+综合</w:t>
      </w:r>
      <w:r>
        <w:rPr>
          <w:rFonts w:hint="eastAsia" w:ascii="宋体" w:hAnsi="宋体" w:cs="宋体"/>
          <w:color w:val="000000" w:themeColor="text1"/>
          <w:szCs w:val="21"/>
          <w:highlight w:val="none"/>
          <w14:textFill>
            <w14:solidFill>
              <w14:schemeClr w14:val="tx1"/>
            </w14:solidFill>
          </w14:textFill>
        </w:rPr>
        <w:t>部分得分</w:t>
      </w:r>
    </w:p>
    <w:p w14:paraId="4D0621EC">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3.4.2</w:t>
      </w:r>
      <w:r>
        <w:rPr>
          <w:rFonts w:hint="eastAsia" w:ascii="宋体" w:hAnsi="宋体" w:cs="宋体"/>
          <w:color w:val="000000" w:themeColor="text1"/>
          <w:szCs w:val="21"/>
          <w:highlight w:val="none"/>
          <w:lang w:val="zh-CN"/>
          <w14:textFill>
            <w14:solidFill>
              <w14:schemeClr w14:val="tx1"/>
            </w14:solidFill>
          </w14:textFill>
        </w:rPr>
        <w:t>投标人最终得分为评标委员会完成评审后所有评分的算术平均值，作为该投标人最终得分。</w:t>
      </w:r>
    </w:p>
    <w:p w14:paraId="0073E121">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3.4.3 </w:t>
      </w:r>
      <w:r>
        <w:rPr>
          <w:rFonts w:hint="eastAsia" w:ascii="宋体" w:hAnsi="宋体" w:cs="宋体"/>
          <w:b/>
          <w:bCs/>
          <w:color w:val="000000" w:themeColor="text1"/>
          <w:szCs w:val="21"/>
          <w:highlight w:val="none"/>
          <w14:textFill>
            <w14:solidFill>
              <w14:schemeClr w14:val="tx1"/>
            </w14:solidFill>
          </w14:textFill>
        </w:rPr>
        <w:t>评标委员会将按照评标最后得分由高到低的顺序对所有投标文件实质上响应采购文件要求的供应商进行排序；得分相同的，按投标报价由低到高顺序排列；得分和投标报价均相同的，按技术指标优劣（技术及服务部分得分由高到低）顺序排列。</w:t>
      </w:r>
    </w:p>
    <w:p w14:paraId="6EF5A685">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3.4.4 </w:t>
      </w:r>
      <w:r>
        <w:rPr>
          <w:rFonts w:hint="eastAsia" w:ascii="宋体" w:hAnsi="宋体" w:cs="宋体"/>
          <w:color w:val="000000" w:themeColor="text1"/>
          <w:szCs w:val="21"/>
          <w:highlight w:val="none"/>
          <w:lang w:val="zh-CN"/>
          <w14:textFill>
            <w14:solidFill>
              <w14:schemeClr w14:val="tx1"/>
            </w14:solidFill>
          </w14:textFill>
        </w:rPr>
        <w:t>计分过程中按四舍五入的法则，最终结果取至小数点后两位。</w:t>
      </w:r>
    </w:p>
    <w:p w14:paraId="7800080A">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3.4.5 </w:t>
      </w:r>
      <w:r>
        <w:rPr>
          <w:rFonts w:hint="eastAsia" w:ascii="宋体" w:hAnsi="宋体" w:cs="宋体"/>
          <w:color w:val="000000" w:themeColor="text1"/>
          <w:szCs w:val="21"/>
          <w:highlight w:val="none"/>
          <w:lang w:val="zh-CN"/>
          <w14:textFill>
            <w14:solidFill>
              <w14:schemeClr w14:val="tx1"/>
            </w14:solidFill>
          </w14:textFill>
        </w:rPr>
        <w:t>评标委员会按照得分由高到低的顺序推荐</w:t>
      </w:r>
      <w:r>
        <w:rPr>
          <w:rFonts w:hint="eastAsia" w:ascii="宋体" w:hAnsi="宋体" w:cs="宋体"/>
          <w:color w:val="000000" w:themeColor="text1"/>
          <w:szCs w:val="21"/>
          <w:highlight w:val="none"/>
          <w14:textFill>
            <w14:solidFill>
              <w14:schemeClr w14:val="tx1"/>
            </w14:solidFill>
          </w14:textFill>
        </w:rPr>
        <w:t>3名</w:t>
      </w:r>
      <w:r>
        <w:rPr>
          <w:rFonts w:hint="eastAsia" w:ascii="宋体" w:hAnsi="宋体" w:cs="宋体"/>
          <w:color w:val="000000" w:themeColor="text1"/>
          <w:szCs w:val="21"/>
          <w:highlight w:val="none"/>
          <w:lang w:val="zh-CN"/>
          <w14:textFill>
            <w14:solidFill>
              <w14:schemeClr w14:val="tx1"/>
            </w14:solidFill>
          </w14:textFill>
        </w:rPr>
        <w:t>中标候选人。</w:t>
      </w:r>
    </w:p>
    <w:p w14:paraId="68FF4CC9">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3.4.6 </w:t>
      </w:r>
      <w:r>
        <w:rPr>
          <w:rFonts w:hint="eastAsia" w:ascii="宋体" w:hAnsi="宋体" w:cs="宋体"/>
          <w:color w:val="000000" w:themeColor="text1"/>
          <w:szCs w:val="21"/>
          <w:highlight w:val="none"/>
          <w:lang w:val="zh-CN"/>
          <w14:textFill>
            <w14:solidFill>
              <w14:schemeClr w14:val="tx1"/>
            </w14:solidFill>
          </w14:textFill>
        </w:rPr>
        <w:t>评标委员会完成评标后，应当向采购人提交书面评标报告。</w:t>
      </w:r>
    </w:p>
    <w:p w14:paraId="427D6EAB">
      <w:pPr>
        <w:adjustRightInd w:val="0"/>
        <w:snapToGrid w:val="0"/>
        <w:spacing w:line="560" w:lineRule="exact"/>
        <w:ind w:firstLine="422" w:firstLineChars="200"/>
        <w:rPr>
          <w:rFonts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3.5 </w:t>
      </w:r>
      <w:r>
        <w:rPr>
          <w:rFonts w:hint="eastAsia" w:ascii="宋体" w:hAnsi="宋体" w:cs="宋体"/>
          <w:b/>
          <w:bCs/>
          <w:color w:val="000000" w:themeColor="text1"/>
          <w:szCs w:val="21"/>
          <w:highlight w:val="none"/>
          <w:lang w:val="zh-CN"/>
          <w14:textFill>
            <w14:solidFill>
              <w14:schemeClr w14:val="tx1"/>
            </w14:solidFill>
          </w14:textFill>
        </w:rPr>
        <w:t>顺延中标人或重新招标</w:t>
      </w:r>
    </w:p>
    <w:p w14:paraId="217AF677">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中标人因不可抗力不能履行政府采购合同的，采购人可以与排位在中标人之后第一位的中标候选人签订政府采购合同，或者重新采购。</w:t>
      </w:r>
    </w:p>
    <w:p w14:paraId="38B27B11">
      <w:pPr>
        <w:adjustRightInd w:val="0"/>
        <w:snapToGrid w:val="0"/>
        <w:spacing w:line="560" w:lineRule="exact"/>
        <w:ind w:firstLine="422" w:firstLineChars="200"/>
        <w:rPr>
          <w:rFonts w:ascii="宋体" w:hAnsi="宋体" w:cs="宋体"/>
          <w:b/>
          <w:bCs/>
          <w:color w:val="000000" w:themeColor="text1"/>
          <w:szCs w:val="21"/>
          <w:highlight w:val="none"/>
          <w14:textFill>
            <w14:solidFill>
              <w14:schemeClr w14:val="tx1"/>
            </w14:solidFill>
          </w14:textFill>
        </w:rPr>
      </w:pPr>
      <w:bookmarkStart w:id="273" w:name="_Toc28863"/>
      <w:bookmarkStart w:id="274" w:name="_Toc7468"/>
      <w:bookmarkStart w:id="275" w:name="_Toc19590"/>
      <w:bookmarkStart w:id="276" w:name="_Toc11630"/>
      <w:bookmarkStart w:id="277" w:name="_Toc54"/>
      <w:bookmarkStart w:id="278" w:name="_Toc16293"/>
      <w:bookmarkStart w:id="279" w:name="_Toc17922"/>
      <w:r>
        <w:rPr>
          <w:rFonts w:hint="eastAsia" w:ascii="宋体" w:hAnsi="宋体" w:cs="宋体"/>
          <w:b/>
          <w:bCs/>
          <w:color w:val="000000" w:themeColor="text1"/>
          <w:szCs w:val="21"/>
          <w:highlight w:val="none"/>
          <w14:textFill>
            <w14:solidFill>
              <w14:schemeClr w14:val="tx1"/>
            </w14:solidFill>
          </w14:textFill>
        </w:rPr>
        <w:t>3.6 保密及其他注意事项</w:t>
      </w:r>
      <w:bookmarkEnd w:id="273"/>
      <w:bookmarkEnd w:id="274"/>
      <w:bookmarkEnd w:id="275"/>
      <w:bookmarkEnd w:id="276"/>
      <w:bookmarkEnd w:id="277"/>
      <w:bookmarkEnd w:id="278"/>
      <w:bookmarkEnd w:id="279"/>
    </w:p>
    <w:p w14:paraId="53A6E3F4">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3.6.1 </w:t>
      </w:r>
      <w:r>
        <w:rPr>
          <w:rFonts w:hint="eastAsia" w:ascii="宋体" w:hAnsi="宋体" w:cs="宋体"/>
          <w:color w:val="000000" w:themeColor="text1"/>
          <w:szCs w:val="21"/>
          <w:highlight w:val="none"/>
          <w:lang w:val="zh-CN"/>
          <w14:textFill>
            <w14:solidFill>
              <w14:schemeClr w14:val="tx1"/>
            </w14:solidFill>
          </w14:textFill>
        </w:rPr>
        <w:t>在评标期间，投标企业不得向评标委员会成员询问评标情况，不得进行旨在影响中标结果的活动。</w:t>
      </w:r>
    </w:p>
    <w:p w14:paraId="52A97759">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3.6.2 </w:t>
      </w:r>
      <w:r>
        <w:rPr>
          <w:rFonts w:hint="eastAsia" w:ascii="宋体" w:hAnsi="宋体" w:cs="宋体"/>
          <w:color w:val="000000" w:themeColor="text1"/>
          <w:szCs w:val="21"/>
          <w:highlight w:val="none"/>
          <w:lang w:val="zh-CN"/>
          <w14:textFill>
            <w14:solidFill>
              <w14:schemeClr w14:val="tx1"/>
            </w14:solidFill>
          </w14:textFill>
        </w:rPr>
        <w:t>在评标结束后，凡与评标情况有接触的任何人不得也不应将评标情况扩散出评标委员会成员之外。</w:t>
      </w:r>
    </w:p>
    <w:p w14:paraId="2F24BFB1">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3.6.3</w:t>
      </w:r>
      <w:r>
        <w:rPr>
          <w:rFonts w:hint="eastAsia" w:ascii="宋体" w:hAnsi="宋体" w:cs="宋体"/>
          <w:color w:val="000000" w:themeColor="text1"/>
          <w:szCs w:val="21"/>
          <w:highlight w:val="none"/>
          <w:lang w:val="zh-CN"/>
          <w14:textFill>
            <w14:solidFill>
              <w14:schemeClr w14:val="tx1"/>
            </w14:solidFill>
          </w14:textFill>
        </w:rPr>
        <w:t>招标代理机构不向落标方解释落标原因，不退还投标文件。</w:t>
      </w:r>
    </w:p>
    <w:p w14:paraId="715CF853">
      <w:pPr>
        <w:tabs>
          <w:tab w:val="left" w:pos="720"/>
        </w:tabs>
        <w:spacing w:line="440" w:lineRule="exact"/>
        <w:ind w:firstLine="420" w:firstLineChars="200"/>
        <w:rPr>
          <w:rFonts w:ascii="宋体" w:hAnsi="宋体" w:cs="宋体"/>
          <w:color w:val="000000" w:themeColor="text1"/>
          <w:szCs w:val="28"/>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br w:type="page"/>
      </w:r>
    </w:p>
    <w:p w14:paraId="5135E1DC">
      <w:pPr>
        <w:pStyle w:val="25"/>
        <w:spacing w:line="600" w:lineRule="exact"/>
        <w:ind w:right="-63" w:rightChars="-30"/>
        <w:rPr>
          <w:rFonts w:ascii="宋体" w:hAnsi="宋体" w:eastAsia="宋体" w:cs="宋体"/>
          <w:color w:val="000000" w:themeColor="text1"/>
          <w:sz w:val="28"/>
          <w:szCs w:val="28"/>
          <w:highlight w:val="none"/>
          <w14:textFill>
            <w14:solidFill>
              <w14:schemeClr w14:val="tx1"/>
            </w14:solidFill>
          </w14:textFill>
        </w:rPr>
      </w:pPr>
      <w:bookmarkStart w:id="280" w:name="_Toc1909"/>
      <w:r>
        <w:rPr>
          <w:rFonts w:hint="eastAsia" w:ascii="宋体" w:hAnsi="宋体" w:eastAsia="宋体" w:cs="宋体"/>
          <w:color w:val="000000" w:themeColor="text1"/>
          <w:sz w:val="28"/>
          <w:szCs w:val="28"/>
          <w:highlight w:val="none"/>
          <w14:textFill>
            <w14:solidFill>
              <w14:schemeClr w14:val="tx1"/>
            </w14:solidFill>
          </w14:textFill>
        </w:rPr>
        <w:t>第四章 合同条款及格式</w:t>
      </w:r>
      <w:bookmarkEnd w:id="254"/>
      <w:bookmarkEnd w:id="255"/>
      <w:bookmarkEnd w:id="256"/>
      <w:bookmarkEnd w:id="280"/>
    </w:p>
    <w:p w14:paraId="5E6F597B">
      <w:pPr>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（仅供参考）</w:t>
      </w:r>
    </w:p>
    <w:p w14:paraId="5868DEA9">
      <w:pPr>
        <w:spacing w:line="520" w:lineRule="exact"/>
        <w:rPr>
          <w:rFonts w:ascii="宋体" w:hAnsi="宋体" w:cs="宋体"/>
          <w:color w:val="000000" w:themeColor="text1"/>
          <w:szCs w:val="21"/>
          <w:highlight w:val="none"/>
          <w14:textFill>
            <w14:solidFill>
              <w14:schemeClr w14:val="tx1"/>
            </w14:solidFill>
          </w14:textFill>
        </w:rPr>
      </w:pPr>
      <w:bookmarkStart w:id="281" w:name="_Toc12807"/>
      <w:r>
        <w:rPr>
          <w:rFonts w:hint="eastAsia" w:ascii="宋体" w:hAnsi="宋体" w:cs="宋体"/>
          <w:color w:val="000000" w:themeColor="text1"/>
          <w:szCs w:val="21"/>
          <w:highlight w:val="none"/>
          <w14:textFill>
            <w14:solidFill>
              <w14:schemeClr w14:val="tx1"/>
            </w14:solidFill>
          </w14:textFill>
        </w:rPr>
        <w:t>甲方：博爱县教育体育局</w:t>
      </w:r>
    </w:p>
    <w:p w14:paraId="03B432DC">
      <w:pPr>
        <w:spacing w:line="5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乙方： </w:t>
      </w:r>
      <w:r>
        <w:rPr>
          <w:rFonts w:hint="eastAsia" w:ascii="宋体" w:hAnsi="宋体" w:cs="宋体"/>
          <w:color w:val="000000" w:themeColor="text1"/>
          <w:szCs w:val="21"/>
          <w:highlight w:val="none"/>
          <w:u w:val="single"/>
          <w14:textFill>
            <w14:solidFill>
              <w14:schemeClr w14:val="tx1"/>
            </w14:solidFill>
          </w14:textFill>
        </w:rPr>
        <w:t xml:space="preserve">               </w:t>
      </w:r>
    </w:p>
    <w:p w14:paraId="41958A0E">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甲、乙双方持</w:t>
      </w:r>
      <w:r>
        <w:rPr>
          <w:rFonts w:hint="eastAsia" w:ascii="宋体" w:hAnsi="宋体" w:cs="宋体"/>
          <w:color w:val="000000" w:themeColor="text1"/>
          <w:szCs w:val="21"/>
          <w:highlight w:val="none"/>
          <w:u w:val="single"/>
          <w14:textFill>
            <w14:solidFill>
              <w14:schemeClr w14:val="tx1"/>
            </w14:solidFill>
          </w14:textFill>
        </w:rPr>
        <w:t>智博国际工程咨询有限公司</w:t>
      </w:r>
      <w:r>
        <w:rPr>
          <w:rFonts w:hint="eastAsia" w:ascii="宋体" w:hAnsi="宋体" w:cs="宋体"/>
          <w:color w:val="000000" w:themeColor="text1"/>
          <w:szCs w:val="21"/>
          <w:highlight w:val="none"/>
          <w:lang w:eastAsia="zh-CN"/>
          <w14:textFill>
            <w14:solidFill>
              <w14:schemeClr w14:val="tx1"/>
            </w14:solidFill>
          </w14:textFill>
        </w:rPr>
        <w:t>2024年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日签发的</w:t>
      </w:r>
      <w:r>
        <w:rPr>
          <w:rFonts w:hint="eastAsia" w:ascii="宋体" w:hAnsi="宋体" w:cs="宋体"/>
          <w:color w:val="000000" w:themeColor="text1"/>
          <w:szCs w:val="21"/>
          <w:highlight w:val="none"/>
          <w:lang w:eastAsia="zh-CN"/>
          <w14:textFill>
            <w14:solidFill>
              <w14:schemeClr w14:val="tx1"/>
            </w14:solidFill>
          </w14:textFill>
        </w:rPr>
        <w:t>博爱县教育体育局焦作新材料职业学院图书、教学设备、实验设备等采购项目</w:t>
      </w:r>
      <w:r>
        <w:rPr>
          <w:rFonts w:hint="eastAsia" w:ascii="宋体" w:hAnsi="宋体" w:cs="宋体"/>
          <w:color w:val="000000" w:themeColor="text1"/>
          <w:szCs w:val="21"/>
          <w:highlight w:val="none"/>
          <w14:textFill>
            <w14:solidFill>
              <w14:schemeClr w14:val="tx1"/>
            </w14:solidFill>
          </w14:textFill>
        </w:rPr>
        <w:t>中标通知书，根据招标文件、投标文件的内容，并经双方协商一致，达成以下合同条款：</w:t>
      </w:r>
    </w:p>
    <w:p w14:paraId="15931276">
      <w:pPr>
        <w:pStyle w:val="13"/>
        <w:spacing w:line="5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一、本合同项</w:t>
      </w:r>
      <w:r>
        <w:rPr>
          <w:rFonts w:hint="eastAsia" w:ascii="宋体" w:hAnsi="宋体" w:cs="宋体"/>
          <w:color w:val="000000" w:themeColor="text1"/>
          <w:szCs w:val="21"/>
          <w:highlight w:val="none"/>
          <w14:textFill>
            <w14:solidFill>
              <w14:schemeClr w14:val="tx1"/>
            </w14:solidFill>
          </w14:textFill>
        </w:rPr>
        <w:t>目</w:t>
      </w:r>
      <w:r>
        <w:rPr>
          <w:rFonts w:hint="eastAsia" w:ascii="宋体" w:hAnsi="宋体" w:cs="宋体"/>
          <w:color w:val="000000" w:themeColor="text1"/>
          <w:szCs w:val="21"/>
          <w:highlight w:val="none"/>
          <w:lang w:val="en-US" w:eastAsia="zh-CN"/>
          <w14:textFill>
            <w14:solidFill>
              <w14:schemeClr w14:val="tx1"/>
            </w14:solidFill>
          </w14:textFill>
        </w:rPr>
        <w:t>为</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纸质图书、书架</w:t>
      </w:r>
      <w:r>
        <w:rPr>
          <w:rFonts w:hint="eastAsia" w:ascii="宋体" w:hAnsi="宋体" w:cs="宋体"/>
          <w:color w:val="000000" w:themeColor="text1"/>
          <w:szCs w:val="21"/>
          <w:highlight w:val="none"/>
          <w14:textFill>
            <w14:solidFill>
              <w14:schemeClr w14:val="tx1"/>
            </w14:solidFill>
          </w14:textFill>
        </w:rPr>
        <w:t>等，合同总价款为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（产品清单详见附表）</w:t>
      </w:r>
    </w:p>
    <w:p w14:paraId="642A554E">
      <w:pPr>
        <w:pStyle w:val="13"/>
        <w:spacing w:line="5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二、货物质量要求：</w:t>
      </w:r>
    </w:p>
    <w:p w14:paraId="0D4B7B09">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乙方提供的货物是全新的货物，符合国家有关标准，达到</w:t>
      </w:r>
      <w:r>
        <w:rPr>
          <w:rFonts w:hint="eastAsia" w:ascii="宋体" w:hAnsi="宋体" w:cs="宋体"/>
          <w:color w:val="000000" w:themeColor="text1"/>
          <w:szCs w:val="21"/>
          <w:highlight w:val="none"/>
          <w:lang w:val="en-US" w:eastAsia="zh-CN"/>
          <w14:textFill>
            <w14:solidFill>
              <w14:schemeClr w14:val="tx1"/>
            </w14:solidFill>
          </w14:textFill>
        </w:rPr>
        <w:t>本项目</w:t>
      </w:r>
      <w:r>
        <w:rPr>
          <w:rFonts w:hint="eastAsia" w:ascii="宋体" w:hAnsi="宋体" w:cs="宋体"/>
          <w:color w:val="000000" w:themeColor="text1"/>
          <w:szCs w:val="21"/>
          <w:highlight w:val="none"/>
          <w14:textFill>
            <w14:solidFill>
              <w14:schemeClr w14:val="tx1"/>
            </w14:solidFill>
          </w14:textFill>
        </w:rPr>
        <w:t>招标文件中的技术标准</w:t>
      </w:r>
      <w:r>
        <w:rPr>
          <w:rFonts w:hint="eastAsia" w:ascii="宋体" w:hAnsi="宋体" w:cs="宋体"/>
          <w:color w:val="000000" w:themeColor="text1"/>
          <w:szCs w:val="21"/>
          <w:highlight w:val="none"/>
          <w:lang w:val="en-US" w:eastAsia="zh-CN"/>
          <w14:textFill>
            <w14:solidFill>
              <w14:schemeClr w14:val="tx1"/>
            </w14:solidFill>
          </w14:textFill>
        </w:rPr>
        <w:t>及要求</w:t>
      </w:r>
      <w:r>
        <w:rPr>
          <w:rFonts w:hint="eastAsia" w:ascii="宋体" w:hAnsi="宋体" w:cs="宋体"/>
          <w:color w:val="000000" w:themeColor="text1"/>
          <w:szCs w:val="21"/>
          <w:highlight w:val="none"/>
          <w14:textFill>
            <w14:solidFill>
              <w14:schemeClr w14:val="tx1"/>
            </w14:solidFill>
          </w14:textFill>
        </w:rPr>
        <w:t>，且与投标文件保持一致。</w:t>
      </w:r>
    </w:p>
    <w:p w14:paraId="059DE0B3">
      <w:pPr>
        <w:pStyle w:val="13"/>
        <w:spacing w:line="5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三、交货时间、地点、方式：</w:t>
      </w:r>
    </w:p>
    <w:p w14:paraId="052E51B6">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合同生效后，乙方应于合同签订</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天内按甲方要求在指定地点将货物交货完毕，并具备验收使用条件。货物运送、装卸、安装和验收等产生的费用由乙方负责。</w:t>
      </w:r>
    </w:p>
    <w:p w14:paraId="741AEB22">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四、乙方在交付货物时应向甲方提供所供货物的相关的资料。</w:t>
      </w:r>
    </w:p>
    <w:p w14:paraId="0313CD82">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五、验收：所供货物结束由乙方提供其供应货物满足招标文件所规定技术参数相关证明文件，和具体使用学校提供的能正常使用相关证明后，由甲方组织相关人员进行验收、出具检测验收报告。</w:t>
      </w:r>
    </w:p>
    <w:p w14:paraId="70B7BE8C">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六、付款</w:t>
      </w:r>
      <w:r>
        <w:rPr>
          <w:rFonts w:hint="eastAsia" w:ascii="宋体" w:hAnsi="宋体" w:eastAsia="宋体" w:cs="宋体"/>
          <w:color w:val="000000" w:themeColor="text1"/>
          <w:szCs w:val="21"/>
          <w:highlight w:val="none"/>
          <w14:textFill>
            <w14:solidFill>
              <w14:schemeClr w14:val="tx1"/>
            </w14:solidFill>
          </w14:textFill>
        </w:rPr>
        <w:t>方式：</w:t>
      </w:r>
      <w:r>
        <w:rPr>
          <w:rFonts w:hint="default" w:ascii="宋体" w:hAnsi="宋体" w:eastAsia="宋体" w:cs="宋体"/>
          <w:color w:val="000000" w:themeColor="text1"/>
          <w:szCs w:val="21"/>
          <w:highlight w:val="none"/>
          <w:lang w:val="en-US" w:eastAsia="zh-CN"/>
          <w14:textFill>
            <w14:solidFill>
              <w14:schemeClr w14:val="tx1"/>
            </w14:solidFill>
          </w14:textFill>
        </w:rPr>
        <w:t>合同签订后</w:t>
      </w:r>
      <w:r>
        <w:rPr>
          <w:rFonts w:hint="eastAsia" w:ascii="宋体" w:hAnsi="宋体" w:eastAsia="宋体" w:cs="宋体"/>
          <w:color w:val="000000" w:themeColor="text1"/>
          <w:szCs w:val="21"/>
          <w:highlight w:val="none"/>
          <w:lang w:val="en-US" w:eastAsia="zh-CN"/>
          <w14:textFill>
            <w14:solidFill>
              <w14:schemeClr w14:val="tx1"/>
            </w14:solidFill>
          </w14:textFill>
        </w:rPr>
        <w:t>至</w:t>
      </w:r>
      <w:r>
        <w:rPr>
          <w:rFonts w:hint="eastAsia" w:ascii="宋体" w:hAnsi="宋体" w:eastAsia="宋体" w:cs="宋体"/>
          <w:color w:val="000000" w:themeColor="text1"/>
          <w:szCs w:val="21"/>
          <w:highlight w:val="none"/>
          <w14:textFill>
            <w14:solidFill>
              <w14:schemeClr w14:val="tx1"/>
            </w14:solidFill>
          </w14:textFill>
        </w:rPr>
        <w:t>供货安装结束，</w:t>
      </w:r>
      <w:r>
        <w:rPr>
          <w:rFonts w:hint="eastAsia" w:ascii="宋体" w:hAnsi="宋体" w:eastAsia="宋体" w:cs="宋体"/>
          <w:color w:val="000000" w:themeColor="text1"/>
          <w:szCs w:val="21"/>
          <w:highlight w:val="none"/>
          <w:lang w:eastAsia="zh-CN"/>
          <w14:textFill>
            <w14:solidFill>
              <w14:schemeClr w14:val="tx1"/>
            </w14:solidFill>
          </w14:textFill>
        </w:rPr>
        <w:t>分别</w:t>
      </w:r>
      <w:r>
        <w:rPr>
          <w:rFonts w:hint="eastAsia" w:ascii="宋体" w:hAnsi="宋体" w:eastAsia="宋体" w:cs="宋体"/>
          <w:color w:val="000000" w:themeColor="text1"/>
          <w:szCs w:val="21"/>
          <w:highlight w:val="none"/>
          <w14:textFill>
            <w14:solidFill>
              <w14:schemeClr w14:val="tx1"/>
            </w14:solidFill>
          </w14:textFill>
        </w:rPr>
        <w:t>经过国家认可的第三方质量检测机构验收和检测合格后，</w:t>
      </w:r>
      <w:r>
        <w:rPr>
          <w:rFonts w:hint="default" w:ascii="宋体" w:hAnsi="宋体" w:eastAsia="宋体" w:cs="宋体"/>
          <w:color w:val="000000" w:themeColor="text1"/>
          <w:szCs w:val="21"/>
          <w:highlight w:val="none"/>
          <w:lang w:eastAsia="zh-CN"/>
          <w14:textFill>
            <w14:solidFill>
              <w14:schemeClr w14:val="tx1"/>
            </w14:solidFill>
          </w14:textFill>
        </w:rPr>
        <w:t>据实</w:t>
      </w:r>
      <w:r>
        <w:rPr>
          <w:rFonts w:hint="default" w:ascii="宋体" w:hAnsi="宋体" w:eastAsia="宋体" w:cs="宋体"/>
          <w:color w:val="000000" w:themeColor="text1"/>
          <w:szCs w:val="21"/>
          <w:highlight w:val="none"/>
          <w14:textFill>
            <w14:solidFill>
              <w14:schemeClr w14:val="tx1"/>
            </w14:solidFill>
          </w14:textFill>
        </w:rPr>
        <w:t>支付</w:t>
      </w:r>
      <w:r>
        <w:rPr>
          <w:rFonts w:hint="eastAsia" w:ascii="宋体" w:hAnsi="宋体" w:eastAsia="宋体" w:cs="宋体"/>
          <w:color w:val="000000" w:themeColor="text1"/>
          <w:szCs w:val="21"/>
          <w:highlight w:val="none"/>
          <w14:textFill>
            <w14:solidFill>
              <w14:schemeClr w14:val="tx1"/>
            </w14:solidFill>
          </w14:textFill>
        </w:rPr>
        <w:t>合同总额的100％。</w:t>
      </w:r>
    </w:p>
    <w:p w14:paraId="269501E3">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七、违约责任：</w:t>
      </w:r>
    </w:p>
    <w:p w14:paraId="7B06FFD1">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甲方无正当理由拒收货物、拒付货款的，向乙方偿付拒收拒付部分货物款总额0.1℅的违约金。</w:t>
      </w:r>
    </w:p>
    <w:p w14:paraId="1F903D42">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乙方所交货物的规格型号、技术要求、质量品质等不符合合同规定，甲方有权拒收货物，乙方应负责更换并承担因更换而支付的全部实际费用。因更换而逾期交货，则按逾期交货处理。</w:t>
      </w:r>
    </w:p>
    <w:p w14:paraId="56D2F27E">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乙方逾期交付货物，乙方向甲方每日偿付逾期交货部分总值0.1℅赔偿费。</w:t>
      </w:r>
    </w:p>
    <w:p w14:paraId="6DDB3FDF">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八、因货物的质量问题发生争议，由甲方所在地市级技术监督单位进行质量鉴定。</w:t>
      </w:r>
    </w:p>
    <w:p w14:paraId="493F42CD">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九、甲乙双方应严格遵守投标要求和投标单位须知，如有违反，按投标要求和投标单位须知规定予以处理。</w:t>
      </w:r>
    </w:p>
    <w:p w14:paraId="73E5284B">
      <w:pPr>
        <w:spacing w:line="520" w:lineRule="exact"/>
        <w:ind w:firstLine="472" w:firstLineChars="22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十、招标文件及其修改补充、投标文件及其修改澄清均为本合同的组成部分。优先支配地位的次序为：本合同、招标文件和投标文件。</w:t>
      </w:r>
    </w:p>
    <w:p w14:paraId="1A5A1C3A">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十一、本合同发生争议时双方应按合同条款协商解决。双方协商不成，可以向当地人民法院起诉。</w:t>
      </w:r>
    </w:p>
    <w:p w14:paraId="61B06D76">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十二、合同生效及其它：</w:t>
      </w:r>
    </w:p>
    <w:p w14:paraId="244ED269">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本合同经甲乙双方法定代表人签字、加盖公章和骑缝章后生效。本合同一式四份，甲乙双方各持两份。</w:t>
      </w:r>
    </w:p>
    <w:p w14:paraId="45224E2D">
      <w:pPr>
        <w:pStyle w:val="11"/>
        <w:spacing w:line="520" w:lineRule="exact"/>
        <w:rPr>
          <w:rFonts w:ascii="宋体" w:hAnsi="宋体" w:cs="宋体"/>
          <w:color w:val="000000" w:themeColor="text1"/>
          <w:szCs w:val="21"/>
          <w:highlight w:val="none"/>
          <w14:textFill>
            <w14:solidFill>
              <w14:schemeClr w14:val="tx1"/>
            </w14:solidFill>
          </w14:textFill>
        </w:rPr>
      </w:pPr>
    </w:p>
    <w:p w14:paraId="58C39E25">
      <w:pPr>
        <w:spacing w:line="520" w:lineRule="exact"/>
        <w:rPr>
          <w:rFonts w:ascii="宋体" w:hAnsi="宋体" w:cs="宋体"/>
          <w:b/>
          <w:color w:val="000000" w:themeColor="text1"/>
          <w:szCs w:val="21"/>
          <w:highlight w:val="none"/>
          <w14:textFill>
            <w14:solidFill>
              <w14:schemeClr w14:val="tx1"/>
            </w14:solidFill>
          </w14:textFill>
        </w:rPr>
      </w:pPr>
    </w:p>
    <w:p w14:paraId="7473F15B">
      <w:pPr>
        <w:spacing w:line="520" w:lineRule="exact"/>
        <w:ind w:left="4019" w:leftChars="207" w:hanging="3584" w:hangingChars="17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甲方：博爱县教育体育局                       乙方： </w:t>
      </w:r>
    </w:p>
    <w:p w14:paraId="293C8CAB">
      <w:pPr>
        <w:spacing w:line="520" w:lineRule="exact"/>
        <w:ind w:left="3592" w:leftChars="205" w:hanging="3162" w:hangingChars="15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地址：</w:t>
      </w:r>
      <w:r>
        <w:rPr>
          <w:rFonts w:hint="eastAsia" w:ascii="宋体" w:hAnsi="宋体" w:cs="宋体"/>
          <w:b/>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 xml:space="preserve">地址： </w:t>
      </w:r>
    </w:p>
    <w:p w14:paraId="41A3AE01">
      <w:pPr>
        <w:spacing w:line="52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法定代表人：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法人（授权委托人）：</w:t>
      </w:r>
    </w:p>
    <w:p w14:paraId="28DC5ED6">
      <w:pPr>
        <w:spacing w:line="520" w:lineRule="exact"/>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 xml:space="preserve"> </w:t>
      </w:r>
    </w:p>
    <w:p w14:paraId="4672C5CB">
      <w:pPr>
        <w:spacing w:line="520" w:lineRule="exact"/>
        <w:rPr>
          <w:rFonts w:ascii="宋体" w:hAnsi="宋体" w:cs="宋体"/>
          <w:b/>
          <w:color w:val="000000" w:themeColor="text1"/>
          <w:szCs w:val="21"/>
          <w:highlight w:val="none"/>
          <w14:textFill>
            <w14:solidFill>
              <w14:schemeClr w14:val="tx1"/>
            </w14:solidFill>
          </w14:textFill>
        </w:rPr>
      </w:pPr>
    </w:p>
    <w:p w14:paraId="7401190B">
      <w:pPr>
        <w:spacing w:line="52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 xml:space="preserve">电　　话： </w:t>
      </w:r>
    </w:p>
    <w:p w14:paraId="514DEFFA">
      <w:pPr>
        <w:spacing w:line="520" w:lineRule="exact"/>
        <w:ind w:left="3592" w:leftChars="205" w:hanging="3162" w:hangingChars="15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14:textFill>
            <w14:solidFill>
              <w14:schemeClr w14:val="tx1"/>
            </w14:solidFill>
          </w14:textFill>
        </w:rPr>
        <w:t xml:space="preserve"> </w:t>
      </w:r>
    </w:p>
    <w:p w14:paraId="08E9D861">
      <w:pPr>
        <w:spacing w:line="52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银行账号：</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银行账号：</w:t>
      </w:r>
      <w:r>
        <w:rPr>
          <w:rFonts w:hint="eastAsia" w:ascii="宋体" w:hAnsi="宋体" w:cs="宋体"/>
          <w:color w:val="000000" w:themeColor="text1"/>
          <w:szCs w:val="21"/>
          <w:highlight w:val="none"/>
          <w14:textFill>
            <w14:solidFill>
              <w14:schemeClr w14:val="tx1"/>
            </w14:solidFill>
          </w14:textFill>
        </w:rPr>
        <w:t xml:space="preserve"> </w:t>
      </w:r>
    </w:p>
    <w:p w14:paraId="5DB7DD37">
      <w:pPr>
        <w:spacing w:line="52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开户名:</w:t>
      </w:r>
      <w:r>
        <w:rPr>
          <w:rFonts w:hint="eastAsia" w:ascii="宋体" w:hAnsi="宋体" w:cs="宋体"/>
          <w:color w:val="000000" w:themeColor="text1"/>
          <w:szCs w:val="21"/>
          <w:highlight w:val="none"/>
          <w14:textFill>
            <w14:solidFill>
              <w14:schemeClr w14:val="tx1"/>
            </w14:solidFill>
          </w14:textFill>
        </w:rPr>
        <w:t xml:space="preserve">博爱县非税收入资金                    </w:t>
      </w:r>
      <w:r>
        <w:rPr>
          <w:rFonts w:hint="eastAsia" w:ascii="宋体" w:hAnsi="宋体" w:cs="宋体"/>
          <w:b/>
          <w:color w:val="000000" w:themeColor="text1"/>
          <w:szCs w:val="21"/>
          <w:highlight w:val="none"/>
          <w14:textFill>
            <w14:solidFill>
              <w14:schemeClr w14:val="tx1"/>
            </w14:solidFill>
          </w14:textFill>
        </w:rPr>
        <w:t>开户名:</w:t>
      </w:r>
    </w:p>
    <w:p w14:paraId="0875A327">
      <w:pPr>
        <w:spacing w:line="520" w:lineRule="exact"/>
        <w:ind w:firstLine="1260" w:firstLineChars="6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财政专户                         </w:t>
      </w:r>
    </w:p>
    <w:p w14:paraId="27F9A477">
      <w:pPr>
        <w:spacing w:line="52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签约时间：</w:t>
      </w:r>
      <w:r>
        <w:rPr>
          <w:rFonts w:hint="eastAsia" w:ascii="宋体" w:hAnsi="宋体" w:cs="宋体"/>
          <w:color w:val="000000" w:themeColor="text1"/>
          <w:szCs w:val="21"/>
          <w:highlight w:val="none"/>
          <w:lang w:eastAsia="zh-CN"/>
          <w14:textFill>
            <w14:solidFill>
              <w14:schemeClr w14:val="tx1"/>
            </w14:solidFill>
          </w14:textFill>
        </w:rPr>
        <w:t>2024年</w:t>
      </w:r>
      <w:r>
        <w:rPr>
          <w:rFonts w:hint="eastAsia" w:ascii="宋体" w:hAnsi="宋体" w:cs="宋体"/>
          <w:color w:val="000000" w:themeColor="text1"/>
          <w:szCs w:val="21"/>
          <w:highlight w:val="none"/>
          <w14:textFill>
            <w14:solidFill>
              <w14:schemeClr w14:val="tx1"/>
            </w14:solidFill>
          </w14:textFill>
        </w:rPr>
        <w:t xml:space="preserve">   月  日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签约地点：</w:t>
      </w:r>
      <w:r>
        <w:rPr>
          <w:rFonts w:hint="eastAsia" w:ascii="宋体" w:hAnsi="宋体" w:cs="宋体"/>
          <w:color w:val="000000" w:themeColor="text1"/>
          <w:szCs w:val="21"/>
          <w:highlight w:val="none"/>
          <w14:textFill>
            <w14:solidFill>
              <w14:schemeClr w14:val="tx1"/>
            </w14:solidFill>
          </w14:textFill>
        </w:rPr>
        <w:t>博爱县教育体育局</w:t>
      </w:r>
    </w:p>
    <w:p w14:paraId="3A7C49BA">
      <w:pPr>
        <w:spacing w:line="520" w:lineRule="exact"/>
        <w:ind w:left="4410" w:hanging="4410" w:hangingChars="2100"/>
        <w:rPr>
          <w:rFonts w:ascii="宋体" w:hAnsi="宋体" w:cs="宋体"/>
          <w:color w:val="000000" w:themeColor="text1"/>
          <w:szCs w:val="21"/>
          <w:highlight w:val="none"/>
          <w14:textFill>
            <w14:solidFill>
              <w14:schemeClr w14:val="tx1"/>
            </w14:solidFill>
          </w14:textFill>
        </w:rPr>
      </w:pPr>
    </w:p>
    <w:p w14:paraId="47F9A44F">
      <w:pPr>
        <w:spacing w:line="520" w:lineRule="exact"/>
        <w:rPr>
          <w:rFonts w:ascii="宋体" w:hAnsi="宋体" w:cs="宋体"/>
          <w:b/>
          <w:bCs/>
          <w:color w:val="000000" w:themeColor="text1"/>
          <w:szCs w:val="21"/>
          <w:highlight w:val="none"/>
          <w14:textFill>
            <w14:solidFill>
              <w14:schemeClr w14:val="tx1"/>
            </w14:solidFill>
          </w14:textFill>
        </w:rPr>
      </w:pPr>
    </w:p>
    <w:p w14:paraId="0BF11564">
      <w:pPr>
        <w:spacing w:line="52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附：采购货物表</w:t>
      </w:r>
    </w:p>
    <w:p w14:paraId="17504672">
      <w:pPr>
        <w:pStyle w:val="10"/>
        <w:jc w:val="center"/>
        <w:outlineLvl w:val="0"/>
        <w:rPr>
          <w:rFonts w:ascii="宋体" w:hAnsi="宋体" w:cs="宋体"/>
          <w:b/>
          <w:bCs/>
          <w:color w:val="000000" w:themeColor="text1"/>
          <w:sz w:val="21"/>
          <w:szCs w:val="21"/>
          <w:highlight w:val="none"/>
          <w14:textFill>
            <w14:solidFill>
              <w14:schemeClr w14:val="tx1"/>
            </w14:solidFill>
          </w14:textFill>
        </w:rPr>
      </w:pPr>
    </w:p>
    <w:p w14:paraId="15CAA288">
      <w:pPr>
        <w:pStyle w:val="10"/>
        <w:jc w:val="center"/>
        <w:outlineLvl w:val="0"/>
        <w:rPr>
          <w:rFonts w:ascii="宋体" w:hAnsi="宋体" w:cs="宋体"/>
          <w:b/>
          <w:bCs/>
          <w:color w:val="000000" w:themeColor="text1"/>
          <w:sz w:val="21"/>
          <w:szCs w:val="21"/>
          <w:highlight w:val="none"/>
          <w14:textFill>
            <w14:solidFill>
              <w14:schemeClr w14:val="tx1"/>
            </w14:solidFill>
          </w14:textFill>
        </w:rPr>
      </w:pPr>
    </w:p>
    <w:p w14:paraId="1716F65A">
      <w:pPr>
        <w:pStyle w:val="10"/>
        <w:spacing w:after="0" w:line="360" w:lineRule="auto"/>
        <w:jc w:val="center"/>
        <w:outlineLvl w:val="0"/>
        <w:rPr>
          <w:rFonts w:ascii="宋体" w:hAnsi="宋体" w:cs="宋体"/>
          <w:b/>
          <w:bCs/>
          <w:color w:val="000000" w:themeColor="text1"/>
          <w:sz w:val="32"/>
          <w:szCs w:val="32"/>
          <w:highlight w:val="none"/>
          <w14:textFill>
            <w14:solidFill>
              <w14:schemeClr w14:val="tx1"/>
            </w14:solidFill>
          </w14:textFill>
        </w:rPr>
      </w:pPr>
      <w:bookmarkStart w:id="282" w:name="_Toc13770"/>
      <w:r>
        <w:rPr>
          <w:rFonts w:hint="eastAsia" w:ascii="宋体" w:hAnsi="宋体" w:cs="宋体"/>
          <w:b/>
          <w:bCs/>
          <w:color w:val="000000" w:themeColor="text1"/>
          <w:sz w:val="32"/>
          <w:szCs w:val="32"/>
          <w:highlight w:val="none"/>
          <w14:textFill>
            <w14:solidFill>
              <w14:schemeClr w14:val="tx1"/>
            </w14:solidFill>
          </w14:textFill>
        </w:rPr>
        <w:t>第五章 采购内容及技术要求</w:t>
      </w:r>
      <w:bookmarkEnd w:id="282"/>
    </w:p>
    <w:bookmarkEnd w:id="281"/>
    <w:tbl>
      <w:tblPr>
        <w:tblStyle w:val="27"/>
        <w:tblW w:w="97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1194"/>
        <w:gridCol w:w="6685"/>
        <w:gridCol w:w="721"/>
        <w:gridCol w:w="554"/>
      </w:tblGrid>
      <w:tr w14:paraId="43106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977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bookmarkStart w:id="283" w:name="_Toc7906"/>
            <w:bookmarkStart w:id="284" w:name="_Toc426369533"/>
            <w:bookmarkStart w:id="285" w:name="_Toc403122572"/>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序号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A358">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产品名称</w:t>
            </w:r>
          </w:p>
        </w:tc>
        <w:tc>
          <w:tcPr>
            <w:tcW w:w="6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3DD2">
            <w:pPr>
              <w:keepNext w:val="0"/>
              <w:keepLines w:val="0"/>
              <w:widowControl/>
              <w:suppressLineNumbers w:val="0"/>
              <w:jc w:val="center"/>
              <w:textAlignment w:val="center"/>
              <w:rPr>
                <w:rFonts w:hint="default" w:ascii="宋体" w:hAnsi="宋体" w:eastAsia="宋体" w:cs="宋体"/>
                <w:b/>
                <w:bCs/>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技术参数</w:t>
            </w:r>
            <w:r>
              <w:rPr>
                <w:rFonts w:hint="eastAsia" w:ascii="宋体" w:hAnsi="宋体" w:cs="宋体"/>
                <w:b/>
                <w:bCs/>
                <w:i w:val="0"/>
                <w:iCs w:val="0"/>
                <w:color w:val="000000" w:themeColor="text1"/>
                <w:kern w:val="0"/>
                <w:sz w:val="21"/>
                <w:szCs w:val="21"/>
                <w:highlight w:val="none"/>
                <w:u w:val="none"/>
                <w:lang w:val="en-US" w:eastAsia="zh-CN" w:bidi="ar"/>
                <w14:textFill>
                  <w14:solidFill>
                    <w14:schemeClr w14:val="tx1"/>
                  </w14:solidFill>
                </w14:textFill>
              </w:rPr>
              <w:t>与要求</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C41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数量</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AF3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单位</w:t>
            </w:r>
          </w:p>
        </w:tc>
      </w:tr>
      <w:tr w14:paraId="0E10C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1DE2">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EC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纸质图书</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（图书目录详见后附）</w:t>
            </w:r>
          </w:p>
        </w:tc>
        <w:tc>
          <w:tcPr>
            <w:tcW w:w="6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B11B">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1、所供图书必须是正版图书，必须是近五年来正规出版社出版及印刷的精品图书，其内容必须符合学生阅读。所有图书符合国家有关高校图书馆要求，不得有涉藏、涉疆、涉台等不合规的图书。</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2、图书印刷质量及装订执行标准：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①《中华人民共和国产品质量法》及新闻出版总署公布的《图书质量管理规定》标准。②CY/T 5-1999 平版印刷品质量要求及检验方法。③CY/T 27-1999 装订质量要求及检验方法精装。④CY/T 28-1999 装订质量要求及检验方法平装。</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⑤CY/T 29-1999 装订质量要求及检验方法。</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2.1封面印刷：套印准确，字、图、点、线印迹清楚，不花、不毛、不糊，实地版墨色均匀，无回胶印，背面不脏。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2.2插图印刷；</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2.2.1插印准确，层次分明，轮廓实，电分制版无浮雕印。</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2.2.2网点清晰饱满，小点不秃，大点光洁不糊，质感好。</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2.2.3墨色均匀厚实，色彩鲜艳有光泽，肤色正，接版准确，色调深浅一致。</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2.3正文印刷；</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2.3.1压力：压力适度，全书前后轻重一致。</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2.3.2墨色：全书前后墨色一致，浓淡适度。</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2.3.3套印：版面端正，正反套印准确。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2.3.4文字：文字、标点清晰，笔锋挺秀，无缺笔断划，标题黑实不花，小字不糊不瞎。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2.3.5其它：书面无脏污、破损，无钉花、野墨。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2.4装订；2.4.1开本尺寸符合设计要求，套书规格一致，成品裁切方正，无明显刀花，无连接页、折角、破头。</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2.4.2书脊平整，无空脊、起泡、明显皱纹，书脊字居中，封面齐色，边框要色正。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2.4.3全书页码折正，书面平服，无皱纹、凸肚，钉距匀称，坚实牢固，易翻不脱页无缺页、重页、倒装。                                                                  2.4.4其它：书目整洁，无脏污、破页、野胶。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3、投标人所投图书需达到采购图书目录内90%及以上。</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1BA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6036</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1B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册</w:t>
            </w:r>
          </w:p>
        </w:tc>
      </w:tr>
      <w:tr w14:paraId="253AE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5"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FC25">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2D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图书、期刊编目、分类、上架</w:t>
            </w:r>
          </w:p>
        </w:tc>
        <w:tc>
          <w:tcPr>
            <w:tcW w:w="6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CDDB">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1.乙方图书分类遵照《中国图书馆分类法》第5版,以及本馆《文献分类细则》、《文献编目细则》进行；图书分类主题标引遵照《中国分类主题词表》。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2.按照CALIS联合编目中心要求著录图书CNMARC数据。按批将编目数据导入甲方图书馆编目系统，增加馆藏信息内容。</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3.乙方编目图书特征表述完善；MARC字段著录准确完整；图书如有光盘编目需注明。</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4.加盖馆藏章。书名页、骑缝各一个，要求居中、清晰、勿歪斜、上下位置适当。</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5.贴条形码。书名页、正文最后一页各一个，书名页在出版社上方，正文最后一页在上方空白处，并加覆透明保护膜。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6.加装RFID标签。每册图书加装1根此标签，装在图书后封皮内上、中、下位置。</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7.贴书标。书脊及书名页各一个，位于书脊下方1.5cm处、书名页在右上方处，并加覆透明保护膜；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8.RFID标签转换：将加工好的每册新书放到标签转换台上，用条码扫描枪逐一扫描新书条码，显示扫描成功，继续下册新书扫描；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9.若有随书光盘应取出单独存放，并在光盘套及光盘表面粘贴对应索书号；</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10.按要求对图书进行细分、上架。</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B32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6036</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69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册</w:t>
            </w:r>
          </w:p>
        </w:tc>
      </w:tr>
      <w:tr w14:paraId="7E2B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8FDE">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6D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RFID</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电子标签</w:t>
            </w:r>
          </w:p>
        </w:tc>
        <w:tc>
          <w:tcPr>
            <w:tcW w:w="6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0174">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RFID图书标签 功能要求</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1、标签为无源标签，无需电池。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2、标签中有存储器，存储在其中的资料可重复读、写。</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3、标签可以非接触式的读取和写入，加快资源流通的处理手续。</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4、标签具有一定的抗冲突性，能保证多个标签的同时可靠识别。</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5、标签具有较高的安全性，有不可改写的唯一序列号（UID）供识别和加密，防止存储在其中的信息资料被泄露。</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6、用户可自定义数据格式和内容，具有良好的数据扩展性。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7、标签的天线为铝质天线，采用蚀刻法工艺制造。</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8、具备（EAS）和（AFI）防盗功能。</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9、标签固有频率误差率小于或等于±300K Hz范围。</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10、可0.1s时间内读取存储在标签中的资料。</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11、须采用中性粘胶对图书及其它介质黏贴表面无损害。</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技术要求</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1、工作频率：13.56 MHz。</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2、芯片：ICODE2。</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3、存储容量：唯一ID序列号，存储容量不小于1024bits。</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4、厚度：≤0.9mm。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5、读写距离：0～100mm。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6、读写时间：1～2ms。</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7、环境温度范围求：-30℃—75℃。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8、有效使用寿命：≥10 年；可读写100,000次以上。</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9、外形尺寸：可封装各种尺寸（孔距等）。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10、可印刷条形码和条形码数字，附签名条和签名条底纹印刷。</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11、正反面印刷直接印制印刷在RFID卡上，然后双面覆膜。</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12、可根据图书馆需求印刷logo图标及微信二维码。</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13、封装材料：PVC、ABS、PET、PETG、0.13mm铜线。</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14、封装工艺：超声波自动植线/自动碰焊/PVC层压。</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15、符合国际相关行业标准，如ISO15693标准，ISO 18000-3标准等，具有良好的互换性与兼容性。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16、设立四道质检关：印刷前质检，喷码质检，覆膜质检，总检。</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A0F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6036</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EF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r>
      <w:tr w14:paraId="5FBC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06B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30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书立</w:t>
            </w:r>
          </w:p>
        </w:tc>
        <w:tc>
          <w:tcPr>
            <w:tcW w:w="6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71A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规格：15cm（宽）23cm（高）</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钢制，加厚图书馆专用，印制学校logo</w:t>
            </w: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F33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200</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0B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r>
      <w:tr w14:paraId="3220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7" w:hRule="atLeast"/>
          <w:jc w:val="center"/>
        </w:trPr>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7A45">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4B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书架（双面）</w:t>
            </w:r>
          </w:p>
        </w:tc>
        <w:tc>
          <w:tcPr>
            <w:tcW w:w="6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E23F">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Style w:val="63"/>
                <w:rFonts w:hint="eastAsia" w:ascii="宋体" w:hAnsi="宋体" w:eastAsia="宋体" w:cs="宋体"/>
                <w:color w:val="000000" w:themeColor="text1"/>
                <w:sz w:val="21"/>
                <w:szCs w:val="21"/>
                <w:highlight w:val="none"/>
                <w:lang w:val="en-US" w:eastAsia="zh-CN" w:bidi="ar"/>
                <w14:textFill>
                  <w14:solidFill>
                    <w14:schemeClr w14:val="tx1"/>
                  </w14:solidFill>
                </w14:textFill>
              </w:rPr>
              <w:t>规格：900mm（长）*500mm</w:t>
            </w:r>
            <w:r>
              <w:rPr>
                <w:rStyle w:val="64"/>
                <w:rFonts w:hint="eastAsia" w:ascii="宋体" w:hAnsi="宋体" w:eastAsia="宋体" w:cs="宋体"/>
                <w:color w:val="000000" w:themeColor="text1"/>
                <w:sz w:val="21"/>
                <w:szCs w:val="21"/>
                <w:highlight w:val="none"/>
                <w:lang w:val="en-US" w:eastAsia="zh-CN" w:bidi="ar"/>
                <w14:textFill>
                  <w14:solidFill>
                    <w14:schemeClr w14:val="tx1"/>
                  </w14:solidFill>
                </w14:textFill>
              </w:rPr>
              <w:t>（宽)*2050mm(高）</w:t>
            </w:r>
            <w:r>
              <w:rPr>
                <w:rStyle w:val="64"/>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64"/>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按照学校现场环境定制除有单独要求最大偏离不超过10mm </w:t>
            </w:r>
            <w:r>
              <w:rPr>
                <w:rStyle w:val="64"/>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64"/>
                <w:rFonts w:hint="eastAsia" w:ascii="宋体" w:hAnsi="宋体" w:eastAsia="宋体" w:cs="宋体"/>
                <w:color w:val="000000" w:themeColor="text1"/>
                <w:sz w:val="21"/>
                <w:szCs w:val="21"/>
                <w:highlight w:val="none"/>
                <w:lang w:val="en-US" w:eastAsia="zh-CN" w:bidi="ar"/>
                <w14:textFill>
                  <w14:solidFill>
                    <w14:schemeClr w14:val="tx1"/>
                  </w14:solidFill>
                </w14:textFill>
              </w:rPr>
              <w:t>（具体规格和学校原书架尺寸一致）</w:t>
            </w:r>
            <w:r>
              <w:rPr>
                <w:rStyle w:val="63"/>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63"/>
                <w:rFonts w:hint="eastAsia" w:ascii="宋体" w:hAnsi="宋体" w:eastAsia="宋体" w:cs="宋体"/>
                <w:color w:val="000000" w:themeColor="text1"/>
                <w:sz w:val="21"/>
                <w:szCs w:val="21"/>
                <w:highlight w:val="none"/>
                <w:lang w:val="en-US" w:eastAsia="zh-CN" w:bidi="ar"/>
                <w14:textFill>
                  <w14:solidFill>
                    <w14:schemeClr w14:val="tx1"/>
                  </w14:solidFill>
                </w14:textFill>
              </w:rPr>
              <w:t xml:space="preserve">采用材料：钢板为优质冷轧钢板，6层书架  立柱不小于1.2㎜、 搁板不小于0.7 ㎜ </w:t>
            </w:r>
            <w:r>
              <w:rPr>
                <w:rStyle w:val="63"/>
                <w:rFonts w:hint="eastAsia" w:ascii="宋体" w:hAnsi="宋体" w:eastAsia="宋体" w:cs="宋体"/>
                <w:color w:val="000000" w:themeColor="text1"/>
                <w:sz w:val="21"/>
                <w:szCs w:val="21"/>
                <w:highlight w:val="none"/>
                <w:lang w:val="en-US" w:eastAsia="zh-CN" w:bidi="ar"/>
                <w14:textFill>
                  <w14:solidFill>
                    <w14:schemeClr w14:val="tx1"/>
                  </w14:solidFill>
                </w14:textFill>
              </w:rPr>
              <w:br w:type="textWrapping"/>
            </w:r>
            <w:r>
              <w:rPr>
                <w:rStyle w:val="63"/>
                <w:rFonts w:hint="eastAsia" w:ascii="宋体" w:hAnsi="宋体" w:eastAsia="宋体" w:cs="宋体"/>
                <w:color w:val="000000" w:themeColor="text1"/>
                <w:sz w:val="21"/>
                <w:szCs w:val="21"/>
                <w:highlight w:val="none"/>
                <w:lang w:val="en-US" w:eastAsia="zh-CN" w:bidi="ar"/>
                <w14:textFill>
                  <w14:solidFill>
                    <w14:schemeClr w14:val="tx1"/>
                  </w14:solidFill>
                </w14:textFill>
              </w:rPr>
              <w:t>挂板不小于0.7 ㎜、压型加强；配有两个椭圆孔， 顶板不小于0.6 ㎜、整体焊接书架中隔棒(挡书条)不小于 0.6mm，采用一次冲压成型工艺生产。皮采用优质冷轧钢板，静电喷塑，整体组装，钢性足，架体坚固。喷塑前均经磷化处理；采用自动喷淋式磷化，经自动烘干后直接喷塑。其特点是：磷</w:t>
            </w:r>
            <w:r>
              <w:rPr>
                <w:rStyle w:val="64"/>
                <w:rFonts w:hint="eastAsia" w:ascii="宋体" w:hAnsi="宋体" w:eastAsia="宋体" w:cs="宋体"/>
                <w:color w:val="000000" w:themeColor="text1"/>
                <w:sz w:val="21"/>
                <w:szCs w:val="21"/>
                <w:highlight w:val="none"/>
                <w:lang w:val="en-US" w:eastAsia="zh-CN" w:bidi="ar"/>
                <w14:textFill>
                  <w14:solidFill>
                    <w14:schemeClr w14:val="tx1"/>
                  </w14:solidFill>
                </w14:textFill>
              </w:rPr>
              <w:t>化膜化学性能稳定，符合GB6807-86国家标准。产品采用亚光环氧/聚脂形粉末，经过静电喷涂，属于环保产品（提供相关证明材料）。附100个亚克力板，尺寸26cm✖18</w:t>
            </w:r>
            <w:r>
              <w:rPr>
                <w:rStyle w:val="63"/>
                <w:rFonts w:hint="eastAsia" w:ascii="宋体" w:hAnsi="宋体" w:eastAsia="宋体" w:cs="宋体"/>
                <w:color w:val="000000" w:themeColor="text1"/>
                <w:sz w:val="21"/>
                <w:szCs w:val="21"/>
                <w:highlight w:val="none"/>
                <w:lang w:val="en-US" w:eastAsia="zh-CN" w:bidi="ar"/>
                <w14:textFill>
                  <w14:solidFill>
                    <w14:schemeClr w14:val="tx1"/>
                  </w14:solidFill>
                </w14:textFill>
              </w:rPr>
              <w:t>.5cm✖0.6cm（内容根据甲方要求定制）</w:t>
            </w:r>
            <w:r>
              <w:rPr>
                <w:rStyle w:val="63"/>
                <w:rFonts w:hint="eastAsia" w:ascii="宋体" w:hAnsi="宋体" w:cs="宋体"/>
                <w:color w:val="000000" w:themeColor="text1"/>
                <w:sz w:val="21"/>
                <w:szCs w:val="21"/>
                <w:highlight w:val="none"/>
                <w:lang w:val="en-US" w:eastAsia="zh-CN" w:bidi="ar"/>
                <w14:textFill>
                  <w14:solidFill>
                    <w14:schemeClr w14:val="tx1"/>
                  </w14:solidFill>
                </w14:textFill>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C2E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E7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列</w:t>
            </w:r>
          </w:p>
        </w:tc>
      </w:tr>
    </w:tbl>
    <w:p w14:paraId="094792D2">
      <w:pPr>
        <w:spacing w:line="560" w:lineRule="exact"/>
        <w:ind w:firstLine="442" w:firstLineChars="200"/>
        <w:rPr>
          <w:rFonts w:hint="eastAsia" w:ascii="宋体" w:hAnsi="宋体" w:cs="宋体"/>
          <w:b/>
          <w:bCs/>
          <w:color w:val="000000" w:themeColor="text1"/>
          <w:kern w:val="0"/>
          <w:sz w:val="22"/>
          <w:szCs w:val="22"/>
          <w:highlight w:val="none"/>
          <w14:textFill>
            <w14:solidFill>
              <w14:schemeClr w14:val="tx1"/>
            </w14:solidFill>
          </w14:textFill>
        </w:rPr>
      </w:pPr>
    </w:p>
    <w:tbl>
      <w:tblPr>
        <w:tblStyle w:val="27"/>
        <w:tblW w:w="101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1813"/>
        <w:gridCol w:w="2578"/>
        <w:gridCol w:w="1898"/>
        <w:gridCol w:w="1528"/>
        <w:gridCol w:w="1143"/>
        <w:gridCol w:w="577"/>
      </w:tblGrid>
      <w:tr w14:paraId="27E4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0179" w:type="dxa"/>
            <w:gridSpan w:val="7"/>
            <w:tcBorders>
              <w:top w:val="nil"/>
              <w:left w:val="nil"/>
              <w:bottom w:val="nil"/>
              <w:right w:val="nil"/>
            </w:tcBorders>
            <w:shd w:val="clear" w:color="auto" w:fill="auto"/>
            <w:noWrap/>
            <w:vAlign w:val="center"/>
          </w:tcPr>
          <w:p w14:paraId="17BAA5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图书目录</w:t>
            </w:r>
          </w:p>
        </w:tc>
      </w:tr>
      <w:tr w14:paraId="42DE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1F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69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书号</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A7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图书名称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3A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5D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出版日期</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B09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ISBN分类</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48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数量</w:t>
            </w:r>
          </w:p>
        </w:tc>
      </w:tr>
      <w:tr w14:paraId="37593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7F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7A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9787530672709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A1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朝花夕拾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E6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百花文艺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70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2021-04-02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9A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I210.4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CB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6A0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D0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03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9787530680230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4F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翡冷翠的一夜</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35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百花文艺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DC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13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6A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971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7E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80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9787530678305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8D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诗集：红烛</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67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百花文艺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D1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30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F6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0F7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E7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F8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9787530664599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1C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书生行止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37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百花文艺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72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37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E0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FDE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AA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42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9787530667545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D4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书鱼繁昌录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1B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百花文艺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A2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D3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01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F007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D8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6B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9787530670019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12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我是音乐黑洞</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4C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百花文艺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5A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8F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91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9E7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7B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26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9787530670439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E1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医心贴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71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百花文艺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14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57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3B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5E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CE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7C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9787530664520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C9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纸上交响</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06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百花文艺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59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8B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FC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531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42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44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9787530672648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78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中篇小说：沉沦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1C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百花文艺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45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EC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C0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4B3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5B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E1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9787530669082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AB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百花传记：谍报传奇 辛西娅</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4F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百花文艺出版社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5A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78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9A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7F14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FE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FD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9787530669860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84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百花散文：西风消息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9C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百花文艺出版社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2B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19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D5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47CE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8A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F3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9787530669792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49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回首萧瑟处</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CC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百花文艺出版社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BA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A5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0A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C5F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53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4E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9787530671429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4E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记住乡愁：雀舌黄杨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AF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百花文艺出版社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D8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62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5E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F01B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DD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0D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9787530658901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B2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罗马行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5D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百花文艺出版社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35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A5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7E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4306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20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61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9787530677384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FE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守望者</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10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百花文艺出版社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72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73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D2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6E25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2D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88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9787530005569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AF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京心聚力</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36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北京出版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A3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2022/07/19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44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84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30E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8C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41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9787559653185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5D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散文集：诸神充满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11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北京联合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CB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1B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46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BD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90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5C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9787547739266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EB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长篇小说 我们的火红年代（塑封）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36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24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EE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98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926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F4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A9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9787537864916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8F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千年漫步</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B2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北岳文艺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25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05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59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13D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03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2B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9787571513603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A8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幻想小说：梦域空间与雾莲街诡眼蜘蛛</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C6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晨光</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96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6D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1E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62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8E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16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9787509015483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73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激浪：豆蔻年华(塑封)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CB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当代世界</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90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7F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D0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27C3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68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08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9787502853914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C8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表达力：你也能成为一流表达高手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0C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地震出版社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67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F6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H.语言，文字</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9C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951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2C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E4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9787502852900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6A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情商高的人就是不一样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15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地震出版社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45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3E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B.哲学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76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74B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92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C3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9787502853389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F7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说服力：高效公众说服的溜达黄金步骤</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FD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地震出版社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00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B7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H.语言，文字</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0C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D35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40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BF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9787502852894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58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微演讲.2：短视频时代，我们如何玩转为演讲</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D3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地震出版社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5D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C9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H.语言，文字</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26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0B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1C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83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9787547308240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3E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世界之眼 1</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91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东方</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3D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2020/05/02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AD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4E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E945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F1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5E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9787547308257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75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世界之眼 2</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0F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东方</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F1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2020/05/02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F6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29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58C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4F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25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9787547310533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9E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我生命中的那些人物</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CC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东方中心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0B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2020/05/05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62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8C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EC3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CD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BF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9787546819587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B2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黄河石林与龙文化（塑封）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6E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FD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72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B.哲学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B2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583E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09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41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9787546822426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8E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彩图 独居辉河畔</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82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0D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B8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CF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B2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98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80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9787546822433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25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风·从云中牵出了一匹马</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E3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AB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F6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5A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F9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13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A6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9787546821016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71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浮槎</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7C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9D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6B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C6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E9F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A6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3A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9787546821467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78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荷叶集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7A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BA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F0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37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C2D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C4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46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9787546822082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F6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核桃树下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DA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83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9D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22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29B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3E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0C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9787546821412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DA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连心树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79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D8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18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37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3585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17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C2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9787546822303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87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漫游的人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BA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F2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98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B5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AA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16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66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9787546822259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28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裴正学的医路人生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2E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03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48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K.历史，地理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00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4063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51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90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9787546821535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09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山湾梦谷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D4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7F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89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CE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69AD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C9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04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9787546821993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E3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西方音乐 简史</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FB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49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4A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J.艺术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1F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296D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22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EB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9787546818368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B9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中国当代原创经典剧本系列文从·北京老人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24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BA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11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 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49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F6A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6D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BB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9787546816203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E9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中国当代原创经典剧本系列文从·北梁人家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60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35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0D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 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9B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278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4C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01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9787546816746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06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中国当代原创经典剧本系列文从·反串</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93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CC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AE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 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7B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911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8E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2C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9787546816166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F4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中国当代原创经典剧本系列文从·后海也是海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D8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3B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52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 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12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2FB4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C2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4A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9787546816289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3C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中国当代原创经典剧本系列文从·解药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6F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21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C0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 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1F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FAD2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05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F1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9787546816241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DB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中国当代原创经典剧本系列文从·秘而不宣的日常生活</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2F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B5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91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 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CC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E892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19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A4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9787546816845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FF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中国当代原创经典剧本系列文丛·大国工匠</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08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52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A9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 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4A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5C4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AD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6F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9787546816197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08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中国当代原创经典剧本系列文丛·海上花开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9F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7D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6A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 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4A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756F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1D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DD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9787546816852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2A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中国当代原创经典剧本系列文丛·画眉</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A4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6A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AD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 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BC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94B0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BD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D0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9787546816319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06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中国当代原创经典剧本系列文丛·老白小白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1B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BA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D9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 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FD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F598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7C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DB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9787546816654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CC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中国当代原创经典剧本系列文丛·水月敦煌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4C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5F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23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 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86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C1D5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FD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7D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9787546816418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54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中国当代原创经典剧本系列文丛·苏东坡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B9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55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5F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 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CD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283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5A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70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9787546821207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E7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周先祖农耕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39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敦煌文艺出版社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96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D6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K.历史，地理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51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E4F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69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24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9787550619678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15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笔记小说名篇译注-孙旭升名篇译注系列之二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41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凤凰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96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2020/04/03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D8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FF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DD2E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0B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D6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9787550603936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E1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楚辞选译（修订版）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5A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凤凰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E9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2020/04/03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DF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E7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4D3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16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01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9787807291831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C2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狄青全传</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B0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凤凰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96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2020/04/05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63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F2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B7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4B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C4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9787550604414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6A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古代文史名著选译丛书：陶渊明诗文选译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B5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凤凰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42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2020/04/02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CA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60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5B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D5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67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9787807291800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A8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济公全传</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B2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凤凰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70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92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98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5696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08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90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9787550604131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A5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李白诗选译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DD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凤凰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70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2020/04/03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FA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FB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48E8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33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57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9787806439906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07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说唐全传</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3E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凤凰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4F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2020/04/07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CF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34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C0D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63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19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9787550604377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79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王维诗选译  修订版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54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凤凰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5E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2020/04/02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92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CB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332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34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2E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9787550604339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9A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元稹白居易诗选译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D5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凤凰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E4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2020/04/02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8B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9C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EE4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EB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1C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9787226055823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7A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古文论要籍之文学史观察（塑封）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D5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甘肃人民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2B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9A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05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E0F9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03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9D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9787226051085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FE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你在天边</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44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甘肃人民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99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D8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C4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F63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22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72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9787519460600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39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《呐喊》《彷徨》的空间叙事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E0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A1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68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I210.97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15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BFFB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97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EB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9787519461980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1E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白俄大力士</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7A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FE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66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76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0AC9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A5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01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9787519462147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A4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求解新诗的音律密码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A4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1F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9E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I207.2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8F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C7D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3F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01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9787519458829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A4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世纪末文学的流变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05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3F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D4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I206.7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69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15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8B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D8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9787218143156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27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轻经典：局外人(典藏版)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E9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广东人民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D8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2021-05-02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2D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I565.45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37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2DE7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1B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57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9787555909378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B9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读客外国小说文库：新手死神</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9D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河南文艺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F4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E6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I561.45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C9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6B6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0C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EF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9787572607820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50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戴花</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13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湖南文艺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FC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DD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D7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2410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84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D3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9787540496371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A9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生活美学馆：蔬食记忆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EC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湖南文艺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49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01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29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8993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A3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C2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9787806737095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A3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微型小说·秘密情节</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1F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花山文艺出版社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30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AF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B9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FBF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ED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28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9787507548037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25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先秦汉魏晋南北朝侠文艺篇目辑略</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80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华文出版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7A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00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63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3EE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F5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01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9787546189031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ED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诗文童心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37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黄山书社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7C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2A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E4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371F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CA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7F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9787546194424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99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王明阳在滁州</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61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黄山书社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88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B8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94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7B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5E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F4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9787546194448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CD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朱元璋与淮西集团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8F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黄山书社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43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63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75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EB7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D1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EF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9787546194431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17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醉翁亭畔话醉翁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DD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黄山书社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C8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9E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55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3FF8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35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2F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9787547277515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CF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联精灵:快乐走进对联世界（塑封）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87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吉林文史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27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D0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5F9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51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44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82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9787548814405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01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嘎嗒辣椒</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42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济南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0F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44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06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44AD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6E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4E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9787548826415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9E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脸向阳光</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5F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济南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B8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A7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7E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84E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79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A2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9787548819189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51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绕不过的旧时光</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C8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济南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F3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71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B8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78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36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A1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9787548807483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F5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文化中国·边缘话题(Ⅲ)：痴情穿越·浪漫唯美《牡丹亭》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4D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济南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84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5D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3A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2738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52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6A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9787548807476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2D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文化中国·边缘话题(Ⅲ)：真情持守·凄苦缠绵《琵琶记》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1C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济南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E6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7C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F0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355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DA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2E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9787548807490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36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文化中国·边缘话题(Ⅲ)：挚诚情缘·千古遗恨《长生殿》</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43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济南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1F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1D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1A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09AC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54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99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9787548817598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33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我用往事读懂你</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7A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济南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F5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FB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73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F740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F8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58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9787548814443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A6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中国传统记忆丛书——图说老吉祥</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B1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济南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35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9F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E9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16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23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1B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9787548814436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F1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中国传统记忆丛书——图说老物件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C6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济南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7F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19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37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320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79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61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9787559460509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19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读客科幻文库：高能预警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1F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江苏凤凰文艺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26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F8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I561.45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A2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2143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B2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75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9787539981635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A4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读客悬疑文库：密室收藏家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14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江苏凤凰文艺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17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2022-02-19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7B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I313.45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87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73E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75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54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9787559462220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86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谁是杀手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3D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江苏凤凰文艺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4B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D8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E5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2B1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C9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34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9787559457042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E9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桃话红楼</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3F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江苏凤凰文艺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DB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64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B3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F0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A4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92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9787559444974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E8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喜欢你是我做过最好的事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1D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江苏凤凰文艺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4D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D4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FE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6226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46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2B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9787559460127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AE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英文超正典</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6A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江苏凤凰文艺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61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BD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H31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42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4D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F6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C3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9787576219111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8B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赶考：西柏坡的历史回响</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58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江西高校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42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79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40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775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42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12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9787513126847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8A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巴金选集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55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开明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E9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2020/11/02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98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41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8FB4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B8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B3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9787540780388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18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BF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漓江</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10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12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D8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F18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88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06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9787540760687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08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罗亭贵族之家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5E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漓江</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06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2020/07/02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04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1F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58F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B9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5B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9787540762919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EB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普希金小说选</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25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漓江</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33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2020/07/02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DE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FA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FB3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4B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2B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9787540780555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91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士兵的报酬</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A5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漓江</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23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2020/07/03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75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A3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682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CE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0F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9787540756697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DF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屠格涅夫中短篇小说选</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50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漓江</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19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2020/07/02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48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49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954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E9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31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9787205105204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12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《哥达纲领批判》英文版德里昂译本考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24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辽宁人民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FA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C9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A811.24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CF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53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70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D0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9787205105082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59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《共产党宣言》英文版穆尔译本考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C6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辽宁人民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CB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72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A811.22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C3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009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4C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99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9787205109509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97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《共产主义原理》英文版贝达赫特译本考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F7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辽宁人民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B9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06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A121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34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CFA6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18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84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9787205105075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D5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《路德维希·费尔巴哈和德国古典哲学的终结》英文版刘易斯译本考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EB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辽宁人民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E8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42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A811.24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08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4D32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9D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A3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9787205105112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E2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《哲学的贫困》英文版奎尔奇译本考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CD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辽宁人民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5E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8B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A811.21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9A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E0C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82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C5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9787205088125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C2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过程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91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辽宁人民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14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F3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5F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F45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AB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7E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9787227066217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92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崇高的卑微</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B8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62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F6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11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BE4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C7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51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9787227063551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4F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第二次世界大战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7F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5C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3C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00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54A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FA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81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9787227068785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0D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李思纯中短篇小说集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26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DD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23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51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2A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CE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20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9787227058052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F5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路边的刺玫</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48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74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53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C5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8FCF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97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30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9787227068877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A0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旅途</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94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EA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FB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99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724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A3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73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9787227065197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89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茂密的扎干林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42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AD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28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81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F41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B6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B3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9787227058076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24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名不虚传</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45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D3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C2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58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81D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9F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79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9787227070559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DD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农闲笔记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ED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AC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1E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BA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384B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50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C8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9787227068686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2B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捧一把阳光温暖你</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9F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B1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05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BA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F4C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DA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B8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9787227062622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F2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听火的心跳</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09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41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EF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E6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529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4D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EA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9787227063780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A8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我的家乡我的家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AD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A9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9A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8E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BFC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1B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61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9787227074809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BD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我是春天的小雨点</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53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B0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1A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F3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465C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EB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5F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9787227068846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6C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希望长在泥土里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33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2B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92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9E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3514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7E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ED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9787227064022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CC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溪风絮语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CE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CD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C4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44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1C6F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25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F7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9787227071471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5D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心力-林森散文集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E4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3F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CA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59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57F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A5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C5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9787227062165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EC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心灵语絮</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58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AE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D1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2F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60A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D3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10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9787227063667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8F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雪地的密码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3F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F7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32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3F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9DF2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87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3D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9787227062585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D1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在水一方</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67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61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DF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C6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F4C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8B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24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9787227058069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91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儒仁的栈道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79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01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84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AD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121C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D3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0F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9787227064459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0C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烟火人生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DB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AF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FC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98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FF9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E2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FF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9787227068983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27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炎阳下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CF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宁夏人民出版社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6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7D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7D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B4CE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CD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7F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9787555282143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F3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他传奇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E1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青岛出版社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BE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26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66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E3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F6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D6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9787555282136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C6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她传奇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F9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青岛出版社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0A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E5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E7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B01A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5A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50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9787020111893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FA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斯蒂芬·金作品系列：肖申克的救赎</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74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人民文学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51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E8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I712.45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56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359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52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EC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9787020116089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50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夜航西飞：珍藏版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8C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人民文学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A8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2021-01-05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D2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I561.55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0B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E26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D7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1E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9787020142057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31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中篇小说：秋之蝇  库里洛夫事件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12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人民文学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B5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21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I565.45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1B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ADCD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40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C4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9787020141807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A1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周作人散文自选系列：雨天的书  泽泻集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FB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人民文学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BD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60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5D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872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A0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F1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9787560757322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F1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人文荟萃:中国传统文学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10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山东大学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87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2020-07-02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5F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4D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0582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FF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92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9787532962808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D9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2020年中篇晓说年选</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EA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山东文艺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7F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3D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8C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2EE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C2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AE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9787532964567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47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对话的文学经典教育</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53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山东文艺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9A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D9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I-42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F2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137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EE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FB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9787532965076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56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中国农民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6E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山东文艺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6E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D4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6A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825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AC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D6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9787557708559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88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关庙楹联</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8B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山西经济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4E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A0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C9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896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AC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7B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9787203124092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AA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丰子恺散文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C4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山西人民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05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1C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90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D2C2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D3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E0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9787203120186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A9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艺海浪花（2023年总署）</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93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山西人民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2E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E5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EB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C3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34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CB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9787224148121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66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闪亮的星：老兵新传</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6B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陕西人民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B1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D0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82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5B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4F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4C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9787224147360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38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长安新考（散文集）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CE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陕西人民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DB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EA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5C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B52B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8C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22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9787567138674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2E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故纸溢芬：金山图书馆藏南社名家手稿珍品图录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DB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98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6F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I215.01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BE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153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C7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43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9787532592784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8D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二战随军记：厄尼·派尔战地纪实</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2D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上海古籍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E0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78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I712.55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BB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B2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0E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A4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9787573205186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8A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顾苓诗集笺证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B6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上海古籍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C2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ED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I222.748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78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C4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1E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73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9787573205131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64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和亲诗与联姻传说综论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78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上海古籍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3B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08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I209.2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BF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884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CB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B4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9787573205452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80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金仁山先生文集 濂洛风雅 (全两册)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0E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上海古籍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CD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2022-12-18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41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I214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40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83D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A3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C5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9787573201485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7B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三家评注李长吉歌诗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7C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上海古籍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B7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E6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I207.22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59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742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88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28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9787542677990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C9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金匾英译：英文要略</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D6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上海三联书店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DC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78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R222.3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D9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8BD5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DD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EE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9787542675576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5C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无时序的世界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14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上海三联书店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2D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6C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6E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C8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0B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66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9787553523583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C8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幻想小说：地铁2035</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71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上海文化</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CE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3E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I512.45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7F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FF0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CB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8F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9787532182664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B4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单读，29.当代剧作选：今天全部停止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5A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2E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0D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I217.1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DF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8D81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41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2F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9787532175697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AA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读客外国小说文库：绝对不在场证明</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5A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77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2022-10-19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AA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I313.45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54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0E53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D4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77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9787532185085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32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浪迹天涯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F0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2E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AC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20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F13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17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7E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9787571622046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A6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脚印：易楚斌文集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A5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沈阳</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DF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51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I217.2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58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C01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C8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68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9787518356751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A1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哀江南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D2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石油工业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DE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8B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76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61C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51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39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9787538769319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30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暗子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5E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时代文艺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C2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2B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C8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3C6C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32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F8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9787538771176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F2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白牡丹话</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FC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时代文艺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F6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F8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3C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055C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7C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E5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9787565636806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57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审美与生活：词学十讲</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2F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首都师范大学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00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CE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83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54D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FA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4E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9787565641275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C9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审美与生活：诗境浅说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16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首都师范大学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EA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FE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5C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8D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A1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D8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9787565636837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DF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审美与生活：苏辛词说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28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首都师范大学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AB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02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54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29B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0D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FC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9787569024258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70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海明威全集: 危险夏日（塑封）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38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A2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CB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34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29C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C0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D4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9787569023930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85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海明威全集: 有钱人和没钱人（塑封）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56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9D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40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C7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BEFF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BF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00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9787569056488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BD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毛诗正韵校释</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C6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22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6D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I207.222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7A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015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BC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8B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9787572708428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F7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幻想小说：冷湖 V 不做梦的群星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60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DE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C1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EA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FC3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AF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DA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9787220128677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C9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二十世纪西方文论述评（增订版）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C5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51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C5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6B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CC9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87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A1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9787220124402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DD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访书记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32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BB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2A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1C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460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BD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77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9787220125805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C5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回忆录：旧话</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25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2B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47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I251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50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4F90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ED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38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9787220126192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93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金色俄罗斯32：金蔷薇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AF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75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EF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I512.65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0F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F7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64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56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9787220125539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D7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金色俄罗斯33:我的森林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51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CA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A9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I512.45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C4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82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77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94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9787220119255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67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徘徊：公元前的庙堂与江湖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1F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7D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B7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30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899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38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E0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9787220128004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45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蜀书二十四品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A6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FB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D5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I206.7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6F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056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82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41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9787220124839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8E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我不是你的灌木丛（诗集）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2F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AE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B8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1E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7F2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2F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00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9787541161650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1A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鹤年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B3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F5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72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BB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80B9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36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4D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9787541162602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10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红发安妮系列：壁炉山庄的里拉</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71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5E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9F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I711.84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EB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B9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F6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27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9787541161285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3F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见闻札记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F3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74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8F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I712.64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F1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30CC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E2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B7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9787541161469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AC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散文集：醒来的森林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05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7E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40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I712.65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59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E66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90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43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9787541164958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F2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四川历史名人丛书·小说系列：此命如书·雨村烟舍李调元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EB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23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21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37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B9A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30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09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9787541164903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0E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四川历史名人丛书·小说系列：算极九章·数学高峰秦九韶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7C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9F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58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A3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403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B6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B8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9787541160981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B5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小说的艺术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5F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90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2A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I106.4-53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FE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6CC5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73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B2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9787541160622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AA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中国神话密码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CB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FB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C6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78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B73B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AA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60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9787516832639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4C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达摩流浪者</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70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台海</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07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BD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I712.45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4A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8F84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FA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AF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9787516811467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CF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哈佛情商课：最新实用版（塑封）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23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台海</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99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2F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B.哲学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87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156E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45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AE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9787516811313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4B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万万没想到这就是心理学（塑封）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03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台海</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B5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2D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B.哲学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3C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C61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D2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B9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9787516811436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31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心理学与九型人格：最新实用版（塑封）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6D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台海</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F1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D7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B.哲学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86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499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6C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94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9787516811351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1D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心理学与人生：改变你一生的66堂心理课（塑封）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26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台海</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9B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BF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B.哲学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E7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B904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18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7F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9787516811429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F6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心理学知道答案（塑封）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C7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台海</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16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04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B.哲学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76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5A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0F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D6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9787516825020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D7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傲慢与偏见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61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台海出版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0E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2020/01/19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DF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6F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81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82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07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9787551319447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B3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阿拉善的雪(塑封)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5A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23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98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B5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166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18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86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9787551315371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0A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尘缘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F2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E9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2024/01/25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9E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2A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0B3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FA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E8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9787551322775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66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春禾诗词选(塑封)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21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EF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9A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96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C03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A9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B7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9787551318198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9B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大河奔流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1E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63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2024/01/25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93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29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4B79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55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79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9787551319621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8A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大明诤臣</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16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F3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E2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27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4093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14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94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9787551321617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A3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大自然的跫音</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69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38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2024/01/25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A5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DF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531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59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24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9787551322737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13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风的肋骨(塑封)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EB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41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3B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FB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CF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E6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6E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9787551314954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5F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风起毛乌素(塑封)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DE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4B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AF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9B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535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A4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9A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9787551324236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24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钢铁乐章</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DA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0E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2024/01/25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15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AB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5B68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EF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9B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9787551321723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00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和谐的比例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70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60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2024/01/25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6A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A7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15D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B9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3B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9787551322935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65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河山之颂（诗集）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D7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60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7D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4E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3437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72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E2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9787551322584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84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会唱歌的颜色</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BD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C6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2024/01/25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3B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9B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E6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8D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A1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9787551317665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BD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撂地儿(塑封)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27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C4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DB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1B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3A33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19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E6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9787551323758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A7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流光晬语(塑封)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05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23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04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65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ED6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39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51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9787551322508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11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流年漫过长安城(塑封)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63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6F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08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E6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991F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82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BE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9787551323147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E6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鹿苑文心(塑封)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42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93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5B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1A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A29D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A4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34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9787551319942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36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论梦萌与梦萌论(塑封)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2A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1D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8D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C4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9C92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29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01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9787551312622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8F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落花红落花白(塑封)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24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98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1F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34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D5B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87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24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9787551319003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17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梦是故乡真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48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43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2024/01/25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93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90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554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3A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BD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9787551321822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9A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岐黄使者：仲景村走来中医名家曹东义(塑封)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E3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89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10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FC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A6D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BA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1F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9787551318532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90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青囊(塑封)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23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B6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A9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FA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9A3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C5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38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9787551324106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43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生命之羽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AD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02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B1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1D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91A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A3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2C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9787551320474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9E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十里印迹(塑封)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69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B7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D0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03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1E0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6D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FF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9787551321808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BF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十态(塑封)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E2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2D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31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09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84F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A0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64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9787551322812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71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时间深处的琴音（全二册不单发）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DF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BE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2024/01/25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FF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C6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1DDF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0A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DD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9787551322409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3F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守望初心(塑封)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80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AA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FF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9C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5A9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E5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CD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9787551319362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91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书房沟(塑封)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CD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76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06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B5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F8A0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FC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FC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9787551323642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91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顺着山梁走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A2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0A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2024/01/25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6B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74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A95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F0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73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9787551316231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F1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思想者的旅行(塑封)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FA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BF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31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29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392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58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5E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9787551322744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A0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天空飘走一朵云(塑封)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00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34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35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1F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27F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98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97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9787551321679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07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土生土长</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DD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D0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2024/01/25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CC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62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F21D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08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37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9787551316835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D2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西域走笔(塑封)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C5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79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BB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2B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DE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7B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55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9787551322065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BE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夏语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9F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64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2024/01/27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82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DF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B9D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00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44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9787551322058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9D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心中那片海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FA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2E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2024/01/25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50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A5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0128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E0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EA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9787551321341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A4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新谣诗(塑封)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52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03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EE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C8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59F6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1D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3F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9787551312134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F1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寻找(塑封)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C6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2C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36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07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3300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6A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3A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9787551312615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47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夜读汉江(塑封)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83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64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61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AE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BAB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EF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79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9787551315586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F3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一纸流年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E9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E8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2024/01/25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66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63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1B3B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14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4E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9787551312127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30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萤光(塑封)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2C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2D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D9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16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1CA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4B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71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9787551322850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E1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于心安处(塑封)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45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BF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29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5D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4863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35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F4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9787551319256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B5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雨夜陈仓(塑封)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5F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AA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E7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B9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2E5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DD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58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9787551322492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A2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云雀飞过向阳花(塑封)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3B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FD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9F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33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40B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FD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EC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9787551318242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52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重山(塑封)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E1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17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A2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42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83E5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B9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66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9787551320986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3D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灼华诗丛：捕露者(塑封)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8F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FA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95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76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966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16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BA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9787551321075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85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灼华诗丛：李壮坐在桥塔上(塑封)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6E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8C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C1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AD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377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B9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C5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9787551321020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AB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灼华诗丛：去火星旅行(塑封)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32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A5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58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34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6461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65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6D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9787551321280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FB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姿态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46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D5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2024/01/25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15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ED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FC7A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7E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E6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9787551317252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90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草露集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07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58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1A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6C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6D2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A9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63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9787551313506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2E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打到长歌系列丛书：寒墨春秋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CA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76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1D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1B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218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42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EA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9787551312301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A3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短言碎语话人生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44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CA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BD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ED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F64B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EB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C9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9787551313032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69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风吹红绸</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75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57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FD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99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650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5E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6D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9787551318259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FC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家在巴山</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6A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AB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40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97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65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C0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BB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9787551320528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F3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李培战散文集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FC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60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0A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3F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DB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5C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A9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9787551312196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75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散文集：山里山外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4F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6A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F5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7C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2D0B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84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75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9787551315173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10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山河回望：王若冰说大秦岭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F5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CE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81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C2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F399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E8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A5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9787551314404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A4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心路风景 ：王克勇诗词选编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94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D9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87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3B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DB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61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82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9787551320504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88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一个矿井的记忆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2E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54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1D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EC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65E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3D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9D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9787551312486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51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印江大印象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6F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1A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5B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FA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FB4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D4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5C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9787551309417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70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玉兰带：苗雨田中短篇小说集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63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太白文艺出版社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FB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14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00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BE80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BB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D1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9787545568790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8C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大国能源：中国石油西南油气田开发全景纪实</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9B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CF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F3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CA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A8D2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A0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C2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9787545567069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E2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怀沙集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37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C4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52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F4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3B91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16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7F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9787545564495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D7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一万天的奇迹：一位抗癌女性的坚韧人生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54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C9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ED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I712.55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A9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5B3B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E5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DA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9787545565676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48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梁实秋文学：生活温柔，万物皆浪漫</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0E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7A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C6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94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1C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FE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25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9787201174822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E5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奥兰多</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B3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E7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02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I561.45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7A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2402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39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19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9787201181776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1C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沉思的老树的精灵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DF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F6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98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I206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4E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D57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8B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42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9787201176444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6A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当代诗集：西北偏北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7B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CD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CB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I217.2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60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C18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E7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95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9787201126821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B8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对白：文字、舞台、银幕的言语行为艺术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28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D7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92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I04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71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5F56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CA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D6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9787201133041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5D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陆天明当代作品精选：高纬度战栗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6E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0A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02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4D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945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B5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F8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9787506668651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97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党政机关公文格式</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63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中国标准出版社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D8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8EF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39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C3E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80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B6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9787532784486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74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长日将尽（如何用尽力气去浪费我的一生）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3D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上海译文出版社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CC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2020年6月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47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46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D919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DE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B8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9787532762804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33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蝇王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E9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上海译文出版社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D9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2014年3月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CE51">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73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C6A8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40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A7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978750868721601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85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贫穷的本质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EB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中信出版社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DA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2018年8月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5C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9B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570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E7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63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9787508624488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A6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浅薄</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72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中信出版社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20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2010年12月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E2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A8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E743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55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53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9787506089975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C5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清教徒的礼物</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68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东方出版社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AC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2016年8月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BC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96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ADD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81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11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9787572610950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06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快乐的死</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CD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湖南文艺出版社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7F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2015年1月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33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B9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4570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9A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2F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9787530216033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67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许三观卖血记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F7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北京十月文艺出版社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BF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2017年10月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CF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A1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26D7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5A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A9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9787201158754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9A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明天更好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8E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94F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56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48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54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8B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88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9787201171937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C6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散文集：猫的天空之城</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67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60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A5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86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904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20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7B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9787201181073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EA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散文集：山水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3F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84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EC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15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000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69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18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9787201189635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69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散文集：与其迷茫，不如去闯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99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C7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A0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B8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30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2D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C2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9787201189659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CF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生活不在别处，当下即是全部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8F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8F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88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E1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B20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09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C9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9787201189680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16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月亮在北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11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CC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B3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4E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446A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08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A9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9787201163208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47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在路上</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1A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9A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96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I712.45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F6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C7C5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22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B1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9787201175959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4D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自转时公转的都小姐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25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57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71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6E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22FA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C7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2C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9787512691902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A5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古代杂文集：闲情偶寄（上下册）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B4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团结</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DC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FA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87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155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EF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A8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9787512660281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AC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谦德国学文库：一梦漫言（全本全注全译）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6A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团结</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FF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33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I251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6A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BEB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80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D1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9787512696662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C5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让幸福归来</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D9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团结</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24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54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B4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5B5F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62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53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9787512689732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80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散文：嘉木中国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C7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团结</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DA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3E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D2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FC42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DA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4E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9787512699267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2F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闲适堂·刈余集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DB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团结</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CF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31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B4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61D5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C4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20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9787547044223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78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名物图解版：诗经</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FC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万卷</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4E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2022-12-20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D8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1E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CB54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50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AA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9787547058213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84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莫泊桑短篇小说精选</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C0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万卷</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3F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DF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I565.44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D5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8FD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C6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0D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9787547060346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D4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南方纪行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CC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万卷</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A6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A6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I313.65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B2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076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88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2E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9787547059432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94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一生只看风景：卞之琳诗集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76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万卷</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83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6F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83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AA37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F4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D5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9787549635986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3E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读客悬疑文库：必须救出罗茜</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89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文汇</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00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54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I565.45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00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6A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0C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44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9787508549491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99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来自中国·迷人之境的报道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69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五洲传播</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F6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51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I778.65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3B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3C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0E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AD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9787514399837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6C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穿越湖山</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F5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56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F5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7F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CF0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82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9A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9787514398052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62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古道封尘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08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6D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84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B1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5235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8B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32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9787514371147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F8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古事记（精装塑封）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A0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现代出版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B0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B4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A3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CA16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4E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B8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9787514346404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18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人间失格</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76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现代出版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E2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7A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BD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2ABA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AC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2E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9787514383034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B6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他非昔日他（精装塑封）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C8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现代出版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C6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32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79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F38F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B5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9F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9787514376050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42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惜别（精装塑封）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23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现代出版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CA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6D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CF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90D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2A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D7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9787514382952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C0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虚构的彷徨（精装塑封）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31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现代出版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47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88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01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0A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37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2F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9787514385908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C2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阴翳礼赞（精装塑封）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FA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现代出版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30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B4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44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ADE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F8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B8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9787514384772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19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影（精装塑封）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67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现代出版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01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9B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B5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DCC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5A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58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9787514353846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2F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中国近代史</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71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现代出版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45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C5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08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99B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F8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2B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9787512052789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C5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梦回楼兰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90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线装书局</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30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B9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53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60CD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53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4C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9787512052970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F4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散文集：从孤独中超越自我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D2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线装书局</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88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F6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50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D545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60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B9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9787512053007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2D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万语千言：忆考堂</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C8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线装书局</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2B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91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EB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5467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88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0F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9787512053175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4D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望湘津客家族诗词选注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14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线装书局</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D1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3B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A4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C38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4A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95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9787516665398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A6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水流走了，岸还在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3C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61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A9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8C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F73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33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F3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9787230028219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A4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芬芳大地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04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35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AD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39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F6E8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BC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78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9787519910600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17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风筝 风筝：汉文、英文、法文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6B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研究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3E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D8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I247.81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4C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FE59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70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08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9787519912505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85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中国首部声乐歌剧自传体小说：红帆船</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09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研究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2D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77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91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7081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B5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DC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9787552555288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5A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相遇新体系 如歌的行走（塑封）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CA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阳光</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19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6F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DC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FDE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FD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CA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9787544728997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1E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奥赛罗=Othello:英文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AD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译林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73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FA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H319.4:I</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38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4BA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87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33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9787544790581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D4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百灵鸟英文经典：雾都孤儿</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9D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译林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93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BC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H319.4：I</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F8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FD08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6C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2F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9787544788496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62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双语经典：错籍记（英汉双语）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C4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译林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6C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12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H319.4：I</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A2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FBA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4C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B7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9787544793803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41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双语经典：瓦尔登湖（双语）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F8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译林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8D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4D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H319.4:I</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59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3D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5F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A0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9787555511557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C1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白马翁恭查干</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AB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远方</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AE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44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77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A8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CB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1A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9787555509929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54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走进最后的驼村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EE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远方</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AC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CD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0A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3496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ED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E8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9787548941903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BA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机甲护卫队2怪兽入侵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5C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云南美术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98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2021-01-02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B8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I287.45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77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147C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85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03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9787549284474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47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狙击蝴蝶（完结篇）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5E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长江</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2F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9E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C6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1DD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6A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8B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9787549285808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EA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躁动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FA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长江</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F8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90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5F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3B0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E7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E1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9787570223817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7E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格桑花姿姿势势</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6F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长江文艺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AD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99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DE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AC1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60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39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9787570205240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04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贾平凹文学：自在独行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59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长江文艺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03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C0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57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BEC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6F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D3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9787570224739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C6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诗收获.2021年.秋之卷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D2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长江文艺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3F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92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66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226F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CD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3E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9787570224609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22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诗收获.2021年.夏之卷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DE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长江文艺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54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49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45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9912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86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9A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9787570225774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43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诗收获：2021年.冬之卷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84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长江文艺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A0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FF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5A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17C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2E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BB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9787570221509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29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我的生活一天也离不开美</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4F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长江文艺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C5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EF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FE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40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C6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9A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9787573902306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8A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万物简介：声音是什么:汉文、英文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D0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浙江科学技术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BA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CC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O42-49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00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1234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C4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FD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9787213095207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F6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散文集：各自的朝圣路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27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浙江人民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1D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7A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8F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B88D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C4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A3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9787533966522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5F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幻想小说：宇宙跃迁者</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FB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浙江文艺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FA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F3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F3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0A0F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BA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A8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9787533966904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FC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贾平凹文学：怀念狼</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F5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浙江文艺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76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01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AD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5E9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1E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F9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9787533966751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BD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散文集：人间孤独，却有温度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16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浙江文艺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60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73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91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327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3C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52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9787533955717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33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为什么让人思念的总在于远方</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BB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浙江文艺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30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A3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90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D1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10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9787533966089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79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小说集：上校的大衣</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87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浙江文艺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E6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18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I561.45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61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7B7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2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7B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9787533957711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F4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中国精神读本（畅销版）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2C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浙江文艺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ED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2022-01-13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AA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I211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A8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46E9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DC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8D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9787501584567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D0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历代通俗畅销小说：儿女英雄传</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F7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知识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B4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2020/04/04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4C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7E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48D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4E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7B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9787520206471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D0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光影之魅：中国电影的文化流变与美好建构（塑封）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07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中国大百科全书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57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E1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J.艺术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1C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A42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53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6A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9787520212441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5A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跨文化诗学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A9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中国大百科全书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A4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3E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I512.072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EC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AFA7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83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85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9787520206440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3A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图说新语：中国艺术史演讲集（塑封）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35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中国大百科全书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F7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4D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J.艺术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EF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0A5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05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B0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9787520427975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19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做个独立的思考者</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C5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中国地图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62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47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I.文学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A7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628F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37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89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9787518084746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FB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认知边界：认知决定你的财富（塑封）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C9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B0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8E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72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22F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28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3B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9787518089680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80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每天读点好英文：激励人生的名人传记[英汉对照]</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C4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EB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E8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56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3FE9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D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E9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9787518089703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58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每天读点好英文：经典美剧对白[英汉对照]</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C5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82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A3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09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39E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A9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69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9787518089215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5B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每天读点好英文：精选励志美文[英汉双语]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25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57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25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5C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E8D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90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FC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9787518088850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16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每天读点好英文：精选亲情美文[英汉对照]</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31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3F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7C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0B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1C5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87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0F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9787518088874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4F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每天读点好英文：精选书信美文[英汉对照]</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22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C8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C7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0F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4A40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9A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8C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9787518089369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8C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每天读点好英文：精选友情美文[英汉对照]</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11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08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A6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3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F7F6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37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9E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9787518089222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1A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每天读点好英文：名人励志演讲[英汉对照]</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7E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C1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72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D8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BDF2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C9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58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9787518088829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A2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每天读点好英文：影响一生的名家短篇小说[英汉对照]</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B5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6C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45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4D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54CF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38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16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9787518089284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92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每天读点好英文：滋养心灵的经典散文[英汉对照]</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3B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03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4D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CD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4161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B3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C2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9787500873853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25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聆听大陆的歌声：从大西洋大太平洋，一路单车变鸟鸣</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42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中国工人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92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97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I712.65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B5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826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0F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E0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9787500877042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A6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中国当代作品集：搜神札记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85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中国工人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69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1B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85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666B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D2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D3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9787504389176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8E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远方的诱惑:遇见最美的风景和自己</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37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中国广播电视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63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7E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7B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3DD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A7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8D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9787507835540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BC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人文阅读与收藏·良友文学丛书：虫蚀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5B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中国国际广播</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CD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A2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5A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89B4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27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F5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9787507835496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73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人文阅读与收藏·良友文学丛书：剪影集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A0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中国国际广播</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D3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C8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8C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C979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F0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62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9787507835502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3D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人文阅读与收藏·良友文学丛书：欧行日记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AC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中国国际广播</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7D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64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I266.5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F3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266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CD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75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9787507835755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28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人文阅读与收藏·良友文学丛书：兄弟们</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C6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中国国际广播</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31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43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I512.44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F0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1E18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97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53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9787507835373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44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人文阅读与收藏·良友文学丛书：漩涡里外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EB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中国国际广播</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A3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71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I246.5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48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CF0A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7E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F7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9787567031302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8F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散文集：适意清飙</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1D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中国海洋大学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AA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6A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D8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C2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1B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99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9787511389046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9B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金阁寺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3A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中国华侨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A4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C2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I313.45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7E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09C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71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55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9787511387271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A4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明清山东海防遗存与文化（塑封）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D4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中国华侨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AB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3A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K.历史，地理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B3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D0E3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F0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0F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9787516229668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FB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为了人民的名义  : 电视剧《人民的名义》著作权案始末</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79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中国民主法制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29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CF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I253.7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90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811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27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C5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9787515362045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52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凡尔纳科幻小说经典译本：格兰特船长的儿女</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3C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中国青年</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8F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2022-02-27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A3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I565.44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36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D13C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78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D2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9787515368382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F5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蒋光慈宋若瑜情书全集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2D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中国青年</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3C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C3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I266.5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C0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BE5F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24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B6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9787515318585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1C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李自成.第3卷：全3册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31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中国青年</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F7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12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93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285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F4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5D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9787515345338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1F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长征叙述史：世界是这样知道长征的  （彩图版）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F1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中国青年</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4C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28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B2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B32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23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75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9787515348537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82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中国乃世界花园之母</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8D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中国青年</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63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70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I561.65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97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F51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3B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AD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9787300294490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04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当代中国教育 :走在建设教育强国的路上（英文版）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96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中国人民大学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B2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EC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94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F58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EA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7B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9787300294520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E3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当代中国社会建设（英文版）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1D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中国人民大学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C5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B0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D61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B3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5D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26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14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9787300294476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0F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小康中国 （英文版）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15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中国人民大学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E8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3C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F124.7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65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872B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26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A5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9787300294513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09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以人民为中心 :新时代中国民生保障（英文版）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8C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中国人民大学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67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6A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D632.1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AD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EC7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12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86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9787520814911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D4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经济学能量观（塑封）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F2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中国商业出版发行</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7F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66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4F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1A0F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1D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5E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9787506886000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36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白话文兴起至今中国文学的尝试和嬗变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61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中国书籍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DF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5C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I206.6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62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88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6F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AA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9787506883221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CD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大学生生命健康教育</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C1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中国书籍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5D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40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IVG647.9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05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B86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6F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6A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9787506879897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1A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心声集 ：马凯诗词选（上下册）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2A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中国书籍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11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FF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9B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55CA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34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BD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9787506887267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DE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中国学术论著精品丛刊:中国俗文学史（全两册）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8A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中国书籍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06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59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I207.709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E5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49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E8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53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9787519052362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F3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当代文学：民与美</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CB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中国文联</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66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8D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I313.65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E0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315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ED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B9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9787519045319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71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丰繁之美：人民文学奖（2009-2018）获奖作品精选集·短篇小说卷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9C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中国文联</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BF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EA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I217.1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2B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96BE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37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C2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9787519048198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F2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建构新时代文艺评论的话语体系:第五届全国文艺评论骨干专题研讨班论文集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34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中国文联</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9C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48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I206.7-53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7F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CB6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B8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85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9787519050436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0A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审视·想象·阐释：论拉金、休斯和希尼的自然主题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37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中国文联</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C4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C8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I561.072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FE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597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73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84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9787519050405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F5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文化与诗学：文学理论:问题与方法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CB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中国文联</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EA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A1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I0-53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BE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B30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79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2B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9787520543897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C3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当代文学：江山辽阔立多时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7B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中国文史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02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E3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I217.2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2A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01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DB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22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9787520541824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55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散文集：云崖暖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14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中国文史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6B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D6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9A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839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B7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A7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9787520535977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8A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温州山水诗.2023年卷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12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中国文史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A9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AD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AF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7AAF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5D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C6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9787520532488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40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无边丝语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BB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中国文史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D4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2B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I217.2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2E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917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54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A9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9787104052852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96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呼啸的原野</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DE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中国戏剧</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0F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92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95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FF02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97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A4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9787517127550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65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2022民生散文选</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66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BA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21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12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80BF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F9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18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9787517143116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4F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伴你上青云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A3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48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E3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36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4B0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E0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B8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9787517141471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5C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遍地葵花</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14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24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54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3D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73A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23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1A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9787517141600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ED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敌后兵工厂</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16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20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49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F0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60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F6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1B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9787517127642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E0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风卷水云渡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23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01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B8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FE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712F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1A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46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9787517141594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0E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改造</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FB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EA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F9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65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B27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E6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DC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9787517139485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26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汉字有张人类的脸</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29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D1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3C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6F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FBBC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BC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01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9787517142560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D8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幻想小说：追捕水巫</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5B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78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99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C0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5B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8E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AC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9787517142829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11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牟氏庄园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4A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A5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AF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1E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C62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5B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B7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9787517141945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CC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牛背山情话：张世勤中短篇小说集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0C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28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D9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35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B5B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B9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8E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9787517142041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D7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炮群</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4A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79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29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CF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303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04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52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9787517138655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18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散文集：遇见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8D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98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86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1A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769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93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3F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9787517142201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44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十月的阳光</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35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E2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8E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93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01AC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0D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BC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9787517135890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F9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时间之诗（珞珈之子文库）</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D1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6A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E3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20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A4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EA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67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9787517142324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E5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太阳升起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F5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04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8B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F5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5CD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3C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A5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9787517142317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7C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新时代诗库：水调歌头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F6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84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27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A4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D63D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B9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A9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9787517139737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4C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新时代诗库：新工业叙事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FF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A5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C9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F2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16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19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B5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9787517136521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22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匈牙利历代国王：1000-1918（塑封）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36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B2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0F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K.历史，地理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73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43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67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66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9787517141549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7A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仰角</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80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A0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A2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8C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C0C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F8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3D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9787517141853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1C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一座营盘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38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56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25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5D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6DC2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94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0B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9787517142089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35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议论风生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9A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FA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9E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I206.7-53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3C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F740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B9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24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9787517143260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42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中短篇小说集：凤还巢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B6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77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D2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44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116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7A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B7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9787517142027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72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中短篇小说集：黑白村庄</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3F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20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FC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57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F101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A2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47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9787517141716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53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中短篇小说集：左右流之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0A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8E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56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85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0739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2F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21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9787517117223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8D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中国当代文学选本(第10辑）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A9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48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DC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I217.1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7F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ADD5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67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1E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9787517138105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19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中国当代文学选本.第5辑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03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38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5E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I217.1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15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8B22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B9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07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9787517141884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EF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中篇小说：如歌军旅</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28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FB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E7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38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5C5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23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23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9787517143765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A7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重现的时光</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9F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中国言实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64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97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B9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953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1A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51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9787505738676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1F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巴黎圣母院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2F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中国友谊</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DD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35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I565.44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82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D19F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65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C0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9787505732957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12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包法利夫人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27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中国友谊</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9C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48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I565.44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53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A03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CD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D9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9787505754553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A0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借《搜神记》一用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AE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中国友谊</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E5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4B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I207.419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B2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2CB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A2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79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9787505735903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3E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轻经典：窄门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1C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中国友谊</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71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2021-04-04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E4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I565.45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09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B50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74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2D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9787505755888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5C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章回小说：镜花缘（全2册）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2E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中国友谊</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68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67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I242.4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82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B0F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9F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FF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9787514519846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C4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我和这个世界不一样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12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中国致公</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9A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18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I712.45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D5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BE9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50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15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9787514518689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66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我想做一个能在你的葬礼上描述你一生的人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2D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中国致公</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75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16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61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1C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86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1B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9787521732719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66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十种寂寞</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5D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70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57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F2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F06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0B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33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9787521728699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3E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英雄、情人、势利鬼、恶人：28个英国小说人物的秘密生活</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D6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9A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D2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I561.074-53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9F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E1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1B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C8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9787521728859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2D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创新团队：打造一支能够改变世界的梦幻战队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77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中信出版社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88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F0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6D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674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0B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0A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9787521726749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34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创造新需求</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31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中信出版社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5B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2A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0F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403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F5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27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9787521725971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F4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待灯火汇聚成星海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CC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中信出版社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D2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7E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J.艺术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27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95EE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F7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BB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9787521707243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5A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天才时代：17世纪的乱世与现代世界观的创立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86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中信出版社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5D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2020/05/02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F7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K.历史，地理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46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2C85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F8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C9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9787500172260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DD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风雨人生=A Life In Storm（英文）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EE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C5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C2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K825.38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DE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F6E0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A7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D6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9787500166962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70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镜子河：谷启楠译文自选集（中文+英文）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32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F7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C9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I11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F9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BC75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16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9A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9787500163046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3F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鼠疫=The Plague（英文版）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09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11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59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H319.4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40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1453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FA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CD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9787500166344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37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水边的文字屋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D8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9F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CA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I287.4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A4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078B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70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49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9787500173434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08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万古暖阳</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E1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88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9D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C7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850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F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2F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9787500166993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7B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我和我的翻译：人群中的人：曹明伦译文自选集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98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62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7F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I11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9B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DC2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D8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D5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9787500160960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AB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我们误解了这个世界（英文版）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A3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8A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C7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B948-49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0C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29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E5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BC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9787500160977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77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五城记=Chinese Life a Tale Of Five Cities:英文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2E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57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62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K835.615.81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B3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A210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78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60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9787500126829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A5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雾都孤儿:英文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13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65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34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H319.4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46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FF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60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3E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9787500164418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70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许渊冲译唐诗三百首（汉文英文）（全两册）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79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A6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C3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I222.742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96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6B0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EF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9F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9787500164562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36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许渊冲译陶渊明诗选：汉文，英文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81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6A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3C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I222.737.2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57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90F6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ED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1A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9787500163831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0D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长河=The River（英文版）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45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25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D4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20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000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13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CA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9787500165156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50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纸短情长</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AD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A4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E7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I16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84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B21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79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58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9787500174011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3C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中国元代科技史（英文版）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C8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17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EF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N092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65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951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23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B1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9787229122713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71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第三封信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1D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重庆·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BB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2020-04-02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78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I712.45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DC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4237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DA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5E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9787521217247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8E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“一带一路”沿线国家经典诗歌文库：叙利亚诗选</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2A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41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C2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I376.2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C3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371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56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09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9787521220506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6D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2020-2022海外华文文学精品集：短篇小说卷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59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CE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D6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I11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30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FEA0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72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91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9787521213515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CB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傲慢与偏见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AC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9C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A9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80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D3C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FD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EA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9787521219609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F6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不期而至</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FA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B8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2F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D2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B1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33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77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9787521218022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4D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从黄土高原到白山黑水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35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00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B9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FB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0F8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68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A4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9787521219807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59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大博弈：四十集电视文学剧本（全两册）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11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A6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83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I235.2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5F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3C3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2F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78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9787521220360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A4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第八届鲁迅文学奖获奖者小说精选集：春天的陌生人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A1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01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87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EA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2C7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EE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4E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9787521220797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BD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第八届鲁迅文学奖获奖者小说精选集：在阿吾斯奇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6C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1E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CB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DC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4A0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F0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10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9787521217759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36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将夜七：垂幕之年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67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DF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97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A4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10B3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28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2F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9787521217438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96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将夜四：人世之人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1D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B7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DC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EC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8E35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CC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D0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9787521218886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BE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克罗地亚诗选</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99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30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94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I555.32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B8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0B7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A7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BD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9787506395779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D5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老舍散文精选：济南的冬天</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A5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84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CD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I206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4E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3DC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5D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0D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9787521221220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A4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零宇宙：赛博法则</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48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43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A3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0B4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48DB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A8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C9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9787521219166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C9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龙抬头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2D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9E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92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53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0DD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C7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97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9787521219982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5F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每个人都是一条河</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7D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79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F1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8D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C23C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C9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E6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9787521221459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8E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莫道君行早</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E1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B9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FB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51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98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95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69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9787521216172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6C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那片阳光：平安俊的奋斗年华</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C9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53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C0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9C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AF23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CD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6C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9787521219777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BD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0E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04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7D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I712.45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C8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C3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86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DF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9787521221268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C4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青稞  青稞</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32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03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E8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48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9102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FE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1B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9787521216318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FE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诗集：慕远</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24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E5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EC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3D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907C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4B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74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9787521208092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53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世界悬疑文库：天机·第四季：末日审判</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6E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D0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E9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A0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F0B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9B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40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9787521214390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64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霜凝诗词选</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EB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C2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D2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07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5260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4E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83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9787521220094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8A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天局之五·隐患</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D7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04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B8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A2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0C23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8B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26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9787521207873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D6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文学:书房一世界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E4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8F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2020-05-03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C1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92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DE1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52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32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9787521220247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52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席慕蓉诗集典藏版：除你之外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F8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3F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2E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64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88E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76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30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9787521208870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09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小橘灯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1C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CA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D8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I286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4D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972E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E0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39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9787521214949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76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影子倚在过去的墙</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56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EB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FD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E4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1731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6F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A9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9787521216592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12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余秋雨文学十卷：冰河</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30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68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79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EC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D1F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A5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14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9787506392983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B3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余秋雨文学十卷：空岛·信客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64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98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41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D3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9048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B6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5E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9787521200362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61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中国当代散文集：极品美学（余秋雨文学十卷）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93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D8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58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9B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A56A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EB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A8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9787521220391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F0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中国当代散文集：时光里的黄姚</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F7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84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30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D8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1E44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AB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A8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9787521219357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2E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中国当代诗集：在路上</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3E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72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6A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30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A9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18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50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9787521216189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AE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中国当代随笔作品集：画室一洞天</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46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32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5D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I267.1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A7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40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7C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A0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9787521217896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FE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重生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CB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04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81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85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ECF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98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12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9787521216165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60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作家经典文库：多瑙河峡谷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FC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28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E8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I247.7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E0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9C8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23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BE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9787521208535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D3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作家经典文库：钢铁是怎样炼成的</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D7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作家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07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03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I512.45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DF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C97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B9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C6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9787531758341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E1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新媒体传播背景下我国传统美食的数字化表达研究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81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北方文艺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DC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2023年2月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9C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TS971.202-39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CD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60C7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D7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29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9787531758051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AB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新媒体视域下网络文学的发展与传播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0D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北方文艺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36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5B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I207.999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DD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A3D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F3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B0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9787531760870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91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新媒体营销策略优化案例研究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31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北方文艺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B8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2023/11/16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D3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43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3279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4B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F8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9787830028473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C5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大学计算机素质教育实验教程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62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C1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E1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DE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54E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ED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D4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9787200129922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8D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跨境电子商务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E1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70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2020-09-08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96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18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CF10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9D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1E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9787200178654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AC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融媒体时代网络舆论生态研究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13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89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2023年10月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78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G219.2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35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DD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4E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2F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9787200156959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5B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物流与电子商务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71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BF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BD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F713.365.1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1C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F14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74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3B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9787200163698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AD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云计算与大数据</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13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1B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5D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TP393.027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59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852E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2E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C5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9787301319604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A8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B-Excel财务会计应用思维、技术与实践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BF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37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55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F234.4-39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FD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3D6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F8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E4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9787301200957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25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B-物流管理概论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F1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21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38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70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BE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6E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9D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9787301299944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1F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B-现代物流概论（第三版）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59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1C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2A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FE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A351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91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E4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9787301329115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0E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B-液压传动与气动技术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DF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64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62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29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77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B0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D4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9787301289174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48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电子商务项目策划</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BD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50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1A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01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B2C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57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8F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9787301289273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77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国际物流管理（第二版）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09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DB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F5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55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B7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F9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34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9787301315873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7B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环境与健康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F1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ED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A3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X503.1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59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F8E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CA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50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9787301336588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96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数字化营销:新媒体全网运营一本通</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D8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3D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D7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DA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17B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0A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B0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9787301297063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02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新媒体概论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4E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A9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2021-10-03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62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52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1D22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19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1A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9787301346662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6F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中国会计评论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93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39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9F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F23-55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8B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189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31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83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9787301325445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AC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基本面量化投资：运用财务分析和量化策略获取超额收益（第二版）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A0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22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99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15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04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C9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A4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9787301331187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5B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人工智能导论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D3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A4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31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F0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A750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69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21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9787563983247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44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大数据环境下图书馆文献信息资源建设与利用研究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3A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06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1D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G253.39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7D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571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D3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12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9787563980918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68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大循环背景下的物流研究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0D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1C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2022年10月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D0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F259.22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AC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25B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ED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E3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9787563981502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CD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国际贸易与现代物流发展研究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69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B7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E6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F9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0C09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BD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AE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9787563978649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1C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环境监测技术与方法优化研究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CC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02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97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X83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09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6D7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25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6A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9787563975402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8F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环境影响评价研究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F1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E6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1F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X820.3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01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B5C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22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4C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9787563979189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C6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融媒体时代电视新闻的传播研究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1A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2D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BE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g229.2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EB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637B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2A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56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9787563981243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86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污染防治与环境监测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27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41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ED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C9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D7D0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9A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11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9787563984794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53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物流管理与内河运输</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26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BA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34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F552.7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98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ED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7F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90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9787563982479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B6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现代环境设计理论与方法研究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1F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78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95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TU-856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CF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5FF1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85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9B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9787563978700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A4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现代环境污染与控制对策研究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D1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05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B3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X506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A1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8B9A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D6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DE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9787563983261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8E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新媒体时代的国际传播研究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F4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08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2022年4月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6A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43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9D9E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1E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30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9787563975044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4D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新媒体时代高校思想政治教育理论和实践创新研究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88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AF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ED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21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EBD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C4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44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9787563981809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81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新媒体视域下播音主持创新发展方向探索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88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8C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1F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96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7C9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B0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26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9787563983919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C2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新媒体营销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25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A5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20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703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915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E7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3E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9787563979356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E2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“互联网+”视域下大学生核心素养研究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1B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55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18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ED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F472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DC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07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9787563985449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28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大数据技术在智慧城市建设中的应用研究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0D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80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FF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C_社会科学总论</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03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98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B3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C4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9787563970322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10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当代养老建筑创新设计研究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A6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6D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F1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TU_建筑学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38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E424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90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28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9787563984169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E8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环境化学实验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B7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C3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79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88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CC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17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05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9787563979097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23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环境监测与生态环境保护</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60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8F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1F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1F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B9B6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60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BD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9787563982882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F0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基于“互联网+”视阈的大学生创新创业教育研究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D9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B8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98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FC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A5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5B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82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9787563982615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94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企业环境信息披露与企业价值研究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25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54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7E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7E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C36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40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A9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9787563984299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81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融媒体时代的广播电视创新发展研究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E5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69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2023年4月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E6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G229.2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85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2459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54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C8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9787563985388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56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生态环境保护与大气监测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4E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54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AF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63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B70D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AE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6D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9787563985371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BC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现代化工生产与安全技术研究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13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D8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AA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1E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6336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D7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B7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9787563984718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C8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现代焕环境监测与环境管理研究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E7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1F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5C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39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DA2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C8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9D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9787563982608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B6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现代生态环境保护与环境法研究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5E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42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82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D_政治、法律</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6C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480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86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FD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9787563961757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36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新媒体环境下校园文化长效机制研究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C4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24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17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49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AA6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52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85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9787563975686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26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新媒体时代下杂技发展研究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6D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D6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AE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J_艺术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EF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4AF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D0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33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9787563970858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58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新媒体与新闻传播发展研究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70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北京工业大学出版社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6E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A1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55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EE7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AD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E4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9787512138469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6D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道路运输企业主要负责人和安全生产管理人员考核用书（上册）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98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北京交通大学出版社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B8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94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D_政治、法律</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C9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3666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E7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D1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9787512138476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87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道路运输企业主要负责人和安全生产管理人员考核用书.下册，道路运输安全基础及实务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3F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北京交通大学出版社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26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AE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U_交通运输</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E1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478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C9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8D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9787568227414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AF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财务会计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69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BA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D2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CF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CD5D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D9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F9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9787568277624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B2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机电设备装调与维护技术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E9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E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B1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E7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729A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5D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43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9787568288507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27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机械加工工作式活页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17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B3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24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TG506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99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0BC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E3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0C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9787568285261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2F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机械加工技术训练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1A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DA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3B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TG</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E3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FB0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8F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DE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9787568290234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7B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机械制图与计算机绘图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96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FD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EA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TH126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AA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01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13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34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9787568259019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74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基础会计（第三版）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82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0F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30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C5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F28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8D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D0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9787568285520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34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基于计算机数字图像处理技术木材表面纹理特征提取和分类识别方法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EC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C1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CF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S781.1-39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8B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3866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25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A0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9787576326529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67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计算机仿真技术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D3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BE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15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1C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207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A0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D2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9787576332100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34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计算机绘图及三维造型实训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DF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E9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0C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TH126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BC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0D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79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09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9787576327274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24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计算机基础与MSOFFICE高级应用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8D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3F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3C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41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9CB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48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A3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9787576323832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C6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计算机考研玩转操作系统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E8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D4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2023年5月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E4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36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CA23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BD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A1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9787576324235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DB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空间人工智能及在轨应用技术（精装）</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56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8F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29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V476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67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2AC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7C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5D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9787576320688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EA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人工智能：机器学习与神经网络</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64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0B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77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6E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9D8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33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F0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9787576300338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81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物联网系统集成项目式教程（第2版）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9C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04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2021-10-02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3A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13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D4F3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97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A9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9787576325867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7B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物流管理综合实训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64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E4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1F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C4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1A9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4C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FC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9787576329148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E4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现代物流综合实训--任务驱动式教程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11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D2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59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07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8A04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8E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14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9787576327106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06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新程序员·006，人工智能新十年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B9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56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58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TP311.1-53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C6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AF71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89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8A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9787576332483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A6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智能制造工程 ：理论 方法与技术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92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B8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50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TH166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28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45EB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2B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01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9787576327137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49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智能制造技术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13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86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59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TH166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E5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7B75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FF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4C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9787576335040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7F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智能制造技术基础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DB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E9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70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TH166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48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3CB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DF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17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9787576319958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B8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智能制造设备技术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6C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D2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80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TH166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AE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B2D3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B2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E2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9787576326291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81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XG大数据采集与处理技术应用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BC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C2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B7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F3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115B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D1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9F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9787576314564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D0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电子商务系统分析与设计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81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E8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2022年7月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9A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C9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FC9D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C0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A9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9787576330960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01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电子商务英语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82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EC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B2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D3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C53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D4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DA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9787576316988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B2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化工装置操作技能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F2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7D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9F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94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6A5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06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6D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9787576325850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0D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会计信息系统应用（用友ERP 业财一体化）（上、下册）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07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64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61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E7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AB6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4C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B7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9787576326970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7C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机床电气控制技术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27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00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2023年7月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13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TG502.35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33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161E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5E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B1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9787576314915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ED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计算机基础实践教程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65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B5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DA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B2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D04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7B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37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9787576323023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F6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计算机基础实践与创新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AD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34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2023.40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AB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25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6130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77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A0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9787576325690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70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计算机网络原理与应用.第2版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0E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E6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49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32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4EF1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D7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D0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9787576333442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70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计算机系统基础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77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D6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AC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DE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E7F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27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5B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9787576327410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DB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人工智能时代创新创业思维与实践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5F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3A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DE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72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84D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46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7F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9787576328202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6B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融媒体H5内容策划与制作（全2册）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94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13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3F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71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AA5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57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B5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9787576323054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F2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深度学习与计算机视觉：核心算法与应用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46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98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F4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AA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68FC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B4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06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9787576314809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A9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物流决策与优化（微课版）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72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C1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1B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A8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FF6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4D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CB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9787576314106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8E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新媒体文案写作</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8F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5F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B1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F2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D26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71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91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9787576325133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8C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新媒体直播运营</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F6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10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2023.60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15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C5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737D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0C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F5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9787576327977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09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智能制造生产线操作与应用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BC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85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46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TH_机械仪表工业</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59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0C9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EE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5F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9787576310436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B3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电子商务基础与实务（第2版）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92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北京理工大学出版社有限责任公司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D9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1B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B3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6B2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60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73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9787576330755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72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工业互联网工程实践（全2册）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DB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北京理工大学出版社有限责任公司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1F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1A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41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C74C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46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5B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9787576318234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67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供应链大数据分析与应用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F6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北京理工大学出版社有限责任公司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A5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CA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F8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56F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27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79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9787576319118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0F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环境工程实验方法与技术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8A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北京理工大学出版社有限责任公司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B9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B2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E4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85AF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D2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26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9787576313338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49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机械加工工艺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7E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北京理工大学出版社有限责任公司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A1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D6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A8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160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BD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76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9787576332230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B3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物流管理概论（微课版）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A1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北京理工大学出版社有限责任公司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78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06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6E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AD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4B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19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9787576312768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27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现代物流客户关系管理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FB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北京理工大学出版社有限责任公司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5A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F8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3A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2A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A2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63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9787576331103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91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智能物流技术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F6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北京理工大学出版社有限责任公司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58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2D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CC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B48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E8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38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9787576311655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F6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物流英语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61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北京理工大学有限责任公司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EE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75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F6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83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19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14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9787557101022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8A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你好啊人工智能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BA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北京联合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5D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E7E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29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125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8E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AD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9787303252503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7F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Auto CAD机械制图与计算机绘图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C4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北京师范大学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C1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50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C3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DC2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28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E3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9787303234523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A6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数据科学与大数据技术导论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BC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北京师范大学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D5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E3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57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0F23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4F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18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9787303204397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EA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液压气动技术与实训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48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北京师范大学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6B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52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A3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32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E1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C3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9787569943849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E3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趣解人工智能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5E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北京时代华文书局</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08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6F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E7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AE5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B4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B5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9787540268459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C8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大数据在企业管理中的应用研究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87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北京燕山出版社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80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7A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5C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856D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37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96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9787540264598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9C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多维视野下物流艺术与教学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5E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北京燕山出版社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D5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4B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J_艺术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95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2F51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49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E5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9787540268923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AC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新媒体时代思想政治教育工作探索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E0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北京燕山出版社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B0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DC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D64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F9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4B1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59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22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9787563564538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A3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大学计算机实践教程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5B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北京邮电大学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94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F8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89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0372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AC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84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9787563561698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0C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大学计算机应用基础实训指导书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A6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北京邮电大学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82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22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EE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2D0D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66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E4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9787563567256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15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计算机应用基础模块化教程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63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北京邮电大学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EC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55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8E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F5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AA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EF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9787563564415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73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计算机应用技术基础教程（第5版）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32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北京邮电大学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7B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CE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C2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8494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AE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BB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9787563564422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D9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计算机应用技术实践教程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AF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北京邮电大学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E9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F5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EB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2DC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BF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84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9787563556861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32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新理念职业英语 电子商务英语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C3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北京邮电大学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8A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CE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67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DE0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06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0A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9787563562138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3D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新理念职业英语计算机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F5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北京邮电大学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86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41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16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C21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38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94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9787564066123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42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电工技术及技能训练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1D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北理工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DD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37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1A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3FB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DC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A7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9787563536771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4A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物联网应用技术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A9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北邮</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C6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11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F3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9175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46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9D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9787518109319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27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基于STK的电子信息装备试验系统开发：基础篇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36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兵器工业出版社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FE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CD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41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626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93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F9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9787505452916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83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人工智能的时代的国际传播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1A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朝华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77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0A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05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0A7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F4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7A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9787546433387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95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公共资源交易大数据实践研究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27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成都时代出版社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BC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D1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33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299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26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93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9787568539814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FD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什么是电子商务？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07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大连理工大学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B1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99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56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A36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E6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4A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9787568530064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EB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什么是计算机？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BE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大连理工大学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C2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B3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5B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37D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D5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BE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9787571107338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6E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会计基础技能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C0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72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C7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5B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1200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A6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4F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9787502855185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ED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融媒体时代 新闻写作模式研究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CB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地震</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F1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9D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G212.2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C1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74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BC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A1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9787116079229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4C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计算机地质制图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FB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13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67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P285.1-39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F9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0D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2C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F5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9787121328787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F2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:电工原理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F4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04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03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32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9747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F4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C3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9787121328985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0A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MATLAB/Simulink电子信息工程建模与仿真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19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A7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2C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5B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249D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66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4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9787121421976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72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Python大数据分析与应用实战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6F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FC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E9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TP311.561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FC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335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48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48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9787121430084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05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白话计算机网络——计算机网络考研辅导</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09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B6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8F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15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2EEF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B9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5D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9787121447631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D8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城市大数据：未来之机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EB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08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78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F492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1F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344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35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DA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9787121332715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B2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穿越计算机的迷雾（第2版）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19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10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2023-08-18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8D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2D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856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12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B7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9787121302961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22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大数据背后的核心技术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F0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4B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DE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28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A2F9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F2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35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9787121401619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93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大数据技术应用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42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0C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CB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73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2BC6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CA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DC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9787121316197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E3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大数据库</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E7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34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51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90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C55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28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91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9787121269530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F6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大数据时代的智慧城市与信息安全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CF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BE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FA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TP309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5D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53F1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A4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66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9787121416651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48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大数据实践之路：数据中台数据分析产品应用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75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36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1A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7A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215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FA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8C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9787121431906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24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大数据原理与技术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33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AF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2023年6月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30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5C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B732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37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07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9787121369889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05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大学计算机：基于计算思维（第6版）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CC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6C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21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3C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37EA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CD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DE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9787121401480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B1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大学计算机组成原理教程（第3版）：计算思维与系统能力培养相融合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15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FE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2023年6月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B3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TP301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AB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E383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25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2C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9787121405419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00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大学怎么读-以电子信息类专业为例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36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2D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BE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85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F5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05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DB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9787121323041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1E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单片机C语言应用100例（第3版）（没光盘）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CC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E7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C8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TP368.1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A4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3862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C9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AB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9787121316609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91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单片机应用技术案例教程（C语言版）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53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DB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20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TP312C</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AB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8E2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07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60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9787121379444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66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电工电子技术项目教程（第3版）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DD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E6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26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TN</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E8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A26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CD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0A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9787121218170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12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电工仪表与测量</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F2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E1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51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6B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E1A2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51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00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9787121215537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15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电气控制线路识读与故障检测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A1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2E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2E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TM571.2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73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05D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7E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70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9787121419218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45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电子商务安全(第二版）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BB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F5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E0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88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86D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9A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70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9787121327605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36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电子商务案例分析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76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9B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6E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D5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8A4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FE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84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9787121314315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62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电子商务——创新模式案例分析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02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F4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3D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EB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120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50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1D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9787121432033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1F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电子商务--创新模式案例分析（第二版）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C7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B0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DC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86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479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6F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D2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9787121444685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19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BC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A5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AA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45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1EB7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E5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6F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9787121449406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D5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电子信息装备体系论证 理论、方法与应用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02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65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20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TJ</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21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9BCA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03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1E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9787121421877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F0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沸腾十五年：中国互联网1995-2009</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02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9E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21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 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D3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344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7D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38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9787121419881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B0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复杂电磁环境效应概论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6B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A0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EF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TN914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EF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9A98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E3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14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9787121150937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07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工程制图与计算机绘图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FC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B2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2023-07-19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8C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TP391.72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F0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19E6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B8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BA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9787121351693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AF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工业机器人机械装调与电气控制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80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3A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66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TP242.2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B3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6AF9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86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CC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9787121408892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CD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国之重器出版工程: 物联网服务平台技术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03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5B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80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8E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B5D1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12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C2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9787121426001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F3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航空装备海洋大气环境工程与数字应用（理论实践篇）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96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8F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2D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E145.6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DB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F1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E1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07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9787121426018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0C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航空装备海洋大气环境工程与数字应用（数字工程篇)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81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23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F5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E</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01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6A6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47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69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9787121368165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AC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互联网会计档案管理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6A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42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2023年9月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77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G275.9-39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AB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F4F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0F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1D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9787121437601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CD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机电装备电气与可编程序控制技术（第2版）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AA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D1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5B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TM92；TM571.61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FF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B39B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A5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DA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9787121441523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A5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基于Excel VBA的财务自动化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AB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3A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2023年11月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F6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D2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B2F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03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7C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9787121302299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09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基于NIMULTISIM的电子电路计算机仿真设计与分析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54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64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BD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TN</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A9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7618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62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B5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9787121386558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1D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基于人工智能的自主磨抛系统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A3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8F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FD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TG58-39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01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1E3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58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66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9787121389931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BF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计算机通信网实验教程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E0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D5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55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84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B08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DB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51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9787121316258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87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计算机网络技术基础项目化教程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12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D2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14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19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D74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28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EB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9787121449116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BA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计算机网络技术与应用学习指导与练习（第4版）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1C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47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2023年9月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9D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20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32EE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18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8E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9787121424052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D8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计算机网络简明教程（ 第4版）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9A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8E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11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E8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8DB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79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7B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9787121349416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4F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计算机系统设计（下册）—基于FPGA的SoC设计与现实</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26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64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1D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TP302.1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55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774D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4C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02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9787121322198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AB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计算机专业英语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5C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40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75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D6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6F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C9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AA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9787121445002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72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结构化工作法：让目标高效落地，完美达成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6D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69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F0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B206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09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71A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6C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BD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9787121373176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B0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金融科技人工智能实战：以Python为工具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0A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91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64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F830.39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C0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CC6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0B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A1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9787121422645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6A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跨境电子商务客服与沟通</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97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3A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4C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B1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CE5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5F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32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9787121357107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70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跨境电子商务实践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0F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9D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75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18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6375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83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E4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9787121377181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9A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跨境电子商务实务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4F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8F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DC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11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AEE2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47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33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9787121416880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46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跨境电子商务网络营销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83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90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F2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98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DE2A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BE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E9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9787121381959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00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跨境电子商务与知识产权保护</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69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82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3C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06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E5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2C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28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9787121377013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74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钦州湾生态安全保障及环境管理对策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0F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A0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11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X321.267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84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19FD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60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D6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9787121447778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62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人工智能超密集移动通信系统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68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96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60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TN929.5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F6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346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45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77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9787121353116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03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人工智能技术应用导论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9D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7B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2020-02-04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BF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04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92EA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2C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01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9787121439469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13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商业大数据分析与可视化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F7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5A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E1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F713.51-39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5D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EFB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F7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46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9787121445859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45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数字化车间面向复杂电子设备的智能制造</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AB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C6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BD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TN03-39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A6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327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0F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45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9787121426698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33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税收大数据分析方法与应用案例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0D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34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1E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F812.423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75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74F1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EA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53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9787121457012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07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污染环境中生物种群系统的建模与研究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7E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A4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C8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X503.2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F9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3332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2E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90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9787121255106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36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物理性污染控制工程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98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16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8A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BA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12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C4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E4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9787121448188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6C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物联网+智慧医疗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77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0A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20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R199.2-39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6B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F32E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35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8A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9787121400872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E2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物联网5G</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C4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80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68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C9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19F1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57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8D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9787121419058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2F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物联网RFID技术及应用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34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1B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2023年8月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32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TN911.23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95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9FB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E4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A9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9787121458286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D3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物联网安全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6C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76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ED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TP33.4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A3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109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3F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F8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9787121284465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35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物联网导论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54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3D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8E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D6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EB9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7B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CD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9787121318221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50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物联网开发与应用——基于ZigBee、Simplici TI、低功率蓝牙、Wi-Fi技术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DC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ED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2F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CC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B986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13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CE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9787121405266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35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物联网设备安装与调试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48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B7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B0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39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86E6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66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2C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9787121432989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2C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物联网实战攻略：探索智联万物新时代</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DE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2A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02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ED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096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BD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F8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9787121412561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6B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物联网与超高清视频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5C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8C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EC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2D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C15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80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9C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9787121411342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28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物联网与城乡建设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1C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18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C2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F299.21-39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D9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A7AA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26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BC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9787121198199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A4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物联网与传感网工程实践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52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B8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2023年9月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59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TP393.4  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8C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C2E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E7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71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9787121453687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9F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物联网与数据挖掘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12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83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FA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25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D48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DE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54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9787121423154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57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物联网与无线传感器网络（第2版）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9B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29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4E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8C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140A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E1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FB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9787121415029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F6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物联网与智慧城市</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3E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75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F0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C912.81-39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EE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8D3C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A5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6C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9787121403033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51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物联网与智慧农业</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57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1F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87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S126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09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632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01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06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9787121407888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7D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物联网与智慧养老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07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1C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7B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D669.6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4F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E2B1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F1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5A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9787121468650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29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物联网综合实训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F6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19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2023年11月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B7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  TP393.4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A5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1B0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E2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BA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9787121206382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73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物流信息技术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97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95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25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75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D97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BF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9E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9787121366260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56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县级融媒体中心建设理论与实践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46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6F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2023年9月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29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76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69C1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19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9A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9787121449666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B4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新媒体数据分析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CD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D8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F7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 206.2-39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64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D17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8C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1B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9787121423161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59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新媒体文案变现：产品热销的文案写作基础认知黄金步骤落地实战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2F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E1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F7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FD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0F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54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F2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9787121455735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40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新媒体与互联网研究（2022）</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E7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C8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9D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 TP393.4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02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E4C9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8E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CF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9787121466489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F0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新型城市基础设施建设下时空信息智能化平台应用与实践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3D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7E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19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F291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90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D2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A8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BA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9787121327544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1E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液压传动与控制（第4版）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2E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86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51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A9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5E04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C1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D6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9787121236778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83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液压应用技术项目化教程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0E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9C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E5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TH137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FF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2F1F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7D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CD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9787121445194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E5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云计算与互联网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E2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74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2023年8月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7D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TP393.027  TP393.4  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1E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71F2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FD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CE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9787121358418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E2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智能制造概论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43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9C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57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16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C41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3A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92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9787121374807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69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智能制造探索与实践（三）</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FE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51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2023年9月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A7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F426.4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75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4F1F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8D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A7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9787121417160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D2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智能制造探索与实践:智能制造标杆企业案例汇编 （一）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5F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71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BD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F426.4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0D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F5A0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89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73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9787121461828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04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智能座舱之车载机器人交互设计与开发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6B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1F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17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TP242.6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26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B32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97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B6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9787121472732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2F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智造中国：央视财经大型融媒体报道作品集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45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37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5F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D9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F4F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1E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E3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9787121333057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C8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C语言上机实验指导（第2版）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17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32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18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09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9E42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61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5E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9787121422591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C9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H5+交互融媒体设计（教材）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EB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75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54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47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3446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07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58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9787121409349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97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RPA财务机器人开发教程:基于UiPath（第2版）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72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F7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8A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68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0FB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71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D4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9787121454486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B7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Spark大数据技术与应用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82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7F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B8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D2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E01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E3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FF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9787121458354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71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大势：站在十字路口的互联网行业</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E4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2A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BA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83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ECAC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BB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8F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9787121461637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15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单片机技术与C语言基础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6D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70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8B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34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7F3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74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F0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9787121397219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25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低压电工作业</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D9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E1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D9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TM_电工技术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A3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407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0C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F3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9787121448898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66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电子商务网页设计与制作</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13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8A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C1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EC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A36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D9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FB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9787121388569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5D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电子信息类专业导论（第2版）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2A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BF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A3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95D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35AA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A9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6B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9787121283567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CA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读懂移动互联网时代</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9E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34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9A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9F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E38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81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D4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9787121378010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AE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工厂电气控制设备（第3版）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35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D3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F0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TM_电工技术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CB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90F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66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AC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9787121384004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BD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公安大数据应用基础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D2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5F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EE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D_政治、法律</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F6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E9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09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01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9787121327292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CB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会计学基础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CD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B6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4D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F2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613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49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8A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9787121349577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28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机床电气控制系统维护（第二版）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A9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0B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3F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TG_金属学与金属工艺</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9D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F99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FC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36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9787121346682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EF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计算机图形学基础（第三版）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12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39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73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D7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6716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89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79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9787121415777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22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将工作可视化：利用看板优化工作流动，并节约时间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89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16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20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0B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8D0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FD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DF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9787121427312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43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跨境电子商务实操教程:基于亚马逊平台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58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5F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F1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9F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83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53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71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9787121461279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00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人工智能嵌入式系统开发实战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06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04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B9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0C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36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80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4C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9787121415708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BA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物联网与生态环境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95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33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48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03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73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15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43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9787121461385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D2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物联网运维与服务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20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7F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43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43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01EF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4D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0F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9787121365423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DF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物流单证制作</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2A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C3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FD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68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C28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50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19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9787121433955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9E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新编电子商务概论（第4版）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ED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62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9F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F7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405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2E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E6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9787121303524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40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用微课学·计算机应用基础（WINDOWS7+OFFICE 2010）</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21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D1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8E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D2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D29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02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AB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9787564792374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88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2022年度 初级会计实务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EF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D2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23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29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23E8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23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C8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9787564791506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36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化工设备机械基础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14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91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F1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TQ05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DE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074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C3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C7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9787564778804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B3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环境监测处理系统方案的设计与光谱应用研究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24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C9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2020年6月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7D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X84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235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73F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2B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E8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9787577003931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A3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环境监测技术与方法的优化研究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55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B4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39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X83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23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522F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F3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65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9787564790349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04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计算机网络实验教程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32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82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40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5B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65A7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6F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34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9787577004570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E8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密集储分智慧物流系统的稳定性模型及变形监测技术研究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A0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89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CD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F252.1-39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20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C25A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E5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26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9787564783235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64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探索人工智能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3C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1A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6B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88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17C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10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13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9787564773830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2C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程序逻辑及C语言编程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41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电子科技大学出版社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FB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43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F9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65C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DB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77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9787564796051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8C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互联网思维与应用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F2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电子科技大学出版社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94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2022.80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A3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2B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449A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8B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7E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9787564793586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CA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嵌入式人工智能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9B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电子科技大学出版社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1C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76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F2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657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40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39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9787577005195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87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人工智能背景下大学生创新创业实践研究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25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电子科技大学出版社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14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FD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G647.38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97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735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54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3B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9787565431951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E3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中级财务会计（第六版）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4F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东北财经大学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29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2020-08-04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44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97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B20C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6D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CD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9787565448195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BB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财务数据治理新论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80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东北财经大学出版社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62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8E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F7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66CA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76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43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9787565449956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49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大智移云改革会计教学：政府会计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22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东北财经大学出版社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93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64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10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13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1C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8A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9787551734103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2A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大数据能力对互联网企业绩效的影响</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42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东北大学出版社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64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DE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F272.5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62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2F8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19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70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9787551734110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38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人工智能时代背景下高校英语教学研究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ED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东北大学出版社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38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1F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H319.3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37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BFC6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9F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4A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9787567434431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69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电子信息技术实践与应用研究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80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东北林业大学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08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1E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1F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75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13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EA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9787567431010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04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环境监测与环境污染防治</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47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东北林业大学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E7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D7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X83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92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5D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EE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A2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9787567434196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C5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机电一体化系统设计探析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E5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东北林业大学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BF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22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B2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FB3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03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AF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9787567434257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8D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基于大数据和BIM技术的工程造价管理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5F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东北林业大学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A8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83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TU723.3-39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2C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C21B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29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8F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9787567434318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1A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计算机图像处理技术及应用研究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18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东北林业大学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8F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AF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TP391.413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28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73B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9E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BF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9787567431119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FC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计算机网络安全技术与实践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C0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东北林业大学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35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5F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TP393.08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45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317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86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1D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9787567432208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58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人工智能实现技术及发展研究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6F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东北林业大学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71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BA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AA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AD9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5B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65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9787567431645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10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人工智能原理·方法·应用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51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东北林业大学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02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46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D3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4BD7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85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DD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9787567433397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E9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智能图像处理技术及应用研究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74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东北林业大学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EE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32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TP391.413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0D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BF5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32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F4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9787567430334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56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电子信息专业虚拟仿真实验教程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16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东北林业大学出版社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B7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59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CF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BCD0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C7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6D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9787567427143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70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新媒体背景下编辑出版工作的创新路径研究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29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东北林业大学出版社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AF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6B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91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F788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CA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8A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9787568169554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36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基于应用能力培养的计算机实践教学体系构建与实施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0D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东北师范大学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18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A7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TP3-42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C7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26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8F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03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9787520717687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07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新书--美军人工智能战略发展的智库策源研究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6B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东方</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8B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48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E712-39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BE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E0E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47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DA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9787547318942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13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日本计算机与通信业成长之路·赢在创新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B2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东方出版中心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E5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97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F431.366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DA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4EB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71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A5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9787547323144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EE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数字时代的博物馆:新媒体与新中介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40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东方出版中心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E6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A7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0E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0DA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13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6B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9787564133856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52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新编财务管理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C6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东南大学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4B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12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80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43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43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2B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9787519771447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A5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中国司法大数据应用与展望</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52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法律</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37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94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DD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ED90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78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34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9787533570644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DC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电子信息产业专利导航</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48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福建科学技术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87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08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F426.67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57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B28C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82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B1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9787309138375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23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现代物流管理（第4版）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45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复旦大学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31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2021-01-04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AF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8C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06A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B4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F7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9787542429872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9B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地震监测设施和观测环境保护行政执法实务与案例评析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91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甘肃科学技术出版社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41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AB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D_政治、法律</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63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D00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BF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44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9787040503166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CD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@管理会计 第四版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9B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1F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26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5C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3D54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ED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CC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9787040512960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44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ERP财务管理系统实训教程 专著 用友U8V10.1版 牛永芹，杨琴，喻竹主编 ERP cai</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76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59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2022-05-12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65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84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64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99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82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9787040598476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B2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ERP财务管理系统实训教程（第四版）（用友U8 V10.1版）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83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EB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5F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F67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6FC1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BD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7B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9787040573992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0A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RPA财务机器人开发与应用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E8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62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00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F7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37E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63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A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9787040474060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1E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VBS财务综合实训教程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5F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97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77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B8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040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4B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10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9787040459197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12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ξ机电行业英语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44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5F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81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B5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580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40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C3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9787040604573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56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财经法规与会计职业道德学习指导与练习（第3版）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62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15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6D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D922.2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54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C95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F1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64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9787040483376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58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大学计算机----计算与计算思维（第3版）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84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D2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26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A8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2A4E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E8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EC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9787040416787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C3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电工电子基础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D8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F1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81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F9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334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2B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30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9787040491319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4A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电工电子技术与技能学习指导与练习（第3版）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FC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41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33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3D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7AB9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A7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38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9787040542417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EB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CA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37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01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AE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C429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D2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01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9787040590821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4A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电子商务图形图像处理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CA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7F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F0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TP391.413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CC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937E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EC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EF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9787040563740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F3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工业互联网导论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59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1B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9A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F403.39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8A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E09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08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7C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9787040505436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90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化工制图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9B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5D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12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TQ050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B1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20CE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81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5E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9787040454789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6E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化学工艺学（第3版）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FF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FE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0F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TQ02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3C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089C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5F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44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9787040530742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66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会计信息化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76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EA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9D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84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CA97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D7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ED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9787040555868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16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会计信息系统（第五版）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56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D9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9D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AC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C629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02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36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9787040572292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E2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会计信息系统应用（用友U8 V10.1版）（第三版）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4E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A3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DB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A2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C17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0B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97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9787040490046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57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86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5C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51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14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4BD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EF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13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9787040490602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0F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基础会计（第四版）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C7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CC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2021-01-12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05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49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972D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F8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22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9787040467895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A6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计算机病毒与防护</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B1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6F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6E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20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09AD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37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0D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9787040565553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43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计算机绘图（机械图样）——AutoCAD 2012（第四版）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C6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AE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92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TP.自动化技术、计算技术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E3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45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6C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76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9787040260229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7F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计算机绘图--AutoCAD2008</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15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9D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0E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TP391.72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32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2C6E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FE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9D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9787040593266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94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计算机基础与信息素养项目化教程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6A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C3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2023-09-30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C8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TP.自动化技术、计算技术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B4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73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8F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B5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9787040568141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01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计算机系统结构（第3版）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88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0E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D3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93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AEF1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98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B7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9787040565027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65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计算机应用基础 专著 创新版 武马群主编 ji suan ji ying yong ji chu</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69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A4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69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47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019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E3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16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9787040517439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51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跨境电子商务物流管理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65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6C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63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F713.365.1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BA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208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28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B5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9787040206227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62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三维计算机辅助设计SolidWorks 实用教程（附光盘）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B5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57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CD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7E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C4D9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FF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4A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9787040607949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B6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实用计算机英语（第四版）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C5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53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15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31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A1D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2F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CA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9787040590241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04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数字审计基础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C5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3B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31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F239.41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F0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3E2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97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E0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9787040579888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0E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物理学习指导与练习 化工农医类</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40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00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31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O4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33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2BC5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A8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F2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9787040449051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F6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物联网概论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3D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99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84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05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94F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76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87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9787040553864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4A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物流单证实务（第二版）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95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9B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C1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FC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37D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29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6D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9787040491487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C2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86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F1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84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90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57AB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BD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6E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9787040540918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E6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新媒体素养</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5B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B5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CD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B2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A4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C3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78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9787040487930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66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新媒体通论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49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54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AC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FA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FE8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1D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EB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9787040562040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CF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新媒体营销2版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4D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00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3E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98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E903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34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AE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9787040511888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BC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新媒体用户分析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65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1D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4A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2B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6D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53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35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9787040530155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53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液压与气压传动技术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72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D1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34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TH137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B6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405A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BE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F0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9787040529562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8C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云财务会计岗位综合实训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07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F3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95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B5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224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DB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05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9787040529876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50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ERP财务管理系统（第2版）（用友U8V10.1版）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A5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F5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72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2E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AF37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49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2E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9787040560565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CC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电子商务文案写作</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AD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E6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5F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23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898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D4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94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9787040530230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CB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电子商务网页制作  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B3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高教</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5F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11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C3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28A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3A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58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9787040396003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2A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会计电算化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F6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高教</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B1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2022-05-28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7B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A0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D1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27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6F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9787040408362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78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计算机网络应用基础（第3版）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8D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高教</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76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95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48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8C09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52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FA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9787040411751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97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计算机文化基础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AA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高教</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4A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76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3C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963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06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C9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9787519475437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AA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大数据重构新商科生态系统研究内涵、机制与路径</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87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CE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12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06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01D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8C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28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9787519472474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D3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人工智能时代大学生思想政治教育供求精准对接研究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B7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A7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F8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DE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910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88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2F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9787519459765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38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首都城乡接合部环境治理研究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57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6F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23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41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95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07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4D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9787519458805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A3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物流业与制造业的产业融合及协调发展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CC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D0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7A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F259.22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9B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C906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6C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0E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9787519456771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2A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新媒体环境下的影视作品商业价值评估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1E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03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D0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J905.2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82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09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FD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E9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9787519468392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22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新媒体时代公共危机的传播与治理研究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0A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FD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62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D035.1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78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AF46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37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B8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9787519466770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7A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新媒体时代中韩影视作品文化传播路径研究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40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16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F6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G124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D4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C1F8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09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34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9787519468613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4E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新媒体语境中的文学传播路径嬗变与价值图景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1E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DD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E8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I206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8D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EE2B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81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B1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9787519463687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AD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中国环境群体性冲突研究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86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B8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B1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X321.2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CE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C5EF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E2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D0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9787519467524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17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中印跨文化营商环境研究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C6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08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D0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F733.513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5B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AAA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53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7D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9787519477493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B7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产业政策、制度合力与企业环境绩效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BF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46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21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EA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CBD7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DC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24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9787519466527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99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地方政府性债务审计研究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18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FC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85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9E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BFA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18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C7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9787519469139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CD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经济增长与环境保护关系研究：基于环境资源产权交易理论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60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24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18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A6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3B3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99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89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9787519466411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DF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老龄化背景下的商业养老保险：兼论银行业支持养老保险第三支柱建设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EB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CD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33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F9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4B2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11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50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9787519468385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36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媒介素养三维结构理论：新媒体技术影响小的媒介素养构成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A1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7B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D4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01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4668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A8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C3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9787519462932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AE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生态环境保护法治建设研究：以青藏高原为视角</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90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C6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44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D_政治、法律</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63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BD1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40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48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9787519464547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77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新媒体时代青少年国家认同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E3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A6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C0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D_政治、法律</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CB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55F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F2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23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9787519465377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52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中国区域自主创新与经济增长研究：以环境约束和产权保护为视角</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B9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光明日报出版社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0B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2E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0D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FE0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3C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45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9787545485219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3A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2023年初级会计实务、经济法基础53</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41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广东经济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1A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5D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1E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2450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78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35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9787545487220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1E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打好基础·财务成本管理2023</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42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广东经济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7D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51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41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48A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96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3C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9787545483130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D2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供应链4.0 大数据和工业4.0驱动的效率革命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65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广东经济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1E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A2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7C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E9F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92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88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9787545463392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4C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零基础快速看懂财务报表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07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广东经济出版社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C6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81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04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6E0C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12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70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9787535981691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2F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口袋里的人工智能：AI与医疗健康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14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广东科技</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69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69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R197.324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F8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EB0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A3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57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9787535980724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C2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智慧城轨 口袋里的人工智能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32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广东科技</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44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A5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U239.5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43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67B7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7F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AC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9787118124514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F0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空间飞行器工程丛书：航天器力学环境工程学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DC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国防工业出版社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04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2023.20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4B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V41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03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464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8B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18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9787118122169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36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空间辐射环境可靠性技术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D8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国防工业出版社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AF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2022-01-14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C7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CA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92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3F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C7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9787118125993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88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物联网安全与隐私保护</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C7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国防工业出版社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12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B1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B0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216C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0E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C9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9787118124583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38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战术互联网仿真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01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国防工业出版社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31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2022-03-22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AB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E83-39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FB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CC7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58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6B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9787118124200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4F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智能机器人环境感知与理解</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E3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国防工业出版社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94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2020-03-02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FF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TP242.6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5F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A07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12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5D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9787118129144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3E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自主系统与人工智能领域科技发展报告</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3C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国防工业出版社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67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B1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E_军事</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B8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6C2B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9A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CE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9787512515055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7C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新媒体科技传播案例集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EC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国际文化公司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2D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32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F5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C8D3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1F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58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9787801406880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FA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安全生产隐患排查治理工作指南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3A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国家行政学院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8A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E2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X931-62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8C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484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98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81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9787304060619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6C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盐化工生产技术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1F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国家开放大学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78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16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TS</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92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A523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79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3B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9787304108762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90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会计信息系统（第5版）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81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国家开放大学出版社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87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5E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D8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F0B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01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E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9787548465874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23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 时代高效商务英语教学体系的构建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76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BD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82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D5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EF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A4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4B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9787548470892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03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NEWS新闻编辑与新媒体技术研究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FA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1D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54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G213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5F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8189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3E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15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9787548466666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F4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大数据财务管理的理念与模式研究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38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FD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E9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C9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C93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F2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DD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9787548468028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17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大数据时代下的财务管理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8F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FC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60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11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7548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F7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E3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9787548464860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27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低碳经济与环境金融支持研究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A8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3D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99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F124  F832.0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28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F68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DA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9D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9787548477082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51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电子商务实验教学的理论与实践研究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52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44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75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B1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C9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29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C5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9787548476269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58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电子商务中网络营销的分析与策略研究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6B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68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59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9C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94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63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33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9787548468431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9E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光催化材料及其在环境保护中的应用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FC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05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DC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O643.36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1C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11C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D6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29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9787548466529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AB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基于智能化工程的建筑能效管理策略研究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86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02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F0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TU111.4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DC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518A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F3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D9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9787548466536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00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计算机视觉技术的发展与创新研究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30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2C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FC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TP302.7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7E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992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6B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A5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9787548467069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4A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经济管理与会计实践创新研究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2A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F5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3F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EF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17A2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B3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DE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9787548467915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F8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经济管理与会计实践研究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F1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3D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80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8D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8F3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0B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83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9787548474203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FB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能源大数据技术与应用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76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05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B7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TK01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65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358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69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54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9787548468080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4A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污水处理厂工程施工技术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8B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8C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3C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X505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9F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AF1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53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ED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9787548474296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CD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物流成本控制与管理研究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9E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7D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8A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F253.7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EA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8AFF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C3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2B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9787548466369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EA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新媒体时代企业市场营销的创新策略研究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08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1F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1E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E9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13E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1E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89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9787548476061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4A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新媒体写作与传播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80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80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B4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5A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7A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4D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CF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9787548473558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C6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新型电力系统与能源大数据</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BE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0A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C1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TK01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2A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25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12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D0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9787548468950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37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循环经济下的生态环境设计研究与应用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5B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17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E0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X171.4；TU-856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BD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C13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57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E5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9787548468370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6C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岩土工程勘察施工与环境地质保护研究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BB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BD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D3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TU412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11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A60A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C0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61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9787548466970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60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园林景观与环境艺术设计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41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B7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01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TU986.2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2F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C111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EB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A0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9787548468936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51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大数据时代财务会计理论与实践发展研究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17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DC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05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B3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85A7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EB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5E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9787548467717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F9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大数据时代大学英语教学模式创新与实践研究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3F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B5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B0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H_语言、文字</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49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3657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08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63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9787548472469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41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计算机科学与技术基础探究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7D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E6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C6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DB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925B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EE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44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9787566136497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1B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2023水利水电工程管理与实务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D3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78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2022年12月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E9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TV</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49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980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E8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AE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9787566121530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F4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现代工业设备电气控制技术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6C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哈尔滨工程</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87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EB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TM921.5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D0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EB1A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FE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D0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9787566136480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11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 机电工程管理与实务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43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哈尔滨工程大学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B8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2022年12月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4C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7C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7958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46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68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9787566138149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08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 水利水电工程管理与实务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77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哈尔滨工程大学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EE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91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TV</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F5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FED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05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74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9787566138941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63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2024机电工程管理与实务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C1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哈尔滨工程大学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00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2023年9月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4C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2C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DC08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88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A4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9787566138170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CC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电子商务与物流管理（微课版）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CA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哈尔滨工程大学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8F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39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F713.365.1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FE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6D4C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55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5C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9787566130488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6F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机电工程管理与实务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C9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哈尔滨工程大学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21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C7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4F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565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DE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33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9787566138118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03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机电工程管理与实务 2023</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6E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哈尔滨工程大学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5C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2023年5月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1E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61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257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94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D8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9787566130709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CA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计算机应用基础教程（Windows 10+Office 2016）</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F4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哈尔滨工程大学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7E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E9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50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FE4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05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35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9787566113634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70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计算机应用基础项目实训指南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89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哈尔滨工程大学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55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5E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58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3F5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34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32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9787566139153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C9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新编计算机组装与维护基础教程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D3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哈尔滨工程大学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6A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A9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2A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97D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D7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78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9787566132352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55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新媒体文案创作</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A0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哈尔滨工程大学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59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C6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36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BD94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9B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E4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9787566128959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5D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液压传动与气压技术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A8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哈尔滨工程大学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37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7C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D7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6DF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F3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49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9787566140128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C9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计算机应用基础(Windows 7+Office 2016)</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02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哈尔滨工程大学出版社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D4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31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D4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A78E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2F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4F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9787566139665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06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计算机应用基础:Windows 10+Office 2016</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9F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哈尔滨工程大学出版社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96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88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4D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C29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5F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B1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9787566119513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32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安全生产技术基础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7A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7F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2022年7月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B6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8F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9D8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D1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06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9787576706703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DE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计算机信息安全与人工智能应用研究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95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哈尔滨工业大学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0D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F9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04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1522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BC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FE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9787516532669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74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电工技术基础与应用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3D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航空工业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BB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5E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TM.电工技术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03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04C2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4A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D1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9787516526347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B3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计算机应用基础（windowsOffice 2016）微课版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26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航空工业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69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F6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E4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F008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05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77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9787516516997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3F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物联网技术与应用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49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航空工业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01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2024-04-02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E5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A1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497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48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0E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9787516528808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DE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C2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航空工业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AF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82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D8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3738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22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58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9787516528204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95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新媒体运营</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F4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航空工业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8C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40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55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E080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23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87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9787516534618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E1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信息技术与人工智能概论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4F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航空工业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AC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B7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28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9B8A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FB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E8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9787516524985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E1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新媒体运营（全彩）（含微课）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C4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航空工业出版社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04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69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AE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50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0D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53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9787565064623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4E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化工安全与环保</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6A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合肥工业大学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8D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A3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B8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6E3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FD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26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9787565062155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E3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液压与气压传动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06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合肥工业大学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15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55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TH138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D7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E428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85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EC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9787565063763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1A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智能制造CAD/CAM</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CF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合肥工业大学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2A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C6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TH166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99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DAA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25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18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9787571711467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35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区块链物联网融合技术与应用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29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河北科学技术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91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90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F713.361.3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28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B42D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E5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13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9787571712419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CD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新媒体营销与运营</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AF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河北科学技术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1E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7F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9A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222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B0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D0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9787571711276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57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资源环境承载力约束下京津冀产业转移路径研究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C9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河北科学技术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94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16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F269.272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84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B33F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65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C8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9787202063934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B9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养老保险流动性损失：交易费用的研究视角</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13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河北人民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E4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43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F842.612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3B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928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A1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1D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9787572510557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B4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人工智能大揭秘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60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河南科学技术出版社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48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2023.30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F8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56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E1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1D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0E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9787534999116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7B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人人都该懂的互联网思维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37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河南科学技术出版社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BC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2020/04/25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75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TP.自动化技术、计算技术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D3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16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59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C3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9787571917272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27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基于人工智能下传统舞蹈的传承与创新研究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12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黑龙江科学技术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E7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5B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J722.4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3C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9AD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08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2E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9787571922559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95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计算机信息安全与网络技术应用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B2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黑龙江科学技术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2F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74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TP309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07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39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67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BE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9787566728982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72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电子商务基础 校企合作</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E5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湖南大学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BC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92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5C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153B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47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D8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9787566727183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7C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37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湖南大学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E3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26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60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A96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62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0A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9787566709486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61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汽车电工电子基础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0B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湖南大学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24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4D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U</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9E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3083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08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AE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9787571026493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43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电子商务数据分析与应用 微课版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E4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湖南科学技术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86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F6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12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24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4C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63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9787571022495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A0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迈向“双碳”目标的生态环境政策工具研究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90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湖南科学技术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45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B1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89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D8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A4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FC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9787571014766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51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农产品质量安全生产新技术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6F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湖南科学技术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C2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BC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42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E7A1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A9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F5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9787571025304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94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人工智能时代下的广告变革与趋势研究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19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湖南科学技术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95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BF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F713.8-39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86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91A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71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2A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9787571025045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57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人工智能时代下的新闻生产与传播研究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47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湖南科学技术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F2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57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5E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BDB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F5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EF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9787571026103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66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人工智能极简史</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1A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湖南科学技术出版社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C9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30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56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CDF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2A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65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9787568711791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49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安全生产领域监察公益诉讼的理论与实践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64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湖潭大学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41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B4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D922.544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2E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35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4E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78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9787562859697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2A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电子商务物流管理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49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华东理工大学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A1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9D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00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C39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07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71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9787567543317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FD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电子商务商品信息采编（彩色）</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9F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华东师范大学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B0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2023-02-25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D0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31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9F3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7F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0E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9787516923962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B7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80后的养老事业四十不惑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56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华龄</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3F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38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D7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147F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B5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9E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9787568092653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B9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大学计算机应用基础实训（WPS版）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1C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华中科技大学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F3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C5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B4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10E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AE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3D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9787568097093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A2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电工电子技术教程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F3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华中科技大学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AC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EF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17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E90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75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5D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9787560969930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21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动力工程计算机控制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CF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华中科技大学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F1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48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TK-39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9D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2DD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08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47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9787568014670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75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机电传动与控制（第四版）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4C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华中科技大学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2E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2020-01-06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8F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TM921.5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65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7013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DC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62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9787568037259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D9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计算机辅助园林设计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DF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华中科技大学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0C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E8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TU986.2-39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B5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F907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41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45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9787568096607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A6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计算机应用基础教程：Windows 10Office 2016</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28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华中科技大学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CA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2A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TP317.1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D1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451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43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39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9787568086745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01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计算思维与计算机应用基础（第二版）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E6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华中科技大学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41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1F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O</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8B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FDC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D7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A1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9787568086752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A9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计算思维与计算机应用基础实验指导</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7C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华中科技大学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93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51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73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394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FB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60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9787568087315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C9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跨境  电子商务基础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8B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华中科技大学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48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F8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D5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EB1E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D5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8E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9787568077880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6A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旅游电子商务:理论与实践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51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华中科技大学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4D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B7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35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3C2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D6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7F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9787568026062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24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数据结构（C语言版）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FE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华中科技大学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3E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2020-08-04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C2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TP311.12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C8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B54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C1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16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9787560964607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9B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物流学导论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5E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华中科技大学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BD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5B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11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2D2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E6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87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9787560987644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43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物流自动化技术及应用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97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华中科技大学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78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2023年12月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FA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4D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13C5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A5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52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9787568086707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4A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新媒体策划与制作</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05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华中科技大学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C6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11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60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966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C8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F3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9787568064842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6E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服务业财务综合实训   教学票样（两册）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1A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华中科技大学出版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69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83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23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A42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07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46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9787568065290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2F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电机与电气控制技术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D4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华中科技大学出版社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0B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2020/08/16 10:08:25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FE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TM.电工技术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3A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CDBB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4C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02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9787568063753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B1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工业机器人技术应用机电基础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0B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华中科技大学出版社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0A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2020/08/10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EE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TP.自动化技术、计算技术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DC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4478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41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AA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9787122244925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05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（高等教育）机械制图与计算机绘图（庄竞）（应用技能型精品系列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D9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0D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F3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D4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F95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C0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2B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9787122288653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6C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）电气液压与气动技术  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FD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DE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2B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TH137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F3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C93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9F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E5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9787122309938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ED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*计算机绘图技术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38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4E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15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2D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5C2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D5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5E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9787122367648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27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ξ环境化学 第三版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A5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D3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71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X13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E5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47AF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35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39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9787122322555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D5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ξ机电一体化技术及应用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5E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FA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BA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A2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BABA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BD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C6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9787122314659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63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城市排污河水环境及生物修复技术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51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F2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C9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X522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70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DE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E4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77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9787122364784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B8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大气污染控制技术 第三版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EF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D2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E8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E7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380E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52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E2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9787122399830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1B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大数据及其在交通运输中的应用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19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DC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DB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U</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25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5E3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C0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2D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9787122429155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81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电子商务创业 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C6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27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9F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7B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6F46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04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73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9787122422033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EF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互联网谋略</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35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88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32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F272.1-39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BE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0EF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49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7B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9787122261502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F4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化工产品手册第六版·胶黏剂</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80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D7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8D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TQ43-62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76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E3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88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FD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9787122120021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A4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化工管路与设备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F6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A3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1A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TQ055.8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07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0E6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B8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5D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9787122392428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F6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化工过程分析与综合  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D1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9D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2024年2月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CB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TQ02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57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A1F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C9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08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9787122186928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04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化工过程基础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A3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AE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89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TQ02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BF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CAA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64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56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9787122448392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7A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化工机器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78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97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E6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TQ05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85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11B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0D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88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9787122413581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D5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化工精馏安全控制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92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EC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5C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TQ028.3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1A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F59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16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F2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9787122254368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23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化工流程模拟aspen plus实例教程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B3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0A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2022年4月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9E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TQ02-39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4E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2EAB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B1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E7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9787122412157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81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化工识图与CAD技术（第2版）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B6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48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2024年2月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DC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TQ050.2 TP391.72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61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B6D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37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4E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9787122333346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45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化工仪表及自动化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25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C8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53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TQ056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1B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A618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B0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FC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9787122411556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C8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化工制图CAD实训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87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86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81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TQ050.2-39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98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9032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13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3F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9787122314727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66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化工专业英语(谢承佳)</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52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23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B9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38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E4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77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C8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9787122266590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0B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化工总控工(郑蒸蒸)</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E7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DC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29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E0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9FA3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2E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8F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9787122337009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8C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环境保护法/教材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50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5A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A5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D922.68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83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24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4E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4E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9787122185785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75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环境保护与可持续发展2版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69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F6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8B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10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B73A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DD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57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9787122157744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2E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环境工程电工电子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EC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A7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9D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TN</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57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C4C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FD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92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9787122313102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48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环境工程概预算与工程量清单计价（贾锐鱼）</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FF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E0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C6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68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996E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44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C0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9787122186836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D7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环境工程概预算与招投标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F0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39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FC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6E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3CA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81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DD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9787122248992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D8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环境化学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5B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42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6C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3C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F67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03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A9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9787122029898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B5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59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0E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F5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94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32F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C2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E9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9787122203434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EE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环境监测实验与实训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A1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F9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7E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X83-33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DE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8298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76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94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9787122414434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4B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环境物理性污染控制工程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F0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48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BE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F6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775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65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3B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9787122405869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24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机械加工工艺手册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62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13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C8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TG506-62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25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E2D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70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28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9787122377104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C8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漫话人工智能：坂本真树老师带你轻松读懂人工智能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6E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9C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E9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13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E5F3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A9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BF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9787122075147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2A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汽车液压、气压与液压力传动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A1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C6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D5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U.交通运输</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83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F562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6E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09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9787122355218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60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人工智能：从入门到进阶实战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A2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1E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2023年7月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4F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5B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3DA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FD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7E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9787122443748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A1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生态文明建设与生态环境治理发展路径研究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C9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96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81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X321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B3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573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48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0F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9787122334268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30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室内光环境设计师培养手册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7F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3A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3C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TU113.6-62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AF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FC4A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4E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3C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9787122384003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EA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污水处理厂技术与工艺管理（第三版）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19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89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34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D4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273F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24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F4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9787122395924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A7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现代化工文献检索项目化教程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68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C3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2024年2月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2B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G252.7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25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4AF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98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4F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9787122382283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BE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新媒体数据分析（精准引流爆款打造盈利提升）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2D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B9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5C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2D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6515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CE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AD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9787122145215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52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有机化工生产技术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D0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E4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2024年2月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4E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TQ206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9E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D9C5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EB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DE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9787122288288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03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中国化工风云录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9D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74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05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78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4BE5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32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CB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9787122436047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E2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Midjourney 人工智能AI绘画教程：从娱乐到商用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AC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35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34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09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FE1B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7D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BA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9787122409492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2E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电子电工技术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04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A9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15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48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EC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70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46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9787122368218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50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化工安全技术（第三版）(齐向阳)</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5C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F0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A5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A8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6CA9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DE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BD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9787122350275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D7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化工产品检验技术  第三版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0A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99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B3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78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1A7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F8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60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9787122407160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1D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化工设备机械基础(第4版)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F1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05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69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TQ_化学工业</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CD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4E0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A5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82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9787122365873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15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化工生产安全技术（第三版）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1A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FE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80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TQ_化学工业</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C0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9E1B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AC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84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9787122389237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35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化工生产公用工程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7A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77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8C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4E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639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6C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9E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9787122319821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2A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化工原理课程设计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80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4E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38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TQ_化学工业</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00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99A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47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9B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9787122439703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02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零基础电工从入门到精通</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98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4E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03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46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929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52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26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9787122435668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84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人工智能AI绘画从入门到精通：文案+绘画+摄影+电商广告制造</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B6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09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86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0B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4C2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D3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4D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9787122437440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12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人工智能AI摄影与后期修图从小白到高手：Midjourney+Photoshop</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58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0C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18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25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0DD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B11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90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9787122246950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93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水污染控制技术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2E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化学工业出版社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60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69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387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8CDC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19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8E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9787511141699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DB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水污染控制工程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2C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E0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7D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48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29F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00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2D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9787511146489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B1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国家环境监测分析方法标准编制常见问题100问</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D6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95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2021/11/24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54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FE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F17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C7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CF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9787511147806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3A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化工生产安全技术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2B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5F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2021/06/20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1F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TQ.化学工业</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41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CE0E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CC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87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9787511125019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9E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环境工程导论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4F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5F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2021/09/25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D1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17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FF3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58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04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9787511147349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3E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环境工程实验教学指导书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A8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31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2021/06/24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55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41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B741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F7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C3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9787511117878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41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环境规划</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39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EE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2021/07/24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BA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B2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97F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55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9E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9787511143877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24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环境监测水质样品采集、运输、保存标准方法实用手册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1E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76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56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3F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F37D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40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C1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9787511150677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E9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环境影响评价技术方法基础过关</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14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83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2022/03/24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30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E3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4B2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21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61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9787511116642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97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生态环境遥感监测技术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F7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44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2020/09/27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01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1D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2EF0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9C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0B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9787511150349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8F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水污染控制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46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DC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2022/03/24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20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02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FCC8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5F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93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9787550934146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20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白龟山水库安全生产管理实践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B0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黄河水利</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63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D5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TV697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98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39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FF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92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9787550936478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D9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河南省小水电安全生产手册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E9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黄河水利</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7E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5F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TV737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64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FA8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49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E2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9787550935815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FD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自动化专业电工电子教学方法研究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48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黄河水利</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6F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60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TN</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81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338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2E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30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9787546189109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6E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晋唐时期生态环境史</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DF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黄山书社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75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A3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0D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A40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0B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55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9787111675594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6D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500强企业财务分析实务：一切为经营管理服务 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2C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1F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77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25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2EEC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4F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69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9787111715764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62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IPO财务透视注册制下的方法，重点合案例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E2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20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B5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FC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B4F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91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55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9787111715825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C9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SRE原理与实践：构建高可靠性互联网应用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17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47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98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TP393.092.1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FD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6F47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0B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52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9787111542896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8E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φ机械加工技术 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6F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61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87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TG506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8C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32F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01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93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9787111543060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30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φ计算机绘图（AutoCAD）</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47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D5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7E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TP391.72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2F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9DB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B3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DE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9787111729082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71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安全生产法律法规蓝宝典</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04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AC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90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D922.54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26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F514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29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3C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9787111470045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4F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采购与供应的组织环境（指定教材）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71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8E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97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B5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A031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21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FE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9787111688273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EC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大数据导论（职业教材）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99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9C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43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C4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5A89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C9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39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9787111682509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65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大数据分析实用教程-基于Python实现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68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F9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6A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D0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A41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3F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EF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9787111710912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E9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大数据技术基础及应用教程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C0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7B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4D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5A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684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1E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B0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9787111709268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13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大数据技术与管理决策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F3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CF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E5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  C934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04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BA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CB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66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9787111592419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18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电工技术基础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3C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00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4D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9F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E27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6F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6A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9787111687672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4A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电子商务基础（理实一体化教材）第3版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52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AE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3E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B9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30A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DE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FE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9787111523987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60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电子商务与物流配送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6F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53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CC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  F252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26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CB2E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D0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9C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9787111710349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60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会计信息系统应用——财务链（用友ERP-U8 V10.1版）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54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74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8F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EF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D81A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4C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5E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9787111712367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83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计算机网络自顶向下方法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EC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96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94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88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114D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34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17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9787111674054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37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经营者的财务金三角</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88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AF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E7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C8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A56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9F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C6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9787111643319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CD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零基础学习电工</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A0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C7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58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TM-64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81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181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EF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03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9787111704768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29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移动电子商务 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43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46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8A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9B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388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31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A9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9787111651512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55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智慧物流概论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EE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66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8C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F252.1-39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82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14B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C1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D9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9787111741992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30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智能制造系统基础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87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1F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A6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TH166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C5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CD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FE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38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9787111712084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7E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大数据分析技术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3F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7E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E7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BC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2428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CD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C8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9787111663782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6A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计算机科学引论:2021英文精编版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1C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45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64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25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BBD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E7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DD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9787111631118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CB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计算机组成与设计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B7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60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50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94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C7AB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4D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76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9787111628583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3A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液压与气动技术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0B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44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29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TH_机械仪表工业</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99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F9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5D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55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9787573143563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A9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大数据背景下高职会计教学改革与创新研究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09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92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57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F230-4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AD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C42D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1A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5A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9787573124784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AE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大数据时代的高校英语教学转型新模式</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15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97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49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H319.3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62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E4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02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DE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9787573130174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A3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电子商务服务农村经济发展研究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BC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E3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6A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F724.6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9A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4836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0E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42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9787573144348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F4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物联网技术发展及创新性研究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C6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D8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FB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TP393.4 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1D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FF7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2F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F4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9787573123626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BE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物流金融创新服务 吉林省粮食工业的研究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2B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44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1C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F326.11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FF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958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A5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70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9787573134653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92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新媒体时代营销理论与技巧探究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1E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72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F6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D5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B9F9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65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6E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9787573115058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BD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园林植物与生态人居环境建设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1A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6E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3A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F5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65E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D7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F3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9787573143457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79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智能化视域下会计发展研究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41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5D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19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F233.2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13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35A6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05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50B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9787553431918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B4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爱科学学科学系列丛书；生态环境之美（四色）</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F7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8C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F7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17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8EF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FD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C4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9787573134011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EC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大数据技术与应用研究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80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07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BA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9C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767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D7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9A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9787573138514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F2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大数据时代企业财务管理转型与对策研究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F5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A6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F5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A4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4D8A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C3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11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9787573141491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A5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高校计算机教学改革与人才培养研究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25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8E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9B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A7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2221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BC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E8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9787573108517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2D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基于战略视角的财务分析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BE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F1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1D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A8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67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F5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E3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9787573138866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BB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人工智能的理论与应用研究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72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0C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31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11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6FB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0E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0A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9787573123114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AC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新媒体时代数字化阅读推广模式研究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C9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9B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9D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G252.17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AA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1ABC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DB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55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9787557896270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7C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建筑环境与能源应用工程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A5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 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08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67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TU-023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BC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8D36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87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3A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9787573131003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7B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**电子商务创新发展研究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F5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AF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33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A1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FC8C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F9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E9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9787573118486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43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**会计人才培养与会计风险控制研究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7D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82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FF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F279.23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25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22D6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1B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6A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9787573118592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EE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**企业财务管理与会计内控制度体系建设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4D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1D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72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03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C3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00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D2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9787573142863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3C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‘互联网+’背景下大学英语教学创新研究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56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E2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7E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H319.3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1B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F309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AB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88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9787573113733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74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“互联网”背景下信息技术与英语教学的深度融合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82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BE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71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H319.3-39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DE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6E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6D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8E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9787573140418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3D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“互联网+”时代的电子商务研究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BE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43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50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9A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54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2A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C9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9787573126092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47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“互联网+教育”背景下基于移动终端的大学英语教学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6A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2E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BE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H319.3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4B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74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9F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AC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9787573139085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DD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财务管理及其分析实践探索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BE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E5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01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CD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47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9A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C8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9787573118868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32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财务管理理论与实务研究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C8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0C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90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AE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5331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17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15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9787573143556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08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财务会计与审计管理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84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C4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DD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D2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E3B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3B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5F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9787573130631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A6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大数据背景下高校英语教学转型新模式</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C3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26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A0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H319.3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49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FA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5E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C1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9787553459011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60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大数据背景下人力资源管理模式创新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18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FF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82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F243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2D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9FA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BB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2D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9787573113986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CE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大数据的理论与实践应用研究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B0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22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68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D7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31D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4F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0E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9787573119766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87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大数据理论与决策研究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FA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81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D0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33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5BDE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BA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44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9787573114143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2D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大数据时代的高校英语教学转型新模式研究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3E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B0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0D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H319.3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1A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3A3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E3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86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9787573120939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6E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大数据时代的营销管理创新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52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9F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CC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7D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11D4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E4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9B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9787573130358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81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大数据时代高校大学生管理工作挑战与应对策略</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3E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58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17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EA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2C00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A3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E6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9787573104632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D4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大数据时代互联网企业和相关服务业财务风险控制研究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FF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86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CF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0C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687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56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D9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9787558183324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A4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大数据时代思想政治教育创新发展研究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AC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7D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46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03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375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84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6D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9787573138224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46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电子商务理论与实践研究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61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A1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9F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F6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9A9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00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C0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9787573137142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70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电子商务人才培养研究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83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D7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E0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F724.6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EC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18B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A0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F6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9787573145185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94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电子商务网络营销模式与实践研究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F2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55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D3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3C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8809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D1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AF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9787573143044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2B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电子商务营销与农村经济发展研究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C6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2E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42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F724.6；F323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F3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51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6C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C4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9787573124890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94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电子商务与农村经济发展研究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4D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D1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1F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F724.6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75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DE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62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44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9787573114839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C6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多媒体环境下我国电子商务发展现状及对策研究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E2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C5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D8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F724.6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74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931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30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BE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9787573142016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D2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多维视野下的环境美学研究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6E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F6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DA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X1-05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2B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F0AA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F3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95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9787573118578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B8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高校会计教学模式构建与改革研究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FF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E8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21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FA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BD6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3D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9D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9787573100382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E0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环境功能材料</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B2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40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B2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6A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A70B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D7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FF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9787558178900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98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基于“互联网”的物流 客户服务研究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83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78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80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99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539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8C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6F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9787573143709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8C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基于大数据背景下人力资源管理模式创新研究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8E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04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A4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F243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B6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1D63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CC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25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9787573106438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44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基于大数据的档案管理与资源建设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09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9C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60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E2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3C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FB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51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9787573131843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4B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基于大数据分析的高校图书馆信息服务创新研究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F8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CD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00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G258.6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9E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5D6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E2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6A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9787573141439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21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计算机技术应用于人工智能研究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6C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10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05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91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61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22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7B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9787573144126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0E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计算机技术在教育教学中的应用探索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FF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2A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F0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G434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1A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7ADC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82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31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9787573144249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E8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计算机教育教学的发展研究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66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77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CC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TP3-42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2A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942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59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26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9787573106469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4E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计算机教育教学的发展与创新研究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DE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DB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07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5F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3F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ED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48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9787573100344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91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计算机网络控制技术研究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F1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76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E2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A1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AC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E1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30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9787573104403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33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计算机远程教育的理论与实践应用研究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C6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4F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40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58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6DFC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BD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78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9787573136985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1E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解构与透视电子商务体系</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64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C4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76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94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24F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D7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6F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9787573119629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E9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跨境电子商务研究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6F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00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EF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D7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543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94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D8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9787573132307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EF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旅游景区规划及智慧化建设创新模式研究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1B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DF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AF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F590.3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A2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DC1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C7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F6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9787573104625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8A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美丽乡村居住环境改造与规划设计探讨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CA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1D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1C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16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FBD5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4E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9A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9787573114969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FC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人工智能背景下青少年教育研究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86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2B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34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F3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14B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F9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19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9787573133120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D7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人工智能技术与教育融合发展研究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9F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2D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A0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12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7015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11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D2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9787573132932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8F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融媒体时代传播机制研究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00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FD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9E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CF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649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70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DE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9787573134424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8E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室内环境设计与创意设计研究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49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FB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65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TU238.2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04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7489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2E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39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9787573144461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23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室内环境艺术创意设计研究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39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94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EE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TU238.2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BE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1540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A4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D5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9787573117298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16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数字经济时代智能财务人才的培养与实践研究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91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D5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36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71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0BF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A7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63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9787573131867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73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现代环境科学理论与实践研究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27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BC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8E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06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F94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8E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80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9787573144720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3F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现代室内环境设计的创新策略研究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AA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DC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D7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53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A1D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5F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B4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9787573144102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BF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现代物流企业管理模式创新策略研究与实践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D8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F9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7A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E2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E87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D6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30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9787573142597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78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现代信息技术在财务管理中的应用研究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11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22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9A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FE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55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37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AC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9787573123404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7B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乡村居住环境改造与规划设计研究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E2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5F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1A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BA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B5D9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B0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03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9787573128263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0F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乡村振兴背景下乡村旅游发展与村落景区构建研究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29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C3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CF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F592.3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27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1D51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62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D1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9787558186936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54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新媒体背景下高校思想政治教育的解读研究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71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D0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F8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8F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250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E8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D2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9787573104434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A8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新媒体背景下社区心理健康教育机制构建与模式创新研究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24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EC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E9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R_医药、卫生</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28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FE75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04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FD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9787573140265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13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新媒体背景下文化艺术的创新与发展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01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59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2023年8月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45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F0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7E7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EA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0F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9787573109880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85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新媒体发展与新闻传播创新研究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DE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3C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DD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A5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6406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A8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03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9787573124746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63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新媒体环境下高校教育教学与教学管理的实践探索研究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C4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7E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C5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G647.3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19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C16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31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C9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9787558174957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2E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新媒体环境下新闻传播创新研究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4E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89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D7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08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C24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B7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68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9787573137869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6D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新媒体环境下影视的制作和传播发展研究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32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AB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44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J9/G222.3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6C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93C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03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9B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9787573139450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F5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新媒体时代播音与主持艺术发展研究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8E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1F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2C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G222.2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40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535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0D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EB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9787573109873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44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新媒体时代的传播媒介与产业发展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85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9D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B8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B8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94AC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5E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D8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9787573122605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8E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新媒体时代广播发展及传播策略研究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6D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D4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48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G220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0B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B06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8F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10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9787573138194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7D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新媒体时代市场营销策略研究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46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2B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D9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CA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0809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44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4E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9787573122810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F5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新媒体时代下的大学英语教学方法创新探索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5E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1D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0F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H319.3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33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3E06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F0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62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9787573114068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72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新媒体时代下的文学理论教育教学研究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02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73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25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F5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A5DA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AA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34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9787573136022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46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新媒体时代下钢琴教育理论与实践研究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A7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C2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D7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J624.16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45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B45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01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FF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9787573125811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50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新媒体时代新闻传播的创新策略研究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45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27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BB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G219.2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66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02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BA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98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9787558184727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1D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新媒体与大学生思想政治教育研究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80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5F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3B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F5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4E3B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2E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03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9787573113900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F9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新时代背景下大数据与会计专业人才培养及教学改革（塑封）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93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53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85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93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602E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5A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E2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9787573117236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C1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云计算与大数据应用研究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C4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91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A4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TP393.027 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6F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36EE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19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62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9787573130402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AB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云计算与大数据在生活中的应用（塑封）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B0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87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84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TP393.027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D2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868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E1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CA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9787573105271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8D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智慧旅游大数据分析与挖掘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D5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31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60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02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4E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D0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8B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9787573141958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69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互联网背景下的高校英语教学创新研究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64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吉林出版集团股份有限公司全国百佳图书出版单位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7B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D8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H319.3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A5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719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84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CF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9787573128805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AD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新媒体环境下传统文化转化与创新：文创产品设计研究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94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吉林出版集团有限公司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D4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F3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G114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7A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7B3B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73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D1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9787576803396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0D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**融媒体时代下大学生思想政治教育发展探索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D1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43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64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EC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455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8D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D4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9787569283624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CC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**新媒体时代马克思主义理论传播研究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73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03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8A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A81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F6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643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15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12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9787569287455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F5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Hadoop技术与大数据应用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CD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B4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8B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7B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C1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17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09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9787576820201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FA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大数据驱动下的金融及其信息安全探究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DB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12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B6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F830.41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8A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0A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A8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7D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9787576806267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38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大数据时代我国大学生思想政治教育创新研究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28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52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8C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EB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D1C4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B1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15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9787576813517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C9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大数据与人工智能研究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5F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94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5A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E5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400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DC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2F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9787576819106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CA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多渠道整合对企业绩效的影响研究：物流能力视角</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59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4A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22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 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27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09A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03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4F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9787576815443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A1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互联网+背景下的电子商务研究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58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FD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52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1F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8A8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75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53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9787576813203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6D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环境社会学理论与方法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B5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35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79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X24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33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10F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59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C8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9787576802993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F5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基于受众满意度的互联网电视传播研究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A6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7E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8A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G229.2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E4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DC27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8A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07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9787576816884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69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计算机控制技术及工程应用技术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C8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72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71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C8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1DD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50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67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9787576823158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6C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利益相关者压力视阈下企业环境信息披露的驱动机制研究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FB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96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63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X322.2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45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CC5B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9D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D6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9787569276725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76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面向复杂系统设计的大数据管理与分析技术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F2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1C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B6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AA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B0E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B2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00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9787569289220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97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人工湿地处理生活污水研究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45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FF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2021年9月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E3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X703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2C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33A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D6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FD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9787576815535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6E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人工智能伦理困境与突围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4C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68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16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B82-057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45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CF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2D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18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9787576802122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2C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生态环境大数据  ——应用实践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F7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DB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DD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98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FDA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F8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2F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9787576806403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1E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五粮液核心区生态环境遥感动态监测研究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F6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AB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AE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X835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8C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33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E7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68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9787576821734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47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物联网动态服务的协同感知与调控优化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8F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66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CB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TP393.4 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96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2E7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06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B2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9787576820515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1C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物联网技术下物流管理的发展探究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D0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C1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13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F8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3EAF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BB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EC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9787569285154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9B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物流仓储管理综合作业</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53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A6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2021年6月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B0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38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54D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5A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08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9787569271324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97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新媒体视阈下体育教学模式创新研究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8F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16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9A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g807.01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1C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44A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A5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FA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9787576800685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DB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政府购买养老服务相关问题研究——以居家养老服务为例(塑封）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13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9E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5A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F812.2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B0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63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17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F8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9787576818666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EE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智能化财务在企业的应用研究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3D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0C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36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55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C1F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09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99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9787569264944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F9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智能制造应用技术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93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A2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2020年5月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8E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TH166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47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D8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B3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1B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9787576813715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8D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大数据技术及其在教育与农业领域的应用研究（塑封）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DD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04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C2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S_农业科学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3A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F5D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CE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2D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9787576802504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A1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基于城市大数据共享平台的城市应急疏散响应协同机制研究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8D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FA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5D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D_政治、法律</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31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B26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9B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2D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9787576818789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1D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基于互联网的中国数字经济创新发展研究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17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9B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44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F492.3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BC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B886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6F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12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9787573131560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0C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**智慧体育----互联网背景下高中体育教学创新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09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FA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7A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0A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C456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41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39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9787574406063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31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“互联网+”时代下的人力资源管理与创新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8E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93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92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F243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E6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383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DE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09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9787574403857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4D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安全生产监管与责任追究研究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A0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D2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69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X924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59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5E6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A3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48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9787574403444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10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财务会计理论的发展与创新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4F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D0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BA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FC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8E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D7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AD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9787557893156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38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城市排水与污水处理管理工作研究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49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95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EA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TU992；X703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CA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CAB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58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A5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9787574407855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FE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大数据背景下公共图书馆管理创新研究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85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BA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CF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G258.2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8A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F8A6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7C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BA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9787574405530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7D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大数据时代下财务管理与经济发展研究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EB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2A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82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0D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952B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78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D9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9787557877927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67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大数据时代下云计算安全体系及技术应用研究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94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D4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66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TP393.08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BC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1AD6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0B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3E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9787574404267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54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大数据下财务管理的应用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51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01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D7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G271  F243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71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70E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A1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D9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9787574406117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B4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大数据信息技术与新媒体发展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72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19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C7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F9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8BB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F7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BC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9787574403277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34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大数据应用与电子信息工程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92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E1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BB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73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C69A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A1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31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9787557887407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D7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地球化学在生态地质及环境工程的应用与研究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C1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BB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F5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X141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03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9503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B4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59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9787557897581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29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电力工程管理与新能源发电技术研究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BC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07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5B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16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3BD3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86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E8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9787574407770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16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电力系统与新能源研究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18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9C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30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F0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B2B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26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28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9787557889722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B2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电子电工技术创新研究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C2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D2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1C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TN</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80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340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12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AA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9787557896164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1B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风景园林设计与环境生态保护</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BE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01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B7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X171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94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855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DD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83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9787557899103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F1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工程制图与环境设计研究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7C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43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F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TU204.21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A6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A1F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F5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07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9787557894689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96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海洋科学大数据的应用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07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FB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FA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P7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F8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969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98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87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9787557883850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6E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化工安全与环境保护</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FB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76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2023年4月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30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TQ086  X78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5A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91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A10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C0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9787574406360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82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化工工艺及安全技术探究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80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5B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A8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TQ086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2B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059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F6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1C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9787574401907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51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环境保护工作的开展及落实研究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46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5F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4B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C6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3C1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64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FF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9787557885267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B8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环境保护与检验技术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D2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DD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2023年4月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9A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F7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DD44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93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48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9787574406377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01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环境保护与生态化工程建设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88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F1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30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B5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2A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67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C8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9787574404489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B3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环境工程的全过程控制管理问题研究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39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A9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B5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61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8D76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86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AC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9787574409033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68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环境工程与可持续发展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1B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A2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E9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D4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7F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96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E9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9787557892753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A7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环境工程与能源技术开发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DB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1C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2A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K5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EC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A0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7A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85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9787557895365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96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环境工程与生态修复研究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54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16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19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X5，X171.4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DA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8162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F4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6B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9787574406384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FF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环境监测技术与环境管理研究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75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F4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13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E6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C9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13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88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9787557895730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21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环境监测技术与实践应用研究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C5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9F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66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X83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CA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FF3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64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55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9787574406391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36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环境监测与环保技术应用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96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E4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F1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41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E82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69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C9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9787557895372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94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环境监测与环境影响评价技术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B0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40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16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X835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8B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E2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81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1A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9787574406407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11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环境监测与环境治理探究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2C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4F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0F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03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422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88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78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9787557896966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DC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环境监测与生态保护研究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19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8D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42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58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65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F9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5B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9787574407404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89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环境监测与生态环境保护研究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FC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31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BD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9C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1468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47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82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9787557881160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63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环境监测与水资源保护</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51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38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2B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64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7865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5F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7F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9787557897024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C7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环境监测与园林生态改造研究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ED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C7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68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X835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D5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34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22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6B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9787574404496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60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机电教学模式与实践应用研究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D3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A4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51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DD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83AB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54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4F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9787557898748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46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机电一体化技术研究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49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6A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8F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0A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6924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90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4B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9787557898755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2E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机电一体化系统研究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38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6F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82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53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23B9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F5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59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9787557877934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DB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机器学习、人工智能及应用研究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5B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17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6B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AD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C13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24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F8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9787574401211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C1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机械电气控制及自动化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F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EA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CA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5E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DF8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5D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CE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9787574408968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3D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机械设计与机电设备安装调试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6B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06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7B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TH122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E2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615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FA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57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9787557881184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25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基于物联网的“农超对接”的物流体系研究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95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FE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2022年5月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6C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F724.72-39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50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24DB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C4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EF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9787557854966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F4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计算机网络及其信息安全管理研究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C5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A5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15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TP393.08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F5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40A3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8C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D3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9787574409613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FE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计算机应用技术与信息化创新研究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23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04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B0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8C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410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66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DD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9787574402515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1E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人工智能技术及其与视觉图像处理技术的融合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A3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0B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04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TP391.413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26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04CE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D4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75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9787574409743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C7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人工智能与电子信息技术应用研究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3E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49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42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F2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4E6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AF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50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9787574407459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CE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生态化林业建设与园林绿化工程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B8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52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CE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S7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F5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AEB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F6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1F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9787574409248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C4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生态环境监测技术与实践创新研究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38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41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9F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X835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C7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1A55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E0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75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9787557897420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D5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双碳背景下焦化工业污染治理技术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2E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A0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DB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X784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44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74B8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D3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37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9787557897451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5A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水工环地质勘探与环境保护研究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A5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EE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7E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P641.72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04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02A3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5B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9F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9787557887544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13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水利工程建设与生态环境保护研究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DC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42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30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TV5；X171.4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2B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57C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98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C8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9787574406735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EF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水利工程施工与生态环境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E8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99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7E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X322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AA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EF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9B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F0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9787574403345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72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水土保持与环境保护创新探索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70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1D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84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S157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C9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1BA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92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61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9787557892821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B4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水文地质勘察与环境工程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97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B8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ED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P641.72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0F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3F11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DC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C1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9787557888534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15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水资源管理与环境监测技术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C7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C4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D2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88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FCB4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D2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E0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9787557897482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13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现代电工电子技术与应用实践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53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7A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D8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C8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C18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76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40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9787557895518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5D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现代化工设计与工艺研究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12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77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4C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TQ02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27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4DE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0F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18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9787557896973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A5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现代水环境监测与信息化管理研究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01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62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EB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X143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6B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AC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D9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86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9787557899608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AD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现代水利工程管理与环境发展探索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BA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14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96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TV6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65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400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26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A1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9787574409224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F8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现代物流产业模式与创新研究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C2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E9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58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F259.22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59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C3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54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38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9787557897062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93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现代物流与供应链管理研究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31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3A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72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D0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162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38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2B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9787574407398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8B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现代信息技术与计算机软件技术分析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29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E8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88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B2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EF7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CD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CA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9787557897970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AA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新媒体背景下公共图书馆服务创新研究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77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EC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0F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G258.2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12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09A3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30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63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9787557899004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01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新媒体动画创新研究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0C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A8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1B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J218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92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22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12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A3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9787574407725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61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新媒体发展与数字传播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1B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1D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85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1C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192F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6E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9B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9787574406872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F9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新能源技术发展及其应用探索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4D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2D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85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TK01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F0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C26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3A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97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9787573128065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8C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信息技术时代高校计算机教学模式构建与创新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3F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4D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3C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TP3-42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FC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BD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D2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AF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9787557899455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87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园林绿化工程施工与养护研究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E6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54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F0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S</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B7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A9CE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0C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70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9787557899462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63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园林绿化工程与养护研究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F8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2A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28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TU986.3；S688.05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30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6EA9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8B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F0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9787557893699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A7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水利工程生态环境效应研究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09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吉林科学技术出版社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B6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A4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E0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F0A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81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EE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9787206194801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A0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“互联网教育”驱动经管类创新型人才培养的研究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F6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B2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CC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10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4D88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26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F5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9787206172977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98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大数据时代背景下应用统计学的运用与创新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B3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EB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2020年7月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C2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C8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13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C3E7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F1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D6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9787206190698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25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基于“互联网”的财务管理创新研究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0A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CB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E3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E2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6C7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D2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F0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9787206170461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EA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基于大数据环境下创新型档案管理与服务研究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71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D3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2020年4月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0F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8A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5371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6D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90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9787206152511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9A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基于实用视角下的会计电算化研究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CB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BF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2A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AB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F8B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73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22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9787206204715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9E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计算机网络技术与应用实践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01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93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90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A1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7C21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76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79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9787206201622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28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融媒体时代电视新闻节目的创新转型发展研究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9C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7E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2023年7月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D9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G222.3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A5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BD18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1C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70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9787206197093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AB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电子商务环境下财务管理模式研究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4A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吉林人民出版社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6F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96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96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0039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B0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E9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9787206203503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F0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基于“互联网+教育”创新英语教学实施途径的思考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92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吉林人民出版社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96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9D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82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D85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32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E3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9787549860487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97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大数据时代生态美学教育创新研究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93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吉林摄影</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1F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16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J114-1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2C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664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8A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A5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9787549861019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32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云计算与大数据理论研究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9F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吉林摄影</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67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90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TP393.027  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A5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54DB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CA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D1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9787549856480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EE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高校人力资源管理与大数据探索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ED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吉林摄影出版社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9B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7E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1A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8440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8F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E3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9787547287835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F5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大数据环境下图书馆资源管理及其信息化建设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0E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吉林文史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3D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D5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G250.71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09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07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5E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F5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9787547285459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C6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新媒体时代博物馆发展探究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CD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吉林文史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E4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2022年6月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85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G269.27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BD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5BD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47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8E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9787547299821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08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新媒体时代中国传统文化的传播策略研究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44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吉林文史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AF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21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G125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9A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991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67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A6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9787547295786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DB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新媒体时代新闻与播音创新发展研究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AE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吉林文史出版社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58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CF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G222.2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40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522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9E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B7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9787548861164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AF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农村集体经济组织会计实务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5F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济南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1C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A3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F302.6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3E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9BC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75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17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9787568409247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A1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大学计算机信息技术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EB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江苏大学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A3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2022年8月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D0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56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8837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00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22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9787811307733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97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会计电算化教程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16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江苏大学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CE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2020年9月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7F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22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3CBE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7C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AD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9787568406598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98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计算机数学基础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72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江苏大学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80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2022年9月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86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TP301.6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B2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6035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BA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0F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9787568409476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53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实用电子商务英语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B6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江苏大学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99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2021年5月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E1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EE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90C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9A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FD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9787568404228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F7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新编会计基本技能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A0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江苏大学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D9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2022年5月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D3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8E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AEE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31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13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9787549953745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0F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物流营销实务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9A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江苏凤凰教育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8E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2023年7月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47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AF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D37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CF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A4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9787571303549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3B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海绵城市水环境治理的可持续实践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EC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江苏凤凰科学技术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78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61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x143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94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239F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69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B3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9787571302313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E9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环境艺术设计考研高分攻略 景观篇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F0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江苏凤凰科学技术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83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46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03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231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5E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32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9787553784601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13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环境艺术设计考研高分攻略 室内篇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80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江苏凤凰科学技术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26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8E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7F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111A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F5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B9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9787571321901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BB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人工智能小百科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AF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江苏凤凰科学技术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1E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2A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B9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A4C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18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65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9787571301736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E6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养老社区设计指南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68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江苏凤凰科学技术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B8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B6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TU984.12-62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3F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AC7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3F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04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9787571319038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5F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走向交互设计的养老建筑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60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江苏凤凰科学技术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1D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1B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16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19E6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E7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36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9787210144250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3C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AI时代 人工智能入门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A8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江西人民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E6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43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F8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3F99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C2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1E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9787519129828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20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电子商务概论  第三版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6A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教育科学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C9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CA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7C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55F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0B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04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9787509688687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15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CEO组织认同与公司财务决策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37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经济管理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BF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44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D5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7FB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D3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AF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9787509695067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4B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交易费用与营商环境理论机制与实验检验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A5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经济管理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87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6A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FB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61E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26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1D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9787509686898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21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农产品物流系统化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F3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经济管理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0E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5B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F724.72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86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4BB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3D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E6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9787509671344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3E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区域创新创业环境优化研究:以河南省为例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B0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经济管理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25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42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F249.276.1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C5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7EA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0B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7D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9787509693650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C4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数据驱动下化工园区风险监测预警研究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31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经济管理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0B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5E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F407.7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75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DD6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E3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7A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9787509688106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3E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物流服务供应链风险协调机制：基于供给、运作与需求的全过程视域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DF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经济管理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76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D4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F3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3B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3F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A8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9787509691694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A1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新时代高质量发展丛书：东北亚区域环境治理机制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C0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经济管理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9A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2A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C2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11E2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C9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85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9787509673379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61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移动互联网对企业核心能力影响研究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2E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经济管理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68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C6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A8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4AD6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3B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FD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9787509657249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F0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营商环境评估：理论与实践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A4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经济管理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03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1A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F127.3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F5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2AF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41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AC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9787509674192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31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中国基本养老保险政府责任定位研究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27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经济管理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53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74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F842.67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C2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131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2A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50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9787509693926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63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海洋自然资源资产审计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03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经济管理出版社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5B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39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CB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B6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AE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38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9787509685075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80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京津冀人口、产业绿色发展视阈下的水资源环境协同治理机制研究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45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经济管理出版社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55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16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B6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CFD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7A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03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9787514164824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69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财务分析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E7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06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BA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F231.2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C9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FA3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54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B6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9787521850819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8F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大数据环境下投资者信息获取偏好与非理性交易行为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B6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DA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F4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F930.593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80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DC4A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D3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FD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9787521822663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50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电子商务发展趋势及对国内外贸易发展的影响机制研究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E0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CE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CA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F731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8B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A33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6A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17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9787514166729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15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管理会计基础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7A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7E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38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F234.3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39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0C48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3F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1E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9787521845297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68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环境审计 理论方法与应用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26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FB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FC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f239.6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EF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0C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C2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9C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9787521852219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35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地方政府环境规制对产业结构升级的影响研究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84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经济科学出版社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38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82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F5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00FE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FD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B5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9787521844818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03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环境与创新高质量发展下的有益探索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78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经济科学出版社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81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96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ED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CE1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22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A8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9787521852646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19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基于财政分权视角的地方政府环境规制强度选择研究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A9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经济科学出版社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60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06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95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279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83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4D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9787521851007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96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社会养老保险制度优化与经济增长良性互动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46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经济科学出版社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51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D4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12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D7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D5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8E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9787521827545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C2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责任分担视角下我国城镇职工多层次养老保险体系构建研究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83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经济科学出版社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E2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BC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EE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39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A9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D0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9787519611941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C2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大数据背景下新疆南疆四地州精准扶贫绩效评估研究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6B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经济日报出版社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05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A9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E2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50B6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4D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5E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9787519610104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B8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跨境电商物流供应链创新与发展研究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79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经济日报出版社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60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21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5E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17AA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23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04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9787510895302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70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互联网'的高校教育信息化;慕课。微课与翻转课堂</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1F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九州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C7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2020年9月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17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G649.2-39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E5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10D4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FC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F5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9787510895814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5E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互联网'时代  英语教学模式的构建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FC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九州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BD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2020年9月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9B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H319.3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02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6644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1A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03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9787522505329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C4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新媒体时代提高大学生思想政治教育实效性的创新发展研究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5A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九州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BA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55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26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1D6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B3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49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9787522513393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15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中国个人养老金税收优惠政策研究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BF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九州</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2F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4A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F812.422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4B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474B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03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5F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9787522522043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D3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中国传统养老文化和养老产业研究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C1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九州出版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B1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15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F320.3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92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877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6F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26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9787522517346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A4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大数据时代高校思想政治教育工作创新研究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1E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九州出版社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C2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90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5D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2B0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51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CD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9787522523262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F4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基于大数据时代的高校教育管理模式创新与实践探索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62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九州出版社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69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09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G647.3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5F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FCF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31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5A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9787522510897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7E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新媒体视域下博物馆的创新发展研究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D1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九州出版社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A4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7D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1C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9E89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D2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F1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9787030678607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50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大数据驱动的智慧医疗与健康管理创新（精装）</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1A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FD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99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R197.1-39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C8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606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C4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F4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9787030676443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43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电气控制与PLC技术与实训（第二版）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0D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63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29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TM571.61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17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5CD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9A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74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9787030739889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8B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能源环境治理理论基础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52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01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69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X24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15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828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D4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E2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9787030680693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E5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日本环境保护战略演进与实战成效研究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F0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6C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79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5A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0ED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8A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6B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9787030727213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A8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中国基础教育大数据2020-2021走向数据驱动的规模化因材施教</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E4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72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0E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2D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8562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51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A1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9787030643407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42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财务管理模拟实验.第二版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41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E7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22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41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95A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DF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99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9787030675422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FF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点击与电气控制技术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28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14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43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TM_电工技术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E7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D7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3C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A8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9787030768520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EF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工业互联网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A5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CC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E8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F6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2845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02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70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9787030714190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22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洪湖水环境中典型重金属的健康风险评价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24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D5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C5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AF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382F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E0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4C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9787030709936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7B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计算机程序设计案例教程（第二版）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4E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79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F6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CC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3DC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64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BB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9787030396839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95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计算机网络及应用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36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E3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FD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67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A0B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58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50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9787030680402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F2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农业物联网导论.第2版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59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A2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6D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S_农业科学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C3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C567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B4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65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9787030277961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F6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污水处理厂的运行与管理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2F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9D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F7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CE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8C11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BA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9F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9787030560520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E0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物流成本管理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7E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83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86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03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F660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0D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2F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9787518999880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F2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“互联网”背景下制造企业供给侧结构性改革路径研究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21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科学技术文献</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A3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2B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F426.4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A8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78AD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2E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8E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9787523502914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D4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工商管理教学案例精选  财务篇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DD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科学技术文献</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50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49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F203.9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CE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E31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DC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D8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9787523501177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83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计算机应用数学基础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C1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科学技术文献</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33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0B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TP301.6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7D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57A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77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36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9787523509302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15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跨境电子商务与制造业融合发展研究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F2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科学技术文献</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29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2F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F724.6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9E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51A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0A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09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9787523500361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F4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智能中医 基于人工智能的专题知识库构建研究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39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科学技术文献</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1F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10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R2-05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23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13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49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E7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9787518991686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6D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材料与化工类创新创业案例集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04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科学技术文献出版社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94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41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91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B92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C1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6F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9787110106266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83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农民科学素质提升行动  （融媒体版）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C8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科学普及</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6D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5E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D422.6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E2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D13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D8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13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9787110103661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FE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智能制造</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4A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科学普及</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7B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82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TH166-49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BC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8F8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12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3A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9787542969668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8C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财务大数据分析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5E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立信会计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C8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2023-07-30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25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33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32E5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6B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52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9787542969064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02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成本会计学习指导书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9D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立信会计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1E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39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3F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AE0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B2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75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9787542970084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7F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成本与管理会计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4C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立信会计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F6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1D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DC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9F8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5B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82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9787542974242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A5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高级财务管理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BE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立信会计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20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35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0B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B9F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7E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91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9787542974105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7E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会计基础实务操作教程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4A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立信会计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AC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56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7D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EB8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38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60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9787542971234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A3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内部审计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9D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立信会计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6A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0B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91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E50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1B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E9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9787542970763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55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审计实务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4F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立信会计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2B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1A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F239.0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BF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C90B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EE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43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9787542973887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A3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智能会计核算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9A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立信会计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35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15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76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AAA1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37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EA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9787542971906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27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财务管理案例分析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CE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立信会计出版社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8D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13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30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FFD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9E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C4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9787561098912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06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大数据开发技术与行业应用研究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A7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辽宁大学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3E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AC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FE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1227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BA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54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9787569808766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9E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机电产品创新设计及成果转化研究与实践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C9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辽宁大学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82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FA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TB472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B0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EA3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8B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90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9787559127624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C0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电力企业管理人员安全生产实践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F9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辽宁科学技术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9B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42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F299.232.2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06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F28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21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B6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9787559132345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83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环境艺术设计与美学理论研究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E2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辽宁科学技术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B1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CC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TU-856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8C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CE1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74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59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9787559131676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3A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人工智能技术的发展与应用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2F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辽宁科学技术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92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D5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AC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65A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E4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33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9787559133533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09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水资源管理与污水处理：环境工程新方法与实践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FF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辽宁科学技术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0F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8F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X703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59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FD4E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43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F3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9787205106256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F3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风险控制视角下的企业审计管理模式研究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14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辽宁人民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11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A0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F239.6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07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1A5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4A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45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9787205107321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AE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旅游景区购物行为意向影响机制研究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28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辽宁人民出版社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9E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23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18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414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59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9A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9787205110024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6D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新媒体时代高校思想政治教育研究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F8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辽宁人民出版社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64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5F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8C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F3E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60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A1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9787502081560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61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安全生产专业实务.其他安全：2020版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41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煤炭工业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97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2022年4月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0D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X931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F7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B5E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1E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93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9787502093662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6C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安全生产专业实务化工安全.化工安全；2022版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44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煤炭工业出版社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A3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D4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TQ_化学工业</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0A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07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42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18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9787502071929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79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综采工作面智能化开采技术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5A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煤炭工业出版社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A8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CC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TD_矿业工程</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94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A8B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FB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42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9787513937542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12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2022打好基础·审计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88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民主与建设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5B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DB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4B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BDD7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DA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27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9787513938235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AF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2022斯尔88记   财务管理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B1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民主与建设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8E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52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49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C14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55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E7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9787513938686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4E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财务与会计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40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民主与建设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CF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59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DD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32B5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0D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73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9787513937047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1D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打好基础.初级会计实务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27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民主与建设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5A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17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95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409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64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49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9787513930598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58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当人工智能考上名校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30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民主与建设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68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82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8B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2A8F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3A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28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9787513937597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DF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F9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民主与建设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90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F5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FA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B9FE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8E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66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9787513931175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53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FD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民主与建设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B3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48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AE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FC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49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63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9787305234385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B1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电工电子技术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61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南京大学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C5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1E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85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0C9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84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96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9787305204043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A7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计算机应用基础:一级MS Office教程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FE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南京大学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F9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43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TP317.1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76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BE5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5C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76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9787305260698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E2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精细化工工艺设计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B5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南京大学出版社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9D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6D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A9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14F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89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70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9787225065557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43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羚羚带你看科技  环境与资源（汉藏对照）</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2A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青海人民出版社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0C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BE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F5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341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6C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0F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9787302502098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7D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物流系统规划与设计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D4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48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2022-07-14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7B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87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A5F9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2E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22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9787302598183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F7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Flink大数据分析实战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0F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D0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A6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43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0E1B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C0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B4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9787302597636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A4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OpenCV 4.5计算机视觉开发实战 基于Python</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A9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03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0A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TP302.7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36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9CE2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5A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16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9787302618256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56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大数据标注: 微课视频版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DB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94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6E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6F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0FC9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96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D2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9787302591818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B7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大数据技术入门——HadoopSpark</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91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3A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0B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22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089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23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BB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9787302603108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87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大数据与人工智能技术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99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8F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3E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2A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9981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83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29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9787302565130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94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单片机原理与接口技术（C语言版）（第二版）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63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AB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9E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TP368.1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05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3B9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CF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07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9787302317654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30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电子商务项目管理理论与案例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73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5B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4E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4A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FB3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98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D2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9787302485391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68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高级财务会计学（第二版）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0F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0B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15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59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7D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30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94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9787302560609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90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国际物流实务（第2版）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88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E0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B2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F259.1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0C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1E5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E7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7D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9787302458340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E1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会计电算化技能实训教程（畅捷通T3 10.8版）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DF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3B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A0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3A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E36C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E2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E9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9787302601906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B3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会计电算化实验教程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1D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60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C4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F8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2B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CE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EF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9787302598749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61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会计信息系统试验教程 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CF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A3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49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73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6094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AC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DE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9787302358022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3F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会计业务一体化实验教程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AD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B1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72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C1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3477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09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68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9787302346692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54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机电工程训练教程---电子技术实训（第2版）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BE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B5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43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TN</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D6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E0CC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F3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CE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9787302608004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81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计算机安全技术（第3版）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8A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04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88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TP309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18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09F0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84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37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9787302595496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F7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计算机基础 实例教程（微课版）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C2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4E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45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TP317.1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89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C960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CD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CF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9787302584131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DA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计算机基础与计算思维 （第二版）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7A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51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78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35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2CB1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59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30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9787302562764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C9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计算机科学导论——以Python为舟（第3版）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DD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9F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E4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TP311.561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74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484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2F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0A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9787302524038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60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计算机网络与通信基础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3C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90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BF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72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1A9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DA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79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9787302414124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17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计算机应用基础教程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99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58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48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65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7A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34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B8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9787302541660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EB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计算机应用基础实用教程（第3版）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69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D0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0B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4D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712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8B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09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9787302575764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7A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计算机应用技能实战-全国计算机等级考试一级MS Office 2016</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4A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83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AE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D4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1C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F4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F6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9787302598770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97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计算机专业英语 第3版·音频版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D8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3F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9DB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38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58F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E7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D5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9787302552048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16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跨境电商：平台规则采购物流通关合规全案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99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9E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8A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F713.365.1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4F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6FD5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03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FC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9787302613466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CF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农业与农村电子商务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89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22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5D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F724.6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50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35A0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76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19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9787302543435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2B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人工智能安防AI</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D3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03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24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X924.3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2F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09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62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2E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9787302614326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EE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人工智能与物联网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84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53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2023年4月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A6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EE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35F4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AC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27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9787302428619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45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审计学原理与案例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54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04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0D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F239.0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84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9938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DD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D9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9787302586623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84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数据结构（用面向对象方法与C语言描述）（第3版）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1F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8F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F2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TP312.8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30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7FD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50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24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9787302472650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6E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数据结构与算法：C语言和Java语言描述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DC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33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D2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TP312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40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27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59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6D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9787302627708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D1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数字媒体技术概论  融媒体版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A2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25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75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EA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4BD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F8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FB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9787302573487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36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物联网网关设计与实现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3C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D1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A7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0D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D7E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4D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39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9787302506850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78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物联网系统应用技术及项目开发案例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8C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BD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47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24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0458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74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BC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9787302514152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B3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物流法律法规</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BD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03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CB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D922.29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16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3E23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24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0C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9787302582915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87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物流学（第二版）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24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A5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F3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31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1B5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40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3A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9787302534471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86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现代物流基础（微课版·第四版）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DD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D0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66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97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B9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C3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72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9787302518068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C8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新编会计综合实训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F8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20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D1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B2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854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62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64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9787302380986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5F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51单片机应用技术项目教程 （C语言版）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C6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98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51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C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3EB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53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B0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9787302331407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A4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C语言程序设计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E3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56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1E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1D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64DE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17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0B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9787302559504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8C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Hadoop理论与实践（大数据人工智能系列丛书）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94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CE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FC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D2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E5EC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D1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3D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9787302574644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87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LabVIEW虚拟仪器设计（计算机科学与技术丛书）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FD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C3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2021年9月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2F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TP311.561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07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C6D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75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CE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9787302633020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98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MCS-51单片机技术项目驱动教程（C语言）（第2版）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4E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5A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C4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80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E2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E4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87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9787302183228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88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Multisim9在电工电子技术中的应用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89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34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95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EA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21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6B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47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9787302629986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3C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OpenCV计算机视觉项目实战（Python版）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0D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E7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14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DF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4CA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98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85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9787302514992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D4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Photoshop新媒体广告设计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64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6F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20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J_艺术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94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F00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74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7B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9787302614500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0E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Spark 3.x大数据分析实战:视频教学版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B1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F6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09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76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9C3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7B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EA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9787302556954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59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Spark大数据分析实战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D0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24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B4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7C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643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B3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8D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9787302584698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1A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UG NX 1926快速入门与深入实战（计算机技术开发与应用丛书）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5B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37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2021.90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57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TP391.72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D7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BAE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74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70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9787302222385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4C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UG NX基础与实例应用（计算机辅助设计与制造系列）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48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3E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F0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80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F9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D4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F1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9787302642541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D8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Unreal Engine 5互动开发：物联网/虚拟人/直播/全景展示/音效控制实战（Unreal Engine虚幻引擎数字设计丛书）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59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C2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B8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09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C3BC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5E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45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9787302642398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70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WPS Office高级应用与设计标准教程:计算机等级考试二级·实战微</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3F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49F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A7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E1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BCC0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F9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29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9787302642381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09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XG大学计算机基础标准教程Windows 10+Office 2016</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17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A5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8F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F4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615E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B6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95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9787302587309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5A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爆文——新媒体文案创作与传播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92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CD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AB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24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0589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5A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22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9787302582663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3B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财务管理案例教程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CA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78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02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F7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081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FE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42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9787302557432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83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财务数字化转型——大型企业财务共享服务中心建设实践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00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5B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73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60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FA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C7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13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9787302484905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8F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财务与会计数据处理：以Excel为工具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00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46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1A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C7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B9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F9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40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9787302610984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3A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程序设计教程：C语言微课版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F4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83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4A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30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0276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00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9C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9787302608936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34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大数据安全技术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37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BF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D7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9D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12AA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AC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BB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9787302500704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37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大数据导论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39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FF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96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1B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E94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34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F9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9787302575337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A4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大数据分析与应用实战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D9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23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2021年6月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F0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14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5DB8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42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8A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9787302557531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C2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大数据技术基础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60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EC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0F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46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4D3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12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CD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9787302560418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9C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大学计算机:计算思维视角</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BD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EC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7F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DD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6A9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64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58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9787302495765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F6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大学计算机基础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C1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6C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FA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C4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859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7B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BA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9787302635062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6C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单片机原理与应用:深入理解51单片机体系结构及C语言开发（微课视频版）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B1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62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AE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F2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F1D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FE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1E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9787302568018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3E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电工电子技术基础教程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68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50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6F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81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388D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C0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49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9787302419716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D7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电工基础及技能训练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31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C5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BC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BF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77B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11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94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9787302540144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3D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电子商务安全（第二版）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3F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B8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E6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A9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6B13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14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FD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9787302477822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DE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电子商务实务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16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56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32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B5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BC1A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45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83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9787302551287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20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电子信息科学与技术引导</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AE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5E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F7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6A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F69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89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F8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9787302650201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D4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管理会计（微课版）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08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8D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42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7D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A6A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3D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92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9787302521624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63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国际物流通关实务（第二版）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D0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3F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10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52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80B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A1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E2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9787302558651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D7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国际物流与货运代理（第3版）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55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46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09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48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00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97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D6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9787302463719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CC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互联网大数据处理技术与应用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83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4B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05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6A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D4EF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A9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0F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9787302467458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E3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环境保护概论（高等学校环境类教材）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EB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42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97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AA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EA8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DB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E5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9787302353515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98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环境保护与可持续发展（第3版）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B1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CE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64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A6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AD8A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1A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F5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9787302332244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66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环境工程概论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67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BF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9D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61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E5C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2D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BB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9787302584179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47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会计信息化实训教程——供应链（用友U8 V10.1）（第2版）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08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3D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CC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17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B4A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98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33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9787302411116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7D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会计信息化实验教程（畅捷通T3版）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2E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6A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88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18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7FCD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2A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7E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9787302408734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33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机电工程训练基础教程（第2版）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DA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69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0B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TH_机械仪表工业</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29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2D2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65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6B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9787302611127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45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计算机导论（第3版.微课版.题库版）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30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33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F0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8D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510E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21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84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9787302543657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F5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计算机辅助审计原理及应用:大数据审计基础：第四版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3B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96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4B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AA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4197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1D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20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9787302650324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78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计算机科学导论:以计算思维为舟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CA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1C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DF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00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79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E6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A5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9787302459903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90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计算机控制技术及其应用（第2版）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DB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BE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12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3D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8D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05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47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9787302391807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68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计算机控制系统（第2版）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34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37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47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CF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FD4E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98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2E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9787302269151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CE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计算机视觉——算法与应用（配套用书）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DB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E5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00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C8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695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06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94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9787302638315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F2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计算机图形图像处理技术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4B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78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C9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8E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4C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37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68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9787302433491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7D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18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DA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7D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DB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BFDB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3B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CE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9787302636212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BF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计算机网络应用技术教程题解与实验指导.第6版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FF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EA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AA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58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A6B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1B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68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9787302581161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1E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计算机网络组建与管理标准教程（实战微课版）（清华电脑学堂）</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CD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67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2021年6月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82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60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B2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6E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AB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9787302279228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47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计算机文化基础（第2版）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02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6F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5F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73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BA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5C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1A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9787302531555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DE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计算机系统原理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4C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B5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11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C9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6BDA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FB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08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9787302504559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00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计算机应用基础与计算思维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9D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8F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61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O_数理科学和化学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02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B70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BD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A3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9787302600343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9E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计算机应用教程（第11版）（Windows  10与Office  2013环境）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B6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44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21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FB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7FB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96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61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9787302444817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59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计算机与信息技术应用基础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AF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CB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A5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C1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49EF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83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04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9787302270324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3D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旅游会计基础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F0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B3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AC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7D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144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E4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D1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9787302391791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BF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深入浅出C语言程序设计（第2版）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0B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58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87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59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9C5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D8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52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9787302565666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E1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审计学（第三版）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25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46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50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96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683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48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6B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9787302477280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3E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实时大数据分析——基于STORM、SPARK技术的实时应用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8F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CF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BE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47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343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D5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7C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9787302543404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10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物流安全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56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2D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B0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78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49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FD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81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9787302463122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C1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物流管理基础与实训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74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25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D9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81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8F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9C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93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9787302531760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10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物流信息管理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0B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E4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52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A4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545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A6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0D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9787302521709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11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物流与供应链管理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46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BF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C1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4E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63EE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32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CE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9787302481591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BE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现代物流管理（第三版）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79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CB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EF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C2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2B7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66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3E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9787302478287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BF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虚拟商业社会环境VBSE跨专业综合实训教程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C2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清华大学出版社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00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30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6F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B3A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03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4F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9787519308100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92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黄河流域生态环境保护与全面高质量发展研究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63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群言</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75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2023年2月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09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X321.22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EB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F9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4A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46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9787519308018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10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新媒体环境下图书馆阅读服务模式创新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46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群言</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A0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2022年12月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BC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95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958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D5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6F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9787010226231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EF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环境规制视阈下的中国工业增长绩效问题研究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36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58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EA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F424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6F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CE5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71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C0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9787010247632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3B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环境规制与出口贸易发展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1F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4C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2F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F752.62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EB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CF4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41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2F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9787010220130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13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基于互联网平台的高职思想政治课教学改革与创新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64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88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DC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G711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65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461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04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8E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9787010234908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34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农村社会养老保险制度创新研究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F1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39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10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F842.612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EF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5EB7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EC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B1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9787010216690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B1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社会养老保险关系转续机制研究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48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9C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03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F842.67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29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B20F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57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79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9787010238906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31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新媒体环境下档案公共服务机理与策略研究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43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E0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1B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G279.2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3E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302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5E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97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9787010255866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6E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总体国家安全观普及丛书：国家人工智能安全知识百问</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8F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68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95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TP393.08-44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06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1C6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AA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06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9787114137723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EF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大数据时代的智慧物流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14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人民交通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7B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2022/11/24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8F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A2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A6B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06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8E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9787114153600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65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公路水运工程施工项目安全生产标准化评价实施细则</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42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人民交通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E1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29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U615.1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07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C854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D4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EB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9787114185304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34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海事环境保护概论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2E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人民交通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2E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48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X145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76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04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3C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41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9787114178979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55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农村物流创新发展典型案例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41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人民交通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FE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2F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F259.22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8D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047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79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D7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9787114169465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41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汽车液压与气压传动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AE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人民交通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07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2021/03/31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8A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U.交通运输</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21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FEE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19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CC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9787114189395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E8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物流系统建模与仿真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34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人民交通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2C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AA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2A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15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58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D6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9787114183966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67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城市客运企业主要负责人和安全生产管理人员安全考核真题解析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46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人民交通出版社股份有</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26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2023/01/19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23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61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73CB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60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C6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9787114176227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F6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公路水运工程安全生产法规制度文件汇编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60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人民交通出版社股份有</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83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2021/09/13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69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D.政治，法律</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0D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3F6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CD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FC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9787511575814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A5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物联网与智能制造</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AF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CB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51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TH166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DB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0A3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9F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CC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9787511569714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06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新时代团员教育管理规范化工作一本通</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BB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ADD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4D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D297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44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37F8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B6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CD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9787511580474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F7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中国互联网营销发展报告.2023</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AA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9E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2023年12月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2D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F724.6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A0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062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1E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23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9787511574770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1A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中国新媒体研究报告2022</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4A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人民日报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7A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B2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G219.2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CA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EF9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AC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4B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9787117301695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07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∈智能医学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60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人民卫生</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EC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04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R319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F9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74C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A3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93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9787117282895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75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安全生产知识第3版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4F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人民卫生</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D6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DD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F407.7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2A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19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28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72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9787115617989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C5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5G RedCap技术标准详解 低成本终端设计打开5G物联新世界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DF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5E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9D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TN929.538-65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BB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BA9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56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65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9787115601971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16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RPA财务机器人开发与应用基于UiBot</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68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CD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84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BC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A1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13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BB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9787115307521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99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SAP ERP财务配置与设计-（第2版）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B3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2B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2023-09-23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94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87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CA1B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94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DB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9787115597038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AE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Spark 大数据实时计算：基于Scala开发实战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BF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92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F3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4C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D2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2A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5E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9787115388537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9F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Storm技术内幕与大数据实践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98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60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5A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2E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CF5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09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63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9787115509765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F6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成本管理会计与企业决策分析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E3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02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2024-01-19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70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F234.2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E8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6E4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5F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90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9787115566386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F4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成本会计综合实训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8C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E9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D4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01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287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E9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2C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9787115601445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D2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大数据安全治理与防范：反欺诈体系建设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40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39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E8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D1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2CC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ED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45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9787115625755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86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大数据实践 赋能数字中国建设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77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25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F3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F492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E8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412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BC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A0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9787115624536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C8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大学计算机实践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38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8C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35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36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C49C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95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20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9787115463319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F1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大学计算机应用基础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1D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4A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2023-08-14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12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A7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5FE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99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7C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9787115546128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2B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大学计算机应用基础（Windows10office2016）</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38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D4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53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TP316.7-TP317.1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26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85A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0F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9A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9787115256300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09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电工电子（第2版）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0D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73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2024-02-15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BF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TN</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7C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64F6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09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BD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9787115308238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BF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电气控制技术与PLC</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6B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03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2023-08-17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AB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2F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0F26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8A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28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9787115612144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76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电子商务供应链管理（微课版）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4C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6A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D7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9B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267E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06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0B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9787115600998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B4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电子商务项目管理（微课版）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18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47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26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06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11F9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1D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2C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9787115599551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2B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风险导向内部审计实务指南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D6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EA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0D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F239.45-62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49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AD6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4A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0C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9787115597854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71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工程项目审计实务指南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C9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0F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27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C9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91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39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E4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9787115581433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95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管理会计实务（微课版）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AF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ED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DA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F234.3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5D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9C8E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8C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59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9787115553294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A6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互联网广告设计：全彩慕课版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32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88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31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A4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4869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F2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37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9787115542052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7C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互联网协议第六版（IPv6）部署方案及设计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B5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91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FC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TN915.04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56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831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30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8B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9787115375674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48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计算机病毒原理与防范（第2版）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7A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2E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DE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TP309.5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D3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CF6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3D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3F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9787115587466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06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计算机辅助设计—AutoCAD 2018中文版基础教程（微课版）（第5版）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FE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82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97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56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1B1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AF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18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9787115598462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3A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计算机科学概论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97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EA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B2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7D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36C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4C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D7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9787115592668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D2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计算机体系结构与SoC设计：附微课视频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86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14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C4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26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C21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74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E0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9787115576804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48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计算机网络教程（第6版）（微课版）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A5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19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0A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94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2F2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1B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1D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9787115517692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CA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计算机网络通信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9C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CC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8E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TN915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37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FD0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7E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F1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9787115394064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51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计算机应用证书教程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E5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B5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2024-01-19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52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A4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46B4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F4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DB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9787115594556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CA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金融人工智能：用Python实现AI量化交易</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93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95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69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F830-39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62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F97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FB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F8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9787115508775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79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跨境电子商务基础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34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24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27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5C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16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A6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0C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9787115500533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2B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零基础趣学C语言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8C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5B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E0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7C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1B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BC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BC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9787115615800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25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农村物流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0A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68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2B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F8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C05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BC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31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9787115609748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89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群智能算法在人脑功能划分中的应用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CA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0F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1F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R338.2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3A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08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CA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C6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9787115537935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76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人工智能初探1</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46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8F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2024-04-08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01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DA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DCF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B6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2E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9787115579249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AF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数据浪潮：大数据技术演进之路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35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96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2023年11月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CC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C0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C852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B7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D1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9787115558510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0B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图解人工智能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E9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33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C4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A2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A87F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A3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02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9787115617194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AC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物联网概论（微课版）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D1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DD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BA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36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324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00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54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9787115438188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A3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物联网射频识别（RFID）核心技术详解（第3版）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FA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D4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20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TN</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3C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29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6B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3B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9787115585301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EC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物流管理实战指南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33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37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2022-03-17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EC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8F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15C7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5E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2C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9787115564177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FE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现代C语言核心特性解析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1F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37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E1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TP312.8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C3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D7F8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82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6F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9787115561831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1F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写给青少年的人工智能：起源 （青少年读物）</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9F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D0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55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91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8DC3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EC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5E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9787115530653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49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新大话信息通信丛书：大话物联网（第2版）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E8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66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9A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TP393.4；TP18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A7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EB0B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72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D9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9787115517753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BD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新媒体信息编辑（视频指导版）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A3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24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AC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BE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1FC1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A1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D9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9787115618436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39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新媒体运营与推广（附微课）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9B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53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F9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7B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C55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B5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F6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9787115590541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B4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一级教程  人工智能通识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19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BB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D7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42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22C7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74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3C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9787115594341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06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从财务分析到经营分析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47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E6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E7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A0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81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76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12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9787115620507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63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从财务核算到财务BP</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82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E0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73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06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601A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8F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64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9787115513427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39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大学计算机计算思维与网络素养</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E7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27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B6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TP_自动化技术、计算机技术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B7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80D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E0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50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9787115563033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5C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计算机应用基础上机指导与习题集（Windows7+office2016）</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5C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A1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42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01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1CE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FD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01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9787115547989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43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计算机应用基础项目化教程 （翻转课堂版）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CB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33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6A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10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4A2D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65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A4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9787115552051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C6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跨境电商物流:微课版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3C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EC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93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34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8F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54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45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9787115570185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D3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新媒体营销:营销方式+广技巧+案例解析（微课版 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DC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人民邮电出版社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7D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C7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B5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F9E2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C8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B1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9787545729290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C7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财务管理创新与实践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4F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三晋</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74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BD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D2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121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8E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5F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9787545727791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81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当代群众文化与文化工作建设研究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C9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三晋</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3A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2023年9月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0F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G249.2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29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7E5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34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45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9789620451607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B6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粤港澳大湾区生态环境保护协同治理研究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07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三联书店</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47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4A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08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49A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F6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EA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9787551827430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13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制度与政策视野下的长城 明代延绥镇的屯垦与环境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44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4A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26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1A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57E0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EA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14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9787572317293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66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ENIAC在行动现代计算机的创造重塑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B1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山东科学技术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FA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A1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F6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EDE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A0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67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9787209131971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A3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∈农村电子商务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73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山东人民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DF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4D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4A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1B6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78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1A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9787557709655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ED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生态环境保护的公益诉讼制度研究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A7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山西经济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62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AD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D925.304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34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0EE5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1D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8B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9787557711009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A4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生态环境保护问题的国际进程与决策选择</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1E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山西经济出版社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B4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FB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X321.1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FB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F30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A0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5F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9787565848759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6B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城市环境管理与环境保护</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F4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汕头大学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74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9D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X321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6A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58F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43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6A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9787565848902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55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德育原理与互联网时代创新素养培育</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A9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汕头大学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AD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F8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3E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7BE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5B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BF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9787565852602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82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飞行自组织网络智能路由技术研究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2F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汕头大学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6F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26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tn915.05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1E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98C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99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B9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9787565850028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13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高校图书馆新媒体服务模式与创新研究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70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汕头大学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F3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E0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G258.6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79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AA6B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A1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48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9787565849862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61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环境规划与生态化建设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8A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汕头大学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88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C9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X32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0E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19A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2F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1E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9787565845888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A6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计算机技术应用及创新发展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9B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汕头大学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5A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45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63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7F0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F6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CE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9787565848766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55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计算机信息技术与大数据应用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E3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汕头大学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F9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F8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E2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1AD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02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7F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9787565846731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96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计算机信息技术与网络应用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B0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汕头大学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F5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78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3F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5E3B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24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8F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9787565842474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A5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水利工程施工与水环境监督治理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D0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汕头大学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A3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32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TV5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DD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D65E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E0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3B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9787565846908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6E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新媒体时代下德育教育与学生管理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88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汕头大学出版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44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B1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22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5A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85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1B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9787565851414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5F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计算机网络与通信技术研究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B0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汕头大学出版社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3B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3E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CB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252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D9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2D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9787565851353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56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新时期电子信息原理与技术探索研究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59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汕头大学出版社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B4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43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D3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1E1E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35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FD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9787100219167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68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法理：法哲学、法学方法论与人工智能 （2022年第2辑 总第12辑）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9C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商务印书馆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B6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99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D90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CD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4B4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D1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47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9787564241902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F9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大数据时代的智慧教学 : 技术对教育的赋能与重塑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19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上海财经大学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CE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02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G43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34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75E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52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F0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9787564243098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13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数字时代中国互联网平台企业伦理规范构建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2E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上海财经大学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E9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1D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F492.8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C4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3F4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50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26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9787567148703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8D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基于大数据卫勤循证决策研究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7D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FE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69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R821.4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7E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9E2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6E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FD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9787567149137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28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新媒体时代动画艺术审美性研究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2A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60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A8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J218.7-39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1A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583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8F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03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9787313244765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98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第三方物流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B3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上海交大</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6F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2023/09/19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C7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17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00D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DD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C6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9787313252586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23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物流法律与法规</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56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上海交大</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8D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2024/02/13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1C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D.政治，法律</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67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14A6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E4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14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9787313078186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7B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计算机绘谱与音乐制作</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28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上海交通大学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69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12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9A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250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BB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2F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9787313279194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2E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计算机基础与实践教程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04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上海交通大学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58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5C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A2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FD4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7D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74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9787313271174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01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计算机录入与排版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C8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上海交通大学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D1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00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91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91B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BC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B9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9787313150882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F9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计算机平面设计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69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上海交通大学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12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55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6F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CEC0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EF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77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9787313302168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77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计算机组装与维护</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78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上海交通大学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9C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F2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7B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6C5E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75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87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9787313244833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E8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人工智能之Python</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3F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上海交通大学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D7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A8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TP311.561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C6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0B2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8E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50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9787313256669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7D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中级财务管理  全两册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65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上海交通大学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AF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C5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ED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066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6C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35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9787313298454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E6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成本管理会计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41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上海交通大学出版社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21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FC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F234.2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D8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F409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C8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3D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9787313301697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1E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大数据采集与预处理技术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8E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上海交通大学出版社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EC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77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29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33B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7C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19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9787313254993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5D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物流成本管理实务 专著 王科，刘书主编 wu liu cheng ben guan li shi wu</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54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上海交通大学出版社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94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34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94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9CEB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95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CB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9787313253071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91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物流经济地理 专著 赵晓飞，张卓远，李军主编 wu liu jing ji di li</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D7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上海交通大学出版社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8A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B2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71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601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3B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B7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9787542880888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80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算法与人工智能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54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上海科技教育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1D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19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TP301.6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2C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3D1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E4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E5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9787542877109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18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数据分析简史 : 从概率到大数据</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0F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上海科技教育出版社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47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2023年2月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FB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08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0A17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10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8C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9787547850237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2A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转型--智能制造的新基建时代</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19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上海科学技术出版社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95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29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F426.4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F5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911F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35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24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9787542770110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61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互联网网络定义生活</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0C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上海科学普及</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C8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18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28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E90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70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11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9787542771070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4E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探索与发现：奇妙的生态环境（修订版）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EF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上海科学普及出版社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5A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2D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F2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AA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2C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B1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9787208167650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95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环境安全：理论争辩与大国路径</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AB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84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15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x-12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64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0662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4B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CE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9787543230767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F7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环境哲学译丛：现代环境主义导论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79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98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41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X-02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38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A7C6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F3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1A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9787208164499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42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新书--销声匿迹——数字化工作的真正未来</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29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上海人民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4D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E3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C913.2-39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1F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F9B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46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88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9787522809724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F9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推动绿色发展：中国环境宏观经济理论与政策研究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1D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社会科学文献</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58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43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A0C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4D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C5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01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9787522813417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FA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大数据与中国历史研究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14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社会科学文献出版社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29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79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K_历史、地理</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17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CAD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7F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63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9787522812151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5C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新媒体语境下新诗与公众世界的关系新变化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55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社科科学文献</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3C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83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10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83D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0F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9D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9787571637019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63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人工智能:探索灵性的科技奥秘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C5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沈阳</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45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7A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BE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26B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EA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05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9787571635954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A8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现代数据科学与人工智能技术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FA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沈阳出版社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43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51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B6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4837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70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76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9787518362264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8C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页岩气和煤层气开发环境保护关键技术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4A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石油工业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18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43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79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D95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B6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79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9787517062394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C3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大数据时代的统计学思维：让你从众多数据中找到真相</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7E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水利水电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05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A4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C8-49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CA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D2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5E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F5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9787569034615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42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海绵城市建设与水环境治理研究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63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7C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69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F299.2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A3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A0BA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FD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87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9787569066982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80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绿色规制与上市公司环境信息披露行为画像</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3D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AD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B2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F279.246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FC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3A74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92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2E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9787569064698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F4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融媒体时代国产动画产业体系化设计研究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DE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A2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AF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J954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33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75F5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AE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7A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9787569059472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1C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四川省大数据标准化发展蓝皮书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EB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DE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1C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F492.3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A1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69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00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0F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9787569041354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EA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成渝地区双城经济圈资源环境与经济协调发展研究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93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65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2021/09/07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09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8F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6398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64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86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9787569058598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1D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高校第二课堂理论与实践：以材料与化工类专业为例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2D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B8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5F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EA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1542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97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FF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9787569064179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27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人工智能影响经济增长的多渠道效应研究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57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88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A9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F2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50D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05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D2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9787569063899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C9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4B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四川大学出版社有限责</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30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2023/10/22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C8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TP.自动化技术、计算技术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97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B0B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C9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37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9787569061635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3F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融媒体语境下的新闻海报及其生产机制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07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四川大学出版社有限责</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66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2023/07/22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12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BC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92A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AE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23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9787220128639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F8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聪明的基金投资：通向财务自由之路  （专属年轻人的理财书）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71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四川人民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BB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2C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F830.59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0A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8EBD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9E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4E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9787567226173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93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XW人工智能与机械臂</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1C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苏州大学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D7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73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65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ED8C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AD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22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9787545579338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AA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趣讲科学史－百年计算机：从CPU到人工智能 （彩图版）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2E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C3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82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TP3-091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47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A5F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B5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40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9787545579345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93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趣讲科学史－百年计算机：从计算器到Windows （彩图版）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1D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16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98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TP3-091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7A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38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92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8F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9787545552829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80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思维导图实战派-一学就会的思维可视化工具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AD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3D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C0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B804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3B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D6D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C5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89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9787561876800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04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大数据管理会计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12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25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8C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14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38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19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A6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9787561841129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CD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化工单元操作课程设计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83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46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30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TQ02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37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22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49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30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9787561875124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D7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机电一体化技术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11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76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E4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2E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AF6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CA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4F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9787561876442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F8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人工智能与创新创业教育</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2E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67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BC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A9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81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22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9D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9787900781734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2B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融媒体背景下视听模态语言发展研究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95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65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71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7C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A2B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09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CA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9787557685911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20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计算机应用基础----实务式一体化教材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2B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天津科技技术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C5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37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24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C51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F4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3D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9787574215047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2A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AI财务 : 财务人员如何用ChatGPT为自己赋能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CB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67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BA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E5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814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D7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2E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9787574213401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7D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大数据时代高校教育管理研究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F4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FC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D1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G649.2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3A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B42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DE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06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9787574208407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D5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电子商务概论微课版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B9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66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C4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93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0353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83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10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9787574208315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C8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高校内部审计理论与创新实践研究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FE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0E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24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F239.66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4A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63B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9A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77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9787574211155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B1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高职电子商务人才培养理论与实践研究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83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86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01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DE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01ED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75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D2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9787574209367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03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机电设备故障检测与维修</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69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D6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92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59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D01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71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75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9787557696252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F6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计算机常用工具软件应用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4F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26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A2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4B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03F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6F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6C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9787574214743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87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计算机网络技术与应用研究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5D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02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3D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35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5DD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BC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72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9787574206564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BF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切削单元智能制造应用技术：汉英对照</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C7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C9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3A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TR242.2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A5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310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77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58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9787574213319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C0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人工智能革命：ChatGPT如何成就新一波未来趋势</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70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82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8D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88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25F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04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6F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9787574208292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28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人工智能在医疗中的发展与应用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4E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6C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69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R-05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4A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EEA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95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F4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9787574203105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3B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物联网通信技术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BD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D6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61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3E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EEC9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DD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A9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9787574213821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27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物流人工智能大数据应用管理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98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51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4D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A4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38E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71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91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9787557676209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AE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现代财务管理与审计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26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99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43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F725；F239.0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78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0404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F9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6A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9787201104911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BF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人类行为与社会环境（第二版）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00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14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B6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C912.4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91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BC5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1B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AE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9787201184500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75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顺势（双创）环境与企业运营分析与指南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FB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95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12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42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0934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D9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17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9787201189833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DC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新媒体时代的高校思想政治理论课教学改革与创新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D3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0E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35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AF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6D17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C0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ED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9787201199818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2A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新媒体视角下的高校基金会工作探索研究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05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B7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2B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50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1F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5E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D4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9787572913549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D8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环境艺术创意设计趋势研究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46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天津人民美术出版社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F8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93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TU-856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5E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96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F7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AA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9787572909979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D1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新媒体动画设计研究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2A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天津人民美术出版社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AF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BE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J218.7-39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82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1E20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FC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26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9787576504842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0A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机械加工工艺制定与实施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8F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同济大学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F0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BB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TG</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DE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82AA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68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D1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9787523408414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2F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大气污染控制与治理研究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F4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团结</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79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2B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X510.6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7E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D3E6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B5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19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9787521317169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1E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人工智能英语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32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外语教学与研究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76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0A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43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BA2B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9F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18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9787547062548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8D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以英文微视频传播中国文化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23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万卷出版有限责任公司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61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9A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G125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C3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C14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A6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4C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9787514241433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74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‘互联网+’视域下的高校教育管理与研究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E4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文化发展</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88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90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F640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21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6F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7A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70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9787514228878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E8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环境保护基础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67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文化发展</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74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A6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20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866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C7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10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9787514231731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6F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环境保护与废弃物处理技术研究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50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文化发展</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C4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6F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X705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6D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38A8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67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AD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9787514230277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35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环境保护与污水处理技术研究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7E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文化发展</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D8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2021年2月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5E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AB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D5D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E5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C9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9787514226034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D9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环境保护与污水处理技术及应用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C0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文化发展有限公司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CD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2021年2月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3B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   X703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9A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23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AF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5A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9787307202214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99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新媒体视域下视觉设计的创作与思维</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68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武汉大学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F0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6D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FB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6B2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3E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D8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9787562969280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29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环境工程基础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DD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武汉理工大学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A2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CC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2B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70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0A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4D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9787560648255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5B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电机与电气控制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4E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西安电子科技大学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31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4C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TM921.5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46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C61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4A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2C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9787560649238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42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电子信息类专业英语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BC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西安电子科技大学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40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CD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0C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895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65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7C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9787560633503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B7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计算机操作系统（第四版）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42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西安电子科技大学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03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A8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83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A572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53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73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9787560662763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B5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人工智能算法实例集锦（Python语言）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36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西安电子科技大学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08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1F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08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4BC3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A6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C8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9787560641928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87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案例C语言程序设计教程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2A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西安电子科技大学出版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37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F1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TP312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13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A6D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79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D9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9787569332735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31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环境规则实施的理论与实证研究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49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西安交通大学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C2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2B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X-012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FC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AD6F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CE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53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9787569329087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89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基于公司治理优化的公司外部审计和内部审计协同治理研究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92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西安交通大学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83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5D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F239.6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7D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AB5D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32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C3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9787569319705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3B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中国事业单位养老保险制度改革研究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34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西安交通大学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DF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A7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F842.67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21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67C8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1A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75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9787560421131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1C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财务管理学（第4版）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AA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9A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0D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C7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12F1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10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13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9787560445311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8C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零基础学税务 专著 会计教练教研中心编 ling ji chu xue shui wu</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3B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80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2022-01-24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4D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F812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C1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54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0D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3E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9787561285176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EB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大数据时代下企业财务管理发展与创新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8F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西北工业大学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42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64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DB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BC6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3D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33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9787561288368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34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大学计算机文化实训指导</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13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西北工业大学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01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2D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CF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B123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0B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55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9787561252345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07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会计电算化应用教程：用友ERP—U8（V10.1）</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1D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西北工业大学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94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1C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BA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4CB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C0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D6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9787561272909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88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机械加工项目教程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CC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西北工业大学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FD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C4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TG</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43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2890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37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ED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9787561273524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51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基于移动电商的我国旅游电子商务发展研究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FC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西北工业大学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F7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19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F590.6-39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B4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9D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E1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9B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9787561290729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FA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现代电子信息原理与技术探索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D9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西北工业大学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DB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30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B5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6D50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86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9A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9787561269763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9D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经济落后地区生态环境与经济发展的耦合关系研究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0B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西北工业大学出版社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5A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6F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40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332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15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5D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9787561285954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91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现代审计及其在大数据时代的发展研究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1A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西北工业大学出版社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D3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E7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DC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A65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E3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61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9787560670102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3D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计算机应用基础项目式教程（Windows10Office2016）</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A5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西电科大</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59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76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TP316.7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29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0A9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1B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52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9787550459205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8F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农村水环境污染解决方案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FC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西南财经大学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74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98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D6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A22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03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7E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9787550458802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58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长江上游地区环境保护税政策有效性评估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64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西南财经大学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AE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01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F812.424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06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66B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9F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C2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9787550457331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24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基于大数据服务碳中和的机械加工过程生产调度研究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A7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西南财经大学出版社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EA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2023.40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45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F407.4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E5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F87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33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8D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9787550459311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4D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金融财务管理研究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85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西南财经大学出版社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A8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65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D5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EE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A9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6D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9787550459816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CA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人工智能技术在金融领域中的应用、评估与创新研究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A2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西南财经大学出版社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B1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A9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F83-39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DF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63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A4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29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9787550459663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C2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生态环境治理体制研究：资本市场、政府补助与环境成本</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C0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西南财经大学出版社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75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90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X321.2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E4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4D2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EF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F2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9787514398847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75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大数据时代推进企业财务管理创新研究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F7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91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32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DA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83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07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1D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9787514392654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17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  给孩子的未来科学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8D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55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D7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D3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F50B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65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36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9787523103364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66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会计基础理论与实践研究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A0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0E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64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AC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20F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05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FE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9787523105856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29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融媒体时代下的新闻传播研究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4C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AA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84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15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1219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01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5D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9787510648472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6C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77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1E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30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4E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CF8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FF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DA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9787512054271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08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大数据时代高校思想政治教育创新发展研究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60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线装书局</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B1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90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2B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5ABB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47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68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9787568713931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A9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环境监测与治理探索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9D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湘潭大学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CD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CC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X322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10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0CCD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D9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E5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9787568712507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C9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计算机课件制作与应用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03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湘潭大学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00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90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2A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433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FE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D6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9787568710992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90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新媒体时代的网络新闻评论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78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湘潭大学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9A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FA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G212.2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A5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69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C1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B5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9787568712668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05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新媒体时代新闻传播研究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46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湘潭大学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E8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B2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7A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18F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D4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E6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9787568708104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4D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新媒体背景下高校学生社团管理研究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71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湘潭大学出版社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5B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14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62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C1E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1B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B0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9787516666432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67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（专业）新媒体时代高校价值观教育创新研究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7F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EF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AC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E1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E102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05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56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9787516663486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CC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“管云端”时代移动互联网与大学英语教学的融合路径研究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18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29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DE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H319.3-49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46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2BCB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1F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E0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9787516664353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DE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城市法治营商环境软实力问题研究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B6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A4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A1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F129.9-53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12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6CB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8C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A6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9787516667446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F5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大数据赋能学校思想政治教育联动机制的构建与应用研究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09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E0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BF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9A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651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34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D3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9787516671023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37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感知力 响应力 影响力 凝聚力 中国式现代化工会组织能力体系探索与实践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BA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93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3B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D412.6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AD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4EC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1A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22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9787516665893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FF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融媒体环境下的电视节目策划</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CE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22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54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D7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B24A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86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62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9787516671207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81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陕西省秦岭生态环境保护年度报告（2022）</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66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49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C6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X321.241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C4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BDF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69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EC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9787516668207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B0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生态环境与区域经济协调发展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87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78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60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F127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2B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0471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49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54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9787516664711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19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乡村规划与乡村人居环境营造研究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12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42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A3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TU982.29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8E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F484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0A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0C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9787514712421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8B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2023中国新媒体大会</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CF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学习</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23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82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G219.2-53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A5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268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85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DF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9787507767940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E7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新媒体视域下微电影创作与传博发展研究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63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学苑出版社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6B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95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J_艺术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4D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D1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87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0A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9787230049986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A2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【学术】计算机技术理论与实践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C7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61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0C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7B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9AC2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FC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A1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9787230052351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9D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大数据背景下的会计人才培养策略与创新研究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DB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A4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FA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24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039D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29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BA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9787230034630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9B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大数据时代旅游产业发展与创新研究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1A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01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09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F592.3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41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4E7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10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3F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9787230048118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D6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互联网+背景下大学生创新创业教育理论与实践研究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6A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F1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CC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G640.39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64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B11D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44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41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9787230052085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AC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计算机软件开发测试与应用研究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81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9A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B4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TP311.55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A9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AA6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45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E0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9787230052320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2D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计算机软件应用与网络安全管理研究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FA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DC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12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TP393.08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C7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B5E3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EC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71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9787230046268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D2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计算机视觉三维重建理论与应用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19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E7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88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TP302.7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EC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ED1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BD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1C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9787230037747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DA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计算机网络安全理论与实践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E7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8F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17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TP393.08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CC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905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6C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99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9787230062107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52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计算机应用基础与网络技术研究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FF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A4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ED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25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7931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09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A2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9787230034517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10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经济与会计实践创新研究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FB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C1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CF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47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0B7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64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BE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9787230054430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F7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融媒体时代电视媒体转型探索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55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B5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AA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F9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CAE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0D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EB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9787230058988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5F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融媒体时代下新闻传播发展路径研究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BF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49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C3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EA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2A54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C2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FA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9787230040952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DB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物流管理基础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9E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EC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EA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10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015F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0C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39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9787230023559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6A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现代物流与制造业协同发展理论与实践研究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62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C1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A4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F426.4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6A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497A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A3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43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9787230022675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EA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新媒体环境下大学生人文素质教育研究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AA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1A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46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A5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48E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E1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8D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9787230055871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92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新媒体时代环境下群众文化的推广策略</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35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67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95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G249.2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43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2002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FB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EF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9787230005586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A5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新媒体视角下大学生思想政治教育创新探索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C5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8E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57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7C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514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AC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FE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9787230058599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B3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新媒体与时尚艺术设计融合研究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B3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D7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A3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J06-39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18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AC0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E3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8B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9787230054973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4C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水环境监测技术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F3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延边大学出版社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1F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2D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E0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B800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F3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2D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9787552527995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7A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从诺依曼谈人工智能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B7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阳光</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FA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2022年5月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49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K837.126.16-49  TP18-49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92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11F1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C4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03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9787502470098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F9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电工基本技能及综合技能实训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E5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冶金工业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27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C7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98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A7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28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AA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9787502474980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FE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环境保护概论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6A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冶金工业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16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441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00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8263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2F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02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9787514242867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4B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互联网+背景下企业品牌营销的策划与创新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87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印刷工业出版社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40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0D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9D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64D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1B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29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9787502093488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29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2022版中级 安全生产技术基础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1E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应急管理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45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1B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X931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87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FF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9E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FF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9787502075095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45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安全生产法律法规</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A0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应急管理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B0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9D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D922.54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A7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1029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CD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66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9787502082703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A6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客运索道企业安全生产标准化管理应用指南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0E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应急管理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19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2020年10月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1F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U18-62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31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FD05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F6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3E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9787502299903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17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媒介融合背景下新媒体发展研究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16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81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FB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G219.2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95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F9E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A1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AB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9787555515029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9C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初级会计实务 经济法基础 （全2册）2021年会计专业技术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A5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远方</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86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86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CC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9E1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F3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08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9787555520085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68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环境设计方案构思与表达</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0F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远方</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01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2E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TU-856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7F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12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1B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3D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9787548247197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39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物联网通信技术应用与开发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A6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云南大学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C9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E6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01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A1B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C8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89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9787558712210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92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污水治理与环境保护</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67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云南科技</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43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93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X703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D4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629E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296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8A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9787548953821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1A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生态理念下环境艺术设计探究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1C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云南美术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12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CC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TU-856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FA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39D2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B7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65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9787548955337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84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新媒体时代的影视艺术形态及构成探索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14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云南美术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F7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74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F9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287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36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63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9787544571876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1C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大数据云计算背景下外语学科智慧教学实践平台建设研究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0F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24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C2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H09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15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799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2D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A7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9787308166768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BF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新媒体技术应用与实践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ED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浙江大学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B7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B3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21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C1F6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71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4E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9787553672786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CC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《生命3.0》：人工智能时代，人类的进化与重生</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8E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浙江教育</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B3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74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12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B4F1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01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A1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9787534188954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8A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大数据可视化技术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81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浙江科学技术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B9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D8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C9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E34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F4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A6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9787213102585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68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丰田的未来：人工智能时代的生存之道</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0D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浙江人民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E5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4D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U463.61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54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4B1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36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E6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9787213092152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C1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人人都该懂的人工智能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1F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浙江人民出版社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B6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2023/12/25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AA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TP.自动化技术、计算技术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FD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6E1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00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02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9787551436304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4B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揭秘环境保护</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62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浙江摄影</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BC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0C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DE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27B6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B3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07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9787551436298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BC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揭秘人工智能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BE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浙江摄影</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89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47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F4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E31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97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BE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9787564542870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68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管理会计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64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郑州大学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AD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2020-07-03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26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A5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6691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CF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FF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9787564557201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35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计算机信息技术与应用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88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郑州大学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E6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10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47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8D97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1B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C6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9787514394573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4B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新媒体环境下英语教学模式创新研究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F4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10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AA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6C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8C5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8F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DB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9787509596289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37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财务成本管理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6D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中国财政经济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D9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4C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B5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031F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C9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1C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9787522300047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A7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成本会计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E3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中国财政经济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6B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09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3B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F03B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25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1F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9787509566480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26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电子商务概论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9D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中国财政经济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3F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42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43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C5C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07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01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9787522310985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34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工业和信息通信业管理会计案例集  2021</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54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中国财政经济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E6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AB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DA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D09A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DD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41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9787522314464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22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环境保护税法  全解析及计算申报实务 2022年版（第2版）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00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中国财政经济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08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97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29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E25B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FE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C9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9787509560938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4D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56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中国财政经济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40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22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7B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ED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5F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7F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9787522311241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E7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2022年财务成本管理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E9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中国财政经济出版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58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CF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3A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4C8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FB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ED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9787507429190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AF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建设工程安全生产管理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D7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中国城市</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86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2020年8月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2E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TU714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7F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F49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FC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4A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9787507436631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DF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市政基础设施智能感知与监测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91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中国城市出版社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45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25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00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CF21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CE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BF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9787565729218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78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新媒体传播导论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E3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中国传媒大学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65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D1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9D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43D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7E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20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9787520213172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30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伟大的发明：从洞穴画到人工智能时代的语言演化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2E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中国大百科全书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49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0B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H0-09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60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0C90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0D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3C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9787519838652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90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电工仪表与测量（第四版）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31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中国电力</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6B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2023年8月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6A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D3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DC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C4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34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9787519876623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16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电力安全生产典型违章100例 输电部分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5C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中国电力</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A8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9E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95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B981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FE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67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9787519876586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AA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电力安全生产典型违章100例 通信与营销部分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B2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中国电力</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46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E2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F3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B27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3A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CC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155198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28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电力建设工程工程量清单计算规范火力发电工程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E6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中国电力</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04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BA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58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ABF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A6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E5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9787519880842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86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国网河南省电力公司安全督查标准化工作手册.远程督查分册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24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中国电力</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DD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2023年11月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53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TM08-62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9F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E10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17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C6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9787519880439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7E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能源电力行业格局发展与演变：能源互联网下的新产业新业态新商业模式</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F2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中国电力</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00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3A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F426.2  F426.61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14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8B07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15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BA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9787519876784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A6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水电工程质量管理典型案例分析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11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中国电力</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FD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10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TV512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45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4D3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E6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77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9787519873066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7B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图解电网安全生产严重违章及典型案例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C6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中国电力</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51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18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95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84AE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D1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61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9787519839949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CE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新能源与可再生能源利用技术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CC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中国电力</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9F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26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tk01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9F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2FEA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43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60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9787519871628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CC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电力安全生产典型违章图册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C2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中国电力出版社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59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AE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05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5F2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C2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6C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9787522902029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A4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财务管理理论与实践研究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6E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8A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CE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8B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AC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F5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63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9787522903705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3F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财务管理模式与会计审计工作实践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62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89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60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CB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874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34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23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9787518067794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50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传统文脉与现代环境设计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CD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BC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2A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4E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542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DA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56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9787522904641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8B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基于大数据精准营销的策略研究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D0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77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D1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3D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8E4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85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E4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9787522906188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DF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计算机网络教学研究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25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C5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93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65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4ED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46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61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9787518055685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2E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建筑与环境模型制作研究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8C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5C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12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90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392C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05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47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9787518039531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ED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新编化工产品生产工艺与配方160例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97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A0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A1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B0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D2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40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E9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9787522908571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D2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新媒体与舞蹈表演艺术创新研究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89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EA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BC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J_艺术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E8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937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63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99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9787518096978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C4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智能建筑楼宇自控系统研究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A5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中国纺织出版社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D7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E5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TU_建筑学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4C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30D5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8E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6E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9787500876014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E0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工会会计制度讲解</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BD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中国工人</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A4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8A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D412.67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C0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E01D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2A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9E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9787504385291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66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￥融媒体时代 视听节目策划</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2B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中国广播</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BE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2022/02/11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28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9B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5C0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B6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E5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9787504384614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EE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￥新媒体概论 第八版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45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中国广播</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54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2021/09/11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09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47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DC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06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6E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9787504387196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98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城乡居民基本养老保险制度可持续发展研究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62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中国广播电视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E4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AB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F842.67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58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C1B2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4F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3F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9787507854923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0C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电子商务背景下的网络营销理论与实务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A3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中国国际广播</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4F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30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A5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92D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B0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6B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9787507854954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B6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新经济环境下企业财务管理实务研究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62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中国国际广播</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93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2A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FE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CE91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16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C0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9787507850529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B8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新媒体·传播·文化:新闻与传播学科理论与实践论文集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9D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中国国际广播出版社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71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14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24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B6FF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79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99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9787567032705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7A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城市生态环境污染及防控研究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92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中国海洋大学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DB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51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F6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91E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03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94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9787567037724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CE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新媒体时代大学生教育管理研究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F1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中国海洋大学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30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A9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G265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78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70E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4F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9E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9787511128287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7A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大气污染控制技术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70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中国坏境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42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2020/06/17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78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3C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5E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0F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F2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9787511147776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46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大气污染控制设备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3F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61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2021/06/15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03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FF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6E4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2D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75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9787511145697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16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第二届全国生态环境监测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4C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00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2021/06/14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33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64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2B1B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17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B9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9787511150585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43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环境保护与生态文明</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CF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7B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2022/06/15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1F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FD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A4E2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66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E5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9787511103420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D5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环境工程CAD设计与应用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A0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02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2020/12/15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C1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BC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94B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6C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D5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9787511148414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3E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环境工程原理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6C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10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2021/08/15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A2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86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88C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55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2F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9787511120212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9C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环境工程专业英语</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3C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C4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65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H.语言，文字</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76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181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10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09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9787511118837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3B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环境会计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FC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6D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10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95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8C21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C8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20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9787511149985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91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环境监测人员持上岗核题集 下册(第5版)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98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DF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2022/09/16 11:59:15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9F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B2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4672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07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DD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9787511146618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0A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环境监测人员持证上岗考核试题集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7B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88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2022/08/15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6C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15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C6F2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D1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54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9787511142832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1C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环境经济与管理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78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50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2020/06/14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A3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A1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8692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05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3B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9787511106926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01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环境生态工程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1D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9C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2021/03/10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9F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79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C825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96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7E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9787511150837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67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环境土壤生态综合实验教程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86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2E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AC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BE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2E0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04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BC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9787511142962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7A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环境影响评分案例分析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FF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6E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2020/12/11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20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74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1978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98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5E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9787511122469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09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环境综合实验（第二版）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08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64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2021/04/21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18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44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C93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9F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FF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9787511121677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E2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建设工程环境监理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A9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18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2021/07/22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5A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TU.建筑科学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E5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E201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EF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E4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9787511111364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42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建设环境项目监理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DC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01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2022/01/21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3D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C4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745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63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23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9787511147103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DD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欧盟环境政策研究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18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6A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42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21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9A9C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D4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0F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9787511150219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BA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生态环境创新创业实践教程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E2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DA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85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79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BB40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98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8C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9787511147554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32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生态环境监测风采录2020年度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08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DA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63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D7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F0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CB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4E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9787511134615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86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土壤环境监测分析方法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E3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0E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2021/09/16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9D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C7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76AA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51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7B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9787511151476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FF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污水处理厂安全生产管理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F8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11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2022/08/11 15:01:31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76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8B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E90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A6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7A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9787511146199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CF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长江经济带矿产资源开发生态环境影响研究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B3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D9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2C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95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00C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64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85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9787511147448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D0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城乡生态环境高分遥感监测技术与应用图集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DA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32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2021/12/22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AB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X835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A7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240E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C7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24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9787511136954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81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环境监察 专著 阮亚男主编 huan jing jian cha</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21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5E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2022/01/24 09:39:51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F3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14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8F6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95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2E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9787511148452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15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环境空气质量数值预报技术及应用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17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0A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2021/08/29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22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00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0D20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04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EC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9787511147417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7A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京津冀区域生态环境协同治理进展评估报告</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FE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72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2021/06/21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D0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X321.22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5D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39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D8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9A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9787511147059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DD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能源化工基地绿色发展概论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9E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2E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2021/06/21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27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F426.2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92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66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80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7D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9787511146083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CC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排污许可制度在农药行业环境管理中的应用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F0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A4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2021/03/15 11:40:46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90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X786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95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469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3B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ED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9787511146748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2A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全国环境影响评价工程师职业资格考试考点要点分析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F3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15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2021/05/24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40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CF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36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5E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D2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9787511150783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34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生态环境监测管理工作手册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3E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97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2022/09/16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5D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6A8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3D5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14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74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9787511150882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EE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生态环境监测机构资质认定评审典型案例解析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25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22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2022/03/29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E7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0F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209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8F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F7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9787511154262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13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水环境监测项目训练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D5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A2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2023/01/29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60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39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619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07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15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9787511150745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8F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污水处理厂设备运行管理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29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8C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2022/02/23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D7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7F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E0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DD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04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9787511151902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4E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污水处理厂仪表与自动化控制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EA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82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2022/07/30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47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D3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227B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86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0E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9787511146960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EB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新工科背景下的地方高校环境类专业改造升级探索与实践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0F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34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2021/07/29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69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17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F74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7F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E1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9787511150844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3A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噪声污染控制技术与应用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60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33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2022/03/24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C3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TB.一般工业技术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53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957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CF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15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9787511143884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28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中国环境与发展国际合作委员会年度政策报告</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F9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中国环境出版集团</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CC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2020/09/29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45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65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AD73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CF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B9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9787511125125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45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环境工程施工技术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19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42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2021/12/24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1B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18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302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C7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DC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9787511121004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10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环境监测实训指导第二版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5A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9A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F2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9E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EB8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93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8B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9787511118141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5C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环境学概论第二版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53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38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2C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9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BD1C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88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E2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9787511119766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8F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环境与可持续发展科学导论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52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46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2021/01/07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73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DB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92F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03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13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9787511148094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6A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突发环境污染事件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A4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FB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2021/07/21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20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89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0F4B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6C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7B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9787511113566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6F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噪声污染控制技术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05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22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69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TB.一般工业技术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0C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D34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4A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A0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9787802097957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79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环境污染治理技术 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C6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59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2023/01/23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F5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EB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7DD3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79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E6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9787511106483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8D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环境仪器分析 (第二版)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E8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中国环境科学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24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2020/07/02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1B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3E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91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EB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0B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9787511149756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36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生态环境实验室安全技术与管理：以中国环境科学研究院为例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DF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中国环境科学出版社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54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E1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44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7D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9E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28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9787511101945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42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室内环境检测实训指导</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E4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中国环境科学出版社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68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2022/07/24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02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27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340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54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05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9787802425132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4D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09X700（上）智能建筑弱电工程设计与施工-电气专业</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1F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中国计划</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18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9D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TU855-64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4F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5714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BB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C2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9787516016800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9C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建筑施工企业安全生产管理人员考核指南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0F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中国建材工业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A9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E7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TU714-62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34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4C7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EC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1E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9787112259298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DC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 机电工程管理与实务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18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中国建筑工业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BC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AA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53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CCE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76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E0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9787112250240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3F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施工全过程污染控制指标体系指南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25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中国建筑工业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15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C0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X799.1-62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FE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285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A7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FE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9787112286539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EB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城镇污水收集与处理系统提质增效技术及应用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9C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中国建筑工业出版社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55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DC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2D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56E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C4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58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9787112294060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E7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污水中有哪些资源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E3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中国建筑工业出版社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59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C6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F1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BA4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23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10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9787522013213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AB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互联网金融</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F6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中国金融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32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5E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F830.49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B5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F55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D8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CB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9787522011066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9F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中国互联网金融年报</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51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中国金融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46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CE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0B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3304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0A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87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9787522014944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24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中国互联网金融年报（2021）</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77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中国金融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5C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0F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08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403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7D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DA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9787513655309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C0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互助养老与社区时间货币:应对人口老龄化的金融创新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DA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中国经济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89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21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F832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33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029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17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7E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9787513673396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58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环境治理与引资行为之间的多重困境理论与实证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71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中国经济</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77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A0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X321.2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1E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9830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A3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9D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9787513674768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89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基于多源数据的我国新能源汽车产业政策效果评价研究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82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中国经济出版社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34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48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2C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1515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B9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77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9787513662987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F8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前端规划：物流系统群智能优化方法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F2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中国经济出版社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0C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4A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C8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16DC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A2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A5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9787513671903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BC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青海省经济与生态环境协调发展研究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CD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中国经济出版社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B3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E0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08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290B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16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FD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9787513647762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7E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生态环境与资源保护研究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9E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中国经济出版社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6C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FE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23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7213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05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A4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9787513671477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68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市场激励型环境政策工具的生态治理效应研究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C5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中国经济出版社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3C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F6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E6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157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C7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65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9787513650038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F7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制度环境、对外直接投资对母国技术创新的作用机理研究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58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中国经济出版社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48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BB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8A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409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80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D9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9787523605172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B8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AI向善：以人为中心的人工智能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95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CD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C6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09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C2D6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98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26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9787523600047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AC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DNA Poiyhedra DNA多面体的数学理论和计算机方法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8D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58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1D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Q523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5C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AB0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49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8A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9787504696229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AE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环境保护与碳中和：详解环境气候演变与减污降碳协同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58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77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FF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X511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55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EF5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0B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41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9787504697615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BE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绝地反击：汽车业数字化、新能源化的追赶与超越  （精装）</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C0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66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27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F407.471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10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C613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04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A4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9787504694560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0F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数智化转型：人工智能的金融实践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2F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2B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29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F830.49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99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C3EC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1F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78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9787504699183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3F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坦诚管理：如何营造讲真话的工作环境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5B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0F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08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1C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580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B2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0B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9787504692719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96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土壤环境与污染修复</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E1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27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08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AF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D81F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FD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EC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9787523604700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B2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雾计算：物联网的边缘智能</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2B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FE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1D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TP393.027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F2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BE8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29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D7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9787504699848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41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造神：人工智能神话的起源和破除</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8F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中国科学技术</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1D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D9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74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4E21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C0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73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9787523603468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A9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数字化环境：今天我们怎样生活、学习、工作和娱乐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D0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中国科学技术出版社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90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2C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EE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CB5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13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E4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9787523603529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BF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新能源汽车引领汽车产业绿色低碳转型导论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8A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中国科学技术出版社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34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4B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32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1A2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97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EF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9787522129174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84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营造好环境：掌握道德领导力与维护职场环境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85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中国科学技术出版社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1E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4D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24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167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0E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79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9787564656584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4F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“互联网+”背景下教育智力资源共享的机制研究（精装）</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E3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中国矿业大学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EA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34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G40-054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67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C587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68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A4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9787564641702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37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大气污染控制工程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65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中国矿业大学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50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2020-07-02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93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35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18C7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74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7E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9787564644192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DE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生产经营单位主要负责人和安全生产管理人员安全培训通用教材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20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中国矿业大学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CD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2021-04-02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6C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X92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8A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20F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10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54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9787564646981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06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中国出口贸易污染排放的环境效应评估（精装）</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A5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中国矿业大学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7B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01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F752.6；X-12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8A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606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8D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38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9787504599094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8F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维修电工 第2版基础知识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89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中国劳动</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37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AB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TM07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9D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9137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D8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95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9787516746653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39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φ电工基础（第六版）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46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中国劳动社会保障</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3F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9C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85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2B9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45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5A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9787516756348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EA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电工仪表与电气测量第二版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E3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中国劳动社会保障</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6F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2022年12月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F5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6E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2B4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A3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0B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9787504584946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57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化工分析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BE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中国劳动社会保障</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27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D1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EC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979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BE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94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9787516740132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F9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计算机制图--CAXA电子图版2018</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3E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中国劳动社会保障</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18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2023年5月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E0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TP391.72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F1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E4F4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72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26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9787504599001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63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物流采购业务与管理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96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中国劳动社会保障</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7D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7E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CC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C12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1A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28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9787516745793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8E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养老护理员（基础知识）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A1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中国劳动社会保障</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FA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A7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R473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55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392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E6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39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9787516741313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F9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助理电子商务师.三级</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44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中国劳动社会保障</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26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95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84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167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4F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2B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9787516712399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B8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保险化学品储存与使用安全生产 宣传教育手册</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8D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中国劳动社会保障出版社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87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03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TQ_化学工业</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5B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BC57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0A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B9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9787516730102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9A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电子商务师（基础知识）</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AD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中国劳动社会保障出版社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C3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2C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47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F3BB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16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1D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9787516754771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EC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计算机制图:AutoCAD 2020</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B3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中国劳动社会保障出版社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A6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0C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31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081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07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EF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9787521919790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CE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∈风景区规划.第2版（附数字资源）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62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中国林业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E8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EB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TU984.181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70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2D5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56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08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9787521922202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EA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计算机信息技术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9D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中国林业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1A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3A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32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6E8E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5D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35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9787503884283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A5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老年人居住环境研究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1A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中国林业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5B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BD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TU.建筑科学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92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C9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64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27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9787503268847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6D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全国旅游高等院校精品课程系列教材--新编计算机应用基础 （Office 2016版）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E2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中国旅游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86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2021-12-15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AB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DA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42D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00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00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9787503258039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E4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景区解说服务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50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中国旅游出版社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C4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44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4C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B40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1B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16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9787503269158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EC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景区客流安全管理与应急调控</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D9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中国旅游出版社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BB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F1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50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183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02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AD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9787503266928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63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旅游大数据应用于实践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47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中国旅游出版社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63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5E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C4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95C1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8F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82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9787503255892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81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中国旅游协会推荐教材 旅游管理专业新视野教材--旅游景区管理（第二版）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C1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中国旅游出版社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F1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89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08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655D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59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F9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9787516230442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A1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环境保护法 环境影响评价法 水污染防治法 大气污染防治法 土壤污染防治法 噪声污染防治法 固体废物污染环境防治法 海洋环境保护法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8C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中国民主法制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AF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F3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 政治 法律</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37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04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7E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95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9787516232743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86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新媒体时代下高校思想政治教育的发展研究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D9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中国民主法制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77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74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26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A282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5D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A2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9787516232422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18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养老保险的制度构建与政策研究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F1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中国民主法制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6B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64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F842.67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2F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981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99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31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9787516221587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73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中国环境保护法律制度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01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中国民主法制</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87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3C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D922.680.4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53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ABD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1C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22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9787516232118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89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基于互联网的现代高校思想政治教育工作创新研究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EC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中国民主法制出版社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58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2023年5月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AD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B8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2D9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6F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3C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9787516232088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58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基于新媒体的高校德育教育创新研究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88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中国民主法制出版社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79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2023年5月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B8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0E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88D7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12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82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9787516232095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D8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人工智能时代高职院校学生管理模式研究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1E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中国民主法制出版社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25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70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92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E59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7A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82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9787109316669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E1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创新互联网时代群众工作机制研究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AB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中国农业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00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39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D64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42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4C4A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A9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BD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9787109319035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FF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个体决策与政策效果：关于资源环境与能源政策的研究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6D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中国农业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ED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2D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F416.2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03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33F9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8E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9A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9787109309838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AC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环境监测与治理防护技术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04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中国农业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62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8B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X83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7C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FF26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88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ED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9787109270602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4D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农产品电子商务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25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中国农业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57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BE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A6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9DA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F6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71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9787109254701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E9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农村电子商务基础第二版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8A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中国农业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25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01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4A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05B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55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43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9787109159549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0F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农业生态与环境保护 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7B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中国农业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4E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E7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S181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91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FD3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70E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DA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9787109312890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8E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人类活动对近岸海域生态环境的影响与调控模式</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5B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中国农业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31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6D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X321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7E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192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FA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2B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9787109318489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D5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中国互联网金融发展现状及风险传染研究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06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中国农业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2D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2024年4月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57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F832.2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CB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746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98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84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9787109309951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8E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互联网+”新经济 : 网络化创新平台从概念到行动的演进</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6E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中国农业出版社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0A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FC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96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E7A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28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F5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9787109305182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8B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基于移动互联网的经济林产品品牌价值提升问题研究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83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中国农业出版社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18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B6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8E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3C9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9A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D7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9787109291683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50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农业物联网技术应用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6D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中国农业出版社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71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2C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S_农业科学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35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820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5F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13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9787515361611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A5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Excel &amp; AI数据计算处理与分析之深度学习：人工智能与电子表格的超完美结合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58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中国青年</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85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49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TP391.13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11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689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8A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8D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9787515366166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1E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超简单的人工智能（人气讲师为你讲解AI商业应用）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88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中国青年出版社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FF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1A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35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A7C2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6B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FE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9787518409075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5C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酒店电子商务运营管理（高等职业学校酒店管理专业教材、全国旅游信息化教育培训课程教材）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BF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中国轻工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E7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D0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63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FB18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87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8D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9787518419869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58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物流运输管理实务（第二版）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E2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中国轻工</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B8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2020/12/12 13:49:18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10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29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0202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B3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41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9787518444298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C9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电子商务基础与实践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80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中国轻工业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4A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C1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46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17AB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1A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74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9787518446537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5C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人工智能与Python编程</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DD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中国轻工业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0F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93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E5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C52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70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76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9787300273242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05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）电子商务物流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3E3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中国人民大学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59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0A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F713.365.1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5E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D6B3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AA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96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9787300289663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70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财务管理决策实务技能训练</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72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中国人民大学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99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D8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90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286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E1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49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9787300297040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B6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电子商务法规</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EC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中国人民大学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9D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2021-09-06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3A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A4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3C2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F7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98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9787300214979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B9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电子商务实训（教育部中等职业教育专业技能课立项教材·电子商务专业适用）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89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中国人民大学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6F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2021-05-28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50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84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FE8B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8D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68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9787300295190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57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电子商务网站运营与管理（第3版）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B6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中国人民大学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EA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33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3A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64A0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93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DAC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9787300300641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5E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管理会计学 第4版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09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中国人民大学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B0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A3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F234.3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93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3DF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A8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77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9787300289335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A0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会计英语 第五版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A1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中国人民大学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CC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33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73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1C6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BE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74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9787300295268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34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旅游电子商务教程（第四版）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59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中国人民大学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65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2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84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55FB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1C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8E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9787300290225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1A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审计基础理论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E6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中国人民大学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A6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28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F239.0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1E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5F86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16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7B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9787300286518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76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现代物流运筹学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02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中国人民大学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D0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4B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8B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AE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B0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5A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9787300177861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A1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新媒体编辑-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2F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中国人民大学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9A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2021-04-08</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F0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G210.7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10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B41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1E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69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9787300292526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3E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新媒体文案写作与编辑（第二版）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AC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中国人民大学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78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4A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F7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571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7E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7A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9787300299952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23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新媒体营销实务  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E7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中国人民大学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3E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0F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1A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DC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67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86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9787300264141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20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中国互联网公益</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7A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中国人民大学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43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03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d632.1-39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D5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AC7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41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8F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9787520602358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9B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大型水电站计算机监控系统技术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CC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中国三峡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85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F9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TV</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F1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C2D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20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69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9787510343889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EE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大数据背景下的财务分析与管理研究（塑封）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5E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75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82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A1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E0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26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61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9787510343476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60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大数据背景下现代企业财务管理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C1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D3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7D7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74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1355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0B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07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9787510347863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2A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大数据背景下智能=财务管理研究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40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BC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C4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DE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E5A6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B5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2A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9787510345722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C1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大数据时代下农业经济发展的探索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AA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CE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47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F323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69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F3C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ED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E3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9787510350238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35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大学计算机教育教学课程信息化研究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3E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DE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B8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89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21F0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98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FF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9787510345494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C5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电工电子技术及其应用研究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A2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08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83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 TN</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07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9BC7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15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EB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9787510348679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2C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电子商务物流管理及其发展创新研究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0A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C7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DD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F713.365.1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74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B717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90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2F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9787510344749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D1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高质量发展背景下企业成长的营商环境优化研究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6A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71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13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F279.23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55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F5B3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5E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25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9787510347481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32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跨境电子商务创新发展研究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9C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98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79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F724.6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25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C9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39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90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9787510348242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2B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绿色化工环保技术在环境治理中的应用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27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64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31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A9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14D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70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3F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9787510345111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59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人工智能法律基础研究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78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30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F760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D922.174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3E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513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75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2E7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9787510342059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D7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人工智能与计算机教学研究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E5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62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49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TP3-42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5D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F38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E3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F0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9787510344701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97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生态环境监测与园林绿化设计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16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D6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3B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X835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F5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DAE3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F5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38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9787510338076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71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物流改革</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3B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8B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48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F259.21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AA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B4F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64F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3D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9787510338717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7F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现代物流业发展与新时代高效人才培养研究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54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EB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B2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F259.22  F252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E1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35E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6C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70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9787510350245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F1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新媒体与传统媒体的融合与共赢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78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64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D1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3D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E9FF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36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E6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9787510338403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A4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新时代电子商务法研究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9E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45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2023年4月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AD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D922.294.4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76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0B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36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5C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9787510332494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29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养老护理员</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A4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21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58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R473.59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41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A7D9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26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6B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9787520826334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25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ChatGPT无限可能：人工智能引领财富升级之路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81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E6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E9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85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4314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45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A8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9787520817875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45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安全生产管理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90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BF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14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x92-44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35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ED3E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53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56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9787520825429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4D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大数据驱动下管理会计创新实践研究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4C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83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B3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7E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181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35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3B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9787520827119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BE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大数据时代的企业管理研究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50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05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4B8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21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52A8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4A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22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9787520825696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A0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大数据时代中小企业管理模式与创新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01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1B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A3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F279.243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71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3B6F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2AF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91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9787520819411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8D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电工从入门到精通</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90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39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CB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7C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7DED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8E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0A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9787520827928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41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高校会计教学创新与人才培养研究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90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26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7C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F233.2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AE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6E62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B6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68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9787520820547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A8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基于大数据的计算软件设计与应用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23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68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77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TP319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2E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639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57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FE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9787520820394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D8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零基础学会计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D2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0A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C4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FC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9C7C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C8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DA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9787520826730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AE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数据价值驱动企业财务管理转型实践研究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67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5E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C4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62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67E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64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96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9787520820844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39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物联网时代下智慧农业理论与应用研究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D3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01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D1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S126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15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A8E7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CE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B3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9787520823340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B1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新媒体艺术研究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C5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中国商业</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DD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D6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22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2D2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84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A1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9787520826365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FFC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大数据时代企业财务管理研究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F4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3F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4A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0D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77E1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6A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AA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9787520825399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CE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非现场审计模式研究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A8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37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92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A1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98DC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3A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A6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9787520824927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24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中国城镇职工基本养老保险制度的研究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DB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中国商业出版社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F6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2F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9A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7A56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E7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AF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9787520377720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9E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区域环境志理论，方法与实践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2A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中国社会科学出版社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BF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14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45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C16B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4E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51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9787511461865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A2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安全生产专业实务(化工安全) 2021全新版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24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中国石化</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1A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1E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96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922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5B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D1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9787511461889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76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安全生产专业实务(其他安全) 2021全新版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3F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中国石化</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23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36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A0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35A2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73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4F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9787511461179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83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成品油油库加油站环境保护应知应会</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36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中国石化</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71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19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TE72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9A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76A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B4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A7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9787511466877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D9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大学生创新创业实践（计算机类专业）</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DD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中国石化</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59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68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G647.38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0D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2B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5F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77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9787511467928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F3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化工生产标准化与法律法规</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36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中国石化</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6D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32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D22.292.9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01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5DE3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0E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C7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9787511462886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97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机电工程管理与实务 精选章节习题集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5C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中国石化</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36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35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2C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6C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82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66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9787513665230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76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中国石化工会组织特色工作案例和优秀工作法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EC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中国石化</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9B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03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D922.569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0AB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E24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64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09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9787802291690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7C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污水处理工</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77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中国石化有限公司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51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56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X703-44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98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2FD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F8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CF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9787563670987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0F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基于物联网的油气田生产数字化转型理论与实践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26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中国石油大学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6E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67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E9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89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73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82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9787563667864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36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计算机应用基础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A0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中国石油大学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817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2D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76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1A49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B6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F2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9787563675319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DC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油气田企业   自然资源与生态环境内部审计研究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FC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中国石油大学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DC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CB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37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161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91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51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9787509221235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D0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中国大件物流行业:2020年度发展报告</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33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中国市场出版社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DE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98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A3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F5B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10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F9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9787506890311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60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环境艺术设计思维与方法新研究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E0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中国书籍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EE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74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TU-856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1D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162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9B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94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9787506897235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54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经济管理理论与财务创新发展研究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B2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中国书籍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8C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81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67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3716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DC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9A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9787506896924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43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农业生态环境保护技术探析</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55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中国书籍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2F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7B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X322.2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B64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AB5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F0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BF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9787506896344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9D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人工智能时代管理会计的发展与探索</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89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中国书籍</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B9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64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F234.3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CC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FAA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70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E2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9787506895385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63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“互联网+”背景下大学生创新创业问题及对策研究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A0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中国书籍出版社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F6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58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CE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18F1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EB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33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9787506890410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AD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“互联网+”时代下的大学英语自主学习能力培育路径</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47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中国书籍出版社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27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62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H_语言、文字</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AA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B8E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0A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1915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14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9787506892001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56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大数据背景下会计信息化系统创新与发展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FC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中国书籍出版社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72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BE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25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5D0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5F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1916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B9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9787506892971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A0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数字经济时代下新媒体营销策略研究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DA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中国书籍出版社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A2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CA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16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CD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E3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1917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E2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9787506893800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CA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新媒体与社会</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6F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中国书籍出版社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B6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64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68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50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9D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1918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AA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9787506895736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32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中书经管— 大数据时代下企业财务管理与风险管控</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8B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中国书籍出版社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08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F2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76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648E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BF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1919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3B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9787517019817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02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环境化学理论与技术研究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5F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中国水利水电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68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F5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BC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8A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25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1920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6A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9787517025658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26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环境微生物作用与技术研究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9A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中国水利水电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D9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E5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X.环境科学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10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EB2B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4C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1921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B0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9787517030430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B8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环境学原理及其方法研究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5B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中国水利水电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E4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F8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11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B5C4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B2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1922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9A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9787517085171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13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数据通信与计算机网络</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86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中国水利水电</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B9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99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47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5701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DA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1923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E6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9787517051947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32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21世纪电子商务物流管理与新技术研究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F8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中国水利水电出版社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A6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33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DB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312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E9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1924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29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9787517033653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B8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供应链管理视角下的现代物流研究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31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中国水利水电出版社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DD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26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AA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3AD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1C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1925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45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9787517037347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AB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环境科学理论及其发展研究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30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中国水利水电出版社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B0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AD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CC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D75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4D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1926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53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9787517051053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DD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我国电子商务理论及其发展新方向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DF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中国水利水电出版社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29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239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AB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0A58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9F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1927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73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9787517067054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44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新时期环境艺术设计的研究与应用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D8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中国水利水电出版社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23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8F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TU_建筑学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1A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9D6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8B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1928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69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9787519884086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05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养老金融知识简本</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00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中国水利水电出版社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BF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8C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C0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F550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26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1929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1A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9787517051923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2C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知识溢出、产业集聚与区域技术创新生态环境提升研究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A5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中国水利水电出版社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DA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03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4B6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CFD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37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1930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6D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9787113258139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EA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大数据技术与应用I</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B2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中国铁道</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F5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74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D0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3F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B3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1931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D7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9787113257019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EF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大数据可视化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95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中国铁道</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66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45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F21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3C7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CF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1932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B2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9787113301866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B3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汽车电工电子技术（中英双语版）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61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中国铁道</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DE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B5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U463.6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DD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AD70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F6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1933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E1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9787113261924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5A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人工智能技术导论</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2B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中国铁道</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CA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2023-07-05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33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3C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C302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90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1934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3A7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9787113287092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86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人工智能图像识别项目实践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F2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中国铁道</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9A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03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TP391.413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2A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357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34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1935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F6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9787113303235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E5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铁道安全安全生产月活动专辑</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BED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中国铁道</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0D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7A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U</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4D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4A2C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5F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1936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06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9787113291907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36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财务管理高效工作法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DA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中国铁道有限公司</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FF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A9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97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91E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BF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1937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DB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9787519048075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F3A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环境教育实用指南</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B8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中国文联</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55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E2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006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7F8D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A9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1938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E9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9787519049553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DB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立人课程：基于STEM理念的人工智能项目式学习</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7C0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中国文联</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A7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B2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G632.421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83B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D331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13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1939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754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9787522121420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77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**计算机数据快速压缩技术的研究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9F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D5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9D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CEC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BDE4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1E8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1940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153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9787522124056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53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财务管理的理论与方法研究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10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0B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23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7C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4D44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E0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1941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EC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9787522122595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64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大数据时代财务会计的实践发展研究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E0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07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2022年11月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DF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B1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4CC8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8C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1942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A2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9787522111834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4A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大数据时代高校管理模式的改革与发展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8C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D5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10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G640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F8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8E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87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1943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CE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9787522126821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FC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大数据时代企业会计创新策略研究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85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22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E7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F275.2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B4A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598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F9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1944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8C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9787522121727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1D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当代社区公共艺术与环境建设研究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63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74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6F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TU242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C9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6BFC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39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1945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E6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9787522127224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FA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电子电工技术实训与创新研究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27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3CA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8C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TN   TM</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2D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F530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17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1946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88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9787522127309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8A9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分瓣式结构磁性液体密封计算机仿真研究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87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B9B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D3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TH136-39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C3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713C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BC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1947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7EB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9787522115887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AD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高校内部审计研究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5F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F2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2022年9月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59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F239.66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95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7D7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99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1948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EE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9787522125633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F4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计算机创新的理论与实践应用研究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5A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35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B5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E1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92C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C36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1949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CF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9787522130903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32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计算机人工智能技术发展和应用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DA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B9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B0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91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0CC0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E3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1950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AD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9787522100456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CE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计算机网络与云计算算技术及应用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36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05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2020年3月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5E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9B0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FDEB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AB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1951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8D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9787522125398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16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计算机信息网络安全与数据处理技术研究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8C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C5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668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TP393.08；TP274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8ED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136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DB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1952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99D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9787522129921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04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跨境电商物流服务与管理研究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EA7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5E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C2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F713.365.1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25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300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210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1953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3B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9787522111919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F2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融媒体时代的新闻传播创新研究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D8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6D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09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G210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33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027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3AD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1954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1F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9787522114804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46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水环境污染控制技术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FB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55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DC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3A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23D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D9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1955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13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9787522119861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59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岁月随想：安全生产你我同行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73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67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2022年6月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2F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X931-53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3C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E66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2E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1956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B3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9787522111346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FB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土木工程与环境保护</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16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967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E0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TU-023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71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78D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89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1957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06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9787522116693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05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物联网环境下应急物流管理体系与信息系统构建研究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0C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BB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2021年12月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92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F252.1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49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84F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27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1958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B8C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9787522120584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FE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物联网通信中的信号检测技术</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2C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5F0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C5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E6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7BD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42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1959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66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9787522130446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5C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物联网在交通基础设施质量检测中的应用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D3E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32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D70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U491.5-39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36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FE38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B0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1960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FE1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9787522116051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824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现代环境保护与可持续发展研究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7D7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0E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2022年4月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D8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FF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821C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20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1961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B4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9787522114415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95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新媒体环境下营销传播策略研究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8C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94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D2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F713.365.2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3A9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40FC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A5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1962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678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9787522114453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7FB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新媒体时代下传统文化元素与视觉传达设计研究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45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38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2023年1月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20C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J062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C6E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371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4F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1963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82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9787522124377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5C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新媒体视域下文化的发展与创新研究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26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F0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B5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G124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A59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A990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44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1964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1F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9787522108742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3B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新媒体视阈下大学体育理论与实践</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66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3C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2021-09-02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5B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G807.4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437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954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91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1965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69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9787522105437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1F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新媒体视阈下体育教学与提升艺术研究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B6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17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2021年9月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6C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G807.4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908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55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D0E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1966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B5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9787522106960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6E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智能制造时代的工业机器人技术及应用研究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83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51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2021年3月</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BB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TP242.2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99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812D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AF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1967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CD3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9787522128986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EC7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财务管理智能化融合发展创新研究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49B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172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B1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84D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F66C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21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1968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9D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9787522125879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41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大数据环境下档案信息化管理与创新策略研究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10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FC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99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G270.7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46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EA6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7B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1969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08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9787522119069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BF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大数据技术在高校教育管理中的应用研究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3A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BCB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6D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E3F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D09B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5F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1970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8D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9787522121499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662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地域文化视角下空间环境设计创新研究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FD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4B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3BE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4A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915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17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1971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B25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9787522120386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32F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高校会计教学改革与人才培养研究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BD7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554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7B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A0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9447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23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1972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23E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9787522121550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5D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基于发展视角的港口物流集群与跨境电商联动研究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08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ACE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B0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2F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F622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3C2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1973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53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9787522124209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4C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计算机技术与应用研究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92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06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80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B8C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687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56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1974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6C4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9787522122670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1F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计算机理论与应用技术研究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CD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99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01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876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167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629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1975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94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9787522131252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8A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计算机视觉基础与应用</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A7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9E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A4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TP302.7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E1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80BA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178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1976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E4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9787522110769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DD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能源与化工技术研究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B8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4E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8A3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D7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12F9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53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1977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82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9787522129013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C4B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石油化工生产装置 HSE标准化</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56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C8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22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F9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B7F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F5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1978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F8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9787522126883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5A4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污水处理工程技术与设备管理</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DB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42C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BC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X_环境科学、安全科学</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A5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A7CB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041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1979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22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9787522129556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D0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新能源汽车人才培养模式实践研究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9EE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B89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112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F426.471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82B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7BE0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2D5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1980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DC9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9787522129952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63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云计算网络信息资源与大数据技术研究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2B4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中国原子能出版社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C1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4B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TP393.027</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0A6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090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4A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1981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072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9787515830247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C0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KB新媒体运营从入门到精通</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18B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中华工商联合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80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A1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C72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077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AC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1982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1E0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9787515833484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95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基于物联网的农产品电商供应链体系研究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EB5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中华工商联合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3F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BF3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F724.72</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D4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668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E7C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1983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FE0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9787515836867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24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漫谈安全生产（塑封）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937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中华工商联合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1F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73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X92-49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7F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B29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1C9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1984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D6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9787515836966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F9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人工智能时代个人金融创新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F7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中华工商联合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DD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2E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F830.33-39</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350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433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1F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1985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B28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9787515823270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A58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新零售时代的智能营销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975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中华工商联合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D0A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2024-01-02</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1D0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F713.50</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82F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A89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AC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1986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A0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9787515838366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FC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中国民营上市公司环境。社会及治理（ESG）报告（2023）</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7B7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中华工商联合</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8D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C7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F9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BF6E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FD3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1987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57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9787515820019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46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工会财务会计与经费审查常见问题解答</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CD6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中华工商联合出版社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0D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D59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D_政治、法律</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17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3181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84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1988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89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9787515838052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E6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互联网+物流供应链研究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C8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中华工商联合出版社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62A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51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ED3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E41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FF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1989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18D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9787515838960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36E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人工智能+教育：人工智能时代，未来学校教育的机遇、挑战与重塑路径</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18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中华工商联合出版社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7AA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2024-04</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4A3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4C0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8503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15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1990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3CF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9787548751397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80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基于PLC的电气控制技术与创新应用研究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128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F6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2023-02-01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8B8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TM571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BFF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603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D3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1991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43C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9787548754237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CC4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融媒体时代的大众传播符号</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CC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838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40A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G206.3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55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9E4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EEF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1992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D7F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9787548753247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F5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数据合规:大数据下个人信息保护机制研究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35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中南大学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47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9F5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G203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CD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EFA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A0D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1993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92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9787521739404</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5C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使命--打造复杂环境下的适应性组织</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D8A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A11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2B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C936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0B5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257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1FF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1994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214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9787511743145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8C4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生态环境与可持续发展</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C7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中央编译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629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88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X321.1-53</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21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A702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702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1995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8F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9787304108441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E7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会计学概论（第2版）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87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中央广播电视大学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B8F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2021-11-01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1B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I</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D65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0D1A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CF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1996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C64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9787304119546</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1F4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智能中级财务会记</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81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中央广播电视大学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05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2023-10-01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7BE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0E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96D4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903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1997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45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9787304117153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F76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大数据技术概论（本科教材）</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FE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中央广播电视大学出版社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8C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2023-04</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6EF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162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1F2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4D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1998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7CD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9787304111090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0A9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化工单元操作技术.第二版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B41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中央广播电视大学出版社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000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589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TQ_化学工业</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EB6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D836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9A1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1999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A4A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9787304117481</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7AD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计算机系统与维护</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CCD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中央广播电视大学出版社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55B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10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298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8067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915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2000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C3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9787304108953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923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开放教育融媒体教材：机电一体化系统（第2版）</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74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中央广播电视大学出版社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92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2023-11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0F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BF0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CBF8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BDE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2001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7E6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9787500173953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009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大模型时代：ChatGPT开启通用人工智能浪潮</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3A5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中译</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71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2024-01-03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3FC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TP18</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B03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6D9F8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D05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2002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40E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9787500173847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0F6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WEB3.0时代：互联网的新未来</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AB2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中译出版社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76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2023-06</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FD3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AFD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E4BF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760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2003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83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9787500173489</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F7E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Web3：互联网的新世界</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3B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中译出版社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B00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5C6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F_经济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17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5E34A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596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2004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A3D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9787500172642</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394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计算机简史：改变世界的人、发明和科学技术（精装绘本）</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DCE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中译出版社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EB8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A65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T_工业技术</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5A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7DFAF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D3F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2005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6EA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9787229171605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29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大数据环境下图书馆资源管理与创新研究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942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重庆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FAC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17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G251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2C6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3722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0E7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2006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08C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9787229173180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162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大数据时代下的概率统计及应用研究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111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重庆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BE5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2023-03-01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98A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O211</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122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509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C77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2007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6F1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9787229174507</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AF6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互联网+时代大学心理健康课程实践研究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50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重庆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932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2023-05-01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94B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G444</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62A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1723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A72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2008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48E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9787229174545</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A8E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新媒体时代大学生线上自主学习激励机制构建研究</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7AF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重庆出版社</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B97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2022-12</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112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G_文化、科学、教育、体育</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C41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E1D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ADB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2009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4A3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9787568926508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39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电子商务基础</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6CA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重庆大学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DEF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2021-08-01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76A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F713.6</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E31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453D8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511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031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9787562495420</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401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电子商务物流</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062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重庆大学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51F2">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2022-07-10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086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F.经济</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E80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37EC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5F3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05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9787568936743</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74C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高级财务会计学</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29A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重庆大学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8153">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2023-01-01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8E8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4A8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r w14:paraId="22EA9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385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5B4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9787568905558</w:t>
            </w:r>
          </w:p>
        </w:tc>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C7C5">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农村财务管理与会计</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198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重庆大学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76DA">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2023-09-01</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97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F</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984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r>
    </w:tbl>
    <w:p w14:paraId="52B32713">
      <w:pPr>
        <w:spacing w:line="560" w:lineRule="exact"/>
        <w:ind w:firstLine="442" w:firstLineChars="200"/>
        <w:rPr>
          <w:rFonts w:hint="eastAsia" w:ascii="宋体" w:hAnsi="宋体" w:cs="宋体"/>
          <w:b/>
          <w:bCs/>
          <w:color w:val="000000" w:themeColor="text1"/>
          <w:kern w:val="0"/>
          <w:sz w:val="22"/>
          <w:szCs w:val="22"/>
          <w:highlight w:val="none"/>
          <w14:textFill>
            <w14:solidFill>
              <w14:schemeClr w14:val="tx1"/>
            </w14:solidFill>
          </w14:textFill>
        </w:rPr>
      </w:pPr>
    </w:p>
    <w:p w14:paraId="56A07E79">
      <w:pPr>
        <w:spacing w:line="560" w:lineRule="exact"/>
        <w:rPr>
          <w:rFonts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注：本招标项目必须要实质性满足技术要求和商务要求：</w:t>
      </w:r>
    </w:p>
    <w:p w14:paraId="62C02896">
      <w:pPr>
        <w:spacing w:line="560" w:lineRule="exact"/>
        <w:rPr>
          <w:rFonts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1、投标人提供的货物必须是原装全新、高于或等于招标文件规定技术参数的产品。</w:t>
      </w:r>
    </w:p>
    <w:p w14:paraId="1B6067A1">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2、属于节能产品政府采购品目规定必须强制采购的, 必须采购当期节能产品政府采购品目内设备或产品；在价格、技术、服务等指标同等条件下，优先采购节能、环保产品（需提供投标人所投产品属于</w:t>
      </w:r>
      <w:r>
        <w:rPr>
          <w:rFonts w:hint="eastAsia" w:ascii="宋体" w:hAnsi="宋体" w:eastAsia="宋体" w:cs="宋体"/>
          <w:b/>
          <w:bCs/>
          <w:color w:val="000000" w:themeColor="text1"/>
          <w:kern w:val="0"/>
          <w:sz w:val="22"/>
          <w:szCs w:val="22"/>
          <w:highlight w:val="none"/>
          <w14:textFill>
            <w14:solidFill>
              <w14:schemeClr w14:val="tx1"/>
            </w14:solidFill>
          </w14:textFill>
        </w:rPr>
        <w:t>政府采购清单规定的节能环保产品的证明材料）。</w:t>
      </w:r>
    </w:p>
    <w:p w14:paraId="114A7C66">
      <w:pPr>
        <w:spacing w:line="560" w:lineRule="exact"/>
        <w:rPr>
          <w:rFonts w:hint="default" w:ascii="宋体" w:hAns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hAnsi="宋体" w:cs="宋体"/>
          <w:b/>
          <w:bCs/>
          <w:color w:val="000000" w:themeColor="text1"/>
          <w:kern w:val="0"/>
          <w:sz w:val="22"/>
          <w:szCs w:val="22"/>
          <w:highlight w:val="none"/>
          <w:lang w:val="en-US" w:eastAsia="zh-CN"/>
          <w14:textFill>
            <w14:solidFill>
              <w14:schemeClr w14:val="tx1"/>
            </w14:solidFill>
          </w14:textFill>
        </w:rPr>
        <w:t>3</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、所属行业：其他未列明行业。</w:t>
      </w:r>
    </w:p>
    <w:p w14:paraId="3B1700C8">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7473D3D4">
      <w:pPr>
        <w:pStyle w:val="3"/>
        <w:spacing w:before="0" w:after="0" w:line="360" w:lineRule="auto"/>
        <w:ind w:firstLine="643" w:firstLineChars="200"/>
        <w:rPr>
          <w:rFonts w:ascii="宋体" w:hAnsi="宋体" w:cs="宋体"/>
          <w:color w:val="000000" w:themeColor="text1"/>
          <w:sz w:val="32"/>
          <w:szCs w:val="32"/>
          <w:highlight w:val="none"/>
          <w14:textFill>
            <w14:solidFill>
              <w14:schemeClr w14:val="tx1"/>
            </w14:solidFill>
          </w14:textFill>
        </w:rPr>
      </w:pPr>
    </w:p>
    <w:p w14:paraId="2974BCB1">
      <w:pPr>
        <w:rPr>
          <w:rFonts w:ascii="宋体" w:hAnsi="宋体" w:cs="宋体"/>
          <w:color w:val="000000" w:themeColor="text1"/>
          <w:sz w:val="32"/>
          <w:szCs w:val="32"/>
          <w:highlight w:val="none"/>
          <w14:textFill>
            <w14:solidFill>
              <w14:schemeClr w14:val="tx1"/>
            </w14:solidFill>
          </w14:textFill>
        </w:rPr>
      </w:pPr>
    </w:p>
    <w:p w14:paraId="222B5DE2">
      <w:pPr>
        <w:pStyle w:val="15"/>
        <w:rPr>
          <w:rFonts w:ascii="宋体" w:hAnsi="宋体" w:cs="宋体"/>
          <w:color w:val="000000" w:themeColor="text1"/>
          <w:sz w:val="32"/>
          <w:szCs w:val="32"/>
          <w:highlight w:val="none"/>
          <w14:textFill>
            <w14:solidFill>
              <w14:schemeClr w14:val="tx1"/>
            </w14:solidFill>
          </w14:textFill>
        </w:rPr>
      </w:pPr>
    </w:p>
    <w:p w14:paraId="3AACEF10">
      <w:pPr>
        <w:pStyle w:val="14"/>
        <w:rPr>
          <w:rFonts w:ascii="宋体" w:hAnsi="宋体" w:cs="宋体"/>
          <w:color w:val="000000" w:themeColor="text1"/>
          <w:sz w:val="32"/>
          <w:szCs w:val="32"/>
          <w:highlight w:val="none"/>
          <w14:textFill>
            <w14:solidFill>
              <w14:schemeClr w14:val="tx1"/>
            </w14:solidFill>
          </w14:textFill>
        </w:rPr>
      </w:pPr>
    </w:p>
    <w:p w14:paraId="591C0FCA">
      <w:pPr>
        <w:pStyle w:val="15"/>
        <w:rPr>
          <w:rFonts w:ascii="宋体" w:hAnsi="宋体" w:cs="宋体"/>
          <w:color w:val="000000" w:themeColor="text1"/>
          <w:sz w:val="32"/>
          <w:szCs w:val="32"/>
          <w:highlight w:val="none"/>
          <w14:textFill>
            <w14:solidFill>
              <w14:schemeClr w14:val="tx1"/>
            </w14:solidFill>
          </w14:textFill>
        </w:rPr>
      </w:pPr>
    </w:p>
    <w:p w14:paraId="0A9A2E5A">
      <w:pPr>
        <w:pStyle w:val="14"/>
        <w:rPr>
          <w:rFonts w:ascii="宋体" w:hAnsi="宋体" w:cs="宋体"/>
          <w:color w:val="000000" w:themeColor="text1"/>
          <w:sz w:val="32"/>
          <w:szCs w:val="32"/>
          <w:highlight w:val="none"/>
          <w14:textFill>
            <w14:solidFill>
              <w14:schemeClr w14:val="tx1"/>
            </w14:solidFill>
          </w14:textFill>
        </w:rPr>
      </w:pPr>
    </w:p>
    <w:p w14:paraId="2755F4B2">
      <w:pPr>
        <w:pStyle w:val="15"/>
        <w:rPr>
          <w:rFonts w:ascii="宋体" w:hAnsi="宋体" w:cs="宋体"/>
          <w:color w:val="000000" w:themeColor="text1"/>
          <w:sz w:val="32"/>
          <w:szCs w:val="32"/>
          <w:highlight w:val="none"/>
          <w14:textFill>
            <w14:solidFill>
              <w14:schemeClr w14:val="tx1"/>
            </w14:solidFill>
          </w14:textFill>
        </w:rPr>
      </w:pPr>
    </w:p>
    <w:p w14:paraId="5AEC0EC9">
      <w:pPr>
        <w:pStyle w:val="14"/>
        <w:rPr>
          <w:rFonts w:ascii="宋体" w:hAnsi="宋体" w:cs="宋体"/>
          <w:color w:val="000000" w:themeColor="text1"/>
          <w:sz w:val="32"/>
          <w:szCs w:val="32"/>
          <w:highlight w:val="none"/>
          <w14:textFill>
            <w14:solidFill>
              <w14:schemeClr w14:val="tx1"/>
            </w14:solidFill>
          </w14:textFill>
        </w:rPr>
      </w:pPr>
    </w:p>
    <w:p w14:paraId="2EEBBC4F">
      <w:pPr>
        <w:pStyle w:val="15"/>
        <w:rPr>
          <w:color w:val="000000" w:themeColor="text1"/>
          <w:highlight w:val="none"/>
          <w14:textFill>
            <w14:solidFill>
              <w14:schemeClr w14:val="tx1"/>
            </w14:solidFill>
          </w14:textFill>
        </w:rPr>
      </w:pPr>
    </w:p>
    <w:p w14:paraId="722670FA">
      <w:pPr>
        <w:pStyle w:val="14"/>
        <w:rPr>
          <w:color w:val="000000" w:themeColor="text1"/>
          <w:highlight w:val="none"/>
          <w14:textFill>
            <w14:solidFill>
              <w14:schemeClr w14:val="tx1"/>
            </w14:solidFill>
          </w14:textFill>
        </w:rPr>
      </w:pPr>
    </w:p>
    <w:p w14:paraId="161B9733">
      <w:pPr>
        <w:pStyle w:val="14"/>
        <w:rPr>
          <w:rFonts w:ascii="宋体" w:hAnsi="宋体" w:cs="宋体"/>
          <w:color w:val="000000" w:themeColor="text1"/>
          <w:sz w:val="32"/>
          <w:szCs w:val="32"/>
          <w:highlight w:val="none"/>
          <w14:textFill>
            <w14:solidFill>
              <w14:schemeClr w14:val="tx1"/>
            </w14:solidFill>
          </w14:textFill>
        </w:rPr>
      </w:pPr>
    </w:p>
    <w:p w14:paraId="506E8430">
      <w:pPr>
        <w:pStyle w:val="3"/>
        <w:spacing w:before="0" w:after="0" w:line="360" w:lineRule="auto"/>
        <w:jc w:val="center"/>
        <w:rPr>
          <w:rFonts w:ascii="宋体" w:hAnsi="宋体" w:cs="宋体"/>
          <w:color w:val="000000" w:themeColor="text1"/>
          <w:highlight w:val="none"/>
          <w14:textFill>
            <w14:solidFill>
              <w14:schemeClr w14:val="tx1"/>
            </w14:solidFill>
          </w14:textFill>
        </w:rPr>
      </w:pPr>
      <w:bookmarkStart w:id="286" w:name="_Toc14121"/>
      <w:r>
        <w:rPr>
          <w:rFonts w:hint="eastAsia" w:ascii="宋体" w:hAnsi="宋体" w:cs="宋体"/>
          <w:color w:val="000000" w:themeColor="text1"/>
          <w:sz w:val="32"/>
          <w:szCs w:val="32"/>
          <w:highlight w:val="none"/>
          <w14:textFill>
            <w14:solidFill>
              <w14:schemeClr w14:val="tx1"/>
            </w14:solidFill>
          </w14:textFill>
        </w:rPr>
        <w:t>第六章 质疑与投诉</w:t>
      </w:r>
      <w:bookmarkEnd w:id="286"/>
    </w:p>
    <w:p w14:paraId="0B58F445">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一、质疑与答复</w:t>
      </w:r>
    </w:p>
    <w:p w14:paraId="4A896703">
      <w:pPr>
        <w:pStyle w:val="15"/>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5B7CDECA">
      <w:pPr>
        <w:pStyle w:val="14"/>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供应商提出质疑应当提交质疑函和必要的证明材料。政府采购供应商质疑函范本下载地址：</w:t>
      </w:r>
    </w:p>
    <w:p w14:paraId="4CFDD0FE">
      <w:pPr>
        <w:pStyle w:val="14"/>
        <w:spacing w:line="360" w:lineRule="auto"/>
        <w:ind w:left="420" w:leftChars="200" w:firstLine="0" w:firstLineChars="0"/>
        <w:rPr>
          <w:rFonts w:ascii="宋体" w:hAnsi="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"http://download.ccgp.gov.cn/2018/zhiyihanfanben.zip；" </w:instrText>
      </w:r>
      <w:r>
        <w:rPr>
          <w:color w:val="000000" w:themeColor="text1"/>
          <w:highlight w:val="none"/>
          <w14:textFill>
            <w14:solidFill>
              <w14:schemeClr w14:val="tx1"/>
            </w14:solidFill>
          </w14:textFill>
        </w:rPr>
        <w:fldChar w:fldCharType="separate"/>
      </w:r>
      <w:r>
        <w:rPr>
          <w:rStyle w:val="31"/>
          <w:rFonts w:hint="eastAsia" w:ascii="宋体" w:hAnsi="宋体" w:cs="宋体"/>
          <w:color w:val="000000" w:themeColor="text1"/>
          <w:szCs w:val="21"/>
          <w:highlight w:val="none"/>
          <w14:textFill>
            <w14:solidFill>
              <w14:schemeClr w14:val="tx1"/>
            </w14:solidFill>
          </w14:textFill>
        </w:rPr>
        <w:t>http://download.ccgp.gov.cn/2018/zhiyihanfanben.zip；</w:t>
      </w:r>
      <w:r>
        <w:rPr>
          <w:rStyle w:val="31"/>
          <w:rFonts w:hint="eastAsia" w:ascii="宋体" w:hAnsi="宋体" w:cs="宋体"/>
          <w:color w:val="000000" w:themeColor="text1"/>
          <w:szCs w:val="21"/>
          <w:highlight w:val="none"/>
          <w14:textFill>
            <w14:solidFill>
              <w14:schemeClr w14:val="tx1"/>
            </w14:solidFill>
          </w14:textFill>
        </w:rPr>
        <w:fldChar w:fldCharType="end"/>
      </w:r>
    </w:p>
    <w:p w14:paraId="67310D4F">
      <w:pPr>
        <w:numPr>
          <w:ilvl w:val="0"/>
          <w:numId w:val="4"/>
        </w:num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14:paraId="474D92BB">
      <w:pPr>
        <w:numPr>
          <w:ilvl w:val="0"/>
          <w:numId w:val="4"/>
        </w:num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供应商提出质疑应当提交质疑函和必要的证明材料。质疑函应当包括下列内容：</w:t>
      </w:r>
    </w:p>
    <w:p w14:paraId="1E31ECFD">
      <w:pPr>
        <w:numPr>
          <w:ilvl w:val="1"/>
          <w:numId w:val="4"/>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供应商的姓名或者名称、地址、邮编、联系人及联系电话；</w:t>
      </w:r>
    </w:p>
    <w:p w14:paraId="3FCA879F">
      <w:pPr>
        <w:numPr>
          <w:ilvl w:val="1"/>
          <w:numId w:val="4"/>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质疑项目的名称、编号；</w:t>
      </w:r>
    </w:p>
    <w:p w14:paraId="2DAEF604">
      <w:pPr>
        <w:numPr>
          <w:ilvl w:val="1"/>
          <w:numId w:val="4"/>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具体、明确的质疑事项和与质疑事项相关的请求；</w:t>
      </w:r>
    </w:p>
    <w:p w14:paraId="31E34F85">
      <w:pPr>
        <w:numPr>
          <w:ilvl w:val="1"/>
          <w:numId w:val="4"/>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事实依据；</w:t>
      </w:r>
    </w:p>
    <w:p w14:paraId="3D0AFB50">
      <w:pPr>
        <w:numPr>
          <w:ilvl w:val="1"/>
          <w:numId w:val="4"/>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必要的法律依据；</w:t>
      </w:r>
    </w:p>
    <w:p w14:paraId="1472502E">
      <w:pPr>
        <w:numPr>
          <w:ilvl w:val="1"/>
          <w:numId w:val="4"/>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提出质疑的日期；</w:t>
      </w:r>
    </w:p>
    <w:p w14:paraId="165A310B">
      <w:pPr>
        <w:numPr>
          <w:ilvl w:val="1"/>
          <w:numId w:val="4"/>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获取招标文件的凭证；</w:t>
      </w:r>
    </w:p>
    <w:p w14:paraId="6BFEAE5E">
      <w:pPr>
        <w:numPr>
          <w:ilvl w:val="1"/>
          <w:numId w:val="4"/>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以上资料一式二份（采购人、采购代理机构各执一份）。</w:t>
      </w:r>
    </w:p>
    <w:p w14:paraId="630362EB">
      <w:pPr>
        <w:numPr>
          <w:ilvl w:val="0"/>
          <w:numId w:val="4"/>
        </w:num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投标人不得虚假质疑和恶意质疑，并对质疑内容的真实性承担责任。</w:t>
      </w:r>
    </w:p>
    <w:p w14:paraId="71C6F7BE">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二、投诉与处理</w:t>
      </w:r>
    </w:p>
    <w:p w14:paraId="7373EAB5">
      <w:pPr>
        <w:pStyle w:val="15"/>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1、质疑供应商对采购人、采购代理机构的答复不满意，或者采购人、采购代理机构未在规定时间内作出答复的，可以在答复期满后15个工作日内向本办法第六条规定的财政部门提起投诉。</w:t>
      </w:r>
    </w:p>
    <w:p w14:paraId="1E7B5BA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2、质疑供应商对采购人、采购代理机构的答复不满意，或者采购人、采购代理机构未在规定时间内作出答复的，可以在答复期满后15个工作日内向财政部门提起投诉。</w:t>
      </w:r>
    </w:p>
    <w:p w14:paraId="0F801911">
      <w:pPr>
        <w:pStyle w:val="15"/>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3、投诉人投诉时,应当提交投诉书和必要的证明材料，并按照被投诉采购人、采购代理机构（以下简称被投诉人）和与投诉事项有关的供应商数量提供投诉书的副本。政府采购供应商投诉书范本下载地址：</w:t>
      </w:r>
    </w:p>
    <w:p w14:paraId="7C43C1D9">
      <w:pPr>
        <w:pStyle w:val="15"/>
        <w:spacing w:line="360" w:lineRule="auto"/>
        <w:ind w:firstLine="640" w:firstLineChars="200"/>
        <w:rPr>
          <w:rFonts w:hint="default" w:ascii="宋体" w:hAnsi="宋体" w:eastAsia="宋体"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"http://download.ccgp.gov.cn/2018/tousushufanben.zip" </w:instrText>
      </w:r>
      <w:r>
        <w:rPr>
          <w:color w:val="000000" w:themeColor="text1"/>
          <w:highlight w:val="none"/>
          <w14:textFill>
            <w14:solidFill>
              <w14:schemeClr w14:val="tx1"/>
            </w14:solidFill>
          </w14:textFill>
        </w:rPr>
        <w:fldChar w:fldCharType="separate"/>
      </w:r>
      <w:r>
        <w:rPr>
          <w:rStyle w:val="31"/>
          <w:rFonts w:ascii="宋体" w:hAnsi="宋体" w:eastAsia="宋体" w:cs="宋体"/>
          <w:color w:val="000000" w:themeColor="text1"/>
          <w:sz w:val="21"/>
          <w:szCs w:val="21"/>
          <w:highlight w:val="none"/>
          <w14:textFill>
            <w14:solidFill>
              <w14:schemeClr w14:val="tx1"/>
            </w14:solidFill>
          </w14:textFill>
        </w:rPr>
        <w:t>http://download.ccgp.gov.cn/2018/tousushufanben.zip</w:t>
      </w:r>
      <w:r>
        <w:rPr>
          <w:rStyle w:val="31"/>
          <w:rFonts w:ascii="宋体" w:hAnsi="宋体" w:eastAsia="宋体" w:cs="宋体"/>
          <w:color w:val="000000" w:themeColor="text1"/>
          <w:sz w:val="21"/>
          <w:szCs w:val="21"/>
          <w:highlight w:val="none"/>
          <w14:textFill>
            <w14:solidFill>
              <w14:schemeClr w14:val="tx1"/>
            </w14:solidFill>
          </w14:textFill>
        </w:rPr>
        <w:fldChar w:fldCharType="end"/>
      </w:r>
    </w:p>
    <w:p w14:paraId="1351D380">
      <w:pPr>
        <w:numPr>
          <w:ilvl w:val="0"/>
          <w:numId w:val="2"/>
        </w:num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财政部门自收到投诉之日起30个工作日内，对投诉事项作出处理决定并公示。</w:t>
      </w:r>
    </w:p>
    <w:p w14:paraId="50EB027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投诉人在全国范围12个月内三次以上投诉查无实据的，由财政部门列入不良行为记录名单。</w:t>
      </w:r>
    </w:p>
    <w:p w14:paraId="563CCBD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投诉人有财政部94号令第三十七条情形的，属于虚假、恶意投诉，由财政部门列入不良行为记录名单，禁止其1至3年内参加政府采购活动。</w:t>
      </w:r>
    </w:p>
    <w:p w14:paraId="0E8D8D4C">
      <w:pPr>
        <w:pStyle w:val="14"/>
        <w:spacing w:line="360" w:lineRule="auto"/>
        <w:rPr>
          <w:rFonts w:ascii="宋体" w:hAnsi="宋体" w:cs="宋体"/>
          <w:color w:val="000000" w:themeColor="text1"/>
          <w:szCs w:val="21"/>
          <w:highlight w:val="none"/>
          <w14:textFill>
            <w14:solidFill>
              <w14:schemeClr w14:val="tx1"/>
            </w14:solidFill>
          </w14:textFill>
        </w:rPr>
      </w:pPr>
    </w:p>
    <w:p w14:paraId="47B7505D">
      <w:pPr>
        <w:pStyle w:val="3"/>
        <w:spacing w:before="0" w:after="0" w:line="360" w:lineRule="auto"/>
        <w:ind w:firstLine="420" w:firstLineChars="200"/>
        <w:jc w:val="both"/>
        <w:rPr>
          <w:rFonts w:ascii="宋体" w:hAnsi="宋体" w:cs="宋体"/>
          <w:b w:val="0"/>
          <w:bCs w:val="0"/>
          <w:color w:val="000000" w:themeColor="text1"/>
          <w:sz w:val="21"/>
          <w:szCs w:val="21"/>
          <w:highlight w:val="none"/>
          <w14:textFill>
            <w14:solidFill>
              <w14:schemeClr w14:val="tx1"/>
            </w14:solidFill>
          </w14:textFill>
        </w:rPr>
      </w:pPr>
      <w:bookmarkStart w:id="287" w:name="_Toc23826"/>
      <w:bookmarkStart w:id="288" w:name="_Toc507"/>
      <w:r>
        <w:rPr>
          <w:rFonts w:hint="eastAsia" w:ascii="宋体" w:hAnsi="宋体" w:cs="宋体"/>
          <w:b w:val="0"/>
          <w:bCs w:val="0"/>
          <w:color w:val="000000" w:themeColor="text1"/>
          <w:sz w:val="21"/>
          <w:szCs w:val="21"/>
          <w:highlight w:val="none"/>
          <w14:textFill>
            <w14:solidFill>
              <w14:schemeClr w14:val="tx1"/>
            </w14:solidFill>
          </w14:textFill>
        </w:rPr>
        <w:t>投诉联系电话：0391-8683273  地址：博爱县机关综合办公楼主楼1213室</w:t>
      </w:r>
      <w:bookmarkEnd w:id="287"/>
      <w:bookmarkEnd w:id="288"/>
      <w:r>
        <w:rPr>
          <w:rFonts w:hint="eastAsia" w:ascii="宋体" w:hAnsi="宋体" w:cs="宋体"/>
          <w:b w:val="0"/>
          <w:bCs w:val="0"/>
          <w:color w:val="000000" w:themeColor="text1"/>
          <w:sz w:val="21"/>
          <w:szCs w:val="21"/>
          <w:highlight w:val="none"/>
          <w14:textFill>
            <w14:solidFill>
              <w14:schemeClr w14:val="tx1"/>
            </w14:solidFill>
          </w14:textFill>
        </w:rPr>
        <w:t xml:space="preserve"> </w:t>
      </w:r>
    </w:p>
    <w:p w14:paraId="70548B20">
      <w:pPr>
        <w:rPr>
          <w:rFonts w:ascii="宋体" w:hAnsi="宋体" w:cs="宋体"/>
          <w:color w:val="000000" w:themeColor="text1"/>
          <w:szCs w:val="21"/>
          <w:highlight w:val="none"/>
          <w14:textFill>
            <w14:solidFill>
              <w14:schemeClr w14:val="tx1"/>
            </w14:solidFill>
          </w14:textFill>
        </w:rPr>
      </w:pPr>
    </w:p>
    <w:p w14:paraId="4E7B9465">
      <w:pPr>
        <w:pStyle w:val="4"/>
        <w:rPr>
          <w:rFonts w:ascii="宋体" w:hAnsi="宋体" w:cs="宋体"/>
          <w:color w:val="000000" w:themeColor="text1"/>
          <w:sz w:val="21"/>
          <w:szCs w:val="21"/>
          <w:highlight w:val="none"/>
          <w14:textFill>
            <w14:solidFill>
              <w14:schemeClr w14:val="tx1"/>
            </w14:solidFill>
          </w14:textFill>
        </w:rPr>
      </w:pPr>
    </w:p>
    <w:p w14:paraId="6FB2A651">
      <w:pPr>
        <w:rPr>
          <w:rFonts w:ascii="宋体" w:hAnsi="宋体" w:cs="宋体"/>
          <w:color w:val="000000" w:themeColor="text1"/>
          <w:szCs w:val="21"/>
          <w:highlight w:val="none"/>
          <w14:textFill>
            <w14:solidFill>
              <w14:schemeClr w14:val="tx1"/>
            </w14:solidFill>
          </w14:textFill>
        </w:rPr>
      </w:pPr>
    </w:p>
    <w:p w14:paraId="43878F35">
      <w:pPr>
        <w:pStyle w:val="4"/>
        <w:rPr>
          <w:rFonts w:ascii="宋体" w:hAnsi="宋体" w:cs="宋体"/>
          <w:color w:val="000000" w:themeColor="text1"/>
          <w:sz w:val="21"/>
          <w:szCs w:val="21"/>
          <w:highlight w:val="none"/>
          <w14:textFill>
            <w14:solidFill>
              <w14:schemeClr w14:val="tx1"/>
            </w14:solidFill>
          </w14:textFill>
        </w:rPr>
      </w:pPr>
    </w:p>
    <w:p w14:paraId="3A2CC3E6">
      <w:pPr>
        <w:rPr>
          <w:rFonts w:ascii="宋体" w:hAnsi="宋体" w:cs="宋体"/>
          <w:color w:val="000000" w:themeColor="text1"/>
          <w:szCs w:val="21"/>
          <w:highlight w:val="none"/>
          <w14:textFill>
            <w14:solidFill>
              <w14:schemeClr w14:val="tx1"/>
            </w14:solidFill>
          </w14:textFill>
        </w:rPr>
      </w:pPr>
    </w:p>
    <w:p w14:paraId="52CE4678">
      <w:pPr>
        <w:pStyle w:val="4"/>
        <w:rPr>
          <w:rFonts w:ascii="宋体" w:hAnsi="宋体" w:cs="宋体"/>
          <w:color w:val="000000" w:themeColor="text1"/>
          <w:sz w:val="21"/>
          <w:szCs w:val="21"/>
          <w:highlight w:val="none"/>
          <w14:textFill>
            <w14:solidFill>
              <w14:schemeClr w14:val="tx1"/>
            </w14:solidFill>
          </w14:textFill>
        </w:rPr>
      </w:pPr>
    </w:p>
    <w:p w14:paraId="29A61EC7">
      <w:pPr>
        <w:rPr>
          <w:rFonts w:ascii="宋体" w:hAnsi="宋体" w:cs="宋体"/>
          <w:color w:val="000000" w:themeColor="text1"/>
          <w:highlight w:val="none"/>
          <w14:textFill>
            <w14:solidFill>
              <w14:schemeClr w14:val="tx1"/>
            </w14:solidFill>
          </w14:textFill>
        </w:rPr>
      </w:pPr>
    </w:p>
    <w:p w14:paraId="7660AB87">
      <w:pPr>
        <w:pStyle w:val="12"/>
        <w:rPr>
          <w:rFonts w:ascii="宋体" w:hAnsi="宋体" w:cs="宋体"/>
          <w:color w:val="000000" w:themeColor="text1"/>
          <w:highlight w:val="none"/>
          <w14:textFill>
            <w14:solidFill>
              <w14:schemeClr w14:val="tx1"/>
            </w14:solidFill>
          </w14:textFill>
        </w:rPr>
      </w:pPr>
    </w:p>
    <w:p w14:paraId="2E7B01F1">
      <w:pPr>
        <w:pStyle w:val="11"/>
        <w:rPr>
          <w:rFonts w:ascii="宋体" w:hAnsi="宋体" w:cs="宋体"/>
          <w:color w:val="000000" w:themeColor="text1"/>
          <w:highlight w:val="none"/>
          <w14:textFill>
            <w14:solidFill>
              <w14:schemeClr w14:val="tx1"/>
            </w14:solidFill>
          </w14:textFill>
        </w:rPr>
      </w:pPr>
    </w:p>
    <w:p w14:paraId="43B26580">
      <w:pPr>
        <w:pStyle w:val="12"/>
        <w:rPr>
          <w:rFonts w:ascii="宋体" w:hAnsi="宋体" w:cs="宋体"/>
          <w:color w:val="000000" w:themeColor="text1"/>
          <w:highlight w:val="none"/>
          <w14:textFill>
            <w14:solidFill>
              <w14:schemeClr w14:val="tx1"/>
            </w14:solidFill>
          </w14:textFill>
        </w:rPr>
      </w:pPr>
    </w:p>
    <w:p w14:paraId="553FF6B4">
      <w:pPr>
        <w:pStyle w:val="3"/>
        <w:spacing w:before="0" w:after="0" w:line="360" w:lineRule="auto"/>
        <w:rPr>
          <w:rFonts w:ascii="宋体" w:hAnsi="宋体" w:cs="宋体"/>
          <w:color w:val="000000" w:themeColor="text1"/>
          <w:sz w:val="32"/>
          <w:szCs w:val="32"/>
          <w:highlight w:val="none"/>
          <w14:textFill>
            <w14:solidFill>
              <w14:schemeClr w14:val="tx1"/>
            </w14:solidFill>
          </w14:textFill>
        </w:rPr>
      </w:pPr>
      <w:bookmarkStart w:id="289" w:name="_Toc8922"/>
      <w:r>
        <w:rPr>
          <w:rFonts w:hint="eastAsia" w:ascii="宋体" w:hAnsi="宋体" w:cs="宋体"/>
          <w:color w:val="000000" w:themeColor="text1"/>
          <w:sz w:val="32"/>
          <w:szCs w:val="32"/>
          <w:highlight w:val="none"/>
          <w14:textFill>
            <w14:solidFill>
              <w14:schemeClr w14:val="tx1"/>
            </w14:solidFill>
          </w14:textFill>
        </w:rPr>
        <w:t>第七章 履约验收</w:t>
      </w:r>
      <w:bookmarkEnd w:id="289"/>
    </w:p>
    <w:p w14:paraId="700A8FC7">
      <w:pPr>
        <w:pStyle w:val="15"/>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供应商履约完成后，向采购人提出验收建议，采购人自收到验收建议之日起七个工作日内，采购人组织供应商参与，共同完成验收。技术复杂、专业性强等项目可适当延长验收时间。验收流程如下：</w:t>
      </w:r>
    </w:p>
    <w:p w14:paraId="59249883">
      <w:pPr>
        <w:pStyle w:val="15"/>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5FA51C49">
      <w:pPr>
        <w:pStyle w:val="15"/>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450E8893">
      <w:pPr>
        <w:pStyle w:val="15"/>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3.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77664D43">
      <w:pPr>
        <w:pStyle w:val="15"/>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4.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14:paraId="1872941B">
      <w:pPr>
        <w:pStyle w:val="11"/>
        <w:rPr>
          <w:rFonts w:ascii="宋体" w:hAnsi="宋体" w:cs="宋体"/>
          <w:color w:val="000000" w:themeColor="text1"/>
          <w:szCs w:val="21"/>
          <w:highlight w:val="none"/>
          <w14:textFill>
            <w14:solidFill>
              <w14:schemeClr w14:val="tx1"/>
            </w14:solidFill>
          </w14:textFill>
        </w:rPr>
      </w:pPr>
    </w:p>
    <w:p w14:paraId="726282A4">
      <w:pPr>
        <w:pStyle w:val="12"/>
        <w:rPr>
          <w:rFonts w:ascii="宋体" w:hAnsi="宋体" w:cs="宋体"/>
          <w:color w:val="000000" w:themeColor="text1"/>
          <w:szCs w:val="21"/>
          <w:highlight w:val="none"/>
          <w14:textFill>
            <w14:solidFill>
              <w14:schemeClr w14:val="tx1"/>
            </w14:solidFill>
          </w14:textFill>
        </w:rPr>
      </w:pPr>
    </w:p>
    <w:p w14:paraId="2BF0E9A9">
      <w:pPr>
        <w:pStyle w:val="11"/>
        <w:rPr>
          <w:rFonts w:ascii="宋体" w:hAnsi="宋体" w:cs="宋体"/>
          <w:color w:val="000000" w:themeColor="text1"/>
          <w:szCs w:val="21"/>
          <w:highlight w:val="none"/>
          <w14:textFill>
            <w14:solidFill>
              <w14:schemeClr w14:val="tx1"/>
            </w14:solidFill>
          </w14:textFill>
        </w:rPr>
      </w:pPr>
    </w:p>
    <w:p w14:paraId="0519A382">
      <w:pPr>
        <w:pStyle w:val="12"/>
        <w:rPr>
          <w:rFonts w:ascii="宋体" w:hAnsi="宋体" w:cs="宋体"/>
          <w:color w:val="000000" w:themeColor="text1"/>
          <w:szCs w:val="21"/>
          <w:highlight w:val="none"/>
          <w14:textFill>
            <w14:solidFill>
              <w14:schemeClr w14:val="tx1"/>
            </w14:solidFill>
          </w14:textFill>
        </w:rPr>
      </w:pPr>
    </w:p>
    <w:p w14:paraId="66194074">
      <w:pPr>
        <w:pStyle w:val="3"/>
        <w:spacing w:before="0" w:after="0" w:line="360" w:lineRule="auto"/>
        <w:rPr>
          <w:rFonts w:ascii="宋体" w:hAnsi="宋体" w:cs="宋体"/>
          <w:color w:val="000000" w:themeColor="text1"/>
          <w:sz w:val="32"/>
          <w:szCs w:val="32"/>
          <w:highlight w:val="none"/>
          <w14:textFill>
            <w14:solidFill>
              <w14:schemeClr w14:val="tx1"/>
            </w14:solidFill>
          </w14:textFill>
        </w:rPr>
      </w:pPr>
      <w:bookmarkStart w:id="290" w:name="_Toc19054"/>
      <w:bookmarkStart w:id="291" w:name="_Toc23628"/>
      <w:bookmarkStart w:id="292" w:name="_Toc12999"/>
      <w:r>
        <w:rPr>
          <w:rFonts w:hint="eastAsia" w:ascii="宋体" w:hAnsi="宋体" w:cs="宋体"/>
          <w:color w:val="000000" w:themeColor="text1"/>
          <w:sz w:val="32"/>
          <w:szCs w:val="32"/>
          <w:highlight w:val="none"/>
          <w14:textFill>
            <w14:solidFill>
              <w14:schemeClr w14:val="tx1"/>
            </w14:solidFill>
          </w14:textFill>
        </w:rPr>
        <w:t>第八章 投标文件格式</w:t>
      </w:r>
      <w:bookmarkEnd w:id="283"/>
      <w:bookmarkEnd w:id="284"/>
      <w:bookmarkEnd w:id="285"/>
      <w:bookmarkEnd w:id="290"/>
      <w:bookmarkEnd w:id="291"/>
      <w:bookmarkEnd w:id="292"/>
    </w:p>
    <w:p w14:paraId="0F3A803E">
      <w:pPr>
        <w:rPr>
          <w:rFonts w:ascii="宋体" w:hAnsi="宋体" w:cs="宋体"/>
          <w:color w:val="000000" w:themeColor="text1"/>
          <w:highlight w:val="none"/>
          <w14:textFill>
            <w14:solidFill>
              <w14:schemeClr w14:val="tx1"/>
            </w14:solidFill>
          </w14:textFill>
        </w:rPr>
      </w:pPr>
      <w:bookmarkStart w:id="293" w:name="_Toc27452"/>
      <w:bookmarkStart w:id="294" w:name="_Toc18905"/>
      <w:bookmarkStart w:id="295" w:name="_Toc402961301"/>
      <w:bookmarkStart w:id="296" w:name="_Toc403122573"/>
    </w:p>
    <w:bookmarkEnd w:id="293"/>
    <w:bookmarkEnd w:id="294"/>
    <w:bookmarkEnd w:id="295"/>
    <w:bookmarkEnd w:id="296"/>
    <w:p w14:paraId="0DA75323">
      <w:pPr>
        <w:ind w:firstLine="2891" w:firstLineChars="800"/>
        <w:rPr>
          <w:rFonts w:ascii="宋体" w:hAnsi="宋体" w:cs="宋体"/>
          <w:b/>
          <w:color w:val="000000" w:themeColor="text1"/>
          <w:sz w:val="36"/>
          <w:szCs w:val="36"/>
          <w:highlight w:val="none"/>
          <w14:textFill>
            <w14:solidFill>
              <w14:schemeClr w14:val="tx1"/>
            </w14:solidFill>
          </w14:textFill>
        </w:rPr>
      </w:pPr>
    </w:p>
    <w:p w14:paraId="73AF84CD">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（项目名称</w:t>
      </w:r>
      <w:r>
        <w:rPr>
          <w:rFonts w:hint="eastAsia" w:ascii="宋体" w:hAnsi="宋体" w:cs="宋体"/>
          <w:b/>
          <w:color w:val="000000" w:themeColor="text1"/>
          <w:sz w:val="36"/>
          <w:szCs w:val="36"/>
          <w:highlight w:val="none"/>
          <w:lang w:val="en-US" w:eastAsia="zh-CN"/>
          <w14:textFill>
            <w14:solidFill>
              <w14:schemeClr w14:val="tx1"/>
            </w14:solidFill>
          </w14:textFill>
        </w:rPr>
        <w:t>+</w:t>
      </w:r>
      <w:r>
        <w:rPr>
          <w:rFonts w:hint="eastAsia" w:ascii="宋体" w:hAnsi="宋体" w:cs="宋体"/>
          <w:b/>
          <w:color w:val="000000" w:themeColor="text1"/>
          <w:sz w:val="36"/>
          <w:szCs w:val="36"/>
          <w:highlight w:val="none"/>
          <w:u w:val="singl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en-US" w:eastAsia="zh-CN"/>
          <w14:textFill>
            <w14:solidFill>
              <w14:schemeClr w14:val="tx1"/>
            </w14:solidFill>
          </w14:textFill>
        </w:rPr>
        <w:t>标段</w:t>
      </w:r>
      <w:r>
        <w:rPr>
          <w:rFonts w:hint="eastAsia" w:ascii="宋体" w:hAnsi="宋体" w:cs="宋体"/>
          <w:b/>
          <w:color w:val="000000" w:themeColor="text1"/>
          <w:sz w:val="36"/>
          <w:szCs w:val="36"/>
          <w:highlight w:val="none"/>
          <w14:textFill>
            <w14:solidFill>
              <w14:schemeClr w14:val="tx1"/>
            </w14:solidFill>
          </w14:textFill>
        </w:rPr>
        <w:t>）</w:t>
      </w:r>
    </w:p>
    <w:p w14:paraId="28149CAB">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1A610D5E">
      <w:pPr>
        <w:pStyle w:val="14"/>
        <w:rPr>
          <w:rFonts w:ascii="宋体" w:hAnsi="宋体" w:cs="宋体"/>
          <w:color w:val="000000" w:themeColor="text1"/>
          <w:highlight w:val="none"/>
          <w14:textFill>
            <w14:solidFill>
              <w14:schemeClr w14:val="tx1"/>
            </w14:solidFill>
          </w14:textFill>
        </w:rPr>
      </w:pPr>
    </w:p>
    <w:p w14:paraId="64438B2A">
      <w:pPr>
        <w:pStyle w:val="14"/>
        <w:rPr>
          <w:rFonts w:ascii="宋体" w:hAnsi="宋体" w:cs="宋体"/>
          <w:color w:val="000000" w:themeColor="text1"/>
          <w:highlight w:val="none"/>
          <w14:textFill>
            <w14:solidFill>
              <w14:schemeClr w14:val="tx1"/>
            </w14:solidFill>
          </w14:textFill>
        </w:rPr>
      </w:pPr>
    </w:p>
    <w:p w14:paraId="0625DBFC">
      <w:pPr>
        <w:pStyle w:val="14"/>
        <w:rPr>
          <w:rFonts w:ascii="宋体" w:hAnsi="宋体" w:cs="宋体"/>
          <w:color w:val="000000" w:themeColor="text1"/>
          <w:highlight w:val="none"/>
          <w14:textFill>
            <w14:solidFill>
              <w14:schemeClr w14:val="tx1"/>
            </w14:solidFill>
          </w14:textFill>
        </w:rPr>
      </w:pPr>
    </w:p>
    <w:p w14:paraId="06149AFA">
      <w:pPr>
        <w:spacing w:line="360" w:lineRule="auto"/>
        <w:jc w:val="center"/>
        <w:rPr>
          <w:rFonts w:ascii="宋体" w:hAnsi="宋体" w:cs="宋体"/>
          <w:b/>
          <w:color w:val="000000" w:themeColor="text1"/>
          <w:spacing w:val="24"/>
          <w:kern w:val="10"/>
          <w:sz w:val="52"/>
          <w:szCs w:val="52"/>
          <w:highlight w:val="none"/>
          <w14:textFill>
            <w14:solidFill>
              <w14:schemeClr w14:val="tx1"/>
            </w14:solidFill>
          </w14:textFill>
        </w:rPr>
      </w:pPr>
      <w:r>
        <w:rPr>
          <w:rFonts w:hint="eastAsia" w:ascii="宋体" w:hAnsi="宋体" w:cs="宋体"/>
          <w:b/>
          <w:color w:val="000000" w:themeColor="text1"/>
          <w:spacing w:val="24"/>
          <w:kern w:val="10"/>
          <w:sz w:val="52"/>
          <w:szCs w:val="52"/>
          <w:highlight w:val="none"/>
          <w14:textFill>
            <w14:solidFill>
              <w14:schemeClr w14:val="tx1"/>
            </w14:solidFill>
          </w14:textFill>
        </w:rPr>
        <w:t>投  标  文  件</w:t>
      </w:r>
    </w:p>
    <w:p w14:paraId="4AC44A52">
      <w:pPr>
        <w:jc w:val="center"/>
        <w:rPr>
          <w:rFonts w:ascii="宋体" w:hAnsi="宋体" w:cs="宋体"/>
          <w:color w:val="000000" w:themeColor="text1"/>
          <w:sz w:val="24"/>
          <w:highlight w:val="none"/>
          <w14:textFill>
            <w14:solidFill>
              <w14:schemeClr w14:val="tx1"/>
            </w14:solidFill>
          </w14:textFill>
        </w:rPr>
      </w:pPr>
    </w:p>
    <w:p w14:paraId="768F5EBB">
      <w:pPr>
        <w:pStyle w:val="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14:paraId="0A9BA14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（封面）</w:t>
      </w:r>
    </w:p>
    <w:p w14:paraId="41B8E882">
      <w:pPr>
        <w:jc w:val="center"/>
        <w:rPr>
          <w:rFonts w:ascii="宋体" w:hAnsi="宋体" w:cs="宋体"/>
          <w:color w:val="000000" w:themeColor="text1"/>
          <w:sz w:val="24"/>
          <w:highlight w:val="none"/>
          <w14:textFill>
            <w14:solidFill>
              <w14:schemeClr w14:val="tx1"/>
            </w14:solidFill>
          </w14:textFill>
        </w:rPr>
      </w:pPr>
    </w:p>
    <w:p w14:paraId="7A543167">
      <w:pPr>
        <w:jc w:val="center"/>
        <w:rPr>
          <w:rFonts w:ascii="宋体" w:hAnsi="宋体" w:cs="宋体"/>
          <w:color w:val="000000" w:themeColor="text1"/>
          <w:sz w:val="24"/>
          <w:highlight w:val="none"/>
          <w14:textFill>
            <w14:solidFill>
              <w14:schemeClr w14:val="tx1"/>
            </w14:solidFill>
          </w14:textFill>
        </w:rPr>
      </w:pPr>
    </w:p>
    <w:p w14:paraId="1DB90314">
      <w:pPr>
        <w:jc w:val="center"/>
        <w:rPr>
          <w:rFonts w:ascii="宋体" w:hAnsi="宋体" w:cs="宋体"/>
          <w:color w:val="000000" w:themeColor="text1"/>
          <w:sz w:val="24"/>
          <w:highlight w:val="none"/>
          <w14:textFill>
            <w14:solidFill>
              <w14:schemeClr w14:val="tx1"/>
            </w14:solidFill>
          </w14:textFill>
        </w:rPr>
      </w:pPr>
    </w:p>
    <w:p w14:paraId="21DD4550">
      <w:pPr>
        <w:rPr>
          <w:rFonts w:ascii="宋体" w:hAnsi="宋体" w:cs="宋体"/>
          <w:color w:val="000000" w:themeColor="text1"/>
          <w:sz w:val="24"/>
          <w:highlight w:val="none"/>
          <w14:textFill>
            <w14:solidFill>
              <w14:schemeClr w14:val="tx1"/>
            </w14:solidFill>
          </w14:textFill>
        </w:rPr>
      </w:pPr>
    </w:p>
    <w:p w14:paraId="098B8D26">
      <w:pPr>
        <w:jc w:val="center"/>
        <w:rPr>
          <w:rFonts w:ascii="宋体" w:hAnsi="宋体" w:cs="宋体"/>
          <w:color w:val="000000" w:themeColor="text1"/>
          <w:sz w:val="24"/>
          <w:highlight w:val="none"/>
          <w14:textFill>
            <w14:solidFill>
              <w14:schemeClr w14:val="tx1"/>
            </w14:solidFill>
          </w14:textFill>
        </w:rPr>
      </w:pPr>
    </w:p>
    <w:p w14:paraId="595BA3B7">
      <w:pPr>
        <w:jc w:val="center"/>
        <w:rPr>
          <w:rFonts w:ascii="宋体" w:hAnsi="宋体" w:cs="宋体"/>
          <w:color w:val="000000" w:themeColor="text1"/>
          <w:sz w:val="24"/>
          <w:highlight w:val="none"/>
          <w14:textFill>
            <w14:solidFill>
              <w14:schemeClr w14:val="tx1"/>
            </w14:solidFill>
          </w14:textFill>
        </w:rPr>
      </w:pPr>
    </w:p>
    <w:p w14:paraId="425C122A">
      <w:pPr>
        <w:jc w:val="center"/>
        <w:rPr>
          <w:rFonts w:ascii="宋体" w:hAnsi="宋体" w:cs="宋体"/>
          <w:color w:val="000000" w:themeColor="text1"/>
          <w:sz w:val="24"/>
          <w:highlight w:val="none"/>
          <w14:textFill>
            <w14:solidFill>
              <w14:schemeClr w14:val="tx1"/>
            </w14:solidFill>
          </w14:textFill>
        </w:rPr>
      </w:pPr>
    </w:p>
    <w:p w14:paraId="68049DF3">
      <w:pPr>
        <w:jc w:val="center"/>
        <w:rPr>
          <w:rFonts w:ascii="宋体" w:hAnsi="宋体" w:cs="宋体"/>
          <w:b/>
          <w:color w:val="000000" w:themeColor="text1"/>
          <w:sz w:val="24"/>
          <w:highlight w:val="none"/>
          <w14:textFill>
            <w14:solidFill>
              <w14:schemeClr w14:val="tx1"/>
            </w14:solidFill>
          </w14:textFill>
        </w:rPr>
      </w:pPr>
    </w:p>
    <w:p w14:paraId="37178F21">
      <w:pPr>
        <w:pStyle w:val="17"/>
        <w:spacing w:line="600" w:lineRule="exact"/>
        <w:ind w:left="1050" w:leftChars="500" w:firstLine="1152" w:firstLineChars="450"/>
        <w:rPr>
          <w:rFonts w:hint="default" w:hAnsi="宋体" w:cs="宋体"/>
          <w:color w:val="000000" w:themeColor="text1"/>
          <w:sz w:val="24"/>
          <w:highlight w:val="none"/>
          <w14:textFill>
            <w14:solidFill>
              <w14:schemeClr w14:val="tx1"/>
            </w14:solidFill>
          </w14:textFill>
        </w:rPr>
      </w:pPr>
      <w:r>
        <w:rPr>
          <w:rFonts w:hAnsi="宋体" w:cs="宋体"/>
          <w:color w:val="000000" w:themeColor="text1"/>
          <w:spacing w:val="8"/>
          <w:sz w:val="24"/>
          <w:highlight w:val="none"/>
          <w14:textFill>
            <w14:solidFill>
              <w14:schemeClr w14:val="tx1"/>
            </w14:solidFill>
          </w14:textFill>
        </w:rPr>
        <w:t>供  应  商：</w:t>
      </w:r>
      <w:r>
        <w:rPr>
          <w:rFonts w:hAnsi="宋体" w:cs="宋体"/>
          <w:color w:val="000000" w:themeColor="text1"/>
          <w:sz w:val="24"/>
          <w:highlight w:val="none"/>
          <w14:textFill>
            <w14:solidFill>
              <w14:schemeClr w14:val="tx1"/>
            </w14:solidFill>
          </w14:textFill>
        </w:rPr>
        <w:t>（企业电子签章）</w:t>
      </w:r>
    </w:p>
    <w:p w14:paraId="5C108712">
      <w:pPr>
        <w:pStyle w:val="17"/>
        <w:spacing w:line="600" w:lineRule="exact"/>
        <w:ind w:left="1050" w:leftChars="500" w:firstLine="1200" w:firstLineChars="500"/>
        <w:rPr>
          <w:rFonts w:hint="default" w:hAnsi="宋体" w:cs="宋体"/>
          <w:color w:val="000000" w:themeColor="text1"/>
          <w:sz w:val="24"/>
          <w:highlight w:val="none"/>
          <w14:textFill>
            <w14:solidFill>
              <w14:schemeClr w14:val="tx1"/>
            </w14:solidFill>
          </w14:textFill>
        </w:rPr>
      </w:pPr>
      <w:r>
        <w:rPr>
          <w:rFonts w:hAnsi="宋体" w:cs="宋体"/>
          <w:color w:val="000000" w:themeColor="text1"/>
          <w:sz w:val="24"/>
          <w:highlight w:val="none"/>
          <w14:textFill>
            <w14:solidFill>
              <w14:schemeClr w14:val="tx1"/>
            </w14:solidFill>
          </w14:textFill>
        </w:rPr>
        <w:t>法定代表人或</w:t>
      </w:r>
      <w:r>
        <w:rPr>
          <w:rFonts w:hAnsi="宋体" w:cs="宋体"/>
          <w:color w:val="000000" w:themeColor="text1"/>
          <w:spacing w:val="12"/>
          <w:sz w:val="24"/>
          <w:highlight w:val="none"/>
          <w14:textFill>
            <w14:solidFill>
              <w14:schemeClr w14:val="tx1"/>
            </w14:solidFill>
          </w14:textFill>
        </w:rPr>
        <w:t>委托代理人：</w:t>
      </w:r>
      <w:r>
        <w:rPr>
          <w:rFonts w:hAnsi="宋体" w:cs="宋体"/>
          <w:color w:val="000000" w:themeColor="text1"/>
          <w:sz w:val="24"/>
          <w:highlight w:val="none"/>
          <w14:textFill>
            <w14:solidFill>
              <w14:schemeClr w14:val="tx1"/>
            </w14:solidFill>
          </w14:textFill>
        </w:rPr>
        <w:t xml:space="preserve">（签字或盖章）  </w:t>
      </w:r>
    </w:p>
    <w:p w14:paraId="6865253E">
      <w:pPr>
        <w:pStyle w:val="17"/>
        <w:spacing w:line="600" w:lineRule="exact"/>
        <w:ind w:left="1050" w:leftChars="500" w:firstLine="1200" w:firstLineChars="500"/>
        <w:rPr>
          <w:rFonts w:hint="default" w:hAnsi="宋体" w:cs="宋体"/>
          <w:b/>
          <w:bCs/>
          <w:color w:val="000000" w:themeColor="text1"/>
          <w:sz w:val="28"/>
          <w:szCs w:val="28"/>
          <w:highlight w:val="none"/>
          <w14:textFill>
            <w14:solidFill>
              <w14:schemeClr w14:val="tx1"/>
            </w14:solidFill>
          </w14:textFill>
        </w:rPr>
      </w:pPr>
      <w:r>
        <w:rPr>
          <w:rFonts w:hAnsi="宋体" w:cs="宋体"/>
          <w:color w:val="000000" w:themeColor="text1"/>
          <w:sz w:val="24"/>
          <w:highlight w:val="none"/>
          <w14:textFill>
            <w14:solidFill>
              <w14:schemeClr w14:val="tx1"/>
            </w14:solidFill>
          </w14:textFill>
        </w:rPr>
        <w:t>日       期：       年    月    日</w:t>
      </w:r>
    </w:p>
    <w:p w14:paraId="5AAB6756">
      <w:pPr>
        <w:ind w:firstLine="540" w:firstLineChars="192"/>
        <w:jc w:val="center"/>
        <w:rPr>
          <w:rFonts w:ascii="宋体" w:hAnsi="宋体" w:cs="宋体"/>
          <w:b/>
          <w:bCs/>
          <w:color w:val="000000" w:themeColor="text1"/>
          <w:sz w:val="28"/>
          <w:szCs w:val="28"/>
          <w:highlight w:val="none"/>
          <w14:textFill>
            <w14:solidFill>
              <w14:schemeClr w14:val="tx1"/>
            </w14:solidFill>
          </w14:textFill>
        </w:rPr>
      </w:pPr>
    </w:p>
    <w:p w14:paraId="4FBD668A">
      <w:pPr>
        <w:ind w:firstLine="848" w:firstLineChars="192"/>
        <w:jc w:val="center"/>
        <w:rPr>
          <w:rFonts w:ascii="宋体" w:hAnsi="宋体" w:cs="宋体"/>
          <w:b/>
          <w:bCs/>
          <w:color w:val="000000" w:themeColor="text1"/>
          <w:sz w:val="44"/>
          <w:szCs w:val="44"/>
          <w:highlight w:val="none"/>
          <w14:textFill>
            <w14:solidFill>
              <w14:schemeClr w14:val="tx1"/>
            </w14:solidFill>
          </w14:textFill>
        </w:rPr>
      </w:pPr>
    </w:p>
    <w:p w14:paraId="21C20694">
      <w:pPr>
        <w:pStyle w:val="15"/>
        <w:rPr>
          <w:color w:val="000000" w:themeColor="text1"/>
          <w:highlight w:val="none"/>
          <w14:textFill>
            <w14:solidFill>
              <w14:schemeClr w14:val="tx1"/>
            </w14:solidFill>
          </w14:textFill>
        </w:rPr>
      </w:pPr>
    </w:p>
    <w:p w14:paraId="7D798234">
      <w:pPr>
        <w:pStyle w:val="14"/>
        <w:ind w:firstLine="883"/>
        <w:rPr>
          <w:rFonts w:ascii="宋体" w:hAnsi="宋体" w:cs="宋体"/>
          <w:b/>
          <w:bCs/>
          <w:color w:val="000000" w:themeColor="text1"/>
          <w:sz w:val="44"/>
          <w:szCs w:val="44"/>
          <w:highlight w:val="none"/>
          <w14:textFill>
            <w14:solidFill>
              <w14:schemeClr w14:val="tx1"/>
            </w14:solidFill>
          </w14:textFill>
        </w:rPr>
      </w:pPr>
    </w:p>
    <w:p w14:paraId="41C7E1C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目 录</w:t>
      </w:r>
    </w:p>
    <w:p w14:paraId="130C263A">
      <w:pPr>
        <w:widowControl/>
        <w:spacing w:line="360" w:lineRule="auto"/>
        <w:jc w:val="center"/>
        <w:rPr>
          <w:rFonts w:ascii="宋体" w:hAnsi="宋体" w:cs="宋体"/>
          <w:b/>
          <w:bCs/>
          <w:color w:val="000000" w:themeColor="text1"/>
          <w:kern w:val="0"/>
          <w:sz w:val="28"/>
          <w:szCs w:val="28"/>
          <w:highlight w:val="none"/>
          <w14:textFill>
            <w14:solidFill>
              <w14:schemeClr w14:val="tx1"/>
            </w14:solidFill>
          </w14:textFill>
        </w:rPr>
      </w:pPr>
      <w:bookmarkStart w:id="297" w:name="_Toc31547"/>
      <w:bookmarkStart w:id="298" w:name="_Toc19099"/>
      <w:bookmarkStart w:id="299" w:name="_Toc2130"/>
      <w:bookmarkStart w:id="300" w:name="_Toc1213"/>
      <w:r>
        <w:rPr>
          <w:rFonts w:hint="eastAsia" w:ascii="宋体" w:hAnsi="宋体" w:cs="宋体"/>
          <w:color w:val="000000" w:themeColor="text1"/>
          <w:szCs w:val="21"/>
          <w:highlight w:val="none"/>
          <w14:textFill>
            <w14:solidFill>
              <w14:schemeClr w14:val="tx1"/>
            </w14:solidFill>
          </w14:textFill>
        </w:rPr>
        <w:t>（自拟）</w:t>
      </w:r>
      <w:r>
        <w:rPr>
          <w:rFonts w:hint="eastAsia" w:ascii="宋体" w:hAnsi="宋体" w:cs="宋体"/>
          <w:color w:val="000000" w:themeColor="text1"/>
          <w:szCs w:val="21"/>
          <w:highlight w:val="none"/>
          <w14:textFill>
            <w14:solidFill>
              <w14:schemeClr w14:val="tx1"/>
            </w14:solidFill>
          </w14:textFill>
        </w:rPr>
        <w:br w:type="page"/>
      </w:r>
      <w:bookmarkStart w:id="301" w:name="_Toc1921"/>
      <w:r>
        <w:rPr>
          <w:rFonts w:hint="eastAsia" w:ascii="宋体" w:hAnsi="宋体" w:cs="宋体"/>
          <w:b/>
          <w:bCs/>
          <w:color w:val="000000" w:themeColor="text1"/>
          <w:kern w:val="0"/>
          <w:sz w:val="28"/>
          <w:szCs w:val="28"/>
          <w:highlight w:val="none"/>
          <w14:textFill>
            <w14:solidFill>
              <w14:schemeClr w14:val="tx1"/>
            </w14:solidFill>
          </w14:textFill>
        </w:rPr>
        <w:t>一、投标函</w:t>
      </w:r>
      <w:bookmarkEnd w:id="297"/>
      <w:r>
        <w:rPr>
          <w:rFonts w:hint="eastAsia" w:ascii="宋体" w:hAnsi="宋体" w:cs="宋体"/>
          <w:b/>
          <w:bCs/>
          <w:color w:val="000000" w:themeColor="text1"/>
          <w:kern w:val="0"/>
          <w:sz w:val="28"/>
          <w:szCs w:val="28"/>
          <w:highlight w:val="none"/>
          <w14:textFill>
            <w14:solidFill>
              <w14:schemeClr w14:val="tx1"/>
            </w14:solidFill>
          </w14:textFill>
        </w:rPr>
        <w:t>及开标一览表</w:t>
      </w:r>
      <w:bookmarkEnd w:id="298"/>
      <w:bookmarkEnd w:id="299"/>
      <w:bookmarkEnd w:id="300"/>
      <w:bookmarkEnd w:id="301"/>
    </w:p>
    <w:p w14:paraId="2BDCBDAB">
      <w:pPr>
        <w:widowControl/>
        <w:spacing w:line="360" w:lineRule="auto"/>
        <w:jc w:val="center"/>
        <w:rPr>
          <w:rFonts w:ascii="宋体" w:hAnsi="宋体" w:cs="宋体"/>
          <w:b/>
          <w:bCs/>
          <w:color w:val="000000" w:themeColor="text1"/>
          <w:kern w:val="0"/>
          <w:sz w:val="28"/>
          <w:szCs w:val="28"/>
          <w:highlight w:val="none"/>
          <w14:textFill>
            <w14:solidFill>
              <w14:schemeClr w14:val="tx1"/>
            </w14:solidFill>
          </w14:textFill>
        </w:rPr>
      </w:pPr>
      <w:bookmarkStart w:id="302" w:name="_Toc28684"/>
      <w:bookmarkStart w:id="303" w:name="_Toc2605"/>
      <w:bookmarkStart w:id="304" w:name="_Toc27218"/>
      <w:bookmarkStart w:id="305" w:name="_Toc12044"/>
      <w:bookmarkStart w:id="306" w:name="_Toc600"/>
      <w:bookmarkStart w:id="307" w:name="_Toc70"/>
      <w:r>
        <w:rPr>
          <w:rFonts w:hint="eastAsia" w:ascii="宋体" w:hAnsi="宋体" w:cs="宋体"/>
          <w:b/>
          <w:bCs/>
          <w:color w:val="000000" w:themeColor="text1"/>
          <w:kern w:val="0"/>
          <w:sz w:val="28"/>
          <w:szCs w:val="28"/>
          <w:highlight w:val="none"/>
          <w14:textFill>
            <w14:solidFill>
              <w14:schemeClr w14:val="tx1"/>
            </w14:solidFill>
          </w14:textFill>
        </w:rPr>
        <w:t>（一）投标函</w:t>
      </w:r>
      <w:bookmarkEnd w:id="302"/>
      <w:bookmarkEnd w:id="303"/>
      <w:bookmarkEnd w:id="304"/>
      <w:bookmarkEnd w:id="305"/>
      <w:bookmarkEnd w:id="306"/>
      <w:bookmarkEnd w:id="307"/>
    </w:p>
    <w:p w14:paraId="7B3530C0">
      <w:pPr>
        <w:widowControl/>
        <w:spacing w:line="360" w:lineRule="auto"/>
        <w:rPr>
          <w:rFonts w:ascii="宋体" w:hAnsi="宋体" w:cs="宋体"/>
          <w:b/>
          <w:bCs/>
          <w:color w:val="000000" w:themeColor="text1"/>
          <w:kern w:val="0"/>
          <w:sz w:val="28"/>
          <w:szCs w:val="28"/>
          <w:highlight w:val="none"/>
          <w:u w:val="singl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致：</w:t>
      </w:r>
      <w:r>
        <w:rPr>
          <w:rFonts w:hint="eastAsia" w:ascii="宋体" w:hAnsi="宋体" w:cs="宋体"/>
          <w:b/>
          <w:bCs/>
          <w:color w:val="000000" w:themeColor="text1"/>
          <w:kern w:val="0"/>
          <w:sz w:val="28"/>
          <w:szCs w:val="28"/>
          <w:highlight w:val="none"/>
          <w:u w:val="single"/>
          <w14:textFill>
            <w14:solidFill>
              <w14:schemeClr w14:val="tx1"/>
            </w14:solidFill>
          </w14:textFill>
        </w:rPr>
        <w:t>（采购人名称）</w:t>
      </w:r>
    </w:p>
    <w:p w14:paraId="39C30D77">
      <w:pPr>
        <w:pStyle w:val="15"/>
        <w:spacing w:line="360" w:lineRule="auto"/>
        <w:ind w:firstLine="480" w:firstLineChars="200"/>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我单位已收到的</w:t>
      </w:r>
      <w:r>
        <w:rPr>
          <w:rFonts w:ascii="宋体" w:hAnsi="宋体" w:eastAsia="宋体" w:cs="宋体"/>
          <w:color w:val="000000" w:themeColor="text1"/>
          <w:sz w:val="24"/>
          <w:highlight w:val="none"/>
          <w:u w:val="singl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color w:val="000000" w:themeColor="text1"/>
          <w:sz w:val="24"/>
          <w:highlight w:val="none"/>
          <w:lang w:eastAsia="zh-CN"/>
          <w14:textFill>
            <w14:solidFill>
              <w14:schemeClr w14:val="tx1"/>
            </w14:solidFill>
          </w14:textFill>
        </w:rPr>
        <w:t>（</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标段</w:t>
      </w:r>
      <w:r>
        <w:rPr>
          <w:rFonts w:hint="eastAsia" w:ascii="宋体" w:hAnsi="宋体" w:eastAsia="宋体" w:cs="宋体"/>
          <w:color w:val="000000" w:themeColor="text1"/>
          <w:sz w:val="24"/>
          <w:highlight w:val="none"/>
          <w:lang w:eastAsia="zh-CN"/>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（采购编号：</w:t>
      </w:r>
      <w:r>
        <w:rPr>
          <w:rFonts w:ascii="宋体" w:hAnsi="宋体" w:eastAsia="宋体" w:cs="宋体"/>
          <w:color w:val="000000" w:themeColor="text1"/>
          <w:sz w:val="24"/>
          <w:highlight w:val="none"/>
          <w:u w:val="singl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）采购文件及有关纪要通知，现对参与投标及中标后工作，做出如下郑重承诺：</w:t>
      </w:r>
    </w:p>
    <w:p w14:paraId="2FF0F48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1、我方愿以总价为人民币（大写）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（小写）￥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元，合同履行期限（供货及安装期）：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，质保期：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年，质量标准：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按合同约定实施和完成本项目。 </w:t>
      </w:r>
    </w:p>
    <w:p w14:paraId="7C46B7CA">
      <w:pPr>
        <w:widowControl/>
        <w:spacing w:line="360" w:lineRule="auto"/>
        <w:ind w:firstLine="480" w:firstLineChars="200"/>
        <w:rPr>
          <w:rFonts w:ascii="宋体" w:hAnsi="宋体" w:cs="宋体"/>
          <w: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2、在响应性文件递交截止时间后至确定成交人的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"https://baike.so.com/doc/5394983-5632135.html" \t "https://baike.so.com/doc/_blank"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投标有效期</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内，我单位不得要求退出竞标或者修改响应性文件。</w:t>
      </w:r>
    </w:p>
    <w:p w14:paraId="655736EF">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3、我方明白采购人不一定接纳最低投标报价的采购，也不需要采购人解释选择或否决任何供应商的原因和理由。</w:t>
      </w:r>
    </w:p>
    <w:p w14:paraId="32ADCEE0">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0ECB90C4">
      <w:pPr>
        <w:spacing w:line="360" w:lineRule="auto"/>
        <w:ind w:firstLine="48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14:paraId="3F0D3B5B">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企业电子签章</w:t>
      </w:r>
      <w:r>
        <w:rPr>
          <w:rFonts w:hint="eastAsia" w:ascii="宋体" w:hAnsi="宋体" w:cs="宋体"/>
          <w:color w:val="000000" w:themeColor="text1"/>
          <w:kern w:val="0"/>
          <w:sz w:val="24"/>
          <w:highlight w:val="none"/>
          <w14:textFill>
            <w14:solidFill>
              <w14:schemeClr w14:val="tx1"/>
            </w14:solidFill>
          </w14:textFill>
        </w:rPr>
        <w:t>）</w:t>
      </w:r>
    </w:p>
    <w:p w14:paraId="0A79CAEA">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法定代表人或授权委托代理人：（签字或盖章）</w:t>
      </w:r>
    </w:p>
    <w:p w14:paraId="402AE817">
      <w:pPr>
        <w:widowControl/>
        <w:spacing w:line="360" w:lineRule="auto"/>
        <w:ind w:firstLine="480" w:firstLineChars="200"/>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      月      日</w:t>
      </w:r>
    </w:p>
    <w:p w14:paraId="32D782A0">
      <w:pPr>
        <w:spacing w:line="500" w:lineRule="exact"/>
        <w:jc w:val="center"/>
        <w:outlineLvl w:val="2"/>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br w:type="page"/>
      </w:r>
      <w:bookmarkStart w:id="308" w:name="_Toc20165"/>
      <w:bookmarkStart w:id="309" w:name="_Toc14778"/>
      <w:bookmarkStart w:id="310" w:name="_Toc208"/>
      <w:bookmarkStart w:id="311" w:name="_Toc31291"/>
      <w:bookmarkStart w:id="312" w:name="_Toc11230"/>
      <w:bookmarkStart w:id="313" w:name="_Toc9543"/>
      <w:r>
        <w:rPr>
          <w:rFonts w:hint="eastAsia" w:ascii="宋体" w:hAnsi="宋体" w:cs="宋体"/>
          <w:b/>
          <w:bCs/>
          <w:color w:val="000000" w:themeColor="text1"/>
          <w:sz w:val="28"/>
          <w:szCs w:val="28"/>
          <w:highlight w:val="none"/>
          <w14:textFill>
            <w14:solidFill>
              <w14:schemeClr w14:val="tx1"/>
            </w14:solidFill>
          </w14:textFill>
        </w:rPr>
        <w:t>（二） 开标一览表</w:t>
      </w:r>
      <w:bookmarkEnd w:id="308"/>
      <w:bookmarkEnd w:id="309"/>
      <w:bookmarkEnd w:id="310"/>
      <w:bookmarkEnd w:id="311"/>
      <w:bookmarkEnd w:id="312"/>
      <w:bookmarkEnd w:id="313"/>
    </w:p>
    <w:p w14:paraId="0DC36898">
      <w:pPr>
        <w:jc w:val="center"/>
        <w:rPr>
          <w:rFonts w:ascii="宋体" w:hAnsi="宋体" w:cs="宋体"/>
          <w:b/>
          <w:bCs/>
          <w:color w:val="000000" w:themeColor="text1"/>
          <w:sz w:val="28"/>
          <w:highlight w:val="none"/>
          <w14:textFill>
            <w14:solidFill>
              <w14:schemeClr w14:val="tx1"/>
            </w14:solidFill>
          </w14:textFill>
        </w:rPr>
      </w:pPr>
    </w:p>
    <w:tbl>
      <w:tblPr>
        <w:tblStyle w:val="27"/>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6322"/>
      </w:tblGrid>
      <w:tr w14:paraId="5D7D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9" w:hRule="atLeast"/>
          <w:jc w:val="center"/>
        </w:trPr>
        <w:tc>
          <w:tcPr>
            <w:tcW w:w="2797" w:type="dxa"/>
            <w:vAlign w:val="center"/>
          </w:tcPr>
          <w:p w14:paraId="24A09B8A">
            <w:pPr>
              <w:spacing w:line="30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val="en-US" w:eastAsia="zh-CN"/>
                <w14:textFill>
                  <w14:solidFill>
                    <w14:schemeClr w14:val="tx1"/>
                  </w14:solidFill>
                </w14:textFill>
              </w:rPr>
              <w:t>+标段</w:t>
            </w:r>
          </w:p>
        </w:tc>
        <w:tc>
          <w:tcPr>
            <w:tcW w:w="6322" w:type="dxa"/>
            <w:vAlign w:val="center"/>
          </w:tcPr>
          <w:p w14:paraId="3170F363">
            <w:pPr>
              <w:pStyle w:val="13"/>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3851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2797" w:type="dxa"/>
            <w:vAlign w:val="center"/>
          </w:tcPr>
          <w:p w14:paraId="3007EB55">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 标 人</w:t>
            </w:r>
          </w:p>
        </w:tc>
        <w:tc>
          <w:tcPr>
            <w:tcW w:w="6322" w:type="dxa"/>
            <w:vAlign w:val="center"/>
          </w:tcPr>
          <w:p w14:paraId="5758D017">
            <w:pPr>
              <w:pStyle w:val="13"/>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1147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2797" w:type="dxa"/>
            <w:vAlign w:val="center"/>
          </w:tcPr>
          <w:p w14:paraId="097B75A0">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投标总报价</w:t>
            </w:r>
          </w:p>
        </w:tc>
        <w:tc>
          <w:tcPr>
            <w:tcW w:w="6322" w:type="dxa"/>
            <w:vAlign w:val="center"/>
          </w:tcPr>
          <w:p w14:paraId="49980AD5">
            <w:pPr>
              <w:pStyle w:val="13"/>
              <w:spacing w:line="400" w:lineRule="exact"/>
              <w:ind w:left="0" w:leftChars="0" w:firstLine="0" w:firstLineChars="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 xml:space="preserve">（大写）                                </w:t>
            </w:r>
          </w:p>
          <w:p w14:paraId="3FB2427F">
            <w:pPr>
              <w:pStyle w:val="13"/>
              <w:spacing w:line="400" w:lineRule="exact"/>
              <w:ind w:left="0" w:leftChars="0" w:firstLine="0" w:firstLineChars="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 xml:space="preserve">（小写）                                </w:t>
            </w:r>
          </w:p>
        </w:tc>
      </w:tr>
      <w:tr w14:paraId="19A3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2797" w:type="dxa"/>
            <w:vAlign w:val="center"/>
          </w:tcPr>
          <w:p w14:paraId="46E1BEF5">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质量标准</w:t>
            </w:r>
          </w:p>
        </w:tc>
        <w:tc>
          <w:tcPr>
            <w:tcW w:w="6322" w:type="dxa"/>
            <w:vAlign w:val="center"/>
          </w:tcPr>
          <w:p w14:paraId="1B08C05E">
            <w:pPr>
              <w:pStyle w:val="13"/>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021A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2797" w:type="dxa"/>
            <w:vAlign w:val="center"/>
          </w:tcPr>
          <w:p w14:paraId="693EC7E3">
            <w:pPr>
              <w:spacing w:line="3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合同履行期限</w:t>
            </w:r>
          </w:p>
          <w:p w14:paraId="2CB98350">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（供货及安装期）</w:t>
            </w:r>
          </w:p>
        </w:tc>
        <w:tc>
          <w:tcPr>
            <w:tcW w:w="6322" w:type="dxa"/>
            <w:vAlign w:val="center"/>
          </w:tcPr>
          <w:p w14:paraId="31F1ABB5">
            <w:pPr>
              <w:pStyle w:val="13"/>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1F74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2797" w:type="dxa"/>
            <w:vAlign w:val="center"/>
          </w:tcPr>
          <w:p w14:paraId="064E39C2">
            <w:pPr>
              <w:spacing w:line="300" w:lineRule="exact"/>
              <w:jc w:val="center"/>
              <w:rPr>
                <w:rFonts w:ascii="宋体" w:hAnsi="宋体" w:cs="宋体"/>
                <w:bCs/>
                <w:iCs/>
                <w:color w:val="000000" w:themeColor="text1"/>
                <w:sz w:val="24"/>
                <w:highlight w:val="none"/>
                <w14:textFill>
                  <w14:solidFill>
                    <w14:schemeClr w14:val="tx1"/>
                  </w14:solidFill>
                </w14:textFill>
              </w:rPr>
            </w:pPr>
            <w:r>
              <w:rPr>
                <w:rFonts w:hint="eastAsia" w:ascii="宋体" w:hAnsi="宋体" w:cs="宋体"/>
                <w:bCs/>
                <w:iCs/>
                <w:color w:val="000000" w:themeColor="text1"/>
                <w:sz w:val="24"/>
                <w:highlight w:val="none"/>
                <w14:textFill>
                  <w14:solidFill>
                    <w14:schemeClr w14:val="tx1"/>
                  </w14:solidFill>
                </w14:textFill>
              </w:rPr>
              <w:t>质保期</w:t>
            </w:r>
          </w:p>
        </w:tc>
        <w:tc>
          <w:tcPr>
            <w:tcW w:w="6322" w:type="dxa"/>
            <w:vAlign w:val="center"/>
          </w:tcPr>
          <w:p w14:paraId="69623294">
            <w:pPr>
              <w:pStyle w:val="13"/>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6305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2797" w:type="dxa"/>
            <w:vAlign w:val="center"/>
          </w:tcPr>
          <w:p w14:paraId="7B3D2346">
            <w:pPr>
              <w:spacing w:line="300" w:lineRule="exact"/>
              <w:jc w:val="center"/>
              <w:rPr>
                <w:rFonts w:ascii="宋体" w:hAnsi="宋体" w:cs="宋体"/>
                <w:bCs/>
                <w:iCs/>
                <w:color w:val="000000" w:themeColor="text1"/>
                <w:sz w:val="24"/>
                <w:highlight w:val="none"/>
                <w14:textFill>
                  <w14:solidFill>
                    <w14:schemeClr w14:val="tx1"/>
                  </w14:solidFill>
                </w14:textFill>
              </w:rPr>
            </w:pPr>
            <w:r>
              <w:rPr>
                <w:rFonts w:hint="eastAsia" w:ascii="宋体" w:hAnsi="宋体" w:cs="宋体"/>
                <w:bCs/>
                <w:iCs/>
                <w:color w:val="000000" w:themeColor="text1"/>
                <w:sz w:val="24"/>
                <w:highlight w:val="none"/>
                <w14:textFill>
                  <w14:solidFill>
                    <w14:schemeClr w14:val="tx1"/>
                  </w14:solidFill>
                </w14:textFill>
              </w:rPr>
              <w:t>投标有效期</w:t>
            </w:r>
          </w:p>
        </w:tc>
        <w:tc>
          <w:tcPr>
            <w:tcW w:w="6322" w:type="dxa"/>
            <w:vAlign w:val="center"/>
          </w:tcPr>
          <w:p w14:paraId="2EDACD1C">
            <w:pPr>
              <w:pStyle w:val="13"/>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2919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2797" w:type="dxa"/>
            <w:vAlign w:val="center"/>
          </w:tcPr>
          <w:p w14:paraId="57BADD4C">
            <w:pPr>
              <w:pStyle w:val="13"/>
              <w:spacing w:line="400" w:lineRule="exact"/>
              <w:ind w:firstLine="0" w:firstLineChars="0"/>
              <w:jc w:val="cente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t>权利义务</w:t>
            </w:r>
          </w:p>
        </w:tc>
        <w:tc>
          <w:tcPr>
            <w:tcW w:w="6322" w:type="dxa"/>
            <w:vAlign w:val="center"/>
          </w:tcPr>
          <w:p w14:paraId="5BC1A6AC">
            <w:pPr>
              <w:pStyle w:val="13"/>
              <w:spacing w:line="400" w:lineRule="exact"/>
              <w:ind w:left="0" w:leftChars="0" w:firstLine="0" w:firstLineChars="0"/>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t>符合第四章“合同条款及格式”规定</w:t>
            </w:r>
          </w:p>
        </w:tc>
      </w:tr>
      <w:tr w14:paraId="5AA3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2797" w:type="dxa"/>
            <w:vAlign w:val="center"/>
          </w:tcPr>
          <w:p w14:paraId="0D9E1109">
            <w:pPr>
              <w:pStyle w:val="13"/>
              <w:spacing w:line="400" w:lineRule="exact"/>
              <w:ind w:firstLine="0" w:firstLineChars="0"/>
              <w:jc w:val="cente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t>技术标准和要求</w:t>
            </w:r>
          </w:p>
        </w:tc>
        <w:tc>
          <w:tcPr>
            <w:tcW w:w="6322" w:type="dxa"/>
            <w:vAlign w:val="center"/>
          </w:tcPr>
          <w:p w14:paraId="4340A184">
            <w:pPr>
              <w:pStyle w:val="13"/>
              <w:spacing w:line="400" w:lineRule="exact"/>
              <w:ind w:left="0" w:leftChars="0" w:firstLine="0" w:firstLineChars="0"/>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t>符合第五章“采购内容及技术要求”和“附件”规定</w:t>
            </w:r>
          </w:p>
        </w:tc>
      </w:tr>
      <w:tr w14:paraId="1DA4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2797" w:type="dxa"/>
            <w:vAlign w:val="center"/>
          </w:tcPr>
          <w:p w14:paraId="2FA0730D">
            <w:pPr>
              <w:pStyle w:val="13"/>
              <w:spacing w:line="400" w:lineRule="exact"/>
              <w:ind w:firstLine="0" w:firstLineChars="0"/>
              <w:jc w:val="cente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iCs/>
                <w:color w:val="000000" w:themeColor="text1"/>
                <w:kern w:val="2"/>
                <w:sz w:val="24"/>
                <w:szCs w:val="24"/>
                <w:highlight w:val="none"/>
                <w:lang w:val="en-US" w:eastAsia="zh-CN" w:bidi="ar-SA"/>
                <w14:textFill>
                  <w14:solidFill>
                    <w14:schemeClr w14:val="tx1"/>
                  </w14:solidFill>
                </w14:textFill>
              </w:rPr>
              <w:t>付款方式</w:t>
            </w:r>
          </w:p>
        </w:tc>
        <w:tc>
          <w:tcPr>
            <w:tcW w:w="6322" w:type="dxa"/>
            <w:vAlign w:val="center"/>
          </w:tcPr>
          <w:p w14:paraId="4B088F14">
            <w:pPr>
              <w:pStyle w:val="13"/>
              <w:spacing w:line="400" w:lineRule="exact"/>
              <w:ind w:left="0" w:leftChars="0" w:firstLine="0" w:firstLineChars="0"/>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pPr>
          </w:p>
        </w:tc>
      </w:tr>
      <w:tr w14:paraId="015A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2797" w:type="dxa"/>
            <w:vAlign w:val="center"/>
          </w:tcPr>
          <w:p w14:paraId="0A40CF85">
            <w:pPr>
              <w:pStyle w:val="13"/>
              <w:spacing w:line="400" w:lineRule="exact"/>
              <w:ind w:firstLine="0" w:firstLineChars="0"/>
              <w:jc w:val="center"/>
              <w:rPr>
                <w:rFonts w:ascii="宋体" w:hAnsi="宋体" w:cs="宋体"/>
                <w:bCs/>
                <w:iCs/>
                <w:color w:val="000000" w:themeColor="text1"/>
                <w:sz w:val="24"/>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备注</w:t>
            </w:r>
          </w:p>
        </w:tc>
        <w:tc>
          <w:tcPr>
            <w:tcW w:w="6322" w:type="dxa"/>
            <w:vAlign w:val="center"/>
          </w:tcPr>
          <w:p w14:paraId="2D5E8795">
            <w:pPr>
              <w:pStyle w:val="13"/>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3B17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9119" w:type="dxa"/>
            <w:gridSpan w:val="2"/>
            <w:vAlign w:val="center"/>
          </w:tcPr>
          <w:p w14:paraId="32A32F72">
            <w:pPr>
              <w:pStyle w:val="13"/>
              <w:spacing w:line="400" w:lineRule="exact"/>
              <w:ind w:firstLine="480"/>
              <w:rPr>
                <w:rFonts w:ascii="宋体" w:hAnsi="宋体" w:cs="宋体"/>
                <w:color w:val="000000" w:themeColor="text1"/>
                <w:sz w:val="24"/>
                <w:szCs w:val="20"/>
                <w:highlight w:val="none"/>
                <w14:textFill>
                  <w14:solidFill>
                    <w14:schemeClr w14:val="tx1"/>
                  </w14:solidFill>
                </w14:textFill>
              </w:rPr>
            </w:pPr>
          </w:p>
        </w:tc>
      </w:tr>
    </w:tbl>
    <w:p w14:paraId="1C6607B9">
      <w:pPr>
        <w:rPr>
          <w:rFonts w:ascii="宋体" w:hAnsi="宋体" w:cs="宋体"/>
          <w:color w:val="000000" w:themeColor="text1"/>
          <w:sz w:val="24"/>
          <w:highlight w:val="none"/>
          <w14:textFill>
            <w14:solidFill>
              <w14:schemeClr w14:val="tx1"/>
            </w14:solidFill>
          </w14:textFill>
        </w:rPr>
      </w:pPr>
    </w:p>
    <w:p w14:paraId="61BE9D48">
      <w:pPr>
        <w:ind w:firstLine="3240" w:firstLineChars="1350"/>
        <w:rPr>
          <w:rFonts w:ascii="宋体" w:hAnsi="宋体" w:cs="宋体"/>
          <w:color w:val="000000" w:themeColor="text1"/>
          <w:sz w:val="24"/>
          <w:highlight w:val="none"/>
          <w14:textFill>
            <w14:solidFill>
              <w14:schemeClr w14:val="tx1"/>
            </w14:solidFill>
          </w14:textFill>
        </w:rPr>
      </w:pPr>
    </w:p>
    <w:p w14:paraId="370170FC">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供应商：（企业电子签章）</w:t>
      </w:r>
    </w:p>
    <w:p w14:paraId="504CB77F">
      <w:pPr>
        <w:ind w:left="1050" w:leftChars="500"/>
        <w:jc w:val="center"/>
        <w:rPr>
          <w:rFonts w:ascii="宋体" w:hAnsi="宋体" w:cs="宋体"/>
          <w:color w:val="000000" w:themeColor="text1"/>
          <w:sz w:val="24"/>
          <w:highlight w:val="none"/>
          <w14:textFill>
            <w14:solidFill>
              <w14:schemeClr w14:val="tx1"/>
            </w14:solidFill>
          </w14:textFill>
        </w:rPr>
      </w:pPr>
    </w:p>
    <w:p w14:paraId="4ACD068A">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szCs w:val="20"/>
          <w:highlight w:val="none"/>
          <w14:textFill>
            <w14:solidFill>
              <w14:schemeClr w14:val="tx1"/>
            </w14:solidFill>
          </w14:textFill>
        </w:rPr>
        <w:t>或其委托代理人</w:t>
      </w:r>
      <w:r>
        <w:rPr>
          <w:rFonts w:hint="eastAsia" w:ascii="宋体" w:hAnsi="宋体" w:cs="宋体"/>
          <w:color w:val="000000" w:themeColor="text1"/>
          <w:sz w:val="24"/>
          <w:highlight w:val="none"/>
          <w14:textFill>
            <w14:solidFill>
              <w14:schemeClr w14:val="tx1"/>
            </w14:solidFill>
          </w14:textFill>
        </w:rPr>
        <w:t>：（签字或盖章）</w:t>
      </w:r>
    </w:p>
    <w:p w14:paraId="526BFC56">
      <w:pPr>
        <w:ind w:left="1050" w:leftChars="500"/>
        <w:jc w:val="center"/>
        <w:rPr>
          <w:rFonts w:ascii="宋体" w:hAnsi="宋体" w:cs="宋体"/>
          <w:color w:val="000000" w:themeColor="text1"/>
          <w:sz w:val="24"/>
          <w:highlight w:val="none"/>
          <w14:textFill>
            <w14:solidFill>
              <w14:schemeClr w14:val="tx1"/>
            </w14:solidFill>
          </w14:textFill>
        </w:rPr>
      </w:pPr>
    </w:p>
    <w:p w14:paraId="50BE3F7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     年   月   日</w:t>
      </w:r>
    </w:p>
    <w:p w14:paraId="34322F8D">
      <w:pPr>
        <w:rPr>
          <w:rFonts w:ascii="宋体" w:hAnsi="宋体" w:cs="宋体"/>
          <w:color w:val="000000" w:themeColor="text1"/>
          <w:highlight w:val="none"/>
          <w14:textFill>
            <w14:solidFill>
              <w14:schemeClr w14:val="tx1"/>
            </w14:solidFill>
          </w14:textFill>
        </w:rPr>
      </w:pPr>
    </w:p>
    <w:p w14:paraId="6BD217E6">
      <w:pPr>
        <w:rPr>
          <w:rFonts w:hint="eastAsia" w:ascii="宋体" w:hAnsi="宋体" w:cs="宋体"/>
          <w:b/>
          <w:bCs/>
          <w:color w:val="000000" w:themeColor="text1"/>
          <w:sz w:val="28"/>
          <w:szCs w:val="28"/>
          <w:highlight w:val="none"/>
          <w14:textFill>
            <w14:solidFill>
              <w14:schemeClr w14:val="tx1"/>
            </w14:solidFill>
          </w14:textFill>
        </w:rPr>
      </w:pPr>
      <w:bookmarkStart w:id="314" w:name="_Toc13753"/>
      <w:bookmarkStart w:id="315" w:name="_Toc20147"/>
      <w:r>
        <w:rPr>
          <w:rFonts w:hint="eastAsia" w:ascii="宋体" w:hAnsi="宋体" w:cs="宋体"/>
          <w:b/>
          <w:bCs/>
          <w:color w:val="000000" w:themeColor="text1"/>
          <w:sz w:val="28"/>
          <w:szCs w:val="28"/>
          <w:highlight w:val="none"/>
          <w14:textFill>
            <w14:solidFill>
              <w14:schemeClr w14:val="tx1"/>
            </w14:solidFill>
          </w14:textFill>
        </w:rPr>
        <w:br w:type="page"/>
      </w:r>
    </w:p>
    <w:p w14:paraId="2F68D425">
      <w:pPr>
        <w:spacing w:line="500" w:lineRule="exact"/>
        <w:jc w:val="center"/>
        <w:outlineLvl w:val="2"/>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（三）报价</w:t>
      </w:r>
      <w:bookmarkEnd w:id="314"/>
      <w:bookmarkEnd w:id="315"/>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明细表</w:t>
      </w:r>
    </w:p>
    <w:p w14:paraId="7C62FE52">
      <w:pPr>
        <w:spacing w:line="440" w:lineRule="exact"/>
        <w:ind w:firstLine="308" w:firstLineChars="147"/>
        <w:rPr>
          <w:rFonts w:ascii="宋体" w:hAnsi="宋体" w:cs="宋体"/>
          <w:bCs/>
          <w:color w:val="000000" w:themeColor="text1"/>
          <w:szCs w:val="21"/>
          <w:highlight w:val="none"/>
          <w14:textFill>
            <w14:solidFill>
              <w14:schemeClr w14:val="tx1"/>
            </w14:solidFill>
          </w14:textFill>
        </w:rPr>
      </w:pPr>
    </w:p>
    <w:tbl>
      <w:tblPr>
        <w:tblStyle w:val="27"/>
        <w:tblW w:w="93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01"/>
        <w:gridCol w:w="745"/>
        <w:gridCol w:w="54"/>
        <w:gridCol w:w="809"/>
        <w:gridCol w:w="916"/>
        <w:gridCol w:w="926"/>
        <w:gridCol w:w="926"/>
        <w:gridCol w:w="926"/>
        <w:gridCol w:w="928"/>
        <w:gridCol w:w="1075"/>
      </w:tblGrid>
      <w:tr w14:paraId="409D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230" w:type="dxa"/>
            <w:vMerge w:val="restart"/>
            <w:tcBorders>
              <w:top w:val="single" w:color="auto" w:sz="4" w:space="0"/>
              <w:left w:val="single" w:color="auto" w:sz="4" w:space="0"/>
              <w:right w:val="single" w:color="auto" w:sz="4" w:space="0"/>
            </w:tcBorders>
            <w:noWrap/>
            <w:vAlign w:val="center"/>
          </w:tcPr>
          <w:p w14:paraId="3366E294">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图书名称</w:t>
            </w:r>
          </w:p>
        </w:tc>
        <w:tc>
          <w:tcPr>
            <w:tcW w:w="3325" w:type="dxa"/>
            <w:gridSpan w:val="5"/>
            <w:tcBorders>
              <w:top w:val="single" w:color="auto" w:sz="4" w:space="0"/>
              <w:left w:val="single" w:color="auto" w:sz="4" w:space="0"/>
              <w:bottom w:val="single" w:color="auto" w:sz="4" w:space="0"/>
              <w:right w:val="single" w:color="auto" w:sz="4" w:space="0"/>
            </w:tcBorders>
            <w:noWrap/>
            <w:vAlign w:val="center"/>
          </w:tcPr>
          <w:p w14:paraId="4F99EC27">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lang w:val="en-US" w:eastAsia="zh-CN"/>
                <w14:textFill>
                  <w14:solidFill>
                    <w14:schemeClr w14:val="tx1"/>
                  </w14:solidFill>
                </w14:textFill>
              </w:rPr>
            </w:pPr>
            <w:r>
              <w:rPr>
                <w:rFonts w:hint="eastAsia"/>
                <w:bCs/>
                <w:color w:val="000000" w:themeColor="text1"/>
                <w:highlight w:val="none"/>
                <w14:textFill>
                  <w14:solidFill>
                    <w14:schemeClr w14:val="tx1"/>
                  </w14:solidFill>
                </w14:textFill>
              </w:rPr>
              <w:t>所投</w:t>
            </w:r>
            <w:r>
              <w:rPr>
                <w:rFonts w:hint="eastAsia"/>
                <w:bCs/>
                <w:color w:val="000000" w:themeColor="text1"/>
                <w:highlight w:val="none"/>
                <w:lang w:val="en-US" w:eastAsia="zh-CN"/>
                <w14:textFill>
                  <w14:solidFill>
                    <w14:schemeClr w14:val="tx1"/>
                  </w14:solidFill>
                </w14:textFill>
              </w:rPr>
              <w:t>货物</w:t>
            </w:r>
          </w:p>
        </w:tc>
        <w:tc>
          <w:tcPr>
            <w:tcW w:w="926" w:type="dxa"/>
            <w:vMerge w:val="restart"/>
            <w:tcBorders>
              <w:top w:val="single" w:color="auto" w:sz="4" w:space="0"/>
              <w:left w:val="single" w:color="auto" w:sz="4" w:space="0"/>
              <w:right w:val="single" w:color="auto" w:sz="4" w:space="0"/>
            </w:tcBorders>
            <w:noWrap/>
            <w:vAlign w:val="center"/>
          </w:tcPr>
          <w:p w14:paraId="02DD1EBA">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bCs/>
                <w:color w:val="000000" w:themeColor="text1"/>
                <w:highlight w:val="none"/>
                <w14:textFill>
                  <w14:solidFill>
                    <w14:schemeClr w14:val="tx1"/>
                  </w14:solidFill>
                </w14:textFill>
              </w:rPr>
              <w:t>单位</w:t>
            </w:r>
          </w:p>
        </w:tc>
        <w:tc>
          <w:tcPr>
            <w:tcW w:w="926" w:type="dxa"/>
            <w:vMerge w:val="restart"/>
            <w:tcBorders>
              <w:top w:val="single" w:color="auto" w:sz="4" w:space="0"/>
              <w:left w:val="single" w:color="auto" w:sz="4" w:space="0"/>
              <w:right w:val="single" w:color="auto" w:sz="4" w:space="0"/>
            </w:tcBorders>
            <w:noWrap/>
            <w:vAlign w:val="center"/>
          </w:tcPr>
          <w:p w14:paraId="4E867E2A">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bCs/>
                <w:color w:val="000000" w:themeColor="text1"/>
                <w:highlight w:val="none"/>
                <w14:textFill>
                  <w14:solidFill>
                    <w14:schemeClr w14:val="tx1"/>
                  </w14:solidFill>
                </w14:textFill>
              </w:rPr>
              <w:t>数量</w:t>
            </w:r>
          </w:p>
        </w:tc>
        <w:tc>
          <w:tcPr>
            <w:tcW w:w="926" w:type="dxa"/>
            <w:vMerge w:val="restart"/>
            <w:tcBorders>
              <w:top w:val="single" w:color="auto" w:sz="4" w:space="0"/>
              <w:left w:val="single" w:color="auto" w:sz="4" w:space="0"/>
              <w:right w:val="single" w:color="auto" w:sz="4" w:space="0"/>
            </w:tcBorders>
            <w:noWrap/>
            <w:vAlign w:val="center"/>
          </w:tcPr>
          <w:p w14:paraId="625B3A63">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ind w:firstLine="235" w:firstLineChars="98"/>
              <w:jc w:val="center"/>
              <w:textAlignment w:val="auto"/>
              <w:rPr>
                <w:bCs/>
                <w:color w:val="000000" w:themeColor="text1"/>
                <w:highlight w:val="none"/>
                <w14:textFill>
                  <w14:solidFill>
                    <w14:schemeClr w14:val="tx1"/>
                  </w14:solidFill>
                </w14:textFill>
              </w:rPr>
            </w:pPr>
          </w:p>
          <w:p w14:paraId="295C4A65">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单价（元）</w:t>
            </w:r>
          </w:p>
          <w:p w14:paraId="076DD742">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ind w:firstLine="235" w:firstLineChars="98"/>
              <w:jc w:val="center"/>
              <w:textAlignment w:val="auto"/>
              <w:rPr>
                <w:rFonts w:ascii="宋体" w:hAnsi="宋体" w:eastAsia="宋体" w:cs="宋体"/>
                <w:bCs/>
                <w:color w:val="000000" w:themeColor="text1"/>
                <w:kern w:val="0"/>
                <w:sz w:val="24"/>
                <w:szCs w:val="24"/>
                <w:highlight w:val="none"/>
                <w:lang w:val="en-US" w:eastAsia="zh-CN" w:bidi="ar-SA"/>
                <w14:textFill>
                  <w14:solidFill>
                    <w14:schemeClr w14:val="tx1"/>
                  </w14:solidFill>
                </w14:textFill>
              </w:rPr>
            </w:pPr>
          </w:p>
        </w:tc>
        <w:tc>
          <w:tcPr>
            <w:tcW w:w="928" w:type="dxa"/>
            <w:vMerge w:val="restart"/>
            <w:tcBorders>
              <w:top w:val="single" w:color="auto" w:sz="4" w:space="0"/>
              <w:left w:val="single" w:color="auto" w:sz="4" w:space="0"/>
              <w:right w:val="single" w:color="auto" w:sz="4" w:space="0"/>
            </w:tcBorders>
            <w:noWrap/>
            <w:vAlign w:val="center"/>
          </w:tcPr>
          <w:p w14:paraId="6AD7DFF7">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bCs/>
                <w:color w:val="000000" w:themeColor="text1"/>
                <w:highlight w:val="none"/>
                <w14:textFill>
                  <w14:solidFill>
                    <w14:schemeClr w14:val="tx1"/>
                  </w14:solidFill>
                </w14:textFill>
              </w:rPr>
              <w:t>合价（元）</w:t>
            </w:r>
          </w:p>
        </w:tc>
        <w:tc>
          <w:tcPr>
            <w:tcW w:w="1075" w:type="dxa"/>
            <w:vMerge w:val="restart"/>
            <w:tcBorders>
              <w:top w:val="single" w:color="auto" w:sz="4" w:space="0"/>
              <w:left w:val="single" w:color="auto" w:sz="4" w:space="0"/>
              <w:right w:val="single" w:color="auto" w:sz="4" w:space="0"/>
            </w:tcBorders>
            <w:noWrap/>
            <w:vAlign w:val="top"/>
          </w:tcPr>
          <w:p w14:paraId="4B2C21EE">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bCs/>
                <w:color w:val="000000" w:themeColor="text1"/>
                <w:highlight w:val="none"/>
                <w14:textFill>
                  <w14:solidFill>
                    <w14:schemeClr w14:val="tx1"/>
                  </w14:solidFill>
                </w14:textFill>
              </w:rPr>
            </w:pPr>
          </w:p>
          <w:p w14:paraId="083B0366">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pPr>
            <w:r>
              <w:rPr>
                <w:rFonts w:hint="eastAsia"/>
                <w:bCs/>
                <w:color w:val="000000" w:themeColor="text1"/>
                <w:highlight w:val="none"/>
                <w14:textFill>
                  <w14:solidFill>
                    <w14:schemeClr w14:val="tx1"/>
                  </w14:solidFill>
                </w14:textFill>
              </w:rPr>
              <w:t>执行标准</w:t>
            </w:r>
          </w:p>
        </w:tc>
      </w:tr>
      <w:tr w14:paraId="5931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230" w:type="dxa"/>
            <w:vMerge w:val="continue"/>
            <w:tcBorders>
              <w:left w:val="single" w:color="auto" w:sz="4" w:space="0"/>
              <w:right w:val="single" w:color="auto" w:sz="4" w:space="0"/>
            </w:tcBorders>
            <w:noWrap/>
            <w:vAlign w:val="center"/>
          </w:tcPr>
          <w:p w14:paraId="0DE1D982">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58441EA5">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lang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书号</w:t>
            </w:r>
          </w:p>
        </w:tc>
        <w:tc>
          <w:tcPr>
            <w:tcW w:w="745" w:type="dxa"/>
            <w:tcBorders>
              <w:top w:val="single" w:color="auto" w:sz="4" w:space="0"/>
              <w:left w:val="single" w:color="auto" w:sz="4" w:space="0"/>
              <w:bottom w:val="single" w:color="auto" w:sz="4" w:space="0"/>
              <w:right w:val="single" w:color="auto" w:sz="4" w:space="0"/>
            </w:tcBorders>
            <w:noWrap/>
            <w:vAlign w:val="center"/>
          </w:tcPr>
          <w:p w14:paraId="50803491">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lang w:eastAsia="zh-CN"/>
                <w14:textFill>
                  <w14:solidFill>
                    <w14:schemeClr w14:val="tx1"/>
                  </w14:solidFill>
                </w14:textFill>
              </w:rPr>
            </w:pPr>
            <w:r>
              <w:rPr>
                <w:rFonts w:hint="eastAsia"/>
                <w:bCs/>
                <w:color w:val="000000" w:themeColor="text1"/>
                <w:highlight w:val="none"/>
                <w:lang w:eastAsia="zh-CN"/>
                <w14:textFill>
                  <w14:solidFill>
                    <w14:schemeClr w14:val="tx1"/>
                  </w14:solidFill>
                </w14:textFill>
              </w:rPr>
              <w:t>出版社</w:t>
            </w:r>
          </w:p>
        </w:tc>
        <w:tc>
          <w:tcPr>
            <w:tcW w:w="863" w:type="dxa"/>
            <w:gridSpan w:val="2"/>
            <w:tcBorders>
              <w:top w:val="single" w:color="auto" w:sz="4" w:space="0"/>
              <w:left w:val="single" w:color="auto" w:sz="4" w:space="0"/>
              <w:bottom w:val="single" w:color="auto" w:sz="4" w:space="0"/>
              <w:right w:val="single" w:color="auto" w:sz="4" w:space="0"/>
            </w:tcBorders>
            <w:noWrap/>
            <w:vAlign w:val="center"/>
          </w:tcPr>
          <w:p w14:paraId="7849DF97">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default"/>
                <w:bCs/>
                <w:color w:val="000000" w:themeColor="text1"/>
                <w:highlight w:val="none"/>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出版日期</w:t>
            </w:r>
          </w:p>
        </w:tc>
        <w:tc>
          <w:tcPr>
            <w:tcW w:w="916" w:type="dxa"/>
            <w:tcBorders>
              <w:top w:val="single" w:color="auto" w:sz="4" w:space="0"/>
              <w:left w:val="single" w:color="auto" w:sz="4" w:space="0"/>
              <w:bottom w:val="single" w:color="auto" w:sz="4" w:space="0"/>
              <w:right w:val="single" w:color="auto" w:sz="4" w:space="0"/>
            </w:tcBorders>
            <w:noWrap/>
            <w:vAlign w:val="center"/>
          </w:tcPr>
          <w:p w14:paraId="6540DD50">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lang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ISBN分类</w:t>
            </w:r>
          </w:p>
        </w:tc>
        <w:tc>
          <w:tcPr>
            <w:tcW w:w="926" w:type="dxa"/>
            <w:vMerge w:val="continue"/>
            <w:tcBorders>
              <w:left w:val="single" w:color="auto" w:sz="4" w:space="0"/>
              <w:right w:val="single" w:color="auto" w:sz="4" w:space="0"/>
            </w:tcBorders>
            <w:noWrap/>
            <w:vAlign w:val="center"/>
          </w:tcPr>
          <w:p w14:paraId="32F5B110">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926" w:type="dxa"/>
            <w:vMerge w:val="continue"/>
            <w:tcBorders>
              <w:left w:val="single" w:color="auto" w:sz="4" w:space="0"/>
              <w:right w:val="single" w:color="auto" w:sz="4" w:space="0"/>
            </w:tcBorders>
            <w:noWrap/>
            <w:vAlign w:val="center"/>
          </w:tcPr>
          <w:p w14:paraId="36928355">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926" w:type="dxa"/>
            <w:vMerge w:val="continue"/>
            <w:tcBorders>
              <w:left w:val="single" w:color="auto" w:sz="4" w:space="0"/>
              <w:right w:val="single" w:color="auto" w:sz="4" w:space="0"/>
            </w:tcBorders>
            <w:noWrap/>
            <w:vAlign w:val="center"/>
          </w:tcPr>
          <w:p w14:paraId="451600DA">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ind w:firstLine="235" w:firstLineChars="98"/>
              <w:jc w:val="center"/>
              <w:textAlignment w:val="auto"/>
              <w:rPr>
                <w:bCs/>
                <w:color w:val="000000" w:themeColor="text1"/>
                <w:highlight w:val="none"/>
                <w14:textFill>
                  <w14:solidFill>
                    <w14:schemeClr w14:val="tx1"/>
                  </w14:solidFill>
                </w14:textFill>
              </w:rPr>
            </w:pPr>
          </w:p>
        </w:tc>
        <w:tc>
          <w:tcPr>
            <w:tcW w:w="928" w:type="dxa"/>
            <w:vMerge w:val="continue"/>
            <w:tcBorders>
              <w:left w:val="single" w:color="auto" w:sz="4" w:space="0"/>
              <w:right w:val="single" w:color="auto" w:sz="4" w:space="0"/>
            </w:tcBorders>
            <w:noWrap/>
            <w:vAlign w:val="center"/>
          </w:tcPr>
          <w:p w14:paraId="2078454D">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1075" w:type="dxa"/>
            <w:vMerge w:val="continue"/>
            <w:tcBorders>
              <w:left w:val="single" w:color="auto" w:sz="4" w:space="0"/>
              <w:right w:val="single" w:color="auto" w:sz="4" w:space="0"/>
            </w:tcBorders>
            <w:noWrap/>
          </w:tcPr>
          <w:p w14:paraId="5E827DB0">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r>
      <w:tr w14:paraId="1EA6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230" w:type="dxa"/>
            <w:tcBorders>
              <w:top w:val="single" w:color="auto" w:sz="4" w:space="0"/>
              <w:left w:val="single" w:color="auto" w:sz="4" w:space="0"/>
              <w:right w:val="single" w:color="auto" w:sz="4" w:space="0"/>
            </w:tcBorders>
            <w:noWrap/>
            <w:vAlign w:val="center"/>
          </w:tcPr>
          <w:p w14:paraId="0F12FAF4">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263AB19E">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noWrap/>
            <w:vAlign w:val="center"/>
          </w:tcPr>
          <w:p w14:paraId="3EEF1F41">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863" w:type="dxa"/>
            <w:gridSpan w:val="2"/>
            <w:tcBorders>
              <w:top w:val="single" w:color="auto" w:sz="4" w:space="0"/>
              <w:left w:val="single" w:color="auto" w:sz="4" w:space="0"/>
              <w:bottom w:val="single" w:color="auto" w:sz="4" w:space="0"/>
              <w:right w:val="single" w:color="auto" w:sz="4" w:space="0"/>
            </w:tcBorders>
            <w:noWrap/>
            <w:vAlign w:val="center"/>
          </w:tcPr>
          <w:p w14:paraId="0DEB76FD">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noWrap/>
            <w:vAlign w:val="center"/>
          </w:tcPr>
          <w:p w14:paraId="1405F911">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926" w:type="dxa"/>
            <w:tcBorders>
              <w:top w:val="single" w:color="auto" w:sz="4" w:space="0"/>
              <w:left w:val="single" w:color="auto" w:sz="4" w:space="0"/>
              <w:right w:val="single" w:color="auto" w:sz="4" w:space="0"/>
            </w:tcBorders>
            <w:noWrap/>
            <w:vAlign w:val="center"/>
          </w:tcPr>
          <w:p w14:paraId="5739C0FF">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926" w:type="dxa"/>
            <w:tcBorders>
              <w:top w:val="single" w:color="auto" w:sz="4" w:space="0"/>
              <w:left w:val="single" w:color="auto" w:sz="4" w:space="0"/>
              <w:right w:val="single" w:color="auto" w:sz="4" w:space="0"/>
            </w:tcBorders>
            <w:noWrap/>
            <w:vAlign w:val="center"/>
          </w:tcPr>
          <w:p w14:paraId="78F414CC">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926" w:type="dxa"/>
            <w:tcBorders>
              <w:top w:val="single" w:color="auto" w:sz="4" w:space="0"/>
              <w:left w:val="single" w:color="auto" w:sz="4" w:space="0"/>
              <w:right w:val="single" w:color="auto" w:sz="4" w:space="0"/>
            </w:tcBorders>
            <w:noWrap/>
            <w:vAlign w:val="center"/>
          </w:tcPr>
          <w:p w14:paraId="242693FB">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ind w:firstLine="235" w:firstLineChars="98"/>
              <w:jc w:val="center"/>
              <w:textAlignment w:val="auto"/>
              <w:rPr>
                <w:bCs/>
                <w:color w:val="000000" w:themeColor="text1"/>
                <w:highlight w:val="none"/>
                <w14:textFill>
                  <w14:solidFill>
                    <w14:schemeClr w14:val="tx1"/>
                  </w14:solidFill>
                </w14:textFill>
              </w:rPr>
            </w:pPr>
          </w:p>
        </w:tc>
        <w:tc>
          <w:tcPr>
            <w:tcW w:w="928" w:type="dxa"/>
            <w:tcBorders>
              <w:top w:val="single" w:color="auto" w:sz="4" w:space="0"/>
              <w:left w:val="single" w:color="auto" w:sz="4" w:space="0"/>
              <w:right w:val="single" w:color="auto" w:sz="4" w:space="0"/>
            </w:tcBorders>
            <w:noWrap/>
            <w:vAlign w:val="center"/>
          </w:tcPr>
          <w:p w14:paraId="371A5D5A">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1075" w:type="dxa"/>
            <w:tcBorders>
              <w:top w:val="single" w:color="auto" w:sz="4" w:space="0"/>
              <w:left w:val="single" w:color="auto" w:sz="4" w:space="0"/>
              <w:right w:val="single" w:color="auto" w:sz="4" w:space="0"/>
            </w:tcBorders>
            <w:noWrap/>
          </w:tcPr>
          <w:p w14:paraId="3DAA2245">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如：国家/行业标准...</w:t>
            </w:r>
          </w:p>
        </w:tc>
      </w:tr>
      <w:tr w14:paraId="60CF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230" w:type="dxa"/>
            <w:tcBorders>
              <w:top w:val="single" w:color="auto" w:sz="4" w:space="0"/>
              <w:left w:val="single" w:color="auto" w:sz="4" w:space="0"/>
              <w:right w:val="single" w:color="auto" w:sz="4" w:space="0"/>
            </w:tcBorders>
            <w:noWrap/>
            <w:vAlign w:val="center"/>
          </w:tcPr>
          <w:p w14:paraId="15A1F6BB">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default" w:eastAsia="宋体"/>
                <w:bCs/>
                <w:color w:val="000000" w:themeColor="text1"/>
                <w:highlight w:val="none"/>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w:t>
            </w:r>
          </w:p>
        </w:tc>
        <w:tc>
          <w:tcPr>
            <w:tcW w:w="801" w:type="dxa"/>
            <w:tcBorders>
              <w:top w:val="single" w:color="auto" w:sz="4" w:space="0"/>
              <w:left w:val="single" w:color="auto" w:sz="4" w:space="0"/>
              <w:bottom w:val="single" w:color="auto" w:sz="4" w:space="0"/>
              <w:right w:val="single" w:color="auto" w:sz="4" w:space="0"/>
            </w:tcBorders>
            <w:noWrap/>
            <w:vAlign w:val="center"/>
          </w:tcPr>
          <w:p w14:paraId="140F60FD">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745" w:type="dxa"/>
            <w:tcBorders>
              <w:top w:val="single" w:color="auto" w:sz="4" w:space="0"/>
              <w:left w:val="single" w:color="auto" w:sz="4" w:space="0"/>
              <w:bottom w:val="single" w:color="auto" w:sz="4" w:space="0"/>
              <w:right w:val="single" w:color="auto" w:sz="4" w:space="0"/>
            </w:tcBorders>
            <w:noWrap/>
            <w:vAlign w:val="center"/>
          </w:tcPr>
          <w:p w14:paraId="1294DA0B">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863" w:type="dxa"/>
            <w:gridSpan w:val="2"/>
            <w:tcBorders>
              <w:top w:val="single" w:color="auto" w:sz="4" w:space="0"/>
              <w:left w:val="single" w:color="auto" w:sz="4" w:space="0"/>
              <w:bottom w:val="single" w:color="auto" w:sz="4" w:space="0"/>
              <w:right w:val="single" w:color="auto" w:sz="4" w:space="0"/>
            </w:tcBorders>
            <w:noWrap/>
            <w:vAlign w:val="center"/>
          </w:tcPr>
          <w:p w14:paraId="3201604C">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noWrap/>
            <w:vAlign w:val="center"/>
          </w:tcPr>
          <w:p w14:paraId="2F07ACDA">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926" w:type="dxa"/>
            <w:tcBorders>
              <w:top w:val="single" w:color="auto" w:sz="4" w:space="0"/>
              <w:left w:val="single" w:color="auto" w:sz="4" w:space="0"/>
              <w:right w:val="single" w:color="auto" w:sz="4" w:space="0"/>
            </w:tcBorders>
            <w:noWrap/>
            <w:vAlign w:val="center"/>
          </w:tcPr>
          <w:p w14:paraId="3D9F1640">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926" w:type="dxa"/>
            <w:tcBorders>
              <w:top w:val="single" w:color="auto" w:sz="4" w:space="0"/>
              <w:left w:val="single" w:color="auto" w:sz="4" w:space="0"/>
              <w:right w:val="single" w:color="auto" w:sz="4" w:space="0"/>
            </w:tcBorders>
            <w:noWrap/>
            <w:vAlign w:val="center"/>
          </w:tcPr>
          <w:p w14:paraId="03378819">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926" w:type="dxa"/>
            <w:tcBorders>
              <w:top w:val="single" w:color="auto" w:sz="4" w:space="0"/>
              <w:left w:val="single" w:color="auto" w:sz="4" w:space="0"/>
              <w:right w:val="single" w:color="auto" w:sz="4" w:space="0"/>
            </w:tcBorders>
            <w:noWrap/>
            <w:vAlign w:val="center"/>
          </w:tcPr>
          <w:p w14:paraId="1BF15A2E">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ind w:firstLine="235" w:firstLineChars="98"/>
              <w:jc w:val="center"/>
              <w:textAlignment w:val="auto"/>
              <w:rPr>
                <w:bCs/>
                <w:color w:val="000000" w:themeColor="text1"/>
                <w:highlight w:val="none"/>
                <w14:textFill>
                  <w14:solidFill>
                    <w14:schemeClr w14:val="tx1"/>
                  </w14:solidFill>
                </w14:textFill>
              </w:rPr>
            </w:pPr>
          </w:p>
        </w:tc>
        <w:tc>
          <w:tcPr>
            <w:tcW w:w="928" w:type="dxa"/>
            <w:tcBorders>
              <w:top w:val="single" w:color="auto" w:sz="4" w:space="0"/>
              <w:left w:val="single" w:color="auto" w:sz="4" w:space="0"/>
              <w:right w:val="single" w:color="auto" w:sz="4" w:space="0"/>
            </w:tcBorders>
            <w:noWrap/>
            <w:vAlign w:val="center"/>
          </w:tcPr>
          <w:p w14:paraId="5F0AED3C">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bCs/>
                <w:color w:val="000000" w:themeColor="text1"/>
                <w:highlight w:val="none"/>
                <w14:textFill>
                  <w14:solidFill>
                    <w14:schemeClr w14:val="tx1"/>
                  </w14:solidFill>
                </w14:textFill>
              </w:rPr>
            </w:pPr>
          </w:p>
        </w:tc>
        <w:tc>
          <w:tcPr>
            <w:tcW w:w="1075" w:type="dxa"/>
            <w:tcBorders>
              <w:top w:val="single" w:color="auto" w:sz="4" w:space="0"/>
              <w:left w:val="single" w:color="auto" w:sz="4" w:space="0"/>
              <w:right w:val="single" w:color="auto" w:sz="4" w:space="0"/>
            </w:tcBorders>
            <w:noWrap/>
          </w:tcPr>
          <w:p w14:paraId="630BAB65">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ascii="宋体" w:hAnsi="宋体" w:cs="宋体"/>
                <w:bCs/>
                <w:color w:val="000000" w:themeColor="text1"/>
                <w:sz w:val="24"/>
                <w:highlight w:val="none"/>
                <w14:textFill>
                  <w14:solidFill>
                    <w14:schemeClr w14:val="tx1"/>
                  </w14:solidFill>
                </w14:textFill>
              </w:rPr>
            </w:pPr>
          </w:p>
        </w:tc>
      </w:tr>
      <w:tr w14:paraId="10FD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230" w:type="dxa"/>
            <w:tcBorders>
              <w:top w:val="single" w:color="auto" w:sz="4" w:space="0"/>
              <w:left w:val="single" w:color="auto" w:sz="4" w:space="0"/>
              <w:right w:val="single" w:color="auto" w:sz="4" w:space="0"/>
            </w:tcBorders>
            <w:noWrap/>
            <w:vAlign w:val="center"/>
          </w:tcPr>
          <w:p w14:paraId="6C0B6B6F">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rFonts w:hint="eastAsia" w:eastAsia="宋体"/>
                <w:bCs/>
                <w:color w:val="000000" w:themeColor="text1"/>
                <w:highlight w:val="none"/>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小计</w:t>
            </w:r>
          </w:p>
        </w:tc>
        <w:tc>
          <w:tcPr>
            <w:tcW w:w="8106" w:type="dxa"/>
            <w:gridSpan w:val="10"/>
            <w:tcBorders>
              <w:top w:val="single" w:color="auto" w:sz="4" w:space="0"/>
              <w:left w:val="single" w:color="auto" w:sz="4" w:space="0"/>
              <w:bottom w:val="single" w:color="auto" w:sz="4" w:space="0"/>
              <w:right w:val="single" w:color="auto" w:sz="4" w:space="0"/>
            </w:tcBorders>
            <w:noWrap/>
            <w:vAlign w:val="center"/>
          </w:tcPr>
          <w:p w14:paraId="34C52F69">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both"/>
              <w:textAlignment w:val="auto"/>
              <w:rPr>
                <w:rFonts w:hint="default" w:eastAsia="宋体"/>
                <w:bCs/>
                <w:color w:val="000000" w:themeColor="text1"/>
                <w:highlight w:val="none"/>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大写：                        小写：</w:t>
            </w:r>
          </w:p>
        </w:tc>
      </w:tr>
      <w:tr w14:paraId="0B98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230" w:type="dxa"/>
            <w:vMerge w:val="restart"/>
            <w:tcBorders>
              <w:top w:val="single" w:color="auto" w:sz="4" w:space="0"/>
              <w:left w:val="single" w:color="auto" w:sz="4" w:space="0"/>
              <w:right w:val="single" w:color="auto" w:sz="4" w:space="0"/>
            </w:tcBorders>
            <w:noWrap/>
            <w:vAlign w:val="center"/>
          </w:tcPr>
          <w:p w14:paraId="09EA218F">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名称</w:t>
            </w:r>
          </w:p>
        </w:tc>
        <w:tc>
          <w:tcPr>
            <w:tcW w:w="3325" w:type="dxa"/>
            <w:gridSpan w:val="5"/>
            <w:tcBorders>
              <w:top w:val="single" w:color="auto" w:sz="4" w:space="0"/>
              <w:left w:val="single" w:color="auto" w:sz="4" w:space="0"/>
              <w:bottom w:val="single" w:color="auto" w:sz="4" w:space="0"/>
              <w:right w:val="single" w:color="auto" w:sz="4" w:space="0"/>
            </w:tcBorders>
            <w:noWrap/>
            <w:vAlign w:val="center"/>
          </w:tcPr>
          <w:p w14:paraId="586FFDC1">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所投</w:t>
            </w:r>
            <w:r>
              <w:rPr>
                <w:rFonts w:hint="eastAsia"/>
                <w:bCs/>
                <w:color w:val="000000" w:themeColor="text1"/>
                <w:highlight w:val="none"/>
                <w:lang w:val="en-US" w:eastAsia="zh-CN"/>
                <w14:textFill>
                  <w14:solidFill>
                    <w14:schemeClr w14:val="tx1"/>
                  </w14:solidFill>
                </w14:textFill>
              </w:rPr>
              <w:t>货物</w:t>
            </w:r>
          </w:p>
        </w:tc>
        <w:tc>
          <w:tcPr>
            <w:tcW w:w="926" w:type="dxa"/>
            <w:vMerge w:val="restart"/>
            <w:tcBorders>
              <w:top w:val="single" w:color="auto" w:sz="4" w:space="0"/>
              <w:left w:val="single" w:color="auto" w:sz="4" w:space="0"/>
              <w:right w:val="single" w:color="auto" w:sz="4" w:space="0"/>
            </w:tcBorders>
            <w:noWrap/>
            <w:vAlign w:val="center"/>
          </w:tcPr>
          <w:p w14:paraId="2A8023D2">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单位</w:t>
            </w:r>
          </w:p>
        </w:tc>
        <w:tc>
          <w:tcPr>
            <w:tcW w:w="926" w:type="dxa"/>
            <w:vMerge w:val="restart"/>
            <w:tcBorders>
              <w:top w:val="single" w:color="auto" w:sz="4" w:space="0"/>
              <w:left w:val="single" w:color="auto" w:sz="4" w:space="0"/>
              <w:right w:val="single" w:color="auto" w:sz="4" w:space="0"/>
            </w:tcBorders>
            <w:noWrap/>
            <w:vAlign w:val="center"/>
          </w:tcPr>
          <w:p w14:paraId="35BDB711">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数量</w:t>
            </w:r>
          </w:p>
        </w:tc>
        <w:tc>
          <w:tcPr>
            <w:tcW w:w="926" w:type="dxa"/>
            <w:vMerge w:val="restart"/>
            <w:tcBorders>
              <w:top w:val="single" w:color="auto" w:sz="4" w:space="0"/>
              <w:left w:val="single" w:color="auto" w:sz="4" w:space="0"/>
              <w:right w:val="single" w:color="auto" w:sz="4" w:space="0"/>
            </w:tcBorders>
            <w:noWrap/>
            <w:vAlign w:val="center"/>
          </w:tcPr>
          <w:p w14:paraId="4AA61D57">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ind w:firstLine="235" w:firstLineChars="98"/>
              <w:jc w:val="center"/>
              <w:textAlignment w:val="auto"/>
              <w:rPr>
                <w:bCs/>
                <w:color w:val="000000" w:themeColor="text1"/>
                <w:highlight w:val="none"/>
                <w14:textFill>
                  <w14:solidFill>
                    <w14:schemeClr w14:val="tx1"/>
                  </w14:solidFill>
                </w14:textFill>
              </w:rPr>
            </w:pPr>
          </w:p>
          <w:p w14:paraId="3BF7A649">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单价（元）</w:t>
            </w:r>
          </w:p>
          <w:p w14:paraId="28B0C270">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ind w:firstLine="235" w:firstLineChars="98"/>
              <w:jc w:val="center"/>
              <w:textAlignment w:val="auto"/>
              <w:rPr>
                <w:bCs/>
                <w:color w:val="000000" w:themeColor="text1"/>
                <w:highlight w:val="none"/>
                <w14:textFill>
                  <w14:solidFill>
                    <w14:schemeClr w14:val="tx1"/>
                  </w14:solidFill>
                </w14:textFill>
              </w:rPr>
            </w:pPr>
          </w:p>
        </w:tc>
        <w:tc>
          <w:tcPr>
            <w:tcW w:w="928" w:type="dxa"/>
            <w:vMerge w:val="restart"/>
            <w:tcBorders>
              <w:top w:val="single" w:color="auto" w:sz="4" w:space="0"/>
              <w:left w:val="single" w:color="auto" w:sz="4" w:space="0"/>
              <w:right w:val="single" w:color="auto" w:sz="4" w:space="0"/>
            </w:tcBorders>
            <w:noWrap/>
            <w:vAlign w:val="center"/>
          </w:tcPr>
          <w:p w14:paraId="6F413813">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合价（元）</w:t>
            </w:r>
          </w:p>
        </w:tc>
        <w:tc>
          <w:tcPr>
            <w:tcW w:w="1075" w:type="dxa"/>
            <w:vMerge w:val="restart"/>
            <w:tcBorders>
              <w:top w:val="single" w:color="auto" w:sz="4" w:space="0"/>
              <w:left w:val="single" w:color="auto" w:sz="4" w:space="0"/>
              <w:right w:val="single" w:color="auto" w:sz="4" w:space="0"/>
            </w:tcBorders>
            <w:noWrap/>
          </w:tcPr>
          <w:p w14:paraId="03145281">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bCs/>
                <w:color w:val="000000" w:themeColor="text1"/>
                <w:highlight w:val="none"/>
                <w14:textFill>
                  <w14:solidFill>
                    <w14:schemeClr w14:val="tx1"/>
                  </w14:solidFill>
                </w14:textFill>
              </w:rPr>
            </w:pPr>
          </w:p>
          <w:p w14:paraId="27F51208">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执行标准</w:t>
            </w:r>
          </w:p>
        </w:tc>
      </w:tr>
      <w:tr w14:paraId="67B5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230" w:type="dxa"/>
            <w:vMerge w:val="continue"/>
            <w:tcBorders>
              <w:left w:val="single" w:color="auto" w:sz="4" w:space="0"/>
              <w:bottom w:val="single" w:color="auto" w:sz="4" w:space="0"/>
              <w:right w:val="single" w:color="auto" w:sz="4" w:space="0"/>
            </w:tcBorders>
            <w:noWrap/>
            <w:vAlign w:val="center"/>
          </w:tcPr>
          <w:p w14:paraId="0D40B05F">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bCs/>
                <w:color w:val="000000" w:themeColor="text1"/>
                <w:highlight w:val="none"/>
                <w14:textFill>
                  <w14:solidFill>
                    <w14:schemeClr w14:val="tx1"/>
                  </w14:solidFill>
                </w14:textFill>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368B7D10">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品牌</w:t>
            </w:r>
          </w:p>
        </w:tc>
        <w:tc>
          <w:tcPr>
            <w:tcW w:w="799" w:type="dxa"/>
            <w:gridSpan w:val="2"/>
            <w:tcBorders>
              <w:top w:val="single" w:color="auto" w:sz="4" w:space="0"/>
              <w:left w:val="single" w:color="auto" w:sz="4" w:space="0"/>
              <w:bottom w:val="single" w:color="auto" w:sz="4" w:space="0"/>
              <w:right w:val="single" w:color="auto" w:sz="4" w:space="0"/>
            </w:tcBorders>
            <w:noWrap/>
            <w:vAlign w:val="center"/>
          </w:tcPr>
          <w:p w14:paraId="57B70DF9">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型号</w:t>
            </w:r>
          </w:p>
        </w:tc>
        <w:tc>
          <w:tcPr>
            <w:tcW w:w="1725" w:type="dxa"/>
            <w:gridSpan w:val="2"/>
            <w:tcBorders>
              <w:top w:val="single" w:color="auto" w:sz="4" w:space="0"/>
              <w:left w:val="single" w:color="auto" w:sz="4" w:space="0"/>
              <w:bottom w:val="single" w:color="auto" w:sz="4" w:space="0"/>
              <w:right w:val="single" w:color="auto" w:sz="4" w:space="0"/>
            </w:tcBorders>
            <w:noWrap/>
            <w:vAlign w:val="center"/>
          </w:tcPr>
          <w:p w14:paraId="41E285A1">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技术参数</w:t>
            </w:r>
          </w:p>
        </w:tc>
        <w:tc>
          <w:tcPr>
            <w:tcW w:w="926" w:type="dxa"/>
            <w:vMerge w:val="continue"/>
            <w:tcBorders>
              <w:left w:val="single" w:color="auto" w:sz="4" w:space="0"/>
              <w:bottom w:val="single" w:color="auto" w:sz="4" w:space="0"/>
              <w:right w:val="single" w:color="auto" w:sz="4" w:space="0"/>
            </w:tcBorders>
            <w:noWrap/>
            <w:vAlign w:val="center"/>
          </w:tcPr>
          <w:p w14:paraId="516680DD">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bCs/>
                <w:color w:val="000000" w:themeColor="text1"/>
                <w:highlight w:val="none"/>
                <w14:textFill>
                  <w14:solidFill>
                    <w14:schemeClr w14:val="tx1"/>
                  </w14:solidFill>
                </w14:textFill>
              </w:rPr>
            </w:pPr>
          </w:p>
        </w:tc>
        <w:tc>
          <w:tcPr>
            <w:tcW w:w="926" w:type="dxa"/>
            <w:vMerge w:val="continue"/>
            <w:tcBorders>
              <w:left w:val="single" w:color="auto" w:sz="4" w:space="0"/>
              <w:bottom w:val="single" w:color="auto" w:sz="4" w:space="0"/>
              <w:right w:val="single" w:color="auto" w:sz="4" w:space="0"/>
            </w:tcBorders>
            <w:noWrap/>
            <w:vAlign w:val="center"/>
          </w:tcPr>
          <w:p w14:paraId="087A735A">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bCs/>
                <w:color w:val="000000" w:themeColor="text1"/>
                <w:highlight w:val="none"/>
                <w14:textFill>
                  <w14:solidFill>
                    <w14:schemeClr w14:val="tx1"/>
                  </w14:solidFill>
                </w14:textFill>
              </w:rPr>
            </w:pPr>
          </w:p>
        </w:tc>
        <w:tc>
          <w:tcPr>
            <w:tcW w:w="926" w:type="dxa"/>
            <w:vMerge w:val="continue"/>
            <w:tcBorders>
              <w:left w:val="single" w:color="auto" w:sz="4" w:space="0"/>
              <w:bottom w:val="single" w:color="auto" w:sz="4" w:space="0"/>
              <w:right w:val="single" w:color="auto" w:sz="4" w:space="0"/>
            </w:tcBorders>
            <w:noWrap/>
            <w:vAlign w:val="center"/>
          </w:tcPr>
          <w:p w14:paraId="74EE3F73">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ind w:firstLine="235" w:firstLineChars="98"/>
              <w:jc w:val="center"/>
              <w:textAlignment w:val="auto"/>
              <w:rPr>
                <w:bCs/>
                <w:color w:val="000000" w:themeColor="text1"/>
                <w:highlight w:val="none"/>
                <w14:textFill>
                  <w14:solidFill>
                    <w14:schemeClr w14:val="tx1"/>
                  </w14:solidFill>
                </w14:textFill>
              </w:rPr>
            </w:pPr>
          </w:p>
        </w:tc>
        <w:tc>
          <w:tcPr>
            <w:tcW w:w="928" w:type="dxa"/>
            <w:vMerge w:val="continue"/>
            <w:tcBorders>
              <w:left w:val="single" w:color="auto" w:sz="4" w:space="0"/>
              <w:bottom w:val="single" w:color="auto" w:sz="4" w:space="0"/>
              <w:right w:val="single" w:color="auto" w:sz="4" w:space="0"/>
            </w:tcBorders>
            <w:noWrap/>
            <w:vAlign w:val="center"/>
          </w:tcPr>
          <w:p w14:paraId="66DBAE34">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jc w:val="center"/>
              <w:textAlignment w:val="auto"/>
              <w:rPr>
                <w:bCs/>
                <w:color w:val="000000" w:themeColor="text1"/>
                <w:highlight w:val="none"/>
                <w14:textFill>
                  <w14:solidFill>
                    <w14:schemeClr w14:val="tx1"/>
                  </w14:solidFill>
                </w14:textFill>
              </w:rPr>
            </w:pPr>
          </w:p>
        </w:tc>
        <w:tc>
          <w:tcPr>
            <w:tcW w:w="1075" w:type="dxa"/>
            <w:vMerge w:val="continue"/>
            <w:tcBorders>
              <w:left w:val="single" w:color="auto" w:sz="4" w:space="0"/>
              <w:bottom w:val="single" w:color="auto" w:sz="4" w:space="0"/>
              <w:right w:val="single" w:color="auto" w:sz="4" w:space="0"/>
            </w:tcBorders>
            <w:noWrap/>
          </w:tcPr>
          <w:p w14:paraId="29B3FCC4">
            <w:pPr>
              <w:pStyle w:val="24"/>
              <w:keepNext w:val="0"/>
              <w:keepLines w:val="0"/>
              <w:pageBreakBefore w:val="0"/>
              <w:widowControl w:val="0"/>
              <w:kinsoku/>
              <w:wordWrap/>
              <w:overflowPunct/>
              <w:topLinePunct w:val="0"/>
              <w:autoSpaceDE/>
              <w:autoSpaceDN/>
              <w:bidi w:val="0"/>
              <w:adjustRightInd w:val="0"/>
              <w:snapToGrid/>
              <w:spacing w:before="0" w:beforeAutospacing="0" w:after="0" w:afterAutospacing="0" w:line="340" w:lineRule="exact"/>
              <w:ind w:left="105" w:leftChars="50" w:firstLine="115" w:firstLineChars="48"/>
              <w:jc w:val="center"/>
              <w:textAlignment w:val="auto"/>
              <w:rPr>
                <w:bCs/>
                <w:color w:val="000000" w:themeColor="text1"/>
                <w:highlight w:val="none"/>
                <w14:textFill>
                  <w14:solidFill>
                    <w14:schemeClr w14:val="tx1"/>
                  </w14:solidFill>
                </w14:textFill>
              </w:rPr>
            </w:pPr>
          </w:p>
        </w:tc>
      </w:tr>
      <w:tr w14:paraId="75E6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230" w:type="dxa"/>
            <w:tcBorders>
              <w:top w:val="single" w:color="auto" w:sz="4" w:space="0"/>
              <w:left w:val="single" w:color="auto" w:sz="4" w:space="0"/>
              <w:bottom w:val="single" w:color="auto" w:sz="4" w:space="0"/>
              <w:right w:val="single" w:color="auto" w:sz="4" w:space="0"/>
            </w:tcBorders>
            <w:noWrap/>
          </w:tcPr>
          <w:p w14:paraId="5A0D7AEA">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801" w:type="dxa"/>
            <w:tcBorders>
              <w:top w:val="single" w:color="auto" w:sz="4" w:space="0"/>
              <w:left w:val="single" w:color="auto" w:sz="4" w:space="0"/>
              <w:bottom w:val="single" w:color="auto" w:sz="4" w:space="0"/>
              <w:right w:val="single" w:color="auto" w:sz="4" w:space="0"/>
            </w:tcBorders>
            <w:noWrap/>
          </w:tcPr>
          <w:p w14:paraId="1467303E">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799" w:type="dxa"/>
            <w:gridSpan w:val="2"/>
            <w:tcBorders>
              <w:top w:val="single" w:color="auto" w:sz="4" w:space="0"/>
              <w:left w:val="single" w:color="auto" w:sz="4" w:space="0"/>
              <w:bottom w:val="single" w:color="auto" w:sz="4" w:space="0"/>
              <w:right w:val="single" w:color="auto" w:sz="4" w:space="0"/>
            </w:tcBorders>
            <w:noWrap/>
          </w:tcPr>
          <w:p w14:paraId="44C01C35">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noWrap/>
          </w:tcPr>
          <w:p w14:paraId="76DC54AA">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338FFC0F">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3CF55306">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204646B6">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noWrap/>
          </w:tcPr>
          <w:p w14:paraId="6E977AF2">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noWrap/>
          </w:tcPr>
          <w:p w14:paraId="787417BF">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如：国家/行业标准...</w:t>
            </w:r>
          </w:p>
        </w:tc>
      </w:tr>
      <w:tr w14:paraId="41DF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30" w:type="dxa"/>
            <w:tcBorders>
              <w:top w:val="single" w:color="auto" w:sz="4" w:space="0"/>
              <w:left w:val="single" w:color="auto" w:sz="4" w:space="0"/>
              <w:bottom w:val="single" w:color="auto" w:sz="4" w:space="0"/>
              <w:right w:val="single" w:color="auto" w:sz="4" w:space="0"/>
            </w:tcBorders>
            <w:noWrap/>
          </w:tcPr>
          <w:p w14:paraId="611AA62F">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801" w:type="dxa"/>
            <w:tcBorders>
              <w:top w:val="single" w:color="auto" w:sz="4" w:space="0"/>
              <w:left w:val="single" w:color="auto" w:sz="4" w:space="0"/>
              <w:bottom w:val="single" w:color="auto" w:sz="4" w:space="0"/>
              <w:right w:val="single" w:color="auto" w:sz="4" w:space="0"/>
            </w:tcBorders>
            <w:noWrap/>
          </w:tcPr>
          <w:p w14:paraId="566E4EA4">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799" w:type="dxa"/>
            <w:gridSpan w:val="2"/>
            <w:tcBorders>
              <w:top w:val="single" w:color="auto" w:sz="4" w:space="0"/>
              <w:left w:val="single" w:color="auto" w:sz="4" w:space="0"/>
              <w:bottom w:val="single" w:color="auto" w:sz="4" w:space="0"/>
              <w:right w:val="single" w:color="auto" w:sz="4" w:space="0"/>
            </w:tcBorders>
            <w:noWrap/>
          </w:tcPr>
          <w:p w14:paraId="347134EE">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noWrap/>
          </w:tcPr>
          <w:p w14:paraId="29ACE6F6">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2FE8C3EA">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1BA35578">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6CE14187">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noWrap/>
          </w:tcPr>
          <w:p w14:paraId="0805A7FD">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noWrap/>
          </w:tcPr>
          <w:p w14:paraId="69D2F64B">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r>
      <w:tr w14:paraId="0C63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30" w:type="dxa"/>
            <w:tcBorders>
              <w:top w:val="single" w:color="auto" w:sz="4" w:space="0"/>
              <w:left w:val="single" w:color="auto" w:sz="4" w:space="0"/>
              <w:bottom w:val="single" w:color="auto" w:sz="4" w:space="0"/>
              <w:right w:val="single" w:color="auto" w:sz="4" w:space="0"/>
            </w:tcBorders>
            <w:noWrap/>
          </w:tcPr>
          <w:p w14:paraId="67D8BDEA">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801" w:type="dxa"/>
            <w:tcBorders>
              <w:top w:val="single" w:color="auto" w:sz="4" w:space="0"/>
              <w:left w:val="single" w:color="auto" w:sz="4" w:space="0"/>
              <w:bottom w:val="single" w:color="auto" w:sz="4" w:space="0"/>
              <w:right w:val="single" w:color="auto" w:sz="4" w:space="0"/>
            </w:tcBorders>
            <w:noWrap/>
          </w:tcPr>
          <w:p w14:paraId="73B87FFF">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799" w:type="dxa"/>
            <w:gridSpan w:val="2"/>
            <w:tcBorders>
              <w:top w:val="single" w:color="auto" w:sz="4" w:space="0"/>
              <w:left w:val="single" w:color="auto" w:sz="4" w:space="0"/>
              <w:bottom w:val="single" w:color="auto" w:sz="4" w:space="0"/>
              <w:right w:val="single" w:color="auto" w:sz="4" w:space="0"/>
            </w:tcBorders>
            <w:noWrap/>
          </w:tcPr>
          <w:p w14:paraId="49E4DB1F">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noWrap/>
          </w:tcPr>
          <w:p w14:paraId="652A667F">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4107E785">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736A367F">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4C821F45">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noWrap/>
          </w:tcPr>
          <w:p w14:paraId="04B8D230">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noWrap/>
          </w:tcPr>
          <w:p w14:paraId="2FA8787B">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r>
      <w:tr w14:paraId="0894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30" w:type="dxa"/>
            <w:tcBorders>
              <w:top w:val="single" w:color="auto" w:sz="4" w:space="0"/>
              <w:left w:val="single" w:color="auto" w:sz="4" w:space="0"/>
              <w:bottom w:val="single" w:color="auto" w:sz="4" w:space="0"/>
              <w:right w:val="single" w:color="auto" w:sz="4" w:space="0"/>
            </w:tcBorders>
            <w:noWrap/>
          </w:tcPr>
          <w:p w14:paraId="0C0C85B6">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w:t>
            </w:r>
          </w:p>
        </w:tc>
        <w:tc>
          <w:tcPr>
            <w:tcW w:w="801" w:type="dxa"/>
            <w:tcBorders>
              <w:top w:val="single" w:color="auto" w:sz="4" w:space="0"/>
              <w:left w:val="single" w:color="auto" w:sz="4" w:space="0"/>
              <w:bottom w:val="single" w:color="auto" w:sz="4" w:space="0"/>
              <w:right w:val="single" w:color="auto" w:sz="4" w:space="0"/>
            </w:tcBorders>
            <w:noWrap/>
          </w:tcPr>
          <w:p w14:paraId="3E479814">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799" w:type="dxa"/>
            <w:gridSpan w:val="2"/>
            <w:tcBorders>
              <w:top w:val="single" w:color="auto" w:sz="4" w:space="0"/>
              <w:left w:val="single" w:color="auto" w:sz="4" w:space="0"/>
              <w:bottom w:val="single" w:color="auto" w:sz="4" w:space="0"/>
              <w:right w:val="single" w:color="auto" w:sz="4" w:space="0"/>
            </w:tcBorders>
            <w:noWrap/>
          </w:tcPr>
          <w:p w14:paraId="13B2A28C">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1725" w:type="dxa"/>
            <w:gridSpan w:val="2"/>
            <w:tcBorders>
              <w:top w:val="single" w:color="auto" w:sz="4" w:space="0"/>
              <w:left w:val="single" w:color="auto" w:sz="4" w:space="0"/>
              <w:bottom w:val="single" w:color="auto" w:sz="4" w:space="0"/>
              <w:right w:val="single" w:color="auto" w:sz="4" w:space="0"/>
            </w:tcBorders>
            <w:noWrap/>
          </w:tcPr>
          <w:p w14:paraId="7AAF8546">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63A4D243">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48E9D9D0">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26F623E8">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noWrap/>
          </w:tcPr>
          <w:p w14:paraId="762DA302">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noWrap/>
          </w:tcPr>
          <w:p w14:paraId="4D21C707">
            <w:pPr>
              <w:keepNext w:val="0"/>
              <w:keepLines w:val="0"/>
              <w:pageBreakBefore w:val="0"/>
              <w:widowControl w:val="0"/>
              <w:kinsoku/>
              <w:wordWrap/>
              <w:overflowPunct/>
              <w:topLinePunct w:val="0"/>
              <w:autoSpaceDE/>
              <w:autoSpaceDN/>
              <w:bidi w:val="0"/>
              <w:snapToGrid/>
              <w:spacing w:line="340" w:lineRule="exact"/>
              <w:jc w:val="center"/>
              <w:textAlignment w:val="auto"/>
              <w:rPr>
                <w:rFonts w:ascii="宋体" w:hAnsi="宋体" w:cs="宋体"/>
                <w:bCs/>
                <w:color w:val="000000" w:themeColor="text1"/>
                <w:sz w:val="24"/>
                <w:highlight w:val="none"/>
                <w14:textFill>
                  <w14:solidFill>
                    <w14:schemeClr w14:val="tx1"/>
                  </w14:solidFill>
                </w14:textFill>
              </w:rPr>
            </w:pPr>
          </w:p>
        </w:tc>
      </w:tr>
      <w:tr w14:paraId="2B14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230" w:type="dxa"/>
            <w:tcBorders>
              <w:top w:val="single" w:color="auto" w:sz="4" w:space="0"/>
              <w:left w:val="single" w:color="auto" w:sz="4" w:space="0"/>
              <w:bottom w:val="single" w:color="auto" w:sz="4" w:space="0"/>
              <w:right w:val="single" w:color="auto" w:sz="4" w:space="0"/>
            </w:tcBorders>
            <w:noWrap/>
          </w:tcPr>
          <w:p w14:paraId="6A5A3107">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小计</w:t>
            </w:r>
          </w:p>
        </w:tc>
        <w:tc>
          <w:tcPr>
            <w:tcW w:w="8106" w:type="dxa"/>
            <w:gridSpan w:val="10"/>
            <w:tcBorders>
              <w:top w:val="single" w:color="auto" w:sz="4" w:space="0"/>
              <w:left w:val="single" w:color="auto" w:sz="4" w:space="0"/>
              <w:bottom w:val="single" w:color="auto" w:sz="4" w:space="0"/>
              <w:right w:val="single" w:color="auto" w:sz="4" w:space="0"/>
            </w:tcBorders>
            <w:noWrap/>
          </w:tcPr>
          <w:p w14:paraId="5244A215">
            <w:pPr>
              <w:keepNext w:val="0"/>
              <w:keepLines w:val="0"/>
              <w:pageBreakBefore w:val="0"/>
              <w:widowControl w:val="0"/>
              <w:kinsoku/>
              <w:wordWrap/>
              <w:overflowPunct/>
              <w:topLinePunct w:val="0"/>
              <w:autoSpaceDE/>
              <w:autoSpaceDN/>
              <w:bidi w:val="0"/>
              <w:snapToGrid/>
              <w:spacing w:line="340" w:lineRule="exact"/>
              <w:jc w:val="both"/>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大写：                                 小写：</w:t>
            </w:r>
          </w:p>
        </w:tc>
      </w:tr>
      <w:tr w14:paraId="0DFF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230" w:type="dxa"/>
            <w:tcBorders>
              <w:top w:val="single" w:color="auto" w:sz="4" w:space="0"/>
              <w:left w:val="single" w:color="auto" w:sz="4" w:space="0"/>
              <w:bottom w:val="single" w:color="auto" w:sz="4" w:space="0"/>
              <w:right w:val="single" w:color="auto" w:sz="4" w:space="0"/>
            </w:tcBorders>
            <w:noWrap/>
          </w:tcPr>
          <w:p w14:paraId="501DD295">
            <w:pPr>
              <w:keepNext w:val="0"/>
              <w:keepLines w:val="0"/>
              <w:pageBreakBefore w:val="0"/>
              <w:widowControl w:val="0"/>
              <w:kinsoku/>
              <w:wordWrap/>
              <w:overflowPunct/>
              <w:topLinePunct w:val="0"/>
              <w:autoSpaceDE/>
              <w:autoSpaceDN/>
              <w:bidi w:val="0"/>
              <w:snapToGrid/>
              <w:spacing w:line="340" w:lineRule="exact"/>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合计（元）</w:t>
            </w:r>
          </w:p>
        </w:tc>
        <w:tc>
          <w:tcPr>
            <w:tcW w:w="8106" w:type="dxa"/>
            <w:gridSpan w:val="10"/>
            <w:tcBorders>
              <w:top w:val="single" w:color="auto" w:sz="4" w:space="0"/>
              <w:left w:val="single" w:color="auto" w:sz="4" w:space="0"/>
              <w:bottom w:val="single" w:color="auto" w:sz="4" w:space="0"/>
              <w:right w:val="single" w:color="auto" w:sz="4" w:space="0"/>
            </w:tcBorders>
            <w:noWrap/>
          </w:tcPr>
          <w:p w14:paraId="15F63353">
            <w:pPr>
              <w:keepNext w:val="0"/>
              <w:keepLines w:val="0"/>
              <w:pageBreakBefore w:val="0"/>
              <w:widowControl w:val="0"/>
              <w:kinsoku/>
              <w:wordWrap/>
              <w:overflowPunct/>
              <w:topLinePunct w:val="0"/>
              <w:autoSpaceDE/>
              <w:autoSpaceDN/>
              <w:bidi w:val="0"/>
              <w:snapToGrid/>
              <w:spacing w:line="340" w:lineRule="exact"/>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大写：                                 小写：</w:t>
            </w:r>
          </w:p>
        </w:tc>
      </w:tr>
      <w:tr w14:paraId="1947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trPr>
        <w:tc>
          <w:tcPr>
            <w:tcW w:w="9336" w:type="dxa"/>
            <w:gridSpan w:val="11"/>
            <w:tcBorders>
              <w:top w:val="single" w:color="auto" w:sz="4" w:space="0"/>
              <w:left w:val="single" w:color="auto" w:sz="4" w:space="0"/>
              <w:bottom w:val="single" w:color="auto" w:sz="4" w:space="0"/>
              <w:right w:val="single" w:color="auto" w:sz="4" w:space="0"/>
            </w:tcBorders>
            <w:noWrap/>
          </w:tcPr>
          <w:p w14:paraId="7CAD1EA1">
            <w:pPr>
              <w:keepNext w:val="0"/>
              <w:keepLines w:val="0"/>
              <w:pageBreakBefore w:val="0"/>
              <w:widowControl w:val="0"/>
              <w:kinsoku/>
              <w:wordWrap/>
              <w:overflowPunct/>
              <w:topLinePunct w:val="0"/>
              <w:autoSpaceDE/>
              <w:autoSpaceDN/>
              <w:bidi w:val="0"/>
              <w:snapToGrid/>
              <w:spacing w:line="340" w:lineRule="exact"/>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重要提示：1、本表的每一页须加盖企业印章；</w:t>
            </w:r>
          </w:p>
          <w:p w14:paraId="06C28DC3">
            <w:pPr>
              <w:keepNext w:val="0"/>
              <w:keepLines w:val="0"/>
              <w:pageBreakBefore w:val="0"/>
              <w:widowControl w:val="0"/>
              <w:kinsoku/>
              <w:wordWrap/>
              <w:overflowPunct/>
              <w:topLinePunct w:val="0"/>
              <w:autoSpaceDE/>
              <w:autoSpaceDN/>
              <w:bidi w:val="0"/>
              <w:snapToGrid/>
              <w:spacing w:line="340" w:lineRule="exact"/>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2、涉及有国家标准的产品，须填写名称、品牌、型号及技术参数、报价等本表内容（若品牌、型号等填写的与实际不符，按照无效标处理）。</w:t>
            </w:r>
          </w:p>
        </w:tc>
      </w:tr>
    </w:tbl>
    <w:p w14:paraId="0DB3064C">
      <w:pPr>
        <w:spacing w:line="480" w:lineRule="exact"/>
        <w:jc w:val="righ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企业电子签章</w:t>
      </w:r>
      <w:r>
        <w:rPr>
          <w:rFonts w:hint="eastAsia" w:ascii="宋体" w:hAnsi="宋体" w:cs="宋体"/>
          <w:bCs/>
          <w:color w:val="000000" w:themeColor="text1"/>
          <w:sz w:val="24"/>
          <w:highlight w:val="none"/>
          <w14:textFill>
            <w14:solidFill>
              <w14:schemeClr w14:val="tx1"/>
            </w14:solidFill>
          </w14:textFill>
        </w:rPr>
        <w:t>）</w:t>
      </w:r>
    </w:p>
    <w:p w14:paraId="46E13287">
      <w:pPr>
        <w:spacing w:line="480" w:lineRule="exact"/>
        <w:jc w:val="righ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法定代表人</w:t>
      </w:r>
      <w:r>
        <w:rPr>
          <w:rFonts w:hint="eastAsia" w:ascii="宋体" w:hAnsi="宋体" w:cs="宋体"/>
          <w:bCs/>
          <w:color w:val="000000" w:themeColor="text1"/>
          <w:sz w:val="24"/>
          <w:szCs w:val="20"/>
          <w:highlight w:val="none"/>
          <w14:textFill>
            <w14:solidFill>
              <w14:schemeClr w14:val="tx1"/>
            </w14:solidFill>
          </w14:textFill>
        </w:rPr>
        <w:t>或其委托代理人</w:t>
      </w:r>
      <w:r>
        <w:rPr>
          <w:rFonts w:hint="eastAsia" w:ascii="宋体" w:hAnsi="宋体" w:cs="宋体"/>
          <w:bCs/>
          <w:color w:val="000000" w:themeColor="text1"/>
          <w:sz w:val="24"/>
          <w:highlight w:val="none"/>
          <w14:textFill>
            <w14:solidFill>
              <w14:schemeClr w14:val="tx1"/>
            </w14:solidFill>
          </w14:textFill>
        </w:rPr>
        <w:t>：（签字或盖章）</w:t>
      </w:r>
    </w:p>
    <w:p w14:paraId="6E5BAC0E">
      <w:pPr>
        <w:ind w:left="1050" w:leftChars="500"/>
        <w:jc w:val="righ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日  期：     年   月   日</w:t>
      </w:r>
    </w:p>
    <w:p w14:paraId="03EC40F9">
      <w:pPr>
        <w:autoSpaceDE w:val="0"/>
        <w:autoSpaceDN w:val="0"/>
        <w:adjustRightInd w:val="0"/>
        <w:spacing w:line="360" w:lineRule="auto"/>
        <w:jc w:val="center"/>
        <w:rPr>
          <w:rFonts w:ascii="宋体" w:hAnsi="宋体" w:cs="宋体"/>
          <w:color w:val="000000" w:themeColor="text1"/>
          <w:sz w:val="32"/>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（四）技术偏离表</w:t>
      </w:r>
    </w:p>
    <w:tbl>
      <w:tblPr>
        <w:tblStyle w:val="27"/>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005"/>
        <w:gridCol w:w="2137"/>
        <w:gridCol w:w="2270"/>
        <w:gridCol w:w="2718"/>
      </w:tblGrid>
      <w:tr w14:paraId="73D6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907" w:type="dxa"/>
            <w:noWrap/>
            <w:vAlign w:val="center"/>
          </w:tcPr>
          <w:p w14:paraId="0394A364">
            <w:pPr>
              <w:spacing w:line="440" w:lineRule="exact"/>
              <w:ind w:left="-141"/>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005" w:type="dxa"/>
            <w:noWrap/>
            <w:vAlign w:val="center"/>
          </w:tcPr>
          <w:p w14:paraId="1521F509">
            <w:pPr>
              <w:spacing w:line="4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货物名称</w:t>
            </w:r>
          </w:p>
        </w:tc>
        <w:tc>
          <w:tcPr>
            <w:tcW w:w="2137" w:type="dxa"/>
            <w:noWrap/>
            <w:vAlign w:val="center"/>
          </w:tcPr>
          <w:p w14:paraId="5A87A851">
            <w:pPr>
              <w:spacing w:line="4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招标技术要求</w:t>
            </w:r>
          </w:p>
        </w:tc>
        <w:tc>
          <w:tcPr>
            <w:tcW w:w="2270" w:type="dxa"/>
            <w:noWrap/>
            <w:vAlign w:val="center"/>
          </w:tcPr>
          <w:p w14:paraId="37C59724">
            <w:pPr>
              <w:widowControl/>
              <w:spacing w:line="4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投标货物实际技术规格</w:t>
            </w:r>
          </w:p>
        </w:tc>
        <w:tc>
          <w:tcPr>
            <w:tcW w:w="2718" w:type="dxa"/>
            <w:noWrap/>
            <w:vAlign w:val="center"/>
          </w:tcPr>
          <w:p w14:paraId="1CF5978B">
            <w:pPr>
              <w:widowControl/>
              <w:spacing w:line="4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偏离说明</w:t>
            </w:r>
          </w:p>
          <w:p w14:paraId="2AD5AB4E">
            <w:pPr>
              <w:widowControl/>
              <w:spacing w:line="4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(说明偏离情况）</w:t>
            </w:r>
          </w:p>
        </w:tc>
      </w:tr>
      <w:tr w14:paraId="719A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07" w:type="dxa"/>
            <w:noWrap/>
            <w:vAlign w:val="center"/>
          </w:tcPr>
          <w:p w14:paraId="3053A3D1">
            <w:pPr>
              <w:spacing w:line="440" w:lineRule="exact"/>
              <w:jc w:val="center"/>
              <w:rPr>
                <w:rFonts w:ascii="宋体" w:hAnsi="宋体" w:cs="宋体"/>
                <w:bCs/>
                <w:color w:val="000000" w:themeColor="text1"/>
                <w:sz w:val="32"/>
                <w:highlight w:val="none"/>
                <w14:textFill>
                  <w14:solidFill>
                    <w14:schemeClr w14:val="tx1"/>
                  </w14:solidFill>
                </w14:textFill>
              </w:rPr>
            </w:pPr>
          </w:p>
        </w:tc>
        <w:tc>
          <w:tcPr>
            <w:tcW w:w="2005" w:type="dxa"/>
            <w:noWrap/>
            <w:vAlign w:val="center"/>
          </w:tcPr>
          <w:p w14:paraId="4911A1A6">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137" w:type="dxa"/>
            <w:noWrap/>
            <w:vAlign w:val="center"/>
          </w:tcPr>
          <w:p w14:paraId="469140D8">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270" w:type="dxa"/>
            <w:noWrap/>
            <w:vAlign w:val="center"/>
          </w:tcPr>
          <w:p w14:paraId="3DE44260">
            <w:pPr>
              <w:spacing w:line="440" w:lineRule="exact"/>
              <w:jc w:val="center"/>
              <w:rPr>
                <w:rFonts w:ascii="宋体" w:hAnsi="宋体" w:cs="宋体"/>
                <w:bCs/>
                <w:color w:val="000000" w:themeColor="text1"/>
                <w:sz w:val="18"/>
                <w:highlight w:val="none"/>
                <w14:textFill>
                  <w14:solidFill>
                    <w14:schemeClr w14:val="tx1"/>
                  </w14:solidFill>
                </w14:textFill>
              </w:rPr>
            </w:pPr>
          </w:p>
        </w:tc>
        <w:tc>
          <w:tcPr>
            <w:tcW w:w="2718" w:type="dxa"/>
            <w:noWrap/>
            <w:vAlign w:val="center"/>
          </w:tcPr>
          <w:p w14:paraId="64A548F1">
            <w:pPr>
              <w:spacing w:line="440" w:lineRule="exact"/>
              <w:jc w:val="center"/>
              <w:rPr>
                <w:rFonts w:ascii="宋体" w:hAnsi="宋体" w:cs="宋体"/>
                <w:bCs/>
                <w:color w:val="000000" w:themeColor="text1"/>
                <w:sz w:val="18"/>
                <w:highlight w:val="none"/>
                <w14:textFill>
                  <w14:solidFill>
                    <w14:schemeClr w14:val="tx1"/>
                  </w14:solidFill>
                </w14:textFill>
              </w:rPr>
            </w:pPr>
          </w:p>
        </w:tc>
      </w:tr>
      <w:tr w14:paraId="4279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7" w:type="dxa"/>
            <w:noWrap/>
            <w:vAlign w:val="center"/>
          </w:tcPr>
          <w:p w14:paraId="1CE41942">
            <w:pPr>
              <w:spacing w:line="440" w:lineRule="exact"/>
              <w:jc w:val="center"/>
              <w:rPr>
                <w:rFonts w:ascii="宋体" w:hAnsi="宋体" w:cs="宋体"/>
                <w:bCs/>
                <w:color w:val="000000" w:themeColor="text1"/>
                <w:sz w:val="32"/>
                <w:highlight w:val="none"/>
                <w14:textFill>
                  <w14:solidFill>
                    <w14:schemeClr w14:val="tx1"/>
                  </w14:solidFill>
                </w14:textFill>
              </w:rPr>
            </w:pPr>
          </w:p>
        </w:tc>
        <w:tc>
          <w:tcPr>
            <w:tcW w:w="2005" w:type="dxa"/>
            <w:noWrap/>
            <w:vAlign w:val="center"/>
          </w:tcPr>
          <w:p w14:paraId="21032CE0">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137" w:type="dxa"/>
            <w:noWrap/>
            <w:vAlign w:val="center"/>
          </w:tcPr>
          <w:p w14:paraId="0BCA9BE3">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270" w:type="dxa"/>
            <w:noWrap/>
            <w:vAlign w:val="center"/>
          </w:tcPr>
          <w:p w14:paraId="5ED0992F">
            <w:pPr>
              <w:spacing w:line="440" w:lineRule="exact"/>
              <w:jc w:val="center"/>
              <w:rPr>
                <w:rFonts w:ascii="宋体" w:hAnsi="宋体" w:cs="宋体"/>
                <w:bCs/>
                <w:color w:val="000000" w:themeColor="text1"/>
                <w:sz w:val="18"/>
                <w:highlight w:val="none"/>
                <w14:textFill>
                  <w14:solidFill>
                    <w14:schemeClr w14:val="tx1"/>
                  </w14:solidFill>
                </w14:textFill>
              </w:rPr>
            </w:pPr>
          </w:p>
        </w:tc>
        <w:tc>
          <w:tcPr>
            <w:tcW w:w="2718" w:type="dxa"/>
            <w:noWrap/>
            <w:vAlign w:val="center"/>
          </w:tcPr>
          <w:p w14:paraId="0C8C4F39">
            <w:pPr>
              <w:spacing w:line="440" w:lineRule="exact"/>
              <w:jc w:val="center"/>
              <w:rPr>
                <w:rFonts w:ascii="宋体" w:hAnsi="宋体" w:cs="宋体"/>
                <w:bCs/>
                <w:color w:val="000000" w:themeColor="text1"/>
                <w:sz w:val="18"/>
                <w:highlight w:val="none"/>
                <w14:textFill>
                  <w14:solidFill>
                    <w14:schemeClr w14:val="tx1"/>
                  </w14:solidFill>
                </w14:textFill>
              </w:rPr>
            </w:pPr>
          </w:p>
        </w:tc>
      </w:tr>
      <w:tr w14:paraId="66C6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07" w:type="dxa"/>
            <w:noWrap/>
            <w:vAlign w:val="center"/>
          </w:tcPr>
          <w:p w14:paraId="617F7020">
            <w:pPr>
              <w:spacing w:line="440" w:lineRule="exact"/>
              <w:jc w:val="center"/>
              <w:rPr>
                <w:rFonts w:ascii="宋体" w:hAnsi="宋体" w:cs="宋体"/>
                <w:bCs/>
                <w:color w:val="000000" w:themeColor="text1"/>
                <w:sz w:val="32"/>
                <w:highlight w:val="none"/>
                <w14:textFill>
                  <w14:solidFill>
                    <w14:schemeClr w14:val="tx1"/>
                  </w14:solidFill>
                </w14:textFill>
              </w:rPr>
            </w:pPr>
          </w:p>
        </w:tc>
        <w:tc>
          <w:tcPr>
            <w:tcW w:w="2005" w:type="dxa"/>
            <w:noWrap/>
            <w:vAlign w:val="center"/>
          </w:tcPr>
          <w:p w14:paraId="70EDD1C7">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137" w:type="dxa"/>
            <w:noWrap/>
            <w:vAlign w:val="center"/>
          </w:tcPr>
          <w:p w14:paraId="597A2786">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270" w:type="dxa"/>
            <w:noWrap/>
            <w:vAlign w:val="center"/>
          </w:tcPr>
          <w:p w14:paraId="4636DBCB">
            <w:pPr>
              <w:spacing w:line="440" w:lineRule="exact"/>
              <w:jc w:val="center"/>
              <w:rPr>
                <w:rFonts w:ascii="宋体" w:hAnsi="宋体" w:cs="宋体"/>
                <w:bCs/>
                <w:color w:val="000000" w:themeColor="text1"/>
                <w:sz w:val="18"/>
                <w:highlight w:val="none"/>
                <w14:textFill>
                  <w14:solidFill>
                    <w14:schemeClr w14:val="tx1"/>
                  </w14:solidFill>
                </w14:textFill>
              </w:rPr>
            </w:pPr>
          </w:p>
        </w:tc>
        <w:tc>
          <w:tcPr>
            <w:tcW w:w="2718" w:type="dxa"/>
            <w:noWrap/>
            <w:vAlign w:val="center"/>
          </w:tcPr>
          <w:p w14:paraId="29B4E663">
            <w:pPr>
              <w:spacing w:line="440" w:lineRule="exact"/>
              <w:jc w:val="center"/>
              <w:rPr>
                <w:rFonts w:ascii="宋体" w:hAnsi="宋体" w:cs="宋体"/>
                <w:bCs/>
                <w:color w:val="000000" w:themeColor="text1"/>
                <w:sz w:val="18"/>
                <w:highlight w:val="none"/>
                <w14:textFill>
                  <w14:solidFill>
                    <w14:schemeClr w14:val="tx1"/>
                  </w14:solidFill>
                </w14:textFill>
              </w:rPr>
            </w:pPr>
          </w:p>
        </w:tc>
      </w:tr>
      <w:tr w14:paraId="02AF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07" w:type="dxa"/>
            <w:noWrap/>
            <w:vAlign w:val="center"/>
          </w:tcPr>
          <w:p w14:paraId="5C1B2CEA">
            <w:pPr>
              <w:spacing w:line="440" w:lineRule="exact"/>
              <w:jc w:val="center"/>
              <w:rPr>
                <w:rFonts w:ascii="宋体" w:hAnsi="宋体" w:cs="宋体"/>
                <w:bCs/>
                <w:color w:val="000000" w:themeColor="text1"/>
                <w:sz w:val="32"/>
                <w:highlight w:val="none"/>
                <w14:textFill>
                  <w14:solidFill>
                    <w14:schemeClr w14:val="tx1"/>
                  </w14:solidFill>
                </w14:textFill>
              </w:rPr>
            </w:pPr>
          </w:p>
        </w:tc>
        <w:tc>
          <w:tcPr>
            <w:tcW w:w="2005" w:type="dxa"/>
            <w:noWrap/>
            <w:vAlign w:val="center"/>
          </w:tcPr>
          <w:p w14:paraId="7ECE67E5">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137" w:type="dxa"/>
            <w:noWrap/>
            <w:vAlign w:val="center"/>
          </w:tcPr>
          <w:p w14:paraId="53753EFA">
            <w:pPr>
              <w:pStyle w:val="24"/>
              <w:widowControl w:val="0"/>
              <w:tabs>
                <w:tab w:val="left" w:pos="420"/>
              </w:tabs>
              <w:spacing w:before="0" w:beforeAutospacing="0" w:after="0" w:afterAutospacing="0" w:line="440" w:lineRule="exact"/>
              <w:jc w:val="both"/>
              <w:rPr>
                <w:bCs/>
                <w:color w:val="000000" w:themeColor="text1"/>
                <w:highlight w:val="none"/>
                <w14:textFill>
                  <w14:solidFill>
                    <w14:schemeClr w14:val="tx1"/>
                  </w14:solidFill>
                </w14:textFill>
              </w:rPr>
            </w:pPr>
          </w:p>
        </w:tc>
        <w:tc>
          <w:tcPr>
            <w:tcW w:w="2270" w:type="dxa"/>
            <w:noWrap/>
            <w:vAlign w:val="center"/>
          </w:tcPr>
          <w:p w14:paraId="46F43958">
            <w:pPr>
              <w:spacing w:line="440" w:lineRule="exact"/>
              <w:jc w:val="center"/>
              <w:rPr>
                <w:rFonts w:ascii="宋体" w:hAnsi="宋体" w:cs="宋体"/>
                <w:bCs/>
                <w:color w:val="000000" w:themeColor="text1"/>
                <w:sz w:val="18"/>
                <w:highlight w:val="none"/>
                <w14:textFill>
                  <w14:solidFill>
                    <w14:schemeClr w14:val="tx1"/>
                  </w14:solidFill>
                </w14:textFill>
              </w:rPr>
            </w:pPr>
          </w:p>
        </w:tc>
        <w:tc>
          <w:tcPr>
            <w:tcW w:w="2718" w:type="dxa"/>
            <w:noWrap/>
            <w:vAlign w:val="center"/>
          </w:tcPr>
          <w:p w14:paraId="5A77CB09">
            <w:pPr>
              <w:spacing w:line="440" w:lineRule="exact"/>
              <w:jc w:val="center"/>
              <w:rPr>
                <w:rFonts w:ascii="宋体" w:hAnsi="宋体" w:cs="宋体"/>
                <w:bCs/>
                <w:color w:val="000000" w:themeColor="text1"/>
                <w:sz w:val="18"/>
                <w:highlight w:val="none"/>
                <w14:textFill>
                  <w14:solidFill>
                    <w14:schemeClr w14:val="tx1"/>
                  </w14:solidFill>
                </w14:textFill>
              </w:rPr>
            </w:pPr>
          </w:p>
        </w:tc>
      </w:tr>
      <w:tr w14:paraId="54AD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07" w:type="dxa"/>
            <w:noWrap/>
            <w:vAlign w:val="center"/>
          </w:tcPr>
          <w:p w14:paraId="3F45F689">
            <w:pPr>
              <w:spacing w:line="440" w:lineRule="exact"/>
              <w:jc w:val="center"/>
              <w:rPr>
                <w:rFonts w:ascii="宋体" w:hAnsi="宋体" w:cs="宋体"/>
                <w:bCs/>
                <w:color w:val="000000" w:themeColor="text1"/>
                <w:sz w:val="32"/>
                <w:highlight w:val="none"/>
                <w14:textFill>
                  <w14:solidFill>
                    <w14:schemeClr w14:val="tx1"/>
                  </w14:solidFill>
                </w14:textFill>
              </w:rPr>
            </w:pPr>
          </w:p>
        </w:tc>
        <w:tc>
          <w:tcPr>
            <w:tcW w:w="2005" w:type="dxa"/>
            <w:noWrap/>
            <w:vAlign w:val="center"/>
          </w:tcPr>
          <w:p w14:paraId="296D943C">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137" w:type="dxa"/>
            <w:noWrap/>
            <w:vAlign w:val="center"/>
          </w:tcPr>
          <w:p w14:paraId="3D88678B">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270" w:type="dxa"/>
            <w:noWrap/>
            <w:vAlign w:val="center"/>
          </w:tcPr>
          <w:p w14:paraId="4AEF04EE">
            <w:pPr>
              <w:spacing w:line="440" w:lineRule="exact"/>
              <w:jc w:val="center"/>
              <w:rPr>
                <w:rFonts w:ascii="宋体" w:hAnsi="宋体" w:cs="宋体"/>
                <w:bCs/>
                <w:color w:val="000000" w:themeColor="text1"/>
                <w:sz w:val="18"/>
                <w:highlight w:val="none"/>
                <w14:textFill>
                  <w14:solidFill>
                    <w14:schemeClr w14:val="tx1"/>
                  </w14:solidFill>
                </w14:textFill>
              </w:rPr>
            </w:pPr>
          </w:p>
        </w:tc>
        <w:tc>
          <w:tcPr>
            <w:tcW w:w="2718" w:type="dxa"/>
            <w:noWrap/>
            <w:vAlign w:val="center"/>
          </w:tcPr>
          <w:p w14:paraId="295F8EBC">
            <w:pPr>
              <w:spacing w:line="440" w:lineRule="exact"/>
              <w:jc w:val="center"/>
              <w:rPr>
                <w:rFonts w:ascii="宋体" w:hAnsi="宋体" w:cs="宋体"/>
                <w:bCs/>
                <w:color w:val="000000" w:themeColor="text1"/>
                <w:sz w:val="18"/>
                <w:highlight w:val="none"/>
                <w14:textFill>
                  <w14:solidFill>
                    <w14:schemeClr w14:val="tx1"/>
                  </w14:solidFill>
                </w14:textFill>
              </w:rPr>
            </w:pPr>
          </w:p>
        </w:tc>
      </w:tr>
      <w:tr w14:paraId="4986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07" w:type="dxa"/>
            <w:noWrap/>
            <w:vAlign w:val="center"/>
          </w:tcPr>
          <w:p w14:paraId="243A9510">
            <w:pPr>
              <w:spacing w:line="440" w:lineRule="exact"/>
              <w:jc w:val="center"/>
              <w:rPr>
                <w:rFonts w:ascii="宋体" w:hAnsi="宋体" w:cs="宋体"/>
                <w:bCs/>
                <w:color w:val="000000" w:themeColor="text1"/>
                <w:sz w:val="32"/>
                <w:highlight w:val="none"/>
                <w14:textFill>
                  <w14:solidFill>
                    <w14:schemeClr w14:val="tx1"/>
                  </w14:solidFill>
                </w14:textFill>
              </w:rPr>
            </w:pPr>
          </w:p>
        </w:tc>
        <w:tc>
          <w:tcPr>
            <w:tcW w:w="2005" w:type="dxa"/>
            <w:noWrap/>
            <w:vAlign w:val="center"/>
          </w:tcPr>
          <w:p w14:paraId="46982F1E">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137" w:type="dxa"/>
            <w:noWrap/>
            <w:vAlign w:val="center"/>
          </w:tcPr>
          <w:p w14:paraId="30F26AC0">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270" w:type="dxa"/>
            <w:noWrap/>
            <w:vAlign w:val="center"/>
          </w:tcPr>
          <w:p w14:paraId="4AF82360">
            <w:pPr>
              <w:spacing w:line="440" w:lineRule="exact"/>
              <w:jc w:val="center"/>
              <w:rPr>
                <w:rFonts w:ascii="宋体" w:hAnsi="宋体" w:cs="宋体"/>
                <w:bCs/>
                <w:color w:val="000000" w:themeColor="text1"/>
                <w:sz w:val="18"/>
                <w:highlight w:val="none"/>
                <w14:textFill>
                  <w14:solidFill>
                    <w14:schemeClr w14:val="tx1"/>
                  </w14:solidFill>
                </w14:textFill>
              </w:rPr>
            </w:pPr>
          </w:p>
        </w:tc>
        <w:tc>
          <w:tcPr>
            <w:tcW w:w="2718" w:type="dxa"/>
            <w:noWrap/>
            <w:vAlign w:val="center"/>
          </w:tcPr>
          <w:p w14:paraId="0E3438FF">
            <w:pPr>
              <w:spacing w:line="440" w:lineRule="exact"/>
              <w:jc w:val="center"/>
              <w:rPr>
                <w:rFonts w:ascii="宋体" w:hAnsi="宋体" w:cs="宋体"/>
                <w:bCs/>
                <w:color w:val="000000" w:themeColor="text1"/>
                <w:sz w:val="18"/>
                <w:highlight w:val="none"/>
                <w14:textFill>
                  <w14:solidFill>
                    <w14:schemeClr w14:val="tx1"/>
                  </w14:solidFill>
                </w14:textFill>
              </w:rPr>
            </w:pPr>
          </w:p>
        </w:tc>
      </w:tr>
    </w:tbl>
    <w:p w14:paraId="0CA66C9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注：投标人须对照招标文件技术规格，将自己所投的所有货物的功能、技术性能、配置等内容按照上表格式与招标文件要求逐条填写，</w:t>
      </w:r>
      <w:r>
        <w:rPr>
          <w:rFonts w:hint="eastAsia" w:ascii="宋体" w:hAnsi="宋体" w:cs="宋体"/>
          <w:b/>
          <w:bCs/>
          <w:color w:val="000000" w:themeColor="text1"/>
          <w:sz w:val="24"/>
          <w:highlight w:val="none"/>
          <w14:textFill>
            <w14:solidFill>
              <w14:schemeClr w14:val="tx1"/>
            </w14:solidFill>
          </w14:textFill>
        </w:rPr>
        <w:t>供应商必须提供所投货物的具体参数值，并在偏离说明栏中标明技术及配置的实际响应情况</w:t>
      </w:r>
      <w:r>
        <w:rPr>
          <w:rFonts w:hint="eastAsia" w:ascii="宋体" w:hAnsi="宋体" w:cs="宋体"/>
          <w:color w:val="000000" w:themeColor="text1"/>
          <w:sz w:val="24"/>
          <w:highlight w:val="none"/>
          <w14:textFill>
            <w14:solidFill>
              <w14:schemeClr w14:val="tx1"/>
            </w14:solidFill>
          </w14:textFill>
        </w:rPr>
        <w:t>：</w:t>
      </w:r>
    </w:p>
    <w:p w14:paraId="3825FA1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1、偏离说明栏中必须标明技术及配置的响应情况，整项货物及该项货物各部分相应情况须按下列要求填写，任何不真实响应都将按无效投标处理：</w:t>
      </w:r>
    </w:p>
    <w:p w14:paraId="098D595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（1）对应项中的所有技术参数全部符合招标文件要求的才能填写“符合”；</w:t>
      </w:r>
    </w:p>
    <w:p w14:paraId="747E229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（2）对应项中的所有技术参数全部符合招标文件要求并且其中有一个或以上指标优于招标文件要求的，可填写“正偏离”；</w:t>
      </w:r>
    </w:p>
    <w:p w14:paraId="088F6AFE">
      <w:pPr>
        <w:spacing w:line="600" w:lineRule="exact"/>
        <w:rPr>
          <w:rFonts w:ascii="宋体" w:hAnsi="宋体" w:cs="宋体"/>
          <w:color w:val="000000" w:themeColor="text1"/>
          <w:sz w:val="24"/>
          <w:highlight w:val="none"/>
          <w14:textFill>
            <w14:solidFill>
              <w14:schemeClr w14:val="tx1"/>
            </w14:solidFill>
          </w14:textFill>
        </w:rPr>
      </w:pPr>
    </w:p>
    <w:p w14:paraId="710F0E1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供应商（企业电子签章）：</w:t>
      </w:r>
    </w:p>
    <w:p w14:paraId="559CCB3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法人代表或授权委托人（签字或盖章）：</w:t>
      </w:r>
    </w:p>
    <w:p w14:paraId="33FC912A">
      <w:pPr>
        <w:spacing w:line="360" w:lineRule="auto"/>
        <w:rPr>
          <w:rFonts w:ascii="宋体" w:hAnsi="宋体" w:cs="宋体"/>
          <w:color w:val="000000" w:themeColor="text1"/>
          <w:sz w:val="24"/>
          <w:highlight w:val="none"/>
          <w14:textFill>
            <w14:solidFill>
              <w14:schemeClr w14:val="tx1"/>
            </w14:solidFill>
          </w14:textFill>
        </w:rPr>
        <w:sectPr>
          <w:headerReference r:id="rId6" w:type="default"/>
          <w:footerReference r:id="rId7" w:type="default"/>
          <w:pgSz w:w="11907" w:h="16840"/>
          <w:pgMar w:top="1440" w:right="1463" w:bottom="1440" w:left="1463" w:header="850" w:footer="998" w:gutter="0"/>
          <w:cols w:space="0" w:num="1"/>
          <w:rtlGutter w:val="0"/>
          <w:docGrid w:type="lines" w:linePitch="388" w:charSpace="0"/>
        </w:sectPr>
      </w:pPr>
      <w:r>
        <w:rPr>
          <w:rFonts w:hint="eastAsia" w:ascii="宋体" w:hAnsi="宋体" w:cs="宋体"/>
          <w:color w:val="000000" w:themeColor="text1"/>
          <w:sz w:val="24"/>
          <w:highlight w:val="none"/>
          <w14:textFill>
            <w14:solidFill>
              <w14:schemeClr w14:val="tx1"/>
            </w14:solidFill>
          </w14:textFill>
        </w:rPr>
        <w:t xml:space="preserve">年    月    日  </w:t>
      </w:r>
    </w:p>
    <w:p w14:paraId="0373764A">
      <w:pPr>
        <w:pStyle w:val="25"/>
        <w:spacing w:before="0" w:after="0" w:line="360" w:lineRule="auto"/>
        <w:outlineLvl w:val="1"/>
        <w:rPr>
          <w:rFonts w:ascii="宋体" w:hAnsi="宋体" w:eastAsia="宋体" w:cs="宋体"/>
          <w:color w:val="000000" w:themeColor="text1"/>
          <w:sz w:val="28"/>
          <w:szCs w:val="28"/>
          <w:highlight w:val="none"/>
          <w14:textFill>
            <w14:solidFill>
              <w14:schemeClr w14:val="tx1"/>
            </w14:solidFill>
          </w14:textFill>
        </w:rPr>
      </w:pPr>
      <w:bookmarkStart w:id="316" w:name="_Toc23283"/>
      <w:bookmarkStart w:id="317" w:name="_Toc5614"/>
      <w:bookmarkStart w:id="318" w:name="_Toc26698"/>
      <w:bookmarkStart w:id="319" w:name="_Toc2213"/>
      <w:bookmarkStart w:id="320" w:name="_Toc16500"/>
      <w:r>
        <w:rPr>
          <w:rFonts w:hint="eastAsia" w:ascii="宋体" w:hAnsi="宋体" w:eastAsia="宋体" w:cs="宋体"/>
          <w:color w:val="000000" w:themeColor="text1"/>
          <w:sz w:val="28"/>
          <w:szCs w:val="28"/>
          <w:highlight w:val="none"/>
          <w14:textFill>
            <w14:solidFill>
              <w14:schemeClr w14:val="tx1"/>
            </w14:solidFill>
          </w14:textFill>
        </w:rPr>
        <w:t>二、法定代表人身份证明书</w:t>
      </w:r>
      <w:bookmarkEnd w:id="316"/>
      <w:bookmarkEnd w:id="317"/>
      <w:bookmarkEnd w:id="318"/>
      <w:bookmarkEnd w:id="319"/>
      <w:bookmarkEnd w:id="320"/>
    </w:p>
    <w:p w14:paraId="06018F0E">
      <w:pPr>
        <w:rPr>
          <w:rFonts w:ascii="宋体" w:hAnsi="宋体" w:cs="宋体"/>
          <w:color w:val="000000" w:themeColor="text1"/>
          <w:highlight w:val="none"/>
          <w14:textFill>
            <w14:solidFill>
              <w14:schemeClr w14:val="tx1"/>
            </w14:solidFill>
          </w14:textFill>
        </w:rPr>
      </w:pPr>
    </w:p>
    <w:p w14:paraId="0F7CE37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18"/>
          <w:highlight w:val="none"/>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087558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单位性质：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89CEE5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7C320AA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1BE0FDF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D90471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性别：</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_</w:t>
      </w:r>
    </w:p>
    <w:p w14:paraId="5193927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（供应商名称）的法定代表人。</w:t>
      </w:r>
    </w:p>
    <w:p w14:paraId="76BF78B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14:paraId="0D7A3C06">
      <w:pPr>
        <w:pStyle w:val="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-250825</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379702E"/>
                        </w:txbxContent>
                      </wps:txbx>
                      <wps:bodyPr upright="1"/>
                    </wps:wsp>
                  </a:graphicData>
                </a:graphic>
              </wp:anchor>
            </w:drawing>
          </mc:Choice>
          <mc:Fallback>
            <w:pict>
              <v:shape id="自选图形 3" o:spid="_x0000_s1026" o:spt="176" type="#_x0000_t176" style="position:absolute;left:0pt;margin-left:-19.75pt;margin-top:21.65pt;height:176pt;width:229.35pt;z-index:251659264;mso-width-relative:page;mso-height-relative:page;" fillcolor="#FFFFFF" filled="t" stroked="t" coordsize="21600,21600" o:gfxdata="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8NsdgAAAAKAQAA&#10;DwAAAAAAAAABACAAAAAiAAAAZHJzL2Rvd25yZXYueG1sUEsBAhQAFAAAAAgAh07iQFKrjd0ZAgAA&#10;RQQAAA4AAAAAAAAAAQAgAAAAJwEAAGRycy9lMm9Eb2MueG1sUEsFBgAAAAAGAAYAWQEAALIFAAAA&#10;AA==&#10;">
                <v:fill on="t" focussize="0,0"/>
                <v:stroke color="#000000" joinstyle="miter"/>
                <v:imagedata o:title=""/>
                <o:lock v:ext="edit" aspectratio="f"/>
                <v:textbox>
                  <w:txbxContent>
                    <w:p w14:paraId="3379702E"/>
                  </w:txbxContent>
                </v:textbox>
              </v:shape>
            </w:pict>
          </mc:Fallback>
        </mc:AlternateContent>
      </w: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346710</wp:posOffset>
                </wp:positionV>
                <wp:extent cx="3134360" cy="2108200"/>
                <wp:effectExtent l="4445" t="4445" r="23495" b="20955"/>
                <wp:wrapNone/>
                <wp:docPr id="3" name="自选图形 2"/>
                <wp:cNvGraphicFramePr/>
                <a:graphic xmlns:a="http://schemas.openxmlformats.org/drawingml/2006/main">
                  <a:graphicData uri="http://schemas.microsoft.com/office/word/2010/wordprocessingShape">
                    <wps:wsp>
                      <wps:cNvSpPr/>
                      <wps:spPr>
                        <a:xfrm>
                          <a:off x="0" y="0"/>
                          <a:ext cx="3134360" cy="2108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285DF35"/>
                        </w:txbxContent>
                      </wps:txbx>
                      <wps:bodyPr upright="1"/>
                    </wps:wsp>
                  </a:graphicData>
                </a:graphic>
              </wp:anchor>
            </w:drawing>
          </mc:Choice>
          <mc:Fallback>
            <w:pict>
              <v:shape id="自选图形 2" o:spid="_x0000_s1026" o:spt="176" type="#_x0000_t176" style="position:absolute;left:0pt;margin-left:208.6pt;margin-top:27.3pt;height:166pt;width:246.8pt;z-index:251661312;mso-width-relative:page;mso-height-relative:page;" fillcolor="#FFFFFF" filled="t" stroked="t" coordsize="21600,21600" o:gfxdata="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GfVz2QAAAAoB&#10;AAAPAAAAAAAAAAEAIAAAACIAAABkcnMvZG93bnJldi54bWxQSwECFAAUAAAACACHTuJAaqGG7xoC&#10;AABFBAAADgAAAAAAAAABACAAAAAoAQAAZHJzL2Uyb0RvYy54bWxQSwUGAAAAAAYABgBZAQAAtAUA&#10;AAAA&#10;">
                <v:fill on="t" focussize="0,0"/>
                <v:stroke color="#000000" joinstyle="miter"/>
                <v:imagedata o:title=""/>
                <o:lock v:ext="edit" aspectratio="f"/>
                <v:textbox>
                  <w:txbxContent>
                    <w:p w14:paraId="0285DF35"/>
                  </w:txbxContent>
                </v:textbox>
              </v:shape>
            </w:pict>
          </mc:Fallback>
        </mc:AlternateContent>
      </w:r>
    </w:p>
    <w:p w14:paraId="372F3436">
      <w:pPr>
        <w:rPr>
          <w:rFonts w:ascii="宋体" w:hAnsi="宋体" w:cs="宋体"/>
          <w:color w:val="000000" w:themeColor="text1"/>
          <w:sz w:val="24"/>
          <w:highlight w:val="none"/>
          <w14:textFill>
            <w14:solidFill>
              <w14:schemeClr w14:val="tx1"/>
            </w14:solidFill>
          </w14:textFill>
        </w:rPr>
      </w:pPr>
    </w:p>
    <w:p w14:paraId="3DD869A8">
      <w:pPr>
        <w:pStyle w:val="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416560</wp:posOffset>
                </wp:positionV>
                <wp:extent cx="2810510" cy="296545"/>
                <wp:effectExtent l="4445" t="4445" r="23495" b="22860"/>
                <wp:wrapNone/>
                <wp:docPr id="2" name="文本框 5"/>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42A29F">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8.3pt;margin-top:32.8pt;height:23.35pt;width:221.3pt;z-index:251660288;mso-width-relative:page;mso-height-relative:page;" fillcolor="#FFFFFF" filled="t" stroked="t" coordsize="21600,21600" o:gfxdata="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Kit9kAAAAKAQAADwAAAAAAAAABACAA&#10;AAAiAAAAZHJzL2Rvd25yZXYueG1sUEsBAhQAFAAAAAgAh07iQJlJoW8MAgAANgQAAA4AAAAAAAAA&#10;AQAgAAAAKAEAAGRycy9lMm9Eb2MueG1sUEsFBgAAAAAGAAYAWQEAAKYFAAAAAA==&#10;">
                <v:fill on="t" focussize="0,0"/>
                <v:stroke color="#000000" joinstyle="miter"/>
                <v:imagedata o:title=""/>
                <o:lock v:ext="edit" aspectratio="f"/>
                <v:textbox>
                  <w:txbxContent>
                    <w:p w14:paraId="3742A29F">
                      <w:r>
                        <w:rPr>
                          <w:rFonts w:hint="eastAsia" w:ascii="宋体" w:hAnsi="宋体"/>
                          <w:sz w:val="24"/>
                        </w:rPr>
                        <w:t>法定代表人身份证复印件粘贴处（正面）</w:t>
                      </w:r>
                    </w:p>
                  </w:txbxContent>
                </v:textbox>
              </v:shape>
            </w:pict>
          </mc:Fallback>
        </mc:AlternateContent>
      </w: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361315</wp:posOffset>
                </wp:positionV>
                <wp:extent cx="2810510" cy="296545"/>
                <wp:effectExtent l="4445" t="4445" r="23495" b="22860"/>
                <wp:wrapNone/>
                <wp:docPr id="4"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082726">
                            <w:r>
                              <w:rPr>
                                <w:rFonts w:hint="eastAsia" w:ascii="宋体" w:hAnsi="宋体"/>
                                <w:sz w:val="24"/>
                              </w:rPr>
                              <w:t>法定代表人身份证复印件粘贴处（背面）</w:t>
                            </w:r>
                          </w:p>
                        </w:txbxContent>
                      </wps:txbx>
                      <wps:bodyPr upright="1"/>
                    </wps:wsp>
                  </a:graphicData>
                </a:graphic>
              </wp:anchor>
            </w:drawing>
          </mc:Choice>
          <mc:Fallback>
            <w:pict>
              <v:shape id="_x0000_s1026" o:spid="_x0000_s1026" o:spt="202" type="#_x0000_t202" style="position:absolute;left:0pt;margin-left:219pt;margin-top:28.45pt;height:23.35pt;width:221.3pt;z-index:251662336;mso-width-relative:page;mso-height-relative:page;" fillcolor="#FFFFFF" filled="t" stroked="t" coordsize="21600,21600" o:gfxdata="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pQXF2QAAAAoBAAAPAAAAAAAAAAEAIAAA&#10;ACIAAABkcnMvZG93bnJldi54bWxQSwECFAAUAAAACACHTuJAbasTKwsCAAA2BAAADgAAAAAAAAAB&#10;ACAAAAAoAQAAZHJzL2Uyb0RvYy54bWxQSwUGAAAAAAYABgBZAQAApQUAAAAA&#10;">
                <v:fill on="t" focussize="0,0"/>
                <v:stroke color="#000000" joinstyle="miter"/>
                <v:imagedata o:title=""/>
                <o:lock v:ext="edit" aspectratio="f"/>
                <v:textbox>
                  <w:txbxContent>
                    <w:p w14:paraId="47082726">
                      <w:r>
                        <w:rPr>
                          <w:rFonts w:hint="eastAsia" w:ascii="宋体" w:hAnsi="宋体"/>
                          <w:sz w:val="24"/>
                        </w:rPr>
                        <w:t>法定代表人身份证复印件粘贴处（背面）</w:t>
                      </w:r>
                    </w:p>
                  </w:txbxContent>
                </v:textbox>
              </v:shape>
            </w:pict>
          </mc:Fallback>
        </mc:AlternateContent>
      </w:r>
    </w:p>
    <w:p w14:paraId="4F4F92EB">
      <w:pPr>
        <w:rPr>
          <w:rFonts w:ascii="宋体" w:hAnsi="宋体" w:cs="宋体"/>
          <w:color w:val="000000" w:themeColor="text1"/>
          <w:sz w:val="24"/>
          <w:highlight w:val="none"/>
          <w14:textFill>
            <w14:solidFill>
              <w14:schemeClr w14:val="tx1"/>
            </w14:solidFill>
          </w14:textFill>
        </w:rPr>
      </w:pPr>
    </w:p>
    <w:p w14:paraId="67B969AA">
      <w:pPr>
        <w:pStyle w:val="4"/>
        <w:rPr>
          <w:rFonts w:ascii="宋体" w:hAnsi="宋体" w:cs="宋体"/>
          <w:color w:val="000000" w:themeColor="text1"/>
          <w:highlight w:val="none"/>
          <w14:textFill>
            <w14:solidFill>
              <w14:schemeClr w14:val="tx1"/>
            </w14:solidFill>
          </w14:textFill>
        </w:rPr>
      </w:pPr>
    </w:p>
    <w:p w14:paraId="4EA77A99">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F89B9E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 （企业电子签章）</w:t>
      </w:r>
    </w:p>
    <w:p w14:paraId="166B4F2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389EF502">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960CCBE">
      <w:pPr>
        <w:spacing w:line="360" w:lineRule="auto"/>
        <w:ind w:firstLine="5760" w:firstLineChars="2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4BF4C9DB">
      <w:pPr>
        <w:spacing w:line="440" w:lineRule="exact"/>
        <w:rPr>
          <w:rFonts w:ascii="宋体" w:hAnsi="宋体" w:cs="宋体"/>
          <w:color w:val="000000" w:themeColor="text1"/>
          <w:highlight w:val="none"/>
          <w14:textFill>
            <w14:solidFill>
              <w14:schemeClr w14:val="tx1"/>
            </w14:solidFill>
          </w14:textFill>
        </w:rPr>
      </w:pPr>
    </w:p>
    <w:p w14:paraId="1481E998">
      <w:pPr>
        <w:pStyle w:val="25"/>
        <w:spacing w:before="120" w:after="120" w:line="500" w:lineRule="exact"/>
        <w:ind w:right="29" w:rightChars="14"/>
        <w:outlineLvl w:val="1"/>
        <w:rPr>
          <w:rFonts w:ascii="宋体" w:hAnsi="宋体" w:eastAsia="宋体" w:cs="宋体"/>
          <w:color w:val="000000" w:themeColor="text1"/>
          <w:sz w:val="28"/>
          <w:szCs w:val="28"/>
          <w:highlight w:val="none"/>
          <w14:textFill>
            <w14:solidFill>
              <w14:schemeClr w14:val="tx1"/>
            </w14:solidFill>
          </w14:textFill>
        </w:rPr>
      </w:pPr>
      <w:bookmarkStart w:id="321" w:name="_Toc17980"/>
      <w:bookmarkStart w:id="322" w:name="_Toc729"/>
      <w:bookmarkStart w:id="323" w:name="_Toc6009"/>
      <w:bookmarkStart w:id="324" w:name="_Toc26257"/>
      <w:bookmarkStart w:id="325" w:name="_Toc15395"/>
      <w:r>
        <w:rPr>
          <w:rFonts w:hint="eastAsia" w:ascii="宋体" w:hAnsi="宋体" w:eastAsia="宋体" w:cs="宋体"/>
          <w:color w:val="000000" w:themeColor="text1"/>
          <w:sz w:val="28"/>
          <w:szCs w:val="28"/>
          <w:highlight w:val="none"/>
          <w14:textFill>
            <w14:solidFill>
              <w14:schemeClr w14:val="tx1"/>
            </w14:solidFill>
          </w14:textFill>
        </w:rPr>
        <w:t>三、授权委托书</w:t>
      </w:r>
      <w:bookmarkEnd w:id="321"/>
      <w:bookmarkEnd w:id="322"/>
      <w:bookmarkEnd w:id="323"/>
      <w:bookmarkEnd w:id="324"/>
      <w:bookmarkEnd w:id="325"/>
    </w:p>
    <w:p w14:paraId="4852ED1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（供应商名称）的法定代表人，现委托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（姓名）为我方代理人。代理人根据授权，以我方名义签署、澄清、说明、补正、递交、撤回、修改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val="en-US" w:eastAsia="zh-CN"/>
          <w14:textFill>
            <w14:solidFill>
              <w14:schemeClr w14:val="tx1"/>
            </w14:solidFill>
          </w14:textFill>
        </w:rPr>
        <w:t>+标段</w:t>
      </w:r>
      <w:r>
        <w:rPr>
          <w:rFonts w:hint="eastAsia" w:ascii="宋体" w:hAnsi="宋体" w:cs="宋体"/>
          <w:color w:val="000000" w:themeColor="text1"/>
          <w:sz w:val="24"/>
          <w:highlight w:val="none"/>
          <w14:textFill>
            <w14:solidFill>
              <w14:schemeClr w14:val="tx1"/>
            </w14:solidFill>
          </w14:textFill>
        </w:rPr>
        <w:t>）项目响应文件、签订合同和处理有关事宜，其法律后果由我方承担。</w:t>
      </w:r>
    </w:p>
    <w:p w14:paraId="6764022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委托期限：</w:t>
      </w:r>
      <w:r>
        <w:rPr>
          <w:rFonts w:hint="eastAsia" w:ascii="宋体" w:hAnsi="宋体" w:cs="宋体"/>
          <w:color w:val="000000" w:themeColor="text1"/>
          <w:sz w:val="24"/>
          <w:highlight w:val="none"/>
          <w:u w:val="single"/>
          <w14:textFill>
            <w14:solidFill>
              <w14:schemeClr w14:val="tx1"/>
            </w14:solidFill>
          </w14:textFill>
        </w:rPr>
        <w:t xml:space="preserve">                                </w:t>
      </w:r>
    </w:p>
    <w:p w14:paraId="56F97E3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代理人无转委托权。</w:t>
      </w:r>
    </w:p>
    <w:p w14:paraId="508DB3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3013075</wp:posOffset>
                </wp:positionH>
                <wp:positionV relativeFrom="paragraph">
                  <wp:posOffset>254000</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 o:spid="_x0000_s1026" o:spt="176" type="#_x0000_t176" style="position:absolute;left:0pt;margin-left:237.25pt;margin-top:20pt;height:176pt;width:246.8pt;z-index:251664384;mso-width-relative:page;mso-height-relative:page;" fillcolor="#FFFFFF" filled="t" stroked="t" coordsize="21600,21600" o:gfxdata="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PPHnYAAAACgEAAA8AAAAA&#10;AAAAAQAgAAAAIgAAAGRycy9kb3ducmV2LnhtbFBLAQIUABQAAAAIAIdO4kAMnc5CFAIAADoEAAAO&#10;AAAAAAAAAAEAIAAAACcBAABkcnMvZTJvRG9jLnhtbFBLBQYAAAAABgAGAFkBAACtBQAAAAA=&#10;">
                <v:fill on="t" focussize="0,0"/>
                <v:stroke color="#000000" joinstyle="miter"/>
                <v:imagedata o:title=""/>
                <o:lock v:ext="edit" aspectratio="f"/>
              </v:shape>
            </w:pict>
          </mc:Fallback>
        </mc:AlternateContent>
      </w: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-46355</wp:posOffset>
                </wp:positionH>
                <wp:positionV relativeFrom="paragraph">
                  <wp:posOffset>201295</wp:posOffset>
                </wp:positionV>
                <wp:extent cx="3050540" cy="2235200"/>
                <wp:effectExtent l="4445" t="4445" r="12065" b="8255"/>
                <wp:wrapNone/>
                <wp:docPr id="5" name="自选图形 7"/>
                <wp:cNvGraphicFramePr/>
                <a:graphic xmlns:a="http://schemas.openxmlformats.org/drawingml/2006/main">
                  <a:graphicData uri="http://schemas.microsoft.com/office/word/2010/wordprocessingShape">
                    <wps:wsp>
                      <wps:cNvSpPr/>
                      <wps:spPr>
                        <a:xfrm>
                          <a:off x="0" y="0"/>
                          <a:ext cx="305054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912FCD4">
                            <w:pPr>
                              <w:jc w:val="center"/>
                            </w:pPr>
                          </w:p>
                        </w:txbxContent>
                      </wps:txbx>
                      <wps:bodyPr upright="1"/>
                    </wps:wsp>
                  </a:graphicData>
                </a:graphic>
              </wp:anchor>
            </w:drawing>
          </mc:Choice>
          <mc:Fallback>
            <w:pict>
              <v:shape id="自选图形 7" o:spid="_x0000_s1026" o:spt="176" type="#_x0000_t176" style="position:absolute;left:0pt;margin-left:-3.65pt;margin-top:15.85pt;height:176pt;width:240.2pt;z-index:251663360;mso-width-relative:page;mso-height-relative:page;" fillcolor="#FFFFFF" filled="t" stroked="t" coordsize="21600,21600" o:gfxdata="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5ur3dcAAAAJAQAA&#10;DwAAAAAAAAABACAAAAAiAAAAZHJzL2Rvd25yZXYueG1sUEsBAhQAFAAAAAgAh07iQIU5jm0aAgAA&#10;RQQAAA4AAAAAAAAAAQAgAAAAJgEAAGRycy9lMm9Eb2MueG1sUEsFBgAAAAAGAAYAWQEAALIFAAAA&#10;AA==&#10;">
                <v:fill on="t" focussize="0,0"/>
                <v:stroke color="#000000" joinstyle="miter"/>
                <v:imagedata o:title=""/>
                <o:lock v:ext="edit" aspectratio="f"/>
                <v:textbox>
                  <w:txbxContent>
                    <w:p w14:paraId="2912FCD4">
                      <w:pPr>
                        <w:jc w:val="center"/>
                      </w:pPr>
                    </w:p>
                  </w:txbxContent>
                </v:textbox>
              </v:shape>
            </w:pict>
          </mc:Fallback>
        </mc:AlternateContent>
      </w:r>
    </w:p>
    <w:p w14:paraId="0C3A9160">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E5C7F56">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2DE68D7D">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89535</wp:posOffset>
                </wp:positionH>
                <wp:positionV relativeFrom="paragraph">
                  <wp:posOffset>273050</wp:posOffset>
                </wp:positionV>
                <wp:extent cx="2810510" cy="296545"/>
                <wp:effectExtent l="4445" t="4445" r="23495" b="22860"/>
                <wp:wrapNone/>
                <wp:docPr id="7" name="文本框 8"/>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2852D7">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7.05pt;margin-top:21.5pt;height:23.35pt;width:221.3pt;z-index:251665408;mso-width-relative:page;mso-height-relative:page;" fillcolor="#FFFFFF" filled="t" stroked="t" coordsize="21600,21600" o:gfxdata="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hGQytcAAAAIAQAADwAAAAAAAAABACAAAAAi&#10;AAAAZHJzL2Rvd25yZXYueG1sUEsBAhQAFAAAAAgAh07iQFBy+2ULAgAANgQAAA4AAAAAAAAAAQAg&#10;AAAAJgEAAGRycy9lMm9Eb2MueG1sUEsFBgAAAAAGAAYAWQEAAKMFAAAAAA==&#10;">
                <v:fill on="t" focussize="0,0"/>
                <v:stroke color="#000000" joinstyle="miter"/>
                <v:imagedata o:title=""/>
                <o:lock v:ext="edit" aspectratio="f"/>
                <v:textbox>
                  <w:txbxContent>
                    <w:p w14:paraId="362852D7">
                      <w:r>
                        <w:rPr>
                          <w:rFonts w:hint="eastAsia" w:ascii="宋体" w:hAnsi="宋体"/>
                          <w:sz w:val="24"/>
                        </w:rPr>
                        <w:t>委托代理人身份证复印件粘贴处（正面）</w:t>
                      </w:r>
                    </w:p>
                  </w:txbxContent>
                </v:textbox>
              </v:shape>
            </w:pict>
          </mc:Fallback>
        </mc:AlternateContent>
      </w: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3105785</wp:posOffset>
                </wp:positionH>
                <wp:positionV relativeFrom="paragraph">
                  <wp:posOffset>234950</wp:posOffset>
                </wp:positionV>
                <wp:extent cx="2810510" cy="296545"/>
                <wp:effectExtent l="4445" t="4445" r="23495" b="22860"/>
                <wp:wrapNone/>
                <wp:docPr id="8"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717C54">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44.55pt;margin-top:18.5pt;height:23.35pt;width:221.3pt;z-index:251666432;mso-width-relative:page;mso-height-relative:page;" fillcolor="#FFFFFF" filled="t" stroked="t" coordsize="21600,21600" o:gfxdata="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8uJQtgAAAAJAQAADwAAAAAAAAABACAAAAAi&#10;AAAAZHJzL2Rvd25yZXYueG1sUEsBAhQAFAAAAAgAh07iQLY1UscKAgAANgQAAA4AAAAAAAAAAQAg&#10;AAAAJwEAAGRycy9lMm9Eb2MueG1sUEsFBgAAAAAGAAYAWQEAAKMFAAAAAA==&#10;">
                <v:fill on="t" focussize="0,0"/>
                <v:stroke color="#000000" joinstyle="miter"/>
                <v:imagedata o:title=""/>
                <o:lock v:ext="edit" aspectratio="f"/>
                <v:textbox>
                  <w:txbxContent>
                    <w:p w14:paraId="58717C54">
                      <w:r>
                        <w:rPr>
                          <w:rFonts w:hint="eastAsia" w:ascii="宋体" w:hAnsi="宋体"/>
                          <w:sz w:val="24"/>
                        </w:rPr>
                        <w:t>委托代理人身份证复印件粘贴处（背面）</w:t>
                      </w:r>
                    </w:p>
                  </w:txbxContent>
                </v:textbox>
              </v:shape>
            </w:pict>
          </mc:Fallback>
        </mc:AlternateContent>
      </w:r>
    </w:p>
    <w:p w14:paraId="0515A1AA">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0DF7CCFB">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6C046CA8">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1F3425C6">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1FFF8395">
      <w:pPr>
        <w:spacing w:line="360" w:lineRule="auto"/>
        <w:jc w:val="left"/>
        <w:rPr>
          <w:rFonts w:ascii="宋体" w:hAnsi="宋体" w:cs="宋体"/>
          <w:color w:val="000000" w:themeColor="text1"/>
          <w:sz w:val="24"/>
          <w:highlight w:val="none"/>
          <w14:textFill>
            <w14:solidFill>
              <w14:schemeClr w14:val="tx1"/>
            </w14:solidFill>
          </w14:textFill>
        </w:rPr>
      </w:pPr>
    </w:p>
    <w:p w14:paraId="3131B95F">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（企业电子签章） </w:t>
      </w:r>
    </w:p>
    <w:p w14:paraId="6923FA15">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（签字或盖章）</w:t>
      </w:r>
    </w:p>
    <w:p w14:paraId="08BE4277">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（签字或盖章）</w:t>
      </w:r>
    </w:p>
    <w:p w14:paraId="79836A57">
      <w:pPr>
        <w:spacing w:line="360" w:lineRule="auto"/>
        <w:ind w:firstLine="5040" w:firstLineChars="2100"/>
        <w:rPr>
          <w:rFonts w:ascii="宋体" w:hAnsi="宋体" w:cs="宋体"/>
          <w:color w:val="000000" w:themeColor="text1"/>
          <w:sz w:val="24"/>
          <w:highlight w:val="none"/>
          <w14:textFill>
            <w14:solidFill>
              <w14:schemeClr w14:val="tx1"/>
            </w14:solidFill>
          </w14:textFill>
        </w:rPr>
      </w:pPr>
    </w:p>
    <w:p w14:paraId="583A010F">
      <w:pPr>
        <w:spacing w:line="360" w:lineRule="auto"/>
        <w:ind w:firstLine="6000" w:firstLineChars="25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bookmarkEnd w:id="257"/>
    </w:p>
    <w:p w14:paraId="2A3427D8">
      <w:pPr>
        <w:pStyle w:val="24"/>
        <w:widowControl w:val="0"/>
        <w:spacing w:before="120" w:beforeAutospacing="0" w:after="120" w:afterAutospacing="0" w:line="500" w:lineRule="exact"/>
        <w:ind w:right="29" w:rightChars="14"/>
        <w:jc w:val="center"/>
        <w:outlineLvl w:val="1"/>
        <w:rPr>
          <w:b/>
          <w:color w:val="000000" w:themeColor="text1"/>
          <w:kern w:val="2"/>
          <w:sz w:val="30"/>
          <w:szCs w:val="30"/>
          <w:highlight w:val="none"/>
          <w14:textFill>
            <w14:solidFill>
              <w14:schemeClr w14:val="tx1"/>
            </w14:solidFill>
          </w14:textFill>
        </w:rPr>
      </w:pPr>
      <w:bookmarkStart w:id="326" w:name="_Toc8304"/>
      <w:bookmarkStart w:id="327" w:name="_Toc25161"/>
    </w:p>
    <w:p w14:paraId="0157AB6D">
      <w:pPr>
        <w:pStyle w:val="24"/>
        <w:widowControl w:val="0"/>
        <w:spacing w:before="120" w:beforeAutospacing="0" w:after="120" w:afterAutospacing="0" w:line="500" w:lineRule="exact"/>
        <w:ind w:right="29" w:rightChars="14"/>
        <w:jc w:val="center"/>
        <w:outlineLvl w:val="1"/>
        <w:rPr>
          <w:b/>
          <w:color w:val="000000" w:themeColor="text1"/>
          <w:kern w:val="2"/>
          <w:sz w:val="30"/>
          <w:szCs w:val="30"/>
          <w:highlight w:val="none"/>
          <w14:textFill>
            <w14:solidFill>
              <w14:schemeClr w14:val="tx1"/>
            </w14:solidFill>
          </w14:textFill>
        </w:rPr>
      </w:pPr>
    </w:p>
    <w:p w14:paraId="68317C35">
      <w:pPr>
        <w:pStyle w:val="24"/>
        <w:widowControl w:val="0"/>
        <w:spacing w:before="120" w:beforeAutospacing="0" w:after="120" w:afterAutospacing="0" w:line="500" w:lineRule="exact"/>
        <w:ind w:right="29" w:rightChars="14"/>
        <w:jc w:val="center"/>
        <w:outlineLvl w:val="1"/>
        <w:rPr>
          <w:b/>
          <w:color w:val="000000" w:themeColor="text1"/>
          <w:sz w:val="28"/>
          <w:szCs w:val="28"/>
          <w:highlight w:val="none"/>
          <w14:textFill>
            <w14:solidFill>
              <w14:schemeClr w14:val="tx1"/>
            </w14:solidFill>
          </w14:textFill>
        </w:rPr>
      </w:pPr>
      <w:bookmarkStart w:id="328" w:name="_Toc9732"/>
      <w:bookmarkStart w:id="329" w:name="_Toc28885"/>
      <w:r>
        <w:rPr>
          <w:rFonts w:hint="eastAsia"/>
          <w:b/>
          <w:color w:val="000000" w:themeColor="text1"/>
          <w:kern w:val="2"/>
          <w:sz w:val="28"/>
          <w:szCs w:val="28"/>
          <w:highlight w:val="none"/>
          <w14:textFill>
            <w14:solidFill>
              <w14:schemeClr w14:val="tx1"/>
            </w14:solidFill>
          </w14:textFill>
        </w:rPr>
        <w:t>四、项目实施方案</w:t>
      </w:r>
      <w:bookmarkEnd w:id="326"/>
      <w:r>
        <w:rPr>
          <w:rFonts w:hint="eastAsia"/>
          <w:b/>
          <w:color w:val="000000" w:themeColor="text1"/>
          <w:kern w:val="2"/>
          <w:sz w:val="28"/>
          <w:szCs w:val="28"/>
          <w:highlight w:val="none"/>
          <w14:textFill>
            <w14:solidFill>
              <w14:schemeClr w14:val="tx1"/>
            </w14:solidFill>
          </w14:textFill>
        </w:rPr>
        <w:t>等</w:t>
      </w:r>
      <w:bookmarkEnd w:id="327"/>
      <w:bookmarkEnd w:id="328"/>
      <w:bookmarkEnd w:id="329"/>
    </w:p>
    <w:p w14:paraId="42983B3D">
      <w:pPr>
        <w:ind w:left="420"/>
        <w:rPr>
          <w:rFonts w:ascii="宋体" w:hAnsi="宋体" w:cs="宋体"/>
          <w:b/>
          <w:color w:val="000000" w:themeColor="text1"/>
          <w:sz w:val="30"/>
          <w:szCs w:val="30"/>
          <w:highlight w:val="none"/>
          <w14:textFill>
            <w14:solidFill>
              <w14:schemeClr w14:val="tx1"/>
            </w14:solidFill>
          </w14:textFill>
        </w:rPr>
      </w:pPr>
    </w:p>
    <w:p w14:paraId="39C6CEBF">
      <w:pPr>
        <w:ind w:left="420"/>
        <w:rPr>
          <w:rFonts w:ascii="宋体" w:hAnsi="宋体" w:cs="宋体"/>
          <w:b/>
          <w:color w:val="000000" w:themeColor="text1"/>
          <w:sz w:val="30"/>
          <w:szCs w:val="30"/>
          <w:highlight w:val="none"/>
          <w14:textFill>
            <w14:solidFill>
              <w14:schemeClr w14:val="tx1"/>
            </w14:solidFill>
          </w14:textFill>
        </w:rPr>
      </w:pPr>
    </w:p>
    <w:p w14:paraId="389432F9">
      <w:pPr>
        <w:ind w:left="420"/>
        <w:rPr>
          <w:rFonts w:ascii="宋体" w:hAnsi="宋体" w:cs="宋体"/>
          <w:b/>
          <w:color w:val="000000" w:themeColor="text1"/>
          <w:sz w:val="30"/>
          <w:szCs w:val="30"/>
          <w:highlight w:val="none"/>
          <w14:textFill>
            <w14:solidFill>
              <w14:schemeClr w14:val="tx1"/>
            </w14:solidFill>
          </w14:textFill>
        </w:rPr>
      </w:pPr>
    </w:p>
    <w:p w14:paraId="5C6A77E5">
      <w:pPr>
        <w:ind w:left="420"/>
        <w:rPr>
          <w:rFonts w:ascii="宋体" w:hAnsi="宋体" w:cs="宋体"/>
          <w:b/>
          <w:color w:val="000000" w:themeColor="text1"/>
          <w:sz w:val="30"/>
          <w:szCs w:val="30"/>
          <w:highlight w:val="none"/>
          <w14:textFill>
            <w14:solidFill>
              <w14:schemeClr w14:val="tx1"/>
            </w14:solidFill>
          </w14:textFill>
        </w:rPr>
      </w:pPr>
    </w:p>
    <w:p w14:paraId="6DC1ADD0">
      <w:pPr>
        <w:ind w:left="420"/>
        <w:rPr>
          <w:rFonts w:ascii="宋体" w:hAnsi="宋体" w:cs="宋体"/>
          <w:b/>
          <w:color w:val="000000" w:themeColor="text1"/>
          <w:sz w:val="30"/>
          <w:szCs w:val="30"/>
          <w:highlight w:val="none"/>
          <w14:textFill>
            <w14:solidFill>
              <w14:schemeClr w14:val="tx1"/>
            </w14:solidFill>
          </w14:textFill>
        </w:rPr>
      </w:pPr>
    </w:p>
    <w:p w14:paraId="196F877C">
      <w:pPr>
        <w:ind w:left="420"/>
        <w:rPr>
          <w:rFonts w:ascii="宋体" w:hAnsi="宋体" w:cs="宋体"/>
          <w:b/>
          <w:color w:val="000000" w:themeColor="text1"/>
          <w:sz w:val="30"/>
          <w:szCs w:val="30"/>
          <w:highlight w:val="none"/>
          <w14:textFill>
            <w14:solidFill>
              <w14:schemeClr w14:val="tx1"/>
            </w14:solidFill>
          </w14:textFill>
        </w:rPr>
      </w:pPr>
    </w:p>
    <w:p w14:paraId="734083A1">
      <w:pPr>
        <w:ind w:left="420"/>
        <w:rPr>
          <w:rFonts w:ascii="宋体" w:hAnsi="宋体" w:cs="宋体"/>
          <w:b/>
          <w:color w:val="000000" w:themeColor="text1"/>
          <w:sz w:val="30"/>
          <w:szCs w:val="30"/>
          <w:highlight w:val="none"/>
          <w14:textFill>
            <w14:solidFill>
              <w14:schemeClr w14:val="tx1"/>
            </w14:solidFill>
          </w14:textFill>
        </w:rPr>
      </w:pPr>
    </w:p>
    <w:p w14:paraId="3DCBC619">
      <w:pPr>
        <w:ind w:left="420"/>
        <w:rPr>
          <w:rFonts w:ascii="宋体" w:hAnsi="宋体" w:cs="宋体"/>
          <w:b/>
          <w:color w:val="000000" w:themeColor="text1"/>
          <w:sz w:val="30"/>
          <w:szCs w:val="30"/>
          <w:highlight w:val="none"/>
          <w14:textFill>
            <w14:solidFill>
              <w14:schemeClr w14:val="tx1"/>
            </w14:solidFill>
          </w14:textFill>
        </w:rPr>
      </w:pPr>
    </w:p>
    <w:p w14:paraId="0C0593B4">
      <w:pPr>
        <w:ind w:left="420"/>
        <w:rPr>
          <w:rFonts w:ascii="宋体" w:hAnsi="宋体" w:cs="宋体"/>
          <w:b/>
          <w:color w:val="000000" w:themeColor="text1"/>
          <w:sz w:val="30"/>
          <w:szCs w:val="30"/>
          <w:highlight w:val="none"/>
          <w14:textFill>
            <w14:solidFill>
              <w14:schemeClr w14:val="tx1"/>
            </w14:solidFill>
          </w14:textFill>
        </w:rPr>
      </w:pPr>
    </w:p>
    <w:p w14:paraId="58C59F8E">
      <w:pPr>
        <w:ind w:left="420"/>
        <w:rPr>
          <w:rFonts w:ascii="宋体" w:hAnsi="宋体" w:cs="宋体"/>
          <w:b/>
          <w:color w:val="000000" w:themeColor="text1"/>
          <w:sz w:val="30"/>
          <w:szCs w:val="30"/>
          <w:highlight w:val="none"/>
          <w14:textFill>
            <w14:solidFill>
              <w14:schemeClr w14:val="tx1"/>
            </w14:solidFill>
          </w14:textFill>
        </w:rPr>
      </w:pPr>
    </w:p>
    <w:p w14:paraId="70025B37">
      <w:pPr>
        <w:ind w:left="420"/>
        <w:rPr>
          <w:rFonts w:ascii="宋体" w:hAnsi="宋体" w:cs="宋体"/>
          <w:b/>
          <w:color w:val="000000" w:themeColor="text1"/>
          <w:sz w:val="30"/>
          <w:szCs w:val="30"/>
          <w:highlight w:val="none"/>
          <w14:textFill>
            <w14:solidFill>
              <w14:schemeClr w14:val="tx1"/>
            </w14:solidFill>
          </w14:textFill>
        </w:rPr>
      </w:pPr>
    </w:p>
    <w:p w14:paraId="15195499">
      <w:pPr>
        <w:rPr>
          <w:rFonts w:ascii="宋体" w:hAnsi="宋体" w:cs="宋体"/>
          <w:b/>
          <w:color w:val="000000" w:themeColor="text1"/>
          <w:sz w:val="30"/>
          <w:szCs w:val="30"/>
          <w:highlight w:val="none"/>
          <w14:textFill>
            <w14:solidFill>
              <w14:schemeClr w14:val="tx1"/>
            </w14:solidFill>
          </w14:textFill>
        </w:rPr>
      </w:pPr>
    </w:p>
    <w:p w14:paraId="0A47C213">
      <w:pPr>
        <w:rPr>
          <w:rFonts w:ascii="宋体" w:hAnsi="宋体" w:cs="宋体"/>
          <w:b/>
          <w:color w:val="000000" w:themeColor="text1"/>
          <w:sz w:val="30"/>
          <w:szCs w:val="30"/>
          <w:highlight w:val="none"/>
          <w14:textFill>
            <w14:solidFill>
              <w14:schemeClr w14:val="tx1"/>
            </w14:solidFill>
          </w14:textFill>
        </w:rPr>
      </w:pPr>
    </w:p>
    <w:p w14:paraId="53ECCE7A">
      <w:pPr>
        <w:ind w:left="420"/>
        <w:rPr>
          <w:rFonts w:ascii="宋体" w:hAnsi="宋体" w:cs="宋体"/>
          <w:b/>
          <w:color w:val="000000" w:themeColor="text1"/>
          <w:sz w:val="30"/>
          <w:szCs w:val="30"/>
          <w:highlight w:val="none"/>
          <w14:textFill>
            <w14:solidFill>
              <w14:schemeClr w14:val="tx1"/>
            </w14:solidFill>
          </w14:textFill>
        </w:rPr>
      </w:pPr>
    </w:p>
    <w:p w14:paraId="4E5FEBAE">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bookmarkStart w:id="330" w:name="_Toc10043"/>
    </w:p>
    <w:p w14:paraId="59E0C2CC">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68131423">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28614031">
      <w:pPr>
        <w:autoSpaceDE w:val="0"/>
        <w:autoSpaceDN w:val="0"/>
        <w:adjustRightInd w:val="0"/>
        <w:spacing w:line="440" w:lineRule="exact"/>
        <w:jc w:val="center"/>
        <w:rPr>
          <w:rFonts w:ascii="宋体" w:hAnsi="宋体" w:cs="宋体"/>
          <w:b/>
          <w:color w:val="000000" w:themeColor="text1"/>
          <w:sz w:val="30"/>
          <w:szCs w:val="30"/>
          <w:highlight w:val="none"/>
          <w14:textFill>
            <w14:solidFill>
              <w14:schemeClr w14:val="tx1"/>
            </w14:solidFill>
          </w14:textFill>
        </w:rPr>
      </w:pPr>
    </w:p>
    <w:p w14:paraId="387E494A">
      <w:pPr>
        <w:pStyle w:val="24"/>
        <w:widowControl w:val="0"/>
        <w:tabs>
          <w:tab w:val="left" w:pos="0"/>
        </w:tabs>
        <w:spacing w:before="0" w:beforeAutospacing="0" w:after="0" w:afterAutospacing="0" w:line="360" w:lineRule="auto"/>
        <w:jc w:val="center"/>
        <w:outlineLvl w:val="1"/>
        <w:rPr>
          <w:b/>
          <w:color w:val="000000" w:themeColor="text1"/>
          <w:kern w:val="2"/>
          <w:sz w:val="28"/>
          <w:szCs w:val="28"/>
          <w:highlight w:val="none"/>
          <w14:textFill>
            <w14:solidFill>
              <w14:schemeClr w14:val="tx1"/>
            </w14:solidFill>
          </w14:textFill>
        </w:rPr>
      </w:pPr>
      <w:bookmarkStart w:id="331" w:name="_Toc30146"/>
      <w:bookmarkStart w:id="332" w:name="_Toc29492"/>
      <w:bookmarkStart w:id="333" w:name="_Toc20650"/>
      <w:bookmarkStart w:id="334" w:name="_Toc21039"/>
      <w:bookmarkStart w:id="335" w:name="_Toc19465"/>
      <w:r>
        <w:rPr>
          <w:rFonts w:hint="eastAsia"/>
          <w:b/>
          <w:color w:val="000000" w:themeColor="text1"/>
          <w:kern w:val="2"/>
          <w:sz w:val="28"/>
          <w:szCs w:val="28"/>
          <w:highlight w:val="none"/>
          <w14:textFill>
            <w14:solidFill>
              <w14:schemeClr w14:val="tx1"/>
            </w14:solidFill>
          </w14:textFill>
        </w:rPr>
        <w:t>五、</w:t>
      </w:r>
      <w:bookmarkEnd w:id="330"/>
      <w:bookmarkEnd w:id="331"/>
      <w:bookmarkEnd w:id="332"/>
      <w:bookmarkEnd w:id="333"/>
      <w:r>
        <w:rPr>
          <w:rFonts w:hint="eastAsia"/>
          <w:b/>
          <w:color w:val="000000" w:themeColor="text1"/>
          <w:kern w:val="2"/>
          <w:sz w:val="28"/>
          <w:szCs w:val="28"/>
          <w:highlight w:val="none"/>
          <w14:textFill>
            <w14:solidFill>
              <w14:schemeClr w14:val="tx1"/>
            </w14:solidFill>
          </w14:textFill>
        </w:rPr>
        <w:t>供应商的资格证明承诺函</w:t>
      </w:r>
      <w:bookmarkEnd w:id="334"/>
      <w:bookmarkEnd w:id="335"/>
    </w:p>
    <w:p w14:paraId="11C2F736">
      <w:pPr>
        <w:widowControl/>
        <w:spacing w:line="360" w:lineRule="auto"/>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致(采购人)：_________________________________ </w:t>
      </w:r>
    </w:p>
    <w:p w14:paraId="4E805C6E">
      <w:pPr>
        <w:widowControl/>
        <w:spacing w:line="360" w:lineRule="auto"/>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供应商名称： ________________________________</w:t>
      </w:r>
    </w:p>
    <w:p w14:paraId="33A8DEE8">
      <w:pPr>
        <w:widowControl/>
        <w:spacing w:line="360" w:lineRule="auto"/>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统一社会信用代码：___________________________</w:t>
      </w:r>
    </w:p>
    <w:p w14:paraId="56B283AF">
      <w:pPr>
        <w:widowControl/>
        <w:spacing w:line="360" w:lineRule="auto"/>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供应商地址：_________________________________</w:t>
      </w:r>
    </w:p>
    <w:p w14:paraId="49C2850A">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w:t>
      </w:r>
    </w:p>
    <w:p w14:paraId="195A67AC">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一、我单位具有有效的营业执照（三证合一）；</w:t>
      </w:r>
    </w:p>
    <w:p w14:paraId="19B096C4">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二、我单位符合《中华人民共和国政府采购法》第二十二条规定的条件： </w:t>
      </w:r>
    </w:p>
    <w:p w14:paraId="7C79B3C2">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1.我单位具有符合采购文件资格要求的独立承担民事责任的能力； </w:t>
      </w:r>
    </w:p>
    <w:p w14:paraId="55E3CAC6">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2.我单位具有符合采购文件资格要求的财务状况报告； </w:t>
      </w:r>
    </w:p>
    <w:p w14:paraId="18A8D5EA">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3.我单位具有符合采购文件资格要求的依法缴纳税收和社会保障记录的良好记录。 </w:t>
      </w:r>
    </w:p>
    <w:p w14:paraId="000994BB">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4.我单位具有符合采购文件资格要求的履行合同所必需的设备和专业技术能力； </w:t>
      </w:r>
    </w:p>
    <w:p w14:paraId="08D2D539">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5.我单位参加政府采购活动前三年内，在经营活动中没有重大违法记录。 </w:t>
      </w:r>
    </w:p>
    <w:p w14:paraId="1B5B6544">
      <w:pPr>
        <w:pStyle w:val="4"/>
        <w:keepNext w:val="0"/>
        <w:keepLines w:val="0"/>
        <w:spacing w:before="0" w:line="360" w:lineRule="auto"/>
        <w:ind w:firstLine="482" w:firstLineChars="200"/>
        <w:rPr>
          <w:rFonts w:ascii="宋体" w:hAnsi="宋体" w:cs="宋体"/>
          <w:color w:val="000000" w:themeColor="text1"/>
          <w:sz w:val="24"/>
          <w:szCs w:val="21"/>
          <w:highlight w:val="none"/>
          <w14:textFill>
            <w14:solidFill>
              <w14:schemeClr w14:val="tx1"/>
            </w14:solidFill>
          </w14:textFill>
        </w:rPr>
      </w:pPr>
      <w:bookmarkStart w:id="336" w:name="_Toc19168"/>
      <w:bookmarkStart w:id="337" w:name="_Toc27289"/>
      <w:bookmarkStart w:id="338" w:name="_Toc25215"/>
      <w:r>
        <w:rPr>
          <w:rFonts w:hint="eastAsia" w:ascii="宋体" w:hAnsi="宋体" w:cs="宋体"/>
          <w:color w:val="000000" w:themeColor="text1"/>
          <w:sz w:val="24"/>
          <w:szCs w:val="21"/>
          <w:highlight w:val="none"/>
          <w14:textFill>
            <w14:solidFill>
              <w14:schemeClr w14:val="tx1"/>
            </w14:solidFill>
          </w14:textFill>
        </w:rPr>
        <w:t>若我单位承诺不实，自愿承担提供虚假材料谋取中标、成交的法律责任。</w:t>
      </w:r>
      <w:bookmarkEnd w:id="336"/>
      <w:bookmarkEnd w:id="337"/>
      <w:bookmarkEnd w:id="338"/>
      <w:r>
        <w:rPr>
          <w:rFonts w:hint="eastAsia" w:ascii="宋体" w:hAnsi="宋体" w:cs="宋体"/>
          <w:color w:val="000000" w:themeColor="text1"/>
          <w:sz w:val="24"/>
          <w:szCs w:val="21"/>
          <w:highlight w:val="none"/>
          <w14:textFill>
            <w14:solidFill>
              <w14:schemeClr w14:val="tx1"/>
            </w14:solidFill>
          </w14:textFill>
        </w:rPr>
        <w:t xml:space="preserve"> </w:t>
      </w:r>
    </w:p>
    <w:p w14:paraId="7D08815B">
      <w:pPr>
        <w:widowControl/>
        <w:spacing w:line="480" w:lineRule="exact"/>
        <w:jc w:val="righ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承诺供应商（</w:t>
      </w:r>
      <w:r>
        <w:rPr>
          <w:rFonts w:hint="eastAsia" w:ascii="宋体" w:hAnsi="宋体" w:cs="宋体"/>
          <w:color w:val="000000" w:themeColor="text1"/>
          <w:sz w:val="24"/>
          <w:highlight w:val="none"/>
          <w14:textFill>
            <w14:solidFill>
              <w14:schemeClr w14:val="tx1"/>
            </w14:solidFill>
          </w14:textFill>
        </w:rPr>
        <w:t>企业电子签章</w:t>
      </w:r>
      <w:r>
        <w:rPr>
          <w:rFonts w:hint="eastAsia" w:ascii="宋体" w:hAnsi="宋体" w:cs="宋体"/>
          <w:color w:val="000000" w:themeColor="text1"/>
          <w:sz w:val="24"/>
          <w:szCs w:val="21"/>
          <w:highlight w:val="none"/>
          <w14:textFill>
            <w14:solidFill>
              <w14:schemeClr w14:val="tx1"/>
            </w14:solidFill>
          </w14:textFill>
        </w:rPr>
        <w:t xml:space="preserve">）：__________________ </w:t>
      </w:r>
    </w:p>
    <w:p w14:paraId="18AAC033">
      <w:pPr>
        <w:widowControl/>
        <w:spacing w:line="480" w:lineRule="exact"/>
        <w:jc w:val="right"/>
        <w:rPr>
          <w:rFonts w:ascii="宋体" w:hAnsi="宋体" w:cs="宋体"/>
          <w:color w:val="000000" w:themeColor="text1"/>
          <w:sz w:val="24"/>
          <w:szCs w:val="21"/>
          <w:highlight w:val="none"/>
          <w14:textFill>
            <w14:solidFill>
              <w14:schemeClr w14:val="tx1"/>
            </w14:solidFill>
          </w14:textFill>
        </w:rPr>
      </w:pPr>
    </w:p>
    <w:p w14:paraId="351191F1">
      <w:pPr>
        <w:widowControl/>
        <w:spacing w:line="480" w:lineRule="exact"/>
        <w:jc w:val="righ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法定代表人或授权代表(签字或签章)：__________________ </w:t>
      </w:r>
    </w:p>
    <w:p w14:paraId="05DF16C4">
      <w:pPr>
        <w:widowControl/>
        <w:spacing w:line="480" w:lineRule="exact"/>
        <w:jc w:val="right"/>
        <w:rPr>
          <w:rFonts w:ascii="宋体" w:hAnsi="宋体" w:cs="宋体"/>
          <w:color w:val="000000" w:themeColor="text1"/>
          <w:sz w:val="24"/>
          <w:szCs w:val="21"/>
          <w:highlight w:val="none"/>
          <w14:textFill>
            <w14:solidFill>
              <w14:schemeClr w14:val="tx1"/>
            </w14:solidFill>
          </w14:textFill>
        </w:rPr>
      </w:pPr>
    </w:p>
    <w:p w14:paraId="6F22FFAB">
      <w:pPr>
        <w:widowControl/>
        <w:spacing w:line="480" w:lineRule="exact"/>
        <w:jc w:val="righ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日期：_____年___ 月____ 日</w:t>
      </w:r>
    </w:p>
    <w:p w14:paraId="6EB9F606">
      <w:pPr>
        <w:rPr>
          <w:rFonts w:hint="eastAsia" w:ascii="宋体" w:hAnsi="宋体" w:cs="宋体"/>
          <w:b/>
          <w:bCs/>
          <w:color w:val="000000" w:themeColor="text1"/>
          <w:spacing w:val="8"/>
          <w:highlight w:val="none"/>
          <w:shd w:val="clear" w:color="auto" w:fill="FFFFFF"/>
          <w14:textFill>
            <w14:solidFill>
              <w14:schemeClr w14:val="tx1"/>
            </w14:solidFill>
          </w14:textFill>
        </w:rPr>
      </w:pPr>
      <w:r>
        <w:rPr>
          <w:rFonts w:hint="eastAsia" w:ascii="宋体" w:hAnsi="宋体" w:cs="宋体"/>
          <w:b/>
          <w:bCs/>
          <w:color w:val="000000" w:themeColor="text1"/>
          <w:spacing w:val="8"/>
          <w:highlight w:val="none"/>
          <w:shd w:val="clear" w:color="auto" w:fill="FFFFFF"/>
          <w14:textFill>
            <w14:solidFill>
              <w14:schemeClr w14:val="tx1"/>
            </w14:solidFill>
          </w14:textFill>
        </w:rPr>
        <w:t xml:space="preserve">   </w:t>
      </w:r>
    </w:p>
    <w:p w14:paraId="4C5EAE0B">
      <w:pPr>
        <w:ind w:firstLine="454" w:firstLineChars="200"/>
        <w:rPr>
          <w:rFonts w:hint="eastAsia" w:ascii="宋体" w:hAnsi="宋体" w:cs="宋体"/>
          <w:b/>
          <w:bCs/>
          <w:color w:val="000000" w:themeColor="text1"/>
          <w:spacing w:val="8"/>
          <w:highlight w:val="none"/>
          <w:shd w:val="clear" w:color="auto" w:fill="FFFFFF"/>
          <w14:textFill>
            <w14:solidFill>
              <w14:schemeClr w14:val="tx1"/>
            </w14:solidFill>
          </w14:textFill>
        </w:rPr>
      </w:pPr>
      <w:r>
        <w:rPr>
          <w:rFonts w:hint="eastAsia" w:ascii="宋体" w:hAnsi="宋体" w:cs="宋体"/>
          <w:b/>
          <w:bCs/>
          <w:color w:val="000000" w:themeColor="text1"/>
          <w:spacing w:val="8"/>
          <w:highlight w:val="none"/>
          <w:shd w:val="clear" w:color="auto" w:fill="FFFFFF"/>
          <w14:textFill>
            <w14:solidFill>
              <w14:schemeClr w14:val="tx1"/>
            </w14:solidFill>
          </w14:textFill>
        </w:rPr>
        <w:t>注：供应商须在投标文件中按此模板提供承诺函，未提供视为未实质性响应招标文件要求，按无效投标处理。(除《出版物经营许可证》外，其他按以上要求书面承诺符合资格条件即可，无需附其他相应证明材料)。</w:t>
      </w:r>
    </w:p>
    <w:p w14:paraId="3C992DB5">
      <w:pPr>
        <w:ind w:firstLine="454" w:firstLineChars="200"/>
        <w:rPr>
          <w:rFonts w:ascii="宋体" w:hAnsi="宋体" w:cs="宋体"/>
          <w:b/>
          <w:bCs/>
          <w:color w:val="000000" w:themeColor="text1"/>
          <w:spacing w:val="8"/>
          <w:highlight w:val="none"/>
          <w:shd w:val="clear" w:color="auto" w:fill="FFFFFF"/>
          <w14:textFill>
            <w14:solidFill>
              <w14:schemeClr w14:val="tx1"/>
            </w14:solidFill>
          </w14:textFill>
        </w:rPr>
      </w:pPr>
      <w:r>
        <w:rPr>
          <w:rFonts w:hint="eastAsia" w:ascii="宋体" w:hAnsi="宋体" w:cs="宋体"/>
          <w:b/>
          <w:bCs/>
          <w:color w:val="000000" w:themeColor="text1"/>
          <w:spacing w:val="8"/>
          <w:highlight w:val="none"/>
          <w:shd w:val="clear" w:color="auto" w:fill="FFFFFF"/>
          <w14:textFill>
            <w14:solidFill>
              <w14:schemeClr w14:val="tx1"/>
            </w14:solidFill>
          </w14:textFill>
        </w:rPr>
        <w:br w:type="page"/>
      </w:r>
    </w:p>
    <w:p w14:paraId="02665B81">
      <w:pPr>
        <w:pStyle w:val="24"/>
        <w:widowControl w:val="0"/>
        <w:tabs>
          <w:tab w:val="left" w:pos="0"/>
        </w:tabs>
        <w:spacing w:before="0" w:beforeAutospacing="0" w:after="0" w:afterAutospacing="0" w:line="360" w:lineRule="auto"/>
        <w:jc w:val="center"/>
        <w:outlineLvl w:val="1"/>
        <w:rPr>
          <w:b/>
          <w:color w:val="000000" w:themeColor="text1"/>
          <w:kern w:val="2"/>
          <w:sz w:val="28"/>
          <w:szCs w:val="28"/>
          <w:highlight w:val="none"/>
          <w14:textFill>
            <w14:solidFill>
              <w14:schemeClr w14:val="tx1"/>
            </w14:solidFill>
          </w14:textFill>
        </w:rPr>
      </w:pPr>
      <w:bookmarkStart w:id="339" w:name="_Toc18364"/>
      <w:bookmarkStart w:id="340" w:name="_Toc4390"/>
      <w:bookmarkStart w:id="341" w:name="_Toc19134"/>
      <w:bookmarkStart w:id="342" w:name="_Toc8330"/>
      <w:bookmarkStart w:id="343" w:name="_Toc6465"/>
      <w:bookmarkStart w:id="344" w:name="_Toc31553"/>
      <w:r>
        <w:rPr>
          <w:rFonts w:hint="eastAsia"/>
          <w:b/>
          <w:color w:val="000000" w:themeColor="text1"/>
          <w:kern w:val="2"/>
          <w:sz w:val="28"/>
          <w:szCs w:val="28"/>
          <w:highlight w:val="none"/>
          <w14:textFill>
            <w14:solidFill>
              <w14:schemeClr w14:val="tx1"/>
            </w14:solidFill>
          </w14:textFill>
        </w:rPr>
        <w:t>六、供应商服务承诺和优惠承诺</w:t>
      </w:r>
      <w:bookmarkEnd w:id="339"/>
      <w:bookmarkEnd w:id="340"/>
      <w:bookmarkEnd w:id="341"/>
    </w:p>
    <w:p w14:paraId="62C444D1">
      <w:pPr>
        <w:pStyle w:val="24"/>
        <w:widowControl w:val="0"/>
        <w:tabs>
          <w:tab w:val="left" w:pos="0"/>
        </w:tabs>
        <w:spacing w:before="120" w:beforeAutospacing="0" w:after="120" w:afterAutospacing="0" w:line="500" w:lineRule="exact"/>
        <w:ind w:right="29" w:rightChars="14"/>
        <w:jc w:val="center"/>
        <w:outlineLvl w:val="1"/>
        <w:rPr>
          <w:b/>
          <w:color w:val="000000" w:themeColor="text1"/>
          <w:kern w:val="2"/>
          <w:sz w:val="28"/>
          <w:szCs w:val="28"/>
          <w:highlight w:val="none"/>
          <w14:textFill>
            <w14:solidFill>
              <w14:schemeClr w14:val="tx1"/>
            </w14:solidFill>
          </w14:textFill>
        </w:rPr>
      </w:pPr>
    </w:p>
    <w:p w14:paraId="7BD1239F">
      <w:pPr>
        <w:pStyle w:val="24"/>
        <w:widowControl w:val="0"/>
        <w:tabs>
          <w:tab w:val="left" w:pos="0"/>
        </w:tabs>
        <w:spacing w:before="120" w:beforeAutospacing="0" w:after="120" w:afterAutospacing="0" w:line="500" w:lineRule="exact"/>
        <w:ind w:right="29" w:rightChars="14"/>
        <w:jc w:val="both"/>
        <w:outlineLvl w:val="1"/>
        <w:rPr>
          <w:b/>
          <w:color w:val="000000" w:themeColor="text1"/>
          <w:kern w:val="2"/>
          <w:sz w:val="28"/>
          <w:szCs w:val="28"/>
          <w:highlight w:val="none"/>
          <w14:textFill>
            <w14:solidFill>
              <w14:schemeClr w14:val="tx1"/>
            </w14:solidFill>
          </w14:textFill>
        </w:rPr>
      </w:pPr>
    </w:p>
    <w:p w14:paraId="1EC33C8A">
      <w:pPr>
        <w:pStyle w:val="24"/>
        <w:widowControl w:val="0"/>
        <w:tabs>
          <w:tab w:val="left" w:pos="0"/>
        </w:tabs>
        <w:spacing w:before="120" w:beforeAutospacing="0" w:after="120" w:afterAutospacing="0" w:line="500" w:lineRule="exact"/>
        <w:ind w:right="29" w:rightChars="14"/>
        <w:jc w:val="center"/>
        <w:outlineLvl w:val="1"/>
        <w:rPr>
          <w:b/>
          <w:color w:val="000000" w:themeColor="text1"/>
          <w:kern w:val="2"/>
          <w:sz w:val="28"/>
          <w:szCs w:val="28"/>
          <w:highlight w:val="none"/>
          <w14:textFill>
            <w14:solidFill>
              <w14:schemeClr w14:val="tx1"/>
            </w14:solidFill>
          </w14:textFill>
        </w:rPr>
      </w:pPr>
    </w:p>
    <w:p w14:paraId="0D2969CC">
      <w:pPr>
        <w:pStyle w:val="24"/>
        <w:widowControl w:val="0"/>
        <w:tabs>
          <w:tab w:val="left" w:pos="0"/>
        </w:tabs>
        <w:spacing w:before="120" w:beforeAutospacing="0" w:after="120" w:afterAutospacing="0" w:line="500" w:lineRule="exact"/>
        <w:ind w:right="29" w:rightChars="14"/>
        <w:jc w:val="center"/>
        <w:outlineLvl w:val="1"/>
        <w:rPr>
          <w:b/>
          <w:color w:val="000000" w:themeColor="text1"/>
          <w:kern w:val="2"/>
          <w:sz w:val="28"/>
          <w:szCs w:val="28"/>
          <w:highlight w:val="none"/>
          <w14:textFill>
            <w14:solidFill>
              <w14:schemeClr w14:val="tx1"/>
            </w14:solidFill>
          </w14:textFill>
        </w:rPr>
      </w:pPr>
    </w:p>
    <w:p w14:paraId="464D21D3">
      <w:pPr>
        <w:pStyle w:val="24"/>
        <w:widowControl w:val="0"/>
        <w:tabs>
          <w:tab w:val="left" w:pos="0"/>
        </w:tabs>
        <w:spacing w:before="0" w:beforeAutospacing="0" w:after="0" w:afterAutospacing="0" w:line="360" w:lineRule="auto"/>
        <w:jc w:val="center"/>
        <w:outlineLvl w:val="1"/>
        <w:rPr>
          <w:b/>
          <w:color w:val="000000" w:themeColor="text1"/>
          <w:kern w:val="2"/>
          <w:sz w:val="28"/>
          <w:szCs w:val="28"/>
          <w:highlight w:val="none"/>
          <w14:textFill>
            <w14:solidFill>
              <w14:schemeClr w14:val="tx1"/>
            </w14:solidFill>
          </w14:textFill>
        </w:rPr>
      </w:pPr>
      <w:bookmarkStart w:id="345" w:name="_Toc700"/>
      <w:bookmarkStart w:id="346" w:name="_Toc20525"/>
      <w:bookmarkStart w:id="347" w:name="_Toc32546"/>
    </w:p>
    <w:p w14:paraId="753B2D2C">
      <w:pPr>
        <w:pStyle w:val="24"/>
        <w:widowControl w:val="0"/>
        <w:tabs>
          <w:tab w:val="left" w:pos="0"/>
        </w:tabs>
        <w:spacing w:before="0" w:beforeAutospacing="0" w:after="0" w:afterAutospacing="0" w:line="360" w:lineRule="auto"/>
        <w:jc w:val="center"/>
        <w:outlineLvl w:val="1"/>
        <w:rPr>
          <w:color w:val="000000" w:themeColor="text1"/>
          <w:sz w:val="28"/>
          <w:szCs w:val="28"/>
          <w:highlight w:val="none"/>
          <w14:textFill>
            <w14:solidFill>
              <w14:schemeClr w14:val="tx1"/>
            </w14:solidFill>
          </w14:textFill>
        </w:rPr>
      </w:pPr>
      <w:r>
        <w:rPr>
          <w:rFonts w:hint="eastAsia"/>
          <w:b/>
          <w:color w:val="000000" w:themeColor="text1"/>
          <w:kern w:val="2"/>
          <w:sz w:val="28"/>
          <w:szCs w:val="28"/>
          <w:highlight w:val="none"/>
          <w14:textFill>
            <w14:solidFill>
              <w14:schemeClr w14:val="tx1"/>
            </w14:solidFill>
          </w14:textFill>
        </w:rPr>
        <w:t>七、供应商所投产品属于当期政府采购清单规定的节能环保产品的</w:t>
      </w:r>
      <w:bookmarkEnd w:id="342"/>
      <w:bookmarkEnd w:id="345"/>
      <w:bookmarkEnd w:id="346"/>
      <w:bookmarkEnd w:id="347"/>
      <w:bookmarkStart w:id="348" w:name="_Toc24210"/>
      <w:bookmarkStart w:id="349" w:name="_Toc28422"/>
      <w:bookmarkStart w:id="350" w:name="_Toc18925"/>
      <w:bookmarkStart w:id="351" w:name="_Toc29070"/>
      <w:bookmarkStart w:id="352" w:name="_Toc27457"/>
      <w:bookmarkStart w:id="353" w:name="_Toc21287"/>
      <w:r>
        <w:rPr>
          <w:rFonts w:hint="eastAsia"/>
          <w:b/>
          <w:color w:val="000000" w:themeColor="text1"/>
          <w:kern w:val="2"/>
          <w:sz w:val="28"/>
          <w:szCs w:val="28"/>
          <w:highlight w:val="none"/>
          <w14:textFill>
            <w14:solidFill>
              <w14:schemeClr w14:val="tx1"/>
            </w14:solidFill>
          </w14:textFill>
        </w:rPr>
        <w:t>证明材料</w:t>
      </w:r>
      <w:bookmarkEnd w:id="343"/>
      <w:bookmarkEnd w:id="348"/>
      <w:bookmarkEnd w:id="349"/>
      <w:bookmarkEnd w:id="350"/>
      <w:r>
        <w:rPr>
          <w:rFonts w:hint="eastAsia"/>
          <w:b/>
          <w:color w:val="000000" w:themeColor="text1"/>
          <w:kern w:val="2"/>
          <w:sz w:val="28"/>
          <w:szCs w:val="28"/>
          <w:highlight w:val="none"/>
          <w14:textFill>
            <w14:solidFill>
              <w14:schemeClr w14:val="tx1"/>
            </w14:solidFill>
          </w14:textFill>
        </w:rPr>
        <w:t>（如有）</w:t>
      </w:r>
      <w:bookmarkEnd w:id="351"/>
      <w:bookmarkEnd w:id="352"/>
      <w:bookmarkEnd w:id="353"/>
    </w:p>
    <w:p w14:paraId="3205CDE9">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1BDC3006">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094EFDBC">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3BB7B300">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5571DCED">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2C383E8D">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2864A2F0">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187C6123">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3D0E82ED">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53E03A8F">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58F9D6B6">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705B1D65">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1B676BF6">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0322AA9F">
      <w:pPr>
        <w:pStyle w:val="24"/>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72C8B38E">
      <w:pPr>
        <w:pStyle w:val="24"/>
        <w:widowControl w:val="0"/>
        <w:spacing w:before="120" w:beforeAutospacing="0" w:after="120" w:afterAutospacing="0" w:line="500" w:lineRule="exact"/>
        <w:ind w:right="29" w:rightChars="14"/>
        <w:jc w:val="center"/>
        <w:outlineLvl w:val="1"/>
        <w:rPr>
          <w:color w:val="000000" w:themeColor="text1"/>
          <w:sz w:val="28"/>
          <w:szCs w:val="28"/>
          <w:highlight w:val="none"/>
          <w14:textFill>
            <w14:solidFill>
              <w14:schemeClr w14:val="tx1"/>
            </w14:solidFill>
          </w14:textFill>
        </w:rPr>
      </w:pPr>
      <w:bookmarkStart w:id="354" w:name="_Toc5743"/>
      <w:bookmarkStart w:id="355" w:name="_Toc23227"/>
      <w:bookmarkStart w:id="356" w:name="_Toc10717"/>
      <w:bookmarkStart w:id="357" w:name="_Toc8898"/>
      <w:bookmarkStart w:id="358" w:name="_Toc24850"/>
      <w:r>
        <w:rPr>
          <w:rFonts w:hint="eastAsia"/>
          <w:b/>
          <w:color w:val="000000" w:themeColor="text1"/>
          <w:kern w:val="2"/>
          <w:sz w:val="28"/>
          <w:szCs w:val="28"/>
          <w:highlight w:val="none"/>
          <w14:textFill>
            <w14:solidFill>
              <w14:schemeClr w14:val="tx1"/>
            </w14:solidFill>
          </w14:textFill>
        </w:rPr>
        <w:t>八、中小企业声明函</w:t>
      </w:r>
      <w:bookmarkEnd w:id="354"/>
      <w:bookmarkEnd w:id="355"/>
      <w:bookmarkEnd w:id="356"/>
      <w:bookmarkEnd w:id="357"/>
      <w:bookmarkEnd w:id="358"/>
    </w:p>
    <w:p w14:paraId="25FC2456">
      <w:pPr>
        <w:spacing w:line="360" w:lineRule="auto"/>
        <w:jc w:val="center"/>
        <w:outlineLvl w:val="1"/>
        <w:rPr>
          <w:rFonts w:ascii="宋体" w:hAnsi="宋体" w:cs="宋体"/>
          <w:b/>
          <w:bCs/>
          <w:color w:val="000000" w:themeColor="text1"/>
          <w:sz w:val="24"/>
          <w:szCs w:val="24"/>
          <w:highlight w:val="none"/>
          <w14:textFill>
            <w14:solidFill>
              <w14:schemeClr w14:val="tx1"/>
            </w14:solidFill>
          </w14:textFill>
        </w:rPr>
      </w:pPr>
      <w:bookmarkStart w:id="359" w:name="_Toc25316"/>
      <w:bookmarkStart w:id="360" w:name="_Toc42601267"/>
      <w:bookmarkStart w:id="361" w:name="_Toc16077"/>
      <w:bookmarkStart w:id="362" w:name="_Toc25586"/>
      <w:bookmarkStart w:id="363" w:name="_Toc18299"/>
      <w:bookmarkStart w:id="364" w:name="_Toc23752"/>
      <w:bookmarkStart w:id="365" w:name="_Toc24800"/>
      <w:r>
        <w:rPr>
          <w:rFonts w:hint="eastAsia" w:ascii="宋体" w:hAnsi="宋体" w:cs="宋体"/>
          <w:b/>
          <w:color w:val="000000" w:themeColor="text1"/>
          <w:sz w:val="24"/>
          <w:szCs w:val="24"/>
          <w:highlight w:val="none"/>
          <w14:textFill>
            <w14:solidFill>
              <w14:schemeClr w14:val="tx1"/>
            </w14:solidFill>
          </w14:textFill>
        </w:rPr>
        <w:t>1.</w:t>
      </w:r>
      <w:bookmarkEnd w:id="359"/>
      <w:bookmarkEnd w:id="360"/>
      <w:r>
        <w:rPr>
          <w:rFonts w:hint="eastAsia" w:ascii="宋体" w:hAnsi="宋体" w:cs="宋体"/>
          <w:b/>
          <w:bCs/>
          <w:color w:val="000000" w:themeColor="text1"/>
          <w:sz w:val="24"/>
          <w:szCs w:val="24"/>
          <w:highlight w:val="none"/>
          <w14:textFill>
            <w14:solidFill>
              <w14:schemeClr w14:val="tx1"/>
            </w14:solidFill>
          </w14:textFill>
        </w:rPr>
        <w:t>中小企业声明函（货物）</w:t>
      </w:r>
      <w:bookmarkEnd w:id="361"/>
      <w:bookmarkEnd w:id="362"/>
      <w:bookmarkEnd w:id="363"/>
      <w:bookmarkEnd w:id="364"/>
      <w:bookmarkEnd w:id="365"/>
    </w:p>
    <w:p w14:paraId="556EF39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本公司（联合体）郑重声明，根据《政府采购促进中小企业发展管理办法》（财库﹝2020﹞46 号）的规定，本公司 （联合体）参加</w:t>
      </w:r>
      <w:r>
        <w:rPr>
          <w:rFonts w:hint="eastAsia" w:ascii="宋体" w:hAnsi="宋体" w:cs="宋体"/>
          <w:color w:val="000000" w:themeColor="text1"/>
          <w:szCs w:val="21"/>
          <w:highlight w:val="none"/>
          <w:u w:val="single"/>
          <w14:textFill>
            <w14:solidFill>
              <w14:schemeClr w14:val="tx1"/>
            </w14:solidFill>
          </w14:textFill>
        </w:rPr>
        <w:t>（供应商名称）</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u w:val="single"/>
          <w14:textFill>
            <w14:solidFill>
              <w14:schemeClr w14:val="tx1"/>
            </w14:solidFill>
          </w14:textFill>
        </w:rPr>
        <w:t>（项目名称</w:t>
      </w:r>
      <w:r>
        <w:rPr>
          <w:rFonts w:hint="eastAsia" w:ascii="宋体" w:hAnsi="宋体" w:cs="宋体"/>
          <w:color w:val="000000" w:themeColor="text1"/>
          <w:szCs w:val="21"/>
          <w:highlight w:val="none"/>
          <w:u w:val="single"/>
          <w:lang w:val="en-US" w:eastAsia="zh-CN"/>
          <w14:textFill>
            <w14:solidFill>
              <w14:schemeClr w14:val="tx1"/>
            </w14:solidFill>
          </w14:textFill>
        </w:rPr>
        <w:t>+标段</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采购活动，提 供的货物全部由符合政策要求的中小企业制造。相关企业 （含联合体中的中小企业、签订分包意向协议的中小企业） 的具体情况如下：</w:t>
      </w:r>
    </w:p>
    <w:p w14:paraId="0D83202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（标的名称）</w:t>
      </w:r>
      <w:r>
        <w:rPr>
          <w:rFonts w:hint="eastAsia" w:ascii="宋体" w:hAnsi="宋体" w:cs="宋体"/>
          <w:color w:val="000000" w:themeColor="text1"/>
          <w:szCs w:val="21"/>
          <w:highlight w:val="none"/>
          <w14:textFill>
            <w14:solidFill>
              <w14:schemeClr w14:val="tx1"/>
            </w14:solidFill>
          </w14:textFill>
        </w:rPr>
        <w:t xml:space="preserve"> ，属于</w:t>
      </w:r>
      <w:r>
        <w:rPr>
          <w:rFonts w:hint="eastAsia" w:ascii="宋体" w:hAnsi="宋体" w:cs="宋体"/>
          <w:color w:val="000000" w:themeColor="text1"/>
          <w:szCs w:val="21"/>
          <w:highlight w:val="none"/>
          <w:u w:val="single"/>
          <w14:textFill>
            <w14:solidFill>
              <w14:schemeClr w14:val="tx1"/>
            </w14:solidFill>
          </w14:textFill>
        </w:rPr>
        <w:t xml:space="preserve">（采购文件中明确的所属行业） </w:t>
      </w:r>
      <w:r>
        <w:rPr>
          <w:rFonts w:hint="eastAsia" w:ascii="宋体" w:hAnsi="宋体" w:cs="宋体"/>
          <w:color w:val="000000" w:themeColor="text1"/>
          <w:szCs w:val="21"/>
          <w:highlight w:val="none"/>
          <w14:textFill>
            <w14:solidFill>
              <w14:schemeClr w14:val="tx1"/>
            </w14:solidFill>
          </w14:textFill>
        </w:rPr>
        <w:t>行业；制造商为</w:t>
      </w:r>
      <w:r>
        <w:rPr>
          <w:rFonts w:hint="eastAsia" w:ascii="宋体" w:hAnsi="宋体" w:cs="宋体"/>
          <w:color w:val="000000" w:themeColor="text1"/>
          <w:szCs w:val="21"/>
          <w:highlight w:val="none"/>
          <w:u w:val="single"/>
          <w14:textFill>
            <w14:solidFill>
              <w14:schemeClr w14:val="tx1"/>
            </w14:solidFill>
          </w14:textFill>
        </w:rPr>
        <w:t>（企业名称）</w:t>
      </w:r>
      <w:r>
        <w:rPr>
          <w:rFonts w:hint="eastAsia" w:ascii="宋体" w:hAnsi="宋体" w:cs="宋体"/>
          <w:color w:val="000000" w:themeColor="text1"/>
          <w:szCs w:val="21"/>
          <w:highlight w:val="none"/>
          <w14:textFill>
            <w14:solidFill>
              <w14:schemeClr w14:val="tx1"/>
            </w14:solidFill>
          </w14:textFill>
        </w:rPr>
        <w:t>，从业人员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 属于</w:t>
      </w:r>
      <w:r>
        <w:rPr>
          <w:rFonts w:hint="eastAsia" w:ascii="宋体" w:hAnsi="宋体" w:cs="宋体"/>
          <w:color w:val="000000" w:themeColor="text1"/>
          <w:szCs w:val="21"/>
          <w:highlight w:val="none"/>
          <w:u w:val="single"/>
          <w14:textFill>
            <w14:solidFill>
              <w14:schemeClr w14:val="tx1"/>
            </w14:solidFill>
          </w14:textFill>
        </w:rPr>
        <w:t>（中型企业、小 型企业、微型企业）</w:t>
      </w:r>
      <w:r>
        <w:rPr>
          <w:rFonts w:hint="eastAsia" w:ascii="宋体" w:hAnsi="宋体" w:cs="宋体"/>
          <w:color w:val="000000" w:themeColor="text1"/>
          <w:szCs w:val="21"/>
          <w:highlight w:val="none"/>
          <w14:textFill>
            <w14:solidFill>
              <w14:schemeClr w14:val="tx1"/>
            </w14:solidFill>
          </w14:textFill>
        </w:rPr>
        <w:t xml:space="preserve">； </w:t>
      </w:r>
    </w:p>
    <w:p w14:paraId="4A6B207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u w:val="single"/>
          <w14:textFill>
            <w14:solidFill>
              <w14:schemeClr w14:val="tx1"/>
            </w14:solidFill>
          </w14:textFill>
        </w:rPr>
        <w:t>（标的名称）</w:t>
      </w:r>
      <w:r>
        <w:rPr>
          <w:rFonts w:hint="eastAsia" w:ascii="宋体" w:hAnsi="宋体" w:cs="宋体"/>
          <w:color w:val="000000" w:themeColor="text1"/>
          <w:szCs w:val="21"/>
          <w:highlight w:val="none"/>
          <w14:textFill>
            <w14:solidFill>
              <w14:schemeClr w14:val="tx1"/>
            </w14:solidFill>
          </w14:textFill>
        </w:rPr>
        <w:t xml:space="preserve"> ，属于</w:t>
      </w:r>
      <w:r>
        <w:rPr>
          <w:rFonts w:hint="eastAsia" w:ascii="宋体" w:hAnsi="宋体" w:cs="宋体"/>
          <w:color w:val="000000" w:themeColor="text1"/>
          <w:szCs w:val="21"/>
          <w:highlight w:val="none"/>
          <w:u w:val="single"/>
          <w14:textFill>
            <w14:solidFill>
              <w14:schemeClr w14:val="tx1"/>
            </w14:solidFill>
          </w14:textFill>
        </w:rPr>
        <w:t xml:space="preserve">（采购文件中明确的所属行业） </w:t>
      </w:r>
      <w:r>
        <w:rPr>
          <w:rFonts w:hint="eastAsia" w:ascii="宋体" w:hAnsi="宋体" w:cs="宋体"/>
          <w:color w:val="000000" w:themeColor="text1"/>
          <w:szCs w:val="21"/>
          <w:highlight w:val="none"/>
          <w14:textFill>
            <w14:solidFill>
              <w14:schemeClr w14:val="tx1"/>
            </w14:solidFill>
          </w14:textFill>
        </w:rPr>
        <w:t>行业；制造商为</w:t>
      </w:r>
      <w:r>
        <w:rPr>
          <w:rFonts w:hint="eastAsia" w:ascii="宋体" w:hAnsi="宋体" w:cs="宋体"/>
          <w:color w:val="000000" w:themeColor="text1"/>
          <w:szCs w:val="21"/>
          <w:highlight w:val="none"/>
          <w:u w:val="single"/>
          <w14:textFill>
            <w14:solidFill>
              <w14:schemeClr w14:val="tx1"/>
            </w14:solidFill>
          </w14:textFill>
        </w:rPr>
        <w:t>（企业名称）</w:t>
      </w:r>
      <w:r>
        <w:rPr>
          <w:rFonts w:hint="eastAsia" w:ascii="宋体" w:hAnsi="宋体" w:cs="宋体"/>
          <w:color w:val="000000" w:themeColor="text1"/>
          <w:szCs w:val="21"/>
          <w:highlight w:val="none"/>
          <w14:textFill>
            <w14:solidFill>
              <w14:schemeClr w14:val="tx1"/>
            </w14:solidFill>
          </w14:textFill>
        </w:rPr>
        <w:t>，从业人员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万元，属于</w:t>
      </w:r>
      <w:r>
        <w:rPr>
          <w:rFonts w:hint="eastAsia" w:ascii="宋体" w:hAnsi="宋体" w:cs="宋体"/>
          <w:color w:val="000000" w:themeColor="text1"/>
          <w:szCs w:val="21"/>
          <w:highlight w:val="none"/>
          <w:u w:val="single"/>
          <w14:textFill>
            <w14:solidFill>
              <w14:schemeClr w14:val="tx1"/>
            </w14:solidFill>
          </w14:textFill>
        </w:rPr>
        <w:t>（中型企业、小型 企业、微型企业）</w:t>
      </w:r>
      <w:r>
        <w:rPr>
          <w:rFonts w:hint="eastAsia" w:ascii="宋体" w:hAnsi="宋体" w:cs="宋体"/>
          <w:color w:val="000000" w:themeColor="text1"/>
          <w:szCs w:val="21"/>
          <w:highlight w:val="none"/>
          <w14:textFill>
            <w14:solidFill>
              <w14:schemeClr w14:val="tx1"/>
            </w14:solidFill>
          </w14:textFill>
        </w:rPr>
        <w:t xml:space="preserve">； </w:t>
      </w:r>
    </w:p>
    <w:p w14:paraId="1412A1E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p w14:paraId="7E9A0D1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以上企业，不属于大企业的分支机构，不存在控股股东为大企业的情形，也不存在与大企业的负责人为同一人的情形。 本企业对上述声明内容的真实性负责。如有虚假，将依法承担相应责任。 </w:t>
      </w:r>
    </w:p>
    <w:p w14:paraId="0195E132">
      <w:pPr>
        <w:spacing w:line="360" w:lineRule="auto"/>
        <w:jc w:val="right"/>
        <w:rPr>
          <w:rFonts w:ascii="宋体" w:hAnsi="宋体" w:cs="宋体"/>
          <w:color w:val="000000" w:themeColor="text1"/>
          <w:szCs w:val="21"/>
          <w:highlight w:val="none"/>
          <w14:textFill>
            <w14:solidFill>
              <w14:schemeClr w14:val="tx1"/>
            </w14:solidFill>
          </w14:textFill>
        </w:rPr>
      </w:pPr>
    </w:p>
    <w:p w14:paraId="42168E67">
      <w:pPr>
        <w:spacing w:line="360" w:lineRule="auto"/>
        <w:jc w:val="center"/>
        <w:rPr>
          <w:rFonts w:ascii="宋体" w:hAnsi="宋体" w:cs="宋体"/>
          <w:color w:val="000000" w:themeColor="text1"/>
          <w:szCs w:val="21"/>
          <w:highlight w:val="none"/>
          <w14:textFill>
            <w14:solidFill>
              <w14:schemeClr w14:val="tx1"/>
            </w14:solidFill>
          </w14:textFill>
        </w:rPr>
      </w:pPr>
    </w:p>
    <w:p w14:paraId="4D23D3D4">
      <w:pPr>
        <w:spacing w:line="360" w:lineRule="auto"/>
        <w:jc w:val="center"/>
        <w:outlineLvl w:val="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bookmarkStart w:id="366" w:name="_Toc30002"/>
      <w:bookmarkStart w:id="367" w:name="_Toc21177"/>
      <w:bookmarkStart w:id="368" w:name="_Toc7411"/>
      <w:bookmarkStart w:id="369" w:name="_Toc19623"/>
      <w:bookmarkStart w:id="370" w:name="_Toc11615"/>
      <w:r>
        <w:rPr>
          <w:rFonts w:hint="eastAsia" w:ascii="宋体" w:hAnsi="宋体" w:cs="宋体"/>
          <w:color w:val="000000" w:themeColor="text1"/>
          <w:szCs w:val="21"/>
          <w:highlight w:val="none"/>
          <w14:textFill>
            <w14:solidFill>
              <w14:schemeClr w14:val="tx1"/>
            </w14:solidFill>
          </w14:textFill>
        </w:rPr>
        <w:t>企业名称（企业电子签章）：</w:t>
      </w:r>
      <w:bookmarkEnd w:id="366"/>
      <w:bookmarkEnd w:id="367"/>
      <w:bookmarkEnd w:id="368"/>
      <w:bookmarkEnd w:id="369"/>
      <w:bookmarkEnd w:id="370"/>
      <w:r>
        <w:rPr>
          <w:rFonts w:hint="eastAsia" w:ascii="宋体" w:hAnsi="宋体" w:cs="宋体"/>
          <w:color w:val="000000" w:themeColor="text1"/>
          <w:szCs w:val="21"/>
          <w:highlight w:val="none"/>
          <w14:textFill>
            <w14:solidFill>
              <w14:schemeClr w14:val="tx1"/>
            </w14:solidFill>
          </w14:textFill>
        </w:rPr>
        <w:t xml:space="preserve"> </w:t>
      </w:r>
    </w:p>
    <w:p w14:paraId="3C9B6B02">
      <w:pPr>
        <w:spacing w:line="360" w:lineRule="auto"/>
        <w:jc w:val="center"/>
        <w:outlineLvl w:val="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bookmarkStart w:id="371" w:name="_Toc24390"/>
      <w:bookmarkStart w:id="372" w:name="_Toc31930"/>
      <w:bookmarkStart w:id="373" w:name="_Toc30019"/>
      <w:bookmarkStart w:id="374" w:name="_Toc22576"/>
      <w:bookmarkStart w:id="375" w:name="_Toc27226"/>
      <w:r>
        <w:rPr>
          <w:rFonts w:hint="eastAsia" w:ascii="宋体" w:hAnsi="宋体" w:cs="宋体"/>
          <w:color w:val="000000" w:themeColor="text1"/>
          <w:szCs w:val="21"/>
          <w:highlight w:val="none"/>
          <w14:textFill>
            <w14:solidFill>
              <w14:schemeClr w14:val="tx1"/>
            </w14:solidFill>
          </w14:textFill>
        </w:rPr>
        <w:t>日 期：</w:t>
      </w:r>
      <w:bookmarkEnd w:id="371"/>
      <w:bookmarkEnd w:id="372"/>
      <w:bookmarkEnd w:id="373"/>
      <w:bookmarkEnd w:id="374"/>
      <w:bookmarkEnd w:id="375"/>
    </w:p>
    <w:p w14:paraId="67677FB6">
      <w:pPr>
        <w:widowControl/>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注：</w:t>
      </w:r>
    </w:p>
    <w:p w14:paraId="62EC7B21">
      <w:pPr>
        <w:widowControl/>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1.从业人员、营业收入、资产总额填报上一年度数据，无上一年度数据的新成 </w:t>
      </w:r>
    </w:p>
    <w:p w14:paraId="193ADF63">
      <w:pPr>
        <w:widowControl/>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立企业可不填报。</w:t>
      </w:r>
    </w:p>
    <w:p w14:paraId="232228E6">
      <w:pPr>
        <w:widowControl/>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2.填写前请认真阅读《关于印发中小企业划型标准规定的通知》（工信部联企业[2011]300 号）和《关于 印发＜政府采购促进中小企业发展管理办法＞的通知》(财库﹝2020﹞46号)相关规定。</w:t>
      </w:r>
    </w:p>
    <w:p w14:paraId="37B9983A">
      <w:pPr>
        <w:widowControl/>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3.未按上述要求提供、填写的，评审时不予以考虑。</w:t>
      </w:r>
    </w:p>
    <w:p w14:paraId="664516EE">
      <w:pPr>
        <w:pStyle w:val="24"/>
        <w:widowControl w:val="0"/>
        <w:spacing w:before="120" w:beforeAutospacing="0" w:after="120" w:afterAutospacing="0" w:line="500" w:lineRule="exact"/>
        <w:ind w:right="29" w:rightChars="14"/>
        <w:jc w:val="center"/>
        <w:outlineLvl w:val="1"/>
        <w:rPr>
          <w:rFonts w:ascii="宋体" w:hAnsi="宋体" w:cs="宋体"/>
          <w:b/>
          <w:color w:val="000000" w:themeColor="text1"/>
          <w:sz w:val="28"/>
          <w:szCs w:val="28"/>
          <w:highlight w:val="none"/>
          <w14:textFill>
            <w14:solidFill>
              <w14:schemeClr w14:val="tx1"/>
            </w14:solidFill>
          </w14:textFill>
        </w:rPr>
      </w:pPr>
      <w:bookmarkStart w:id="376" w:name="_Toc26108"/>
      <w:bookmarkStart w:id="377" w:name="_Toc11708"/>
      <w:bookmarkStart w:id="378" w:name="_Toc13288"/>
      <w:bookmarkStart w:id="379" w:name="_Toc20881"/>
      <w:bookmarkStart w:id="380" w:name="_Toc14292"/>
      <w:bookmarkStart w:id="381" w:name="_Toc30170"/>
      <w:r>
        <w:rPr>
          <w:rFonts w:hint="eastAsia"/>
          <w:b/>
          <w:color w:val="000000" w:themeColor="text1"/>
          <w:kern w:val="2"/>
          <w:sz w:val="28"/>
          <w:szCs w:val="28"/>
          <w:highlight w:val="none"/>
          <w14:textFill>
            <w14:solidFill>
              <w14:schemeClr w14:val="tx1"/>
            </w14:solidFill>
          </w14:textFill>
        </w:rPr>
        <w:t>九、残疾人福利性单位声明函（如有）</w:t>
      </w:r>
      <w:bookmarkEnd w:id="376"/>
      <w:bookmarkEnd w:id="377"/>
      <w:bookmarkEnd w:id="378"/>
      <w:bookmarkEnd w:id="379"/>
    </w:p>
    <w:p w14:paraId="74CD6BA5">
      <w:pPr>
        <w:spacing w:after="758" w:afterLines="200"/>
        <w:ind w:firstLine="2108" w:firstLineChars="750"/>
        <w:rPr>
          <w:rFonts w:hint="eastAsia" w:ascii="宋体" w:hAnsi="宋体" w:eastAsia="宋体" w:cs="宋体"/>
          <w:b/>
          <w:color w:val="000000" w:themeColor="text1"/>
          <w:sz w:val="28"/>
          <w:szCs w:val="28"/>
          <w:highlight w:val="none"/>
          <w:lang w:eastAsia="zh-CN"/>
          <w14:textFill>
            <w14:solidFill>
              <w14:schemeClr w14:val="tx1"/>
            </w14:solidFill>
          </w14:textFill>
        </w:rPr>
      </w:pPr>
    </w:p>
    <w:p w14:paraId="0C77AD38">
      <w:pPr>
        <w:pStyle w:val="15"/>
        <w:rPr>
          <w:rFonts w:hint="eastAsia" w:ascii="宋体" w:hAnsi="宋体" w:eastAsia="宋体" w:cs="宋体"/>
          <w:b/>
          <w:color w:val="000000" w:themeColor="text1"/>
          <w:sz w:val="28"/>
          <w:szCs w:val="28"/>
          <w:highlight w:val="none"/>
          <w:lang w:eastAsia="zh-CN"/>
          <w14:textFill>
            <w14:solidFill>
              <w14:schemeClr w14:val="tx1"/>
            </w14:solidFill>
          </w14:textFill>
        </w:rPr>
      </w:pPr>
    </w:p>
    <w:p w14:paraId="3AD95455">
      <w:pPr>
        <w:pStyle w:val="14"/>
        <w:rPr>
          <w:rFonts w:hint="eastAsia"/>
          <w:color w:val="000000" w:themeColor="text1"/>
          <w:highlight w:val="none"/>
          <w:lang w:eastAsia="zh-CN"/>
          <w14:textFill>
            <w14:solidFill>
              <w14:schemeClr w14:val="tx1"/>
            </w14:solidFill>
          </w14:textFill>
        </w:rPr>
      </w:pPr>
    </w:p>
    <w:p w14:paraId="32BF98A5">
      <w:pPr>
        <w:pStyle w:val="15"/>
        <w:rPr>
          <w:rFonts w:hint="eastAsia"/>
          <w:color w:val="000000" w:themeColor="text1"/>
          <w:sz w:val="28"/>
          <w:szCs w:val="28"/>
          <w:highlight w:val="none"/>
          <w:lang w:eastAsia="zh-CN"/>
          <w14:textFill>
            <w14:solidFill>
              <w14:schemeClr w14:val="tx1"/>
            </w14:solidFill>
          </w14:textFill>
        </w:rPr>
      </w:pPr>
    </w:p>
    <w:bookmarkEnd w:id="344"/>
    <w:bookmarkEnd w:id="380"/>
    <w:bookmarkEnd w:id="381"/>
    <w:p w14:paraId="2161E1E5">
      <w:pPr>
        <w:pStyle w:val="24"/>
        <w:widowControl w:val="0"/>
        <w:spacing w:before="120" w:beforeAutospacing="0" w:after="120" w:afterAutospacing="0" w:line="500" w:lineRule="exact"/>
        <w:ind w:right="29" w:rightChars="14"/>
        <w:jc w:val="center"/>
        <w:outlineLvl w:val="1"/>
        <w:rPr>
          <w:rFonts w:ascii="宋体" w:hAnsi="宋体" w:cs="宋体"/>
          <w:color w:val="000000" w:themeColor="text1"/>
          <w:sz w:val="28"/>
          <w:szCs w:val="28"/>
          <w:highlight w:val="none"/>
          <w:shd w:val="clear" w:color="FFFFFF" w:fill="D9D9D9"/>
          <w14:textFill>
            <w14:solidFill>
              <w14:schemeClr w14:val="tx1"/>
            </w14:solidFill>
          </w14:textFill>
        </w:rPr>
      </w:pPr>
      <w:bookmarkStart w:id="382" w:name="_Toc18605"/>
      <w:bookmarkStart w:id="383" w:name="_Toc17917"/>
      <w:bookmarkStart w:id="384" w:name="_Toc16608"/>
      <w:bookmarkStart w:id="385" w:name="_Toc26550"/>
      <w:r>
        <w:rPr>
          <w:rFonts w:hint="eastAsia"/>
          <w:b/>
          <w:color w:val="000000" w:themeColor="text1"/>
          <w:kern w:val="2"/>
          <w:sz w:val="28"/>
          <w:szCs w:val="28"/>
          <w:highlight w:val="none"/>
          <w14:textFill>
            <w14:solidFill>
              <w14:schemeClr w14:val="tx1"/>
            </w14:solidFill>
          </w14:textFill>
        </w:rPr>
        <w:t>十、招标文件要求的或供应商认为须提交的其他材料</w:t>
      </w:r>
      <w:bookmarkEnd w:id="382"/>
      <w:bookmarkEnd w:id="383"/>
      <w:bookmarkEnd w:id="384"/>
      <w:bookmarkEnd w:id="385"/>
    </w:p>
    <w:p w14:paraId="5DB10D63">
      <w:pPr>
        <w:spacing w:line="6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招标文件规定的其他资料及供应商认为需要提交的其他材料。</w:t>
      </w:r>
    </w:p>
    <w:p w14:paraId="240C04A0">
      <w:pPr>
        <w:spacing w:line="6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340FF6AA">
      <w:pPr>
        <w:widowControl/>
        <w:spacing w:line="580" w:lineRule="atLeast"/>
        <w:jc w:val="center"/>
        <w:rPr>
          <w:rFonts w:ascii="宋体" w:hAnsi="宋体" w:cs="宋体"/>
          <w:b/>
          <w:color w:val="000000" w:themeColor="text1"/>
          <w:kern w:val="0"/>
          <w:sz w:val="32"/>
          <w:szCs w:val="32"/>
          <w:highlight w:val="none"/>
          <w14:textFill>
            <w14:solidFill>
              <w14:schemeClr w14:val="tx1"/>
            </w14:solidFill>
          </w14:textFill>
        </w:rPr>
      </w:pPr>
    </w:p>
    <w:p w14:paraId="7C25D996">
      <w:pPr>
        <w:pStyle w:val="54"/>
        <w:rPr>
          <w:rFonts w:ascii="宋体" w:hAnsi="宋体" w:cs="宋体"/>
          <w:b/>
          <w:bCs/>
          <w:color w:val="000000" w:themeColor="text1"/>
          <w:kern w:val="0"/>
          <w:sz w:val="32"/>
          <w:szCs w:val="32"/>
          <w:highlight w:val="none"/>
          <w14:textFill>
            <w14:solidFill>
              <w14:schemeClr w14:val="tx1"/>
            </w14:solidFill>
          </w14:textFill>
        </w:rPr>
      </w:pPr>
    </w:p>
    <w:p w14:paraId="602659B3">
      <w:pPr>
        <w:rPr>
          <w:rFonts w:ascii="宋体" w:hAnsi="宋体" w:cs="宋体"/>
          <w:b/>
          <w:bCs/>
          <w:color w:val="000000" w:themeColor="text1"/>
          <w:kern w:val="0"/>
          <w:sz w:val="32"/>
          <w:szCs w:val="32"/>
          <w:highlight w:val="none"/>
          <w14:textFill>
            <w14:solidFill>
              <w14:schemeClr w14:val="tx1"/>
            </w14:solidFill>
          </w14:textFill>
        </w:rPr>
      </w:pPr>
    </w:p>
    <w:p w14:paraId="55BBBED9">
      <w:pPr>
        <w:pStyle w:val="54"/>
        <w:rPr>
          <w:rFonts w:ascii="宋体" w:hAnsi="宋体" w:cs="宋体"/>
          <w:b/>
          <w:bCs/>
          <w:color w:val="000000" w:themeColor="text1"/>
          <w:kern w:val="0"/>
          <w:sz w:val="32"/>
          <w:szCs w:val="32"/>
          <w:highlight w:val="none"/>
          <w14:textFill>
            <w14:solidFill>
              <w14:schemeClr w14:val="tx1"/>
            </w14:solidFill>
          </w14:textFill>
        </w:rPr>
      </w:pPr>
    </w:p>
    <w:p w14:paraId="1DB1841E">
      <w:pPr>
        <w:rPr>
          <w:rFonts w:ascii="宋体" w:hAnsi="宋体" w:cs="宋体"/>
          <w:b/>
          <w:bCs/>
          <w:color w:val="000000" w:themeColor="text1"/>
          <w:kern w:val="0"/>
          <w:sz w:val="32"/>
          <w:szCs w:val="32"/>
          <w:highlight w:val="none"/>
          <w14:textFill>
            <w14:solidFill>
              <w14:schemeClr w14:val="tx1"/>
            </w14:solidFill>
          </w14:textFill>
        </w:rPr>
      </w:pPr>
    </w:p>
    <w:p w14:paraId="5B087BDC">
      <w:pPr>
        <w:pStyle w:val="54"/>
        <w:rPr>
          <w:rFonts w:ascii="宋体" w:hAnsi="宋体" w:cs="宋体"/>
          <w:b/>
          <w:bCs/>
          <w:color w:val="000000" w:themeColor="text1"/>
          <w:kern w:val="0"/>
          <w:sz w:val="32"/>
          <w:szCs w:val="32"/>
          <w:highlight w:val="none"/>
          <w14:textFill>
            <w14:solidFill>
              <w14:schemeClr w14:val="tx1"/>
            </w14:solidFill>
          </w14:textFill>
        </w:rPr>
      </w:pPr>
    </w:p>
    <w:p w14:paraId="5DF034F7">
      <w:pPr>
        <w:spacing w:line="440" w:lineRule="exact"/>
        <w:jc w:val="center"/>
        <w:rPr>
          <w:rFonts w:ascii="宋体" w:hAnsi="宋体" w:cs="宋体"/>
          <w:b/>
          <w:color w:val="000000" w:themeColor="text1"/>
          <w:sz w:val="36"/>
          <w:szCs w:val="36"/>
          <w:highlight w:val="none"/>
          <w14:textFill>
            <w14:solidFill>
              <w14:schemeClr w14:val="tx1"/>
            </w14:solidFill>
          </w14:textFill>
        </w:rPr>
      </w:pPr>
    </w:p>
    <w:p w14:paraId="135A3EFF">
      <w:pPr>
        <w:spacing w:line="440" w:lineRule="exact"/>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p>
    <w:p w14:paraId="56D2D3B1">
      <w:pPr>
        <w:spacing w:line="360"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优化和提升政府采购政策</w:t>
      </w:r>
    </w:p>
    <w:p w14:paraId="2123C4D3">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一、全面取消采购文件费用和投标保证金费用。</w:t>
      </w:r>
    </w:p>
    <w:p w14:paraId="1BC8D9D1">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二、免收履约保证金。确因项目需要的，应以保函等非现金形式收取，比例不得超过合同金额的</w:t>
      </w:r>
      <w:r>
        <w:rPr>
          <w:rFonts w:hint="eastAsia" w:ascii="宋体" w:hAnsi="宋体" w:cs="宋体"/>
          <w:color w:val="000000" w:themeColor="text1"/>
          <w:sz w:val="24"/>
          <w:highlight w:val="none"/>
          <w:u w:val="singl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，并按约定的时间和条件退还。</w:t>
      </w:r>
    </w:p>
    <w:p w14:paraId="10C31074">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三、评标结果确认时限。自评标（评审）结束后应2个工作日内确定中标供应商，5个工作日内公告结果，同时发送中标通知书。</w:t>
      </w:r>
    </w:p>
    <w:p w14:paraId="2CE5B2BC">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四、合同签订时限。自中标通知书发出之日起</w:t>
      </w:r>
      <w:r>
        <w:rPr>
          <w:rFonts w:hint="eastAsia" w:ascii="宋体" w:hAnsi="宋体" w:cs="宋体"/>
          <w:color w:val="000000" w:themeColor="text1"/>
          <w:sz w:val="24"/>
          <w:highlight w:val="none"/>
          <w:u w:val="singl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 xml:space="preserve">日内，按照采购文件和投标文件确定的事项签订政府采购合同。 </w:t>
      </w:r>
    </w:p>
    <w:p w14:paraId="2960EABD">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五、合同公告和备案时限。自合同签订之日起2个工作日内。</w:t>
      </w:r>
    </w:p>
    <w:p w14:paraId="59373628">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六、项目验收。自收到供应商项目验收建议之日起7个工作日内组织验收；验收结束后2个工作日内出具《验收报告》，并在焦作市政府采购网公告验收结果。</w:t>
      </w:r>
    </w:p>
    <w:p w14:paraId="3E887C38">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七、资金支付。按照合同约定的条件及时支付资金，不得因机构变更、人员更替、政策调整等原因拒绝或延迟资金支付。</w:t>
      </w:r>
    </w:p>
    <w:p w14:paraId="45A330A4">
      <w:pPr>
        <w:shd w:val="clear" w:color="auto" w:fill="FFFFFF"/>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在政府采购活动中，若发现采购人或采购代理机构未按以上政策执行的，可向监督部门举报反映。</w:t>
      </w:r>
    </w:p>
    <w:p w14:paraId="3E02A31C">
      <w:pPr>
        <w:shd w:val="clear" w:color="auto" w:fill="FFFFFF"/>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监督单位：博爱县财政局政府采购监督管理办公室</w:t>
      </w:r>
    </w:p>
    <w:p w14:paraId="7D8F3096">
      <w:pPr>
        <w:shd w:val="clear" w:color="auto" w:fill="FFFFFF"/>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监督电话：0391-8683273</w:t>
      </w:r>
    </w:p>
    <w:p w14:paraId="4F8D226D">
      <w:pPr>
        <w:shd w:val="clear" w:color="auto" w:fill="FFFFFF"/>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地址：博爱县发展大道188号机关综合办公楼主楼1213室</w:t>
      </w:r>
    </w:p>
    <w:p w14:paraId="634F469F">
      <w:pPr>
        <w:spacing w:line="440" w:lineRule="exact"/>
        <w:jc w:val="center"/>
        <w:rPr>
          <w:rFonts w:ascii="宋体" w:hAnsi="宋体" w:cs="宋体"/>
          <w:b/>
          <w:color w:val="000000" w:themeColor="text1"/>
          <w:sz w:val="36"/>
          <w:szCs w:val="36"/>
          <w:highlight w:val="none"/>
          <w14:textFill>
            <w14:solidFill>
              <w14:schemeClr w14:val="tx1"/>
            </w14:solidFill>
          </w14:textFill>
        </w:rPr>
      </w:pPr>
    </w:p>
    <w:p w14:paraId="41FF262E">
      <w:pPr>
        <w:spacing w:line="440" w:lineRule="exact"/>
        <w:jc w:val="center"/>
        <w:rPr>
          <w:rFonts w:ascii="宋体" w:hAnsi="宋体" w:cs="宋体"/>
          <w:b/>
          <w:color w:val="000000" w:themeColor="text1"/>
          <w:sz w:val="36"/>
          <w:szCs w:val="36"/>
          <w:highlight w:val="none"/>
          <w14:textFill>
            <w14:solidFill>
              <w14:schemeClr w14:val="tx1"/>
            </w14:solidFill>
          </w14:textFill>
        </w:rPr>
      </w:pPr>
    </w:p>
    <w:p w14:paraId="6CDCD7B6">
      <w:pPr>
        <w:pStyle w:val="4"/>
        <w:rPr>
          <w:rFonts w:ascii="宋体" w:hAnsi="宋体" w:cs="宋体"/>
          <w:color w:val="000000" w:themeColor="text1"/>
          <w:sz w:val="36"/>
          <w:szCs w:val="36"/>
          <w:highlight w:val="none"/>
          <w14:textFill>
            <w14:solidFill>
              <w14:schemeClr w14:val="tx1"/>
            </w14:solidFill>
          </w14:textFill>
        </w:rPr>
      </w:pPr>
    </w:p>
    <w:p w14:paraId="2010E728">
      <w:pPr>
        <w:spacing w:line="440" w:lineRule="exact"/>
        <w:rPr>
          <w:rFonts w:ascii="宋体" w:hAnsi="宋体" w:cs="宋体"/>
          <w:b/>
          <w:color w:val="000000" w:themeColor="text1"/>
          <w:sz w:val="36"/>
          <w:szCs w:val="36"/>
          <w:highlight w:val="none"/>
          <w14:textFill>
            <w14:solidFill>
              <w14:schemeClr w14:val="tx1"/>
            </w14:solidFill>
          </w14:textFill>
        </w:rPr>
      </w:pPr>
    </w:p>
    <w:p w14:paraId="02C1E793">
      <w:pPr>
        <w:pStyle w:val="32"/>
        <w:rPr>
          <w:rFonts w:ascii="宋体" w:hAnsi="宋体" w:cs="宋体"/>
          <w:color w:val="000000" w:themeColor="text1"/>
          <w:highlight w:val="none"/>
          <w14:textFill>
            <w14:solidFill>
              <w14:schemeClr w14:val="tx1"/>
            </w14:solidFill>
          </w14:textFill>
        </w:rPr>
      </w:pPr>
    </w:p>
    <w:p w14:paraId="3DA72EBB">
      <w:pPr>
        <w:spacing w:line="440" w:lineRule="exact"/>
        <w:jc w:val="center"/>
        <w:rPr>
          <w:rFonts w:ascii="宋体" w:hAnsi="宋体" w:cs="宋体"/>
          <w:b/>
          <w:color w:val="000000" w:themeColor="text1"/>
          <w:sz w:val="36"/>
          <w:szCs w:val="36"/>
          <w:highlight w:val="none"/>
          <w14:textFill>
            <w14:solidFill>
              <w14:schemeClr w14:val="tx1"/>
            </w14:solidFill>
          </w14:textFill>
        </w:rPr>
      </w:pPr>
    </w:p>
    <w:p w14:paraId="3B899AEA">
      <w:pPr>
        <w:spacing w:line="440" w:lineRule="exact"/>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河南省政府采购合同融资政策告知函</w:t>
      </w:r>
    </w:p>
    <w:p w14:paraId="71BA5C9D">
      <w:pPr>
        <w:spacing w:line="420" w:lineRule="exact"/>
        <w:ind w:firstLine="420" w:firstLineChars="175"/>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各供应商：</w:t>
      </w:r>
    </w:p>
    <w:p w14:paraId="24FF171A">
      <w:pPr>
        <w:spacing w:line="420" w:lineRule="exact"/>
        <w:ind w:firstLine="420" w:firstLineChars="175"/>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欢迎贵公司参与河南省政府采购活动！</w:t>
      </w:r>
    </w:p>
    <w:p w14:paraId="71990A79">
      <w:pPr>
        <w:spacing w:line="420" w:lineRule="exact"/>
        <w:ind w:firstLine="420" w:firstLineChars="175"/>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4F42E7C2">
      <w:pPr>
        <w:spacing w:line="420" w:lineRule="exact"/>
        <w:ind w:firstLine="420" w:firstLineChars="175"/>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贷款渠道和提供贷款的金融机构，可在河南省政府采购网“河南省政府采购合同融资平台”查询联系。</w:t>
      </w:r>
    </w:p>
    <w:p w14:paraId="490A3C83">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焦作市政府采购合同融资合作企业</w:t>
      </w:r>
    </w:p>
    <w:tbl>
      <w:tblPr>
        <w:tblStyle w:val="27"/>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14:paraId="74DD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14:paraId="4830F35F">
            <w:pPr>
              <w:widowControl/>
              <w:tabs>
                <w:tab w:val="left" w:pos="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p>
        </w:tc>
        <w:tc>
          <w:tcPr>
            <w:tcW w:w="1353" w:type="dxa"/>
            <w:vAlign w:val="center"/>
          </w:tcPr>
          <w:p w14:paraId="48F1DDB9">
            <w:pPr>
              <w:widowControl/>
              <w:tabs>
                <w:tab w:val="left" w:pos="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064" w:type="dxa"/>
            <w:vAlign w:val="center"/>
          </w:tcPr>
          <w:p w14:paraId="3854CB50">
            <w:pPr>
              <w:widowControl/>
              <w:tabs>
                <w:tab w:val="left" w:pos="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2558" w:type="dxa"/>
            <w:vAlign w:val="center"/>
          </w:tcPr>
          <w:p w14:paraId="5FD502B6">
            <w:pPr>
              <w:widowControl/>
              <w:tabs>
                <w:tab w:val="left" w:pos="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tc>
      </w:tr>
      <w:tr w14:paraId="2A97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23" w:type="dxa"/>
            <w:shd w:val="clear" w:color="auto" w:fill="auto"/>
            <w:vAlign w:val="center"/>
          </w:tcPr>
          <w:p w14:paraId="6F531A3B">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中国农业银行股份有限公司焦作分行</w:t>
            </w:r>
          </w:p>
        </w:tc>
        <w:tc>
          <w:tcPr>
            <w:tcW w:w="1353" w:type="dxa"/>
            <w:shd w:val="solid" w:color="FFFFFF" w:fill="auto"/>
            <w:vAlign w:val="center"/>
          </w:tcPr>
          <w:p w14:paraId="5038E950">
            <w:pPr>
              <w:shd w:val="solid" w:color="FFFFFF" w:fill="auto"/>
              <w:autoSpaceDN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薛国战</w:t>
            </w:r>
          </w:p>
        </w:tc>
        <w:tc>
          <w:tcPr>
            <w:tcW w:w="2064" w:type="dxa"/>
            <w:shd w:val="solid" w:color="FFFFFF" w:fill="auto"/>
            <w:vAlign w:val="center"/>
          </w:tcPr>
          <w:p w14:paraId="4CEE0B65">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0391-2878039       13839109026</w:t>
            </w:r>
          </w:p>
        </w:tc>
        <w:tc>
          <w:tcPr>
            <w:tcW w:w="2558" w:type="dxa"/>
            <w:shd w:val="solid" w:color="FFFFFF" w:fill="auto"/>
            <w:vAlign w:val="center"/>
          </w:tcPr>
          <w:p w14:paraId="619394BD">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焦作市民主南路88号</w:t>
            </w:r>
          </w:p>
        </w:tc>
      </w:tr>
      <w:tr w14:paraId="4838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14:paraId="0B35EF00">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中国银行股份有限公司焦作分行</w:t>
            </w:r>
          </w:p>
        </w:tc>
        <w:tc>
          <w:tcPr>
            <w:tcW w:w="1353" w:type="dxa"/>
            <w:shd w:val="solid" w:color="FFFFFF" w:fill="auto"/>
            <w:vAlign w:val="center"/>
          </w:tcPr>
          <w:p w14:paraId="377C9148">
            <w:pPr>
              <w:shd w:val="solid" w:color="FFFFFF" w:fill="auto"/>
              <w:autoSpaceDN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曹阳</w:t>
            </w:r>
          </w:p>
        </w:tc>
        <w:tc>
          <w:tcPr>
            <w:tcW w:w="2064" w:type="dxa"/>
            <w:shd w:val="solid" w:color="FFFFFF" w:fill="auto"/>
            <w:vAlign w:val="center"/>
          </w:tcPr>
          <w:p w14:paraId="32D261C0">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0391-8825171  13839118160</w:t>
            </w:r>
          </w:p>
        </w:tc>
        <w:tc>
          <w:tcPr>
            <w:tcW w:w="2558" w:type="dxa"/>
            <w:shd w:val="solid" w:color="FFFFFF" w:fill="auto"/>
            <w:vAlign w:val="center"/>
          </w:tcPr>
          <w:p w14:paraId="41C0DD16">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焦作市丰收路159号</w:t>
            </w:r>
          </w:p>
        </w:tc>
      </w:tr>
      <w:tr w14:paraId="26F9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14:paraId="6628C1B9">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中国建设银行股份有限公司焦作分行</w:t>
            </w:r>
          </w:p>
        </w:tc>
        <w:tc>
          <w:tcPr>
            <w:tcW w:w="1353" w:type="dxa"/>
            <w:shd w:val="clear" w:color="auto" w:fill="auto"/>
            <w:vAlign w:val="center"/>
          </w:tcPr>
          <w:p w14:paraId="0A21D561">
            <w:pPr>
              <w:widowControl/>
              <w:tabs>
                <w:tab w:val="left" w:pos="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李华莹</w:t>
            </w:r>
          </w:p>
        </w:tc>
        <w:tc>
          <w:tcPr>
            <w:tcW w:w="2064" w:type="dxa"/>
            <w:shd w:val="clear" w:color="auto" w:fill="auto"/>
            <w:vAlign w:val="center"/>
          </w:tcPr>
          <w:p w14:paraId="4E319250">
            <w:pPr>
              <w:widowControl/>
              <w:tabs>
                <w:tab w:val="left" w:pos="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0391-3918471</w:t>
            </w:r>
          </w:p>
        </w:tc>
        <w:tc>
          <w:tcPr>
            <w:tcW w:w="2558" w:type="dxa"/>
            <w:shd w:val="solid" w:color="FFFFFF" w:fill="auto"/>
            <w:vAlign w:val="center"/>
          </w:tcPr>
          <w:p w14:paraId="3BEE71C3">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焦作市建设东路152号</w:t>
            </w:r>
          </w:p>
        </w:tc>
      </w:tr>
      <w:tr w14:paraId="6C5A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14:paraId="346C0B31">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中国邮政储蓄银行股份有限公司焦作市分行</w:t>
            </w:r>
          </w:p>
        </w:tc>
        <w:tc>
          <w:tcPr>
            <w:tcW w:w="1353" w:type="dxa"/>
            <w:shd w:val="solid" w:color="FFFFFF" w:fill="auto"/>
            <w:vAlign w:val="center"/>
          </w:tcPr>
          <w:p w14:paraId="6DEF8602">
            <w:pPr>
              <w:shd w:val="solid" w:color="FFFFFF" w:fill="auto"/>
              <w:autoSpaceDN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李天祥</w:t>
            </w:r>
          </w:p>
        </w:tc>
        <w:tc>
          <w:tcPr>
            <w:tcW w:w="2064" w:type="dxa"/>
            <w:shd w:val="solid" w:color="FFFFFF" w:fill="auto"/>
            <w:vAlign w:val="center"/>
          </w:tcPr>
          <w:p w14:paraId="209DA17A">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0391-2981968 13523359082</w:t>
            </w:r>
          </w:p>
        </w:tc>
        <w:tc>
          <w:tcPr>
            <w:tcW w:w="2558" w:type="dxa"/>
            <w:shd w:val="solid" w:color="FFFFFF" w:fill="auto"/>
            <w:vAlign w:val="center"/>
          </w:tcPr>
          <w:p w14:paraId="3B97DCED">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焦作市丰收中路2233号</w:t>
            </w:r>
          </w:p>
        </w:tc>
      </w:tr>
      <w:tr w14:paraId="64D2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14:paraId="284B639A">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焦作中旅银行股份有限公司</w:t>
            </w:r>
          </w:p>
        </w:tc>
        <w:tc>
          <w:tcPr>
            <w:tcW w:w="1353" w:type="dxa"/>
            <w:shd w:val="solid" w:color="FFFFFF" w:fill="auto"/>
            <w:vAlign w:val="center"/>
          </w:tcPr>
          <w:p w14:paraId="6E655B43">
            <w:pPr>
              <w:shd w:val="solid" w:color="FFFFFF" w:fill="auto"/>
              <w:autoSpaceDN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周建林</w:t>
            </w:r>
          </w:p>
        </w:tc>
        <w:tc>
          <w:tcPr>
            <w:tcW w:w="2064" w:type="dxa"/>
            <w:shd w:val="solid" w:color="FFFFFF" w:fill="auto"/>
            <w:vAlign w:val="center"/>
          </w:tcPr>
          <w:p w14:paraId="0663E38C">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0391-2116963 15893053027 </w:t>
            </w:r>
          </w:p>
        </w:tc>
        <w:tc>
          <w:tcPr>
            <w:tcW w:w="2558" w:type="dxa"/>
            <w:shd w:val="solid" w:color="FFFFFF" w:fill="auto"/>
            <w:vAlign w:val="center"/>
          </w:tcPr>
          <w:p w14:paraId="263128C3">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焦作市山阳区迎宾路1号</w:t>
            </w:r>
          </w:p>
        </w:tc>
      </w:tr>
      <w:tr w14:paraId="3580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14:paraId="6CD72A9F">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中信银行股份有限公司焦作分行</w:t>
            </w:r>
          </w:p>
        </w:tc>
        <w:tc>
          <w:tcPr>
            <w:tcW w:w="1353" w:type="dxa"/>
            <w:shd w:val="clear" w:color="auto" w:fill="auto"/>
            <w:vAlign w:val="center"/>
          </w:tcPr>
          <w:p w14:paraId="6E8EC641">
            <w:pPr>
              <w:widowControl/>
              <w:tabs>
                <w:tab w:val="left" w:pos="0"/>
              </w:tabs>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周江江</w:t>
            </w:r>
          </w:p>
        </w:tc>
        <w:tc>
          <w:tcPr>
            <w:tcW w:w="2064" w:type="dxa"/>
            <w:shd w:val="clear" w:color="auto" w:fill="auto"/>
            <w:vAlign w:val="center"/>
          </w:tcPr>
          <w:p w14:paraId="67A0644D">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17639185001</w:t>
            </w:r>
          </w:p>
        </w:tc>
        <w:tc>
          <w:tcPr>
            <w:tcW w:w="2558" w:type="dxa"/>
            <w:shd w:val="solid" w:color="FFFFFF" w:fill="auto"/>
            <w:vAlign w:val="center"/>
          </w:tcPr>
          <w:p w14:paraId="6B0D9C59">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焦作市塔南路1736号嘉隆国际中心</w:t>
            </w:r>
          </w:p>
        </w:tc>
      </w:tr>
      <w:tr w14:paraId="65BF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14:paraId="417533F7">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中国光大银行股份有限公司焦作分行</w:t>
            </w:r>
          </w:p>
        </w:tc>
        <w:tc>
          <w:tcPr>
            <w:tcW w:w="1353" w:type="dxa"/>
            <w:shd w:val="solid" w:color="FFFFFF" w:fill="auto"/>
            <w:vAlign w:val="center"/>
          </w:tcPr>
          <w:p w14:paraId="31DB7F33">
            <w:pPr>
              <w:shd w:val="solid" w:color="FFFFFF" w:fill="auto"/>
              <w:autoSpaceDN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王海宾</w:t>
            </w:r>
          </w:p>
        </w:tc>
        <w:tc>
          <w:tcPr>
            <w:tcW w:w="2064" w:type="dxa"/>
            <w:shd w:val="solid" w:color="FFFFFF" w:fill="auto"/>
            <w:vAlign w:val="center"/>
          </w:tcPr>
          <w:p w14:paraId="4CBDA6E7">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0391-8787996 13598534626</w:t>
            </w:r>
          </w:p>
        </w:tc>
        <w:tc>
          <w:tcPr>
            <w:tcW w:w="2558" w:type="dxa"/>
            <w:shd w:val="solid" w:color="FFFFFF" w:fill="auto"/>
            <w:vAlign w:val="center"/>
          </w:tcPr>
          <w:p w14:paraId="2D3DAC4C">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焦作市塔南路1736号</w:t>
            </w:r>
          </w:p>
        </w:tc>
      </w:tr>
      <w:tr w14:paraId="43B7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14:paraId="3CB4F9B4">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中原银行股份有限公司焦作分行</w:t>
            </w:r>
          </w:p>
        </w:tc>
        <w:tc>
          <w:tcPr>
            <w:tcW w:w="1353" w:type="dxa"/>
            <w:shd w:val="solid" w:color="FFFFFF" w:fill="auto"/>
            <w:vAlign w:val="center"/>
          </w:tcPr>
          <w:p w14:paraId="1126734E">
            <w:pPr>
              <w:shd w:val="solid" w:color="FFFFFF" w:fill="auto"/>
              <w:autoSpaceDN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赵伟</w:t>
            </w:r>
          </w:p>
        </w:tc>
        <w:tc>
          <w:tcPr>
            <w:tcW w:w="2064" w:type="dxa"/>
            <w:shd w:val="solid" w:color="FFFFFF" w:fill="auto"/>
            <w:vAlign w:val="center"/>
          </w:tcPr>
          <w:p w14:paraId="5EC6B568">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0391-8796520 15738533033</w:t>
            </w:r>
          </w:p>
        </w:tc>
        <w:tc>
          <w:tcPr>
            <w:tcW w:w="2558" w:type="dxa"/>
            <w:shd w:val="solid" w:color="FFFFFF" w:fill="auto"/>
            <w:vAlign w:val="center"/>
          </w:tcPr>
          <w:p w14:paraId="5749CAA8">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焦作市解放区人民路479号</w:t>
            </w:r>
          </w:p>
        </w:tc>
      </w:tr>
      <w:tr w14:paraId="2193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14:paraId="52461980">
            <w:pPr>
              <w:widowControl/>
              <w:tabs>
                <w:tab w:val="left" w:pos="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广发银行股份有限公司焦作分行</w:t>
            </w:r>
          </w:p>
        </w:tc>
        <w:tc>
          <w:tcPr>
            <w:tcW w:w="1353" w:type="dxa"/>
            <w:shd w:val="solid" w:color="FFFFFF" w:fill="auto"/>
            <w:vAlign w:val="center"/>
          </w:tcPr>
          <w:p w14:paraId="404F5337">
            <w:pPr>
              <w:shd w:val="solid" w:color="FFFFFF" w:fill="auto"/>
              <w:autoSpaceDN w:val="0"/>
              <w:spacing w:line="36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张嘉强</w:t>
            </w:r>
          </w:p>
        </w:tc>
        <w:tc>
          <w:tcPr>
            <w:tcW w:w="2064" w:type="dxa"/>
            <w:shd w:val="solid" w:color="FFFFFF" w:fill="auto"/>
            <w:vAlign w:val="center"/>
          </w:tcPr>
          <w:p w14:paraId="0E7E1091">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0391-653785 13203910032</w:t>
            </w:r>
          </w:p>
        </w:tc>
        <w:tc>
          <w:tcPr>
            <w:tcW w:w="2558" w:type="dxa"/>
            <w:shd w:val="solid" w:color="FFFFFF" w:fill="auto"/>
            <w:vAlign w:val="center"/>
          </w:tcPr>
          <w:p w14:paraId="60689696">
            <w:pPr>
              <w:shd w:val="solid" w:color="FFFFFF" w:fill="auto"/>
              <w:autoSpaceDN w:val="0"/>
              <w:spacing w:line="36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焦作市塔南路1736号嘉隆金融中心</w:t>
            </w:r>
          </w:p>
        </w:tc>
      </w:tr>
    </w:tbl>
    <w:p w14:paraId="6735C541">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备注：融资服务机构名单和人员联系方式会随时变化。具体情况可登录“焦作市政府采购网”政府采购合同融资平台查询。</w:t>
      </w:r>
    </w:p>
    <w:sectPr>
      <w:pgSz w:w="11907" w:h="16840"/>
      <w:pgMar w:top="1440" w:right="1463" w:bottom="1440" w:left="1463" w:header="850" w:footer="998" w:gutter="0"/>
      <w:cols w:space="0" w:num="1"/>
      <w:rtlGutter w:val="0"/>
      <w:docGrid w:type="lines"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B04D8">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993AD">
    <w:pPr>
      <w:pStyle w:val="18"/>
    </w:pPr>
    <w: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14:paraId="5E084B2C">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14:paraId="5E084B2C">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684A2">
    <w:pPr>
      <w:pStyle w:val="18"/>
      <w:rPr>
        <w:sz w:val="16"/>
        <w:szCs w:val="22"/>
      </w:rPr>
    </w:pPr>
    <w:r>
      <w:rPr>
        <w:sz w:val="16"/>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4A19F">
                          <w:pPr>
                            <w:pStyle w:val="1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824A19F">
                    <w:pPr>
                      <w:pStyle w:val="1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BB243">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A1B1B">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0B7CB"/>
    <w:multiLevelType w:val="singleLevel"/>
    <w:tmpl w:val="B940B7CB"/>
    <w:lvl w:ilvl="0" w:tentative="0">
      <w:start w:val="3"/>
      <w:numFmt w:val="decimal"/>
      <w:suff w:val="nothing"/>
      <w:lvlText w:val="%1、"/>
      <w:lvlJc w:val="left"/>
    </w:lvl>
  </w:abstractNum>
  <w:abstractNum w:abstractNumId="1">
    <w:nsid w:val="074054F6"/>
    <w:multiLevelType w:val="multilevel"/>
    <w:tmpl w:val="074054F6"/>
    <w:lvl w:ilvl="0" w:tentative="0">
      <w:start w:val="1"/>
      <w:numFmt w:val="decimal"/>
      <w:pStyle w:val="40"/>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6BBC29D3"/>
    <w:multiLevelType w:val="singleLevel"/>
    <w:tmpl w:val="6BBC29D3"/>
    <w:lvl w:ilvl="0" w:tentative="0">
      <w:start w:val="3"/>
      <w:numFmt w:val="chineseCounting"/>
      <w:suff w:val="space"/>
      <w:lvlText w:val="第%1章"/>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0"/>
  <w:bordersDoNotSurroundFooter w:val="0"/>
  <w:documentProtection w:enforcement="0"/>
  <w:defaultTabStop w:val="420"/>
  <w:drawingGridVerticalSpacing w:val="19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jZDgyZjUxNTU5NzBkODViMzJkNjJhMTc5MmUxMTEifQ=="/>
  </w:docVars>
  <w:rsids>
    <w:rsidRoot w:val="00CF3BAF"/>
    <w:rsid w:val="000E2D26"/>
    <w:rsid w:val="00164C26"/>
    <w:rsid w:val="00281BCC"/>
    <w:rsid w:val="0034193D"/>
    <w:rsid w:val="003641CF"/>
    <w:rsid w:val="00382698"/>
    <w:rsid w:val="003B0152"/>
    <w:rsid w:val="0062640A"/>
    <w:rsid w:val="0066418C"/>
    <w:rsid w:val="00666E50"/>
    <w:rsid w:val="006B2CA3"/>
    <w:rsid w:val="006D7342"/>
    <w:rsid w:val="00723732"/>
    <w:rsid w:val="007944BD"/>
    <w:rsid w:val="007E7D25"/>
    <w:rsid w:val="00A12741"/>
    <w:rsid w:val="00AB75B4"/>
    <w:rsid w:val="00C94A06"/>
    <w:rsid w:val="00C94AF7"/>
    <w:rsid w:val="00C94F3C"/>
    <w:rsid w:val="00CF3BAF"/>
    <w:rsid w:val="00D904BB"/>
    <w:rsid w:val="00E61A34"/>
    <w:rsid w:val="00FB3E02"/>
    <w:rsid w:val="00FE5DE6"/>
    <w:rsid w:val="011B0CED"/>
    <w:rsid w:val="015A0ED7"/>
    <w:rsid w:val="015C48BA"/>
    <w:rsid w:val="019C74BD"/>
    <w:rsid w:val="01A249C3"/>
    <w:rsid w:val="01CD0413"/>
    <w:rsid w:val="01D23531"/>
    <w:rsid w:val="01E46D89"/>
    <w:rsid w:val="02202682"/>
    <w:rsid w:val="0224187C"/>
    <w:rsid w:val="02353A89"/>
    <w:rsid w:val="023A16F5"/>
    <w:rsid w:val="02534437"/>
    <w:rsid w:val="02A079AD"/>
    <w:rsid w:val="02AD7AC3"/>
    <w:rsid w:val="02B2279A"/>
    <w:rsid w:val="02C572FD"/>
    <w:rsid w:val="02D07C54"/>
    <w:rsid w:val="02D346FD"/>
    <w:rsid w:val="02D432A2"/>
    <w:rsid w:val="03125B78"/>
    <w:rsid w:val="03237D85"/>
    <w:rsid w:val="033F393B"/>
    <w:rsid w:val="038D6339"/>
    <w:rsid w:val="03B629A7"/>
    <w:rsid w:val="03C3096B"/>
    <w:rsid w:val="03EC16DB"/>
    <w:rsid w:val="03ED5BC4"/>
    <w:rsid w:val="03EF01A2"/>
    <w:rsid w:val="04351B1E"/>
    <w:rsid w:val="04446205"/>
    <w:rsid w:val="044C6E68"/>
    <w:rsid w:val="04553F6E"/>
    <w:rsid w:val="04730C9A"/>
    <w:rsid w:val="047563BF"/>
    <w:rsid w:val="047C67F1"/>
    <w:rsid w:val="04806EAA"/>
    <w:rsid w:val="048B45A7"/>
    <w:rsid w:val="049A5F70"/>
    <w:rsid w:val="049D68A4"/>
    <w:rsid w:val="04B403C6"/>
    <w:rsid w:val="04C133B2"/>
    <w:rsid w:val="04DA0DFF"/>
    <w:rsid w:val="04E02AB5"/>
    <w:rsid w:val="04E04210"/>
    <w:rsid w:val="04F14708"/>
    <w:rsid w:val="04F44273"/>
    <w:rsid w:val="05476DA0"/>
    <w:rsid w:val="057D7DBB"/>
    <w:rsid w:val="0584083C"/>
    <w:rsid w:val="0587053C"/>
    <w:rsid w:val="05CF063D"/>
    <w:rsid w:val="05EA6938"/>
    <w:rsid w:val="061F1094"/>
    <w:rsid w:val="064662A5"/>
    <w:rsid w:val="064B3EA8"/>
    <w:rsid w:val="06651919"/>
    <w:rsid w:val="06760F6D"/>
    <w:rsid w:val="067F5595"/>
    <w:rsid w:val="069A3EBB"/>
    <w:rsid w:val="069F6081"/>
    <w:rsid w:val="06AB256C"/>
    <w:rsid w:val="06D03D80"/>
    <w:rsid w:val="06F1337E"/>
    <w:rsid w:val="06FB674B"/>
    <w:rsid w:val="06FD0BBC"/>
    <w:rsid w:val="074C3905"/>
    <w:rsid w:val="074D4119"/>
    <w:rsid w:val="07727CB0"/>
    <w:rsid w:val="079923C4"/>
    <w:rsid w:val="07997BA5"/>
    <w:rsid w:val="07B0287E"/>
    <w:rsid w:val="08355432"/>
    <w:rsid w:val="083A174E"/>
    <w:rsid w:val="083B347B"/>
    <w:rsid w:val="083D3697"/>
    <w:rsid w:val="0885658D"/>
    <w:rsid w:val="08B6562F"/>
    <w:rsid w:val="094B5940"/>
    <w:rsid w:val="09547CAD"/>
    <w:rsid w:val="09646A02"/>
    <w:rsid w:val="09697E29"/>
    <w:rsid w:val="09A34AFA"/>
    <w:rsid w:val="09D9604B"/>
    <w:rsid w:val="09DE60EB"/>
    <w:rsid w:val="09F950E5"/>
    <w:rsid w:val="0A021F2E"/>
    <w:rsid w:val="0A253323"/>
    <w:rsid w:val="0A645EB1"/>
    <w:rsid w:val="0A742C74"/>
    <w:rsid w:val="0AB13EC9"/>
    <w:rsid w:val="0AC21C32"/>
    <w:rsid w:val="0AF674AA"/>
    <w:rsid w:val="0AFE4F5A"/>
    <w:rsid w:val="0B057D70"/>
    <w:rsid w:val="0B072F0F"/>
    <w:rsid w:val="0B2D5070"/>
    <w:rsid w:val="0B664CB3"/>
    <w:rsid w:val="0BA457DB"/>
    <w:rsid w:val="0BE46B89"/>
    <w:rsid w:val="0BFB189F"/>
    <w:rsid w:val="0C051155"/>
    <w:rsid w:val="0C076843"/>
    <w:rsid w:val="0C1A1EAE"/>
    <w:rsid w:val="0C2D57D1"/>
    <w:rsid w:val="0C3F2C73"/>
    <w:rsid w:val="0C774768"/>
    <w:rsid w:val="0CBA5DD0"/>
    <w:rsid w:val="0CD05128"/>
    <w:rsid w:val="0CDA3277"/>
    <w:rsid w:val="0D270828"/>
    <w:rsid w:val="0D297A40"/>
    <w:rsid w:val="0D324ED3"/>
    <w:rsid w:val="0D380844"/>
    <w:rsid w:val="0D3A1F53"/>
    <w:rsid w:val="0D71793F"/>
    <w:rsid w:val="0D792EC2"/>
    <w:rsid w:val="0D81592D"/>
    <w:rsid w:val="0D8716C8"/>
    <w:rsid w:val="0D900286"/>
    <w:rsid w:val="0D9D0D63"/>
    <w:rsid w:val="0DC71EAB"/>
    <w:rsid w:val="0E2F4C4F"/>
    <w:rsid w:val="0E372AA8"/>
    <w:rsid w:val="0E412ABE"/>
    <w:rsid w:val="0E651252"/>
    <w:rsid w:val="0E682982"/>
    <w:rsid w:val="0E844A6F"/>
    <w:rsid w:val="0E8C0D4D"/>
    <w:rsid w:val="0EA33B28"/>
    <w:rsid w:val="0EAD05D0"/>
    <w:rsid w:val="0EDC105C"/>
    <w:rsid w:val="0EDE6CBA"/>
    <w:rsid w:val="0EF32EFA"/>
    <w:rsid w:val="0F0318AA"/>
    <w:rsid w:val="0F0410E0"/>
    <w:rsid w:val="0F2464E9"/>
    <w:rsid w:val="0F4C6A04"/>
    <w:rsid w:val="0FDE2EA6"/>
    <w:rsid w:val="0FDF5034"/>
    <w:rsid w:val="0FE73EE9"/>
    <w:rsid w:val="1012372A"/>
    <w:rsid w:val="101D658D"/>
    <w:rsid w:val="10305890"/>
    <w:rsid w:val="10544429"/>
    <w:rsid w:val="107A1722"/>
    <w:rsid w:val="10E36DA6"/>
    <w:rsid w:val="110F7AF4"/>
    <w:rsid w:val="115D157E"/>
    <w:rsid w:val="119A56B6"/>
    <w:rsid w:val="11A25357"/>
    <w:rsid w:val="11B34CF4"/>
    <w:rsid w:val="11CD6280"/>
    <w:rsid w:val="11EC5893"/>
    <w:rsid w:val="11F2782C"/>
    <w:rsid w:val="12055F77"/>
    <w:rsid w:val="12253125"/>
    <w:rsid w:val="12253216"/>
    <w:rsid w:val="125F42F7"/>
    <w:rsid w:val="12A473AA"/>
    <w:rsid w:val="12AA67B8"/>
    <w:rsid w:val="12B55E30"/>
    <w:rsid w:val="13732E71"/>
    <w:rsid w:val="13901621"/>
    <w:rsid w:val="13FA6EE9"/>
    <w:rsid w:val="140B464A"/>
    <w:rsid w:val="14397409"/>
    <w:rsid w:val="143C687A"/>
    <w:rsid w:val="143F2545"/>
    <w:rsid w:val="144162BD"/>
    <w:rsid w:val="14420156"/>
    <w:rsid w:val="144353ED"/>
    <w:rsid w:val="144D63F0"/>
    <w:rsid w:val="14542E3B"/>
    <w:rsid w:val="14860849"/>
    <w:rsid w:val="14C667C2"/>
    <w:rsid w:val="14E629C1"/>
    <w:rsid w:val="150A66AF"/>
    <w:rsid w:val="15210B5F"/>
    <w:rsid w:val="152E231F"/>
    <w:rsid w:val="159A1461"/>
    <w:rsid w:val="15DF5D8E"/>
    <w:rsid w:val="16077093"/>
    <w:rsid w:val="164D1414"/>
    <w:rsid w:val="165F3BC6"/>
    <w:rsid w:val="16663DB9"/>
    <w:rsid w:val="16997753"/>
    <w:rsid w:val="169D288C"/>
    <w:rsid w:val="16A018F6"/>
    <w:rsid w:val="16EB2510"/>
    <w:rsid w:val="1712066B"/>
    <w:rsid w:val="178070FD"/>
    <w:rsid w:val="179C380B"/>
    <w:rsid w:val="17AC6DF4"/>
    <w:rsid w:val="18247F4A"/>
    <w:rsid w:val="183D74A2"/>
    <w:rsid w:val="187D56A6"/>
    <w:rsid w:val="188327F5"/>
    <w:rsid w:val="18AE13FF"/>
    <w:rsid w:val="18C45473"/>
    <w:rsid w:val="18DF6EA4"/>
    <w:rsid w:val="18E732AE"/>
    <w:rsid w:val="18FA2EDF"/>
    <w:rsid w:val="191169DA"/>
    <w:rsid w:val="19202945"/>
    <w:rsid w:val="196A7BE4"/>
    <w:rsid w:val="196C3F18"/>
    <w:rsid w:val="19CD0334"/>
    <w:rsid w:val="19DE4DBB"/>
    <w:rsid w:val="19EF2318"/>
    <w:rsid w:val="19FF69FF"/>
    <w:rsid w:val="1A2B26E2"/>
    <w:rsid w:val="1A4B621C"/>
    <w:rsid w:val="1A8213DE"/>
    <w:rsid w:val="1A843CE5"/>
    <w:rsid w:val="1A8E7D82"/>
    <w:rsid w:val="1A913822"/>
    <w:rsid w:val="1A957E6A"/>
    <w:rsid w:val="1AFA71C6"/>
    <w:rsid w:val="1B041DF3"/>
    <w:rsid w:val="1B33310F"/>
    <w:rsid w:val="1B356DEA"/>
    <w:rsid w:val="1BD529D4"/>
    <w:rsid w:val="1BD6378F"/>
    <w:rsid w:val="1BE9127A"/>
    <w:rsid w:val="1BEC2A23"/>
    <w:rsid w:val="1BF6798D"/>
    <w:rsid w:val="1C211654"/>
    <w:rsid w:val="1C2D32A0"/>
    <w:rsid w:val="1C753023"/>
    <w:rsid w:val="1C9363D1"/>
    <w:rsid w:val="1CBF06C7"/>
    <w:rsid w:val="1CC730D8"/>
    <w:rsid w:val="1CD57C9C"/>
    <w:rsid w:val="1CEB326A"/>
    <w:rsid w:val="1CF36A25"/>
    <w:rsid w:val="1D1E6C5C"/>
    <w:rsid w:val="1D2360F1"/>
    <w:rsid w:val="1D51673F"/>
    <w:rsid w:val="1D5A65E9"/>
    <w:rsid w:val="1D6923E1"/>
    <w:rsid w:val="1D887F78"/>
    <w:rsid w:val="1D9D42C6"/>
    <w:rsid w:val="1DA90CED"/>
    <w:rsid w:val="1DC13FCB"/>
    <w:rsid w:val="1DD43CFE"/>
    <w:rsid w:val="1DD65CC8"/>
    <w:rsid w:val="1DDA0B91"/>
    <w:rsid w:val="1E212A6F"/>
    <w:rsid w:val="1E331F19"/>
    <w:rsid w:val="1E360353"/>
    <w:rsid w:val="1E3F22B3"/>
    <w:rsid w:val="1E471A6E"/>
    <w:rsid w:val="1E4779B9"/>
    <w:rsid w:val="1E83310C"/>
    <w:rsid w:val="1EB33136"/>
    <w:rsid w:val="1EB63404"/>
    <w:rsid w:val="1EBB6248"/>
    <w:rsid w:val="1ED300F7"/>
    <w:rsid w:val="1ED67807"/>
    <w:rsid w:val="1ED80850"/>
    <w:rsid w:val="1EE937D9"/>
    <w:rsid w:val="1F111512"/>
    <w:rsid w:val="1F8D2032"/>
    <w:rsid w:val="1FA0658E"/>
    <w:rsid w:val="1FCF0C21"/>
    <w:rsid w:val="20E259AF"/>
    <w:rsid w:val="20F326ED"/>
    <w:rsid w:val="219C4D8C"/>
    <w:rsid w:val="21B52099"/>
    <w:rsid w:val="21BC5882"/>
    <w:rsid w:val="21BF16DB"/>
    <w:rsid w:val="22417174"/>
    <w:rsid w:val="22666125"/>
    <w:rsid w:val="228357B3"/>
    <w:rsid w:val="22851F14"/>
    <w:rsid w:val="22937A29"/>
    <w:rsid w:val="229D04C5"/>
    <w:rsid w:val="22AC524A"/>
    <w:rsid w:val="22D97B1D"/>
    <w:rsid w:val="22F653E9"/>
    <w:rsid w:val="2369313B"/>
    <w:rsid w:val="237E05CC"/>
    <w:rsid w:val="23841D23"/>
    <w:rsid w:val="23942E39"/>
    <w:rsid w:val="23952842"/>
    <w:rsid w:val="239755FD"/>
    <w:rsid w:val="23A3212E"/>
    <w:rsid w:val="23A75A11"/>
    <w:rsid w:val="23AB78FA"/>
    <w:rsid w:val="23AC4AA2"/>
    <w:rsid w:val="23C21A0E"/>
    <w:rsid w:val="24117A01"/>
    <w:rsid w:val="244B62E0"/>
    <w:rsid w:val="24581EC9"/>
    <w:rsid w:val="245D7AC3"/>
    <w:rsid w:val="24612217"/>
    <w:rsid w:val="2461778C"/>
    <w:rsid w:val="24973CD7"/>
    <w:rsid w:val="24DE1906"/>
    <w:rsid w:val="250D077C"/>
    <w:rsid w:val="25290233"/>
    <w:rsid w:val="2584425C"/>
    <w:rsid w:val="25B93555"/>
    <w:rsid w:val="25C66622"/>
    <w:rsid w:val="25F12CF3"/>
    <w:rsid w:val="260E7FC9"/>
    <w:rsid w:val="26211AAB"/>
    <w:rsid w:val="263374CD"/>
    <w:rsid w:val="26393AC2"/>
    <w:rsid w:val="2645682D"/>
    <w:rsid w:val="2647756E"/>
    <w:rsid w:val="2671382C"/>
    <w:rsid w:val="26AF355A"/>
    <w:rsid w:val="26CA3EF0"/>
    <w:rsid w:val="26EC0DAA"/>
    <w:rsid w:val="26FD0DA3"/>
    <w:rsid w:val="27070CA1"/>
    <w:rsid w:val="27090EBD"/>
    <w:rsid w:val="27375B5E"/>
    <w:rsid w:val="27C052F3"/>
    <w:rsid w:val="27C20290"/>
    <w:rsid w:val="27CE4396"/>
    <w:rsid w:val="28134D39"/>
    <w:rsid w:val="28377363"/>
    <w:rsid w:val="2844639B"/>
    <w:rsid w:val="28497097"/>
    <w:rsid w:val="286F2FA1"/>
    <w:rsid w:val="287019A1"/>
    <w:rsid w:val="288D3224"/>
    <w:rsid w:val="28BA7F95"/>
    <w:rsid w:val="28BD1C36"/>
    <w:rsid w:val="28D87E92"/>
    <w:rsid w:val="29583D25"/>
    <w:rsid w:val="299D769A"/>
    <w:rsid w:val="29A97E89"/>
    <w:rsid w:val="29AD1F3E"/>
    <w:rsid w:val="29BF788B"/>
    <w:rsid w:val="2A047719"/>
    <w:rsid w:val="2A0B0AA8"/>
    <w:rsid w:val="2A1118F0"/>
    <w:rsid w:val="2A334727"/>
    <w:rsid w:val="2A571F3F"/>
    <w:rsid w:val="2A674B8F"/>
    <w:rsid w:val="2A677CA8"/>
    <w:rsid w:val="2A864272"/>
    <w:rsid w:val="2A877B3A"/>
    <w:rsid w:val="2A981D32"/>
    <w:rsid w:val="2AB91D02"/>
    <w:rsid w:val="2AD92680"/>
    <w:rsid w:val="2B8A7B53"/>
    <w:rsid w:val="2B9A5BB7"/>
    <w:rsid w:val="2BC1720F"/>
    <w:rsid w:val="2BFE5946"/>
    <w:rsid w:val="2C1D2C9C"/>
    <w:rsid w:val="2C29679B"/>
    <w:rsid w:val="2C5243EF"/>
    <w:rsid w:val="2C9E3204"/>
    <w:rsid w:val="2CA028F0"/>
    <w:rsid w:val="2CBD60AC"/>
    <w:rsid w:val="2CD06C13"/>
    <w:rsid w:val="2CD47877"/>
    <w:rsid w:val="2CE61600"/>
    <w:rsid w:val="2D19172E"/>
    <w:rsid w:val="2D217C65"/>
    <w:rsid w:val="2D2D342B"/>
    <w:rsid w:val="2D4759F0"/>
    <w:rsid w:val="2D4B17C9"/>
    <w:rsid w:val="2D5C5A09"/>
    <w:rsid w:val="2DBA2F11"/>
    <w:rsid w:val="2DDA23E8"/>
    <w:rsid w:val="2DFB7085"/>
    <w:rsid w:val="2E36070D"/>
    <w:rsid w:val="2E3D769E"/>
    <w:rsid w:val="2E544B59"/>
    <w:rsid w:val="2E7164C1"/>
    <w:rsid w:val="2E9A064C"/>
    <w:rsid w:val="2ED80964"/>
    <w:rsid w:val="2EE821BF"/>
    <w:rsid w:val="2EFF2BA5"/>
    <w:rsid w:val="2F4358AA"/>
    <w:rsid w:val="2F644435"/>
    <w:rsid w:val="2FA713A3"/>
    <w:rsid w:val="2FDC5ED2"/>
    <w:rsid w:val="2FDD5FA0"/>
    <w:rsid w:val="2FF8474F"/>
    <w:rsid w:val="30204B81"/>
    <w:rsid w:val="304C506B"/>
    <w:rsid w:val="3054090C"/>
    <w:rsid w:val="30766F52"/>
    <w:rsid w:val="30BF25EC"/>
    <w:rsid w:val="30D36097"/>
    <w:rsid w:val="315301E3"/>
    <w:rsid w:val="315E08FB"/>
    <w:rsid w:val="3163566D"/>
    <w:rsid w:val="316B691F"/>
    <w:rsid w:val="3196654A"/>
    <w:rsid w:val="31AC19A4"/>
    <w:rsid w:val="31B301DE"/>
    <w:rsid w:val="31B97E17"/>
    <w:rsid w:val="31F461F1"/>
    <w:rsid w:val="31FF7E7F"/>
    <w:rsid w:val="32323203"/>
    <w:rsid w:val="32384404"/>
    <w:rsid w:val="323B2146"/>
    <w:rsid w:val="32466B0F"/>
    <w:rsid w:val="32621481"/>
    <w:rsid w:val="327D1486"/>
    <w:rsid w:val="3281581E"/>
    <w:rsid w:val="32891103"/>
    <w:rsid w:val="32931F82"/>
    <w:rsid w:val="32AC094E"/>
    <w:rsid w:val="32DD09B1"/>
    <w:rsid w:val="32F114C4"/>
    <w:rsid w:val="33570941"/>
    <w:rsid w:val="337F7BF3"/>
    <w:rsid w:val="33951DBC"/>
    <w:rsid w:val="3398566D"/>
    <w:rsid w:val="33A06705"/>
    <w:rsid w:val="33B84EB1"/>
    <w:rsid w:val="33CB74FA"/>
    <w:rsid w:val="33E8058A"/>
    <w:rsid w:val="33F95E15"/>
    <w:rsid w:val="34123199"/>
    <w:rsid w:val="34242DD3"/>
    <w:rsid w:val="34375174"/>
    <w:rsid w:val="343D702F"/>
    <w:rsid w:val="344F0DF0"/>
    <w:rsid w:val="34A57D4B"/>
    <w:rsid w:val="34BF0E0C"/>
    <w:rsid w:val="35026F4B"/>
    <w:rsid w:val="35156C7E"/>
    <w:rsid w:val="353A782C"/>
    <w:rsid w:val="353E10FB"/>
    <w:rsid w:val="356103C1"/>
    <w:rsid w:val="35613C72"/>
    <w:rsid w:val="35624307"/>
    <w:rsid w:val="35A324DC"/>
    <w:rsid w:val="35B80AA0"/>
    <w:rsid w:val="35EF40B4"/>
    <w:rsid w:val="3679469E"/>
    <w:rsid w:val="367C137F"/>
    <w:rsid w:val="36990437"/>
    <w:rsid w:val="36F2243E"/>
    <w:rsid w:val="370E1BD7"/>
    <w:rsid w:val="371511B8"/>
    <w:rsid w:val="37316346"/>
    <w:rsid w:val="37696BED"/>
    <w:rsid w:val="376D0FF4"/>
    <w:rsid w:val="37740FCE"/>
    <w:rsid w:val="37825A15"/>
    <w:rsid w:val="37AB1B1C"/>
    <w:rsid w:val="37B07132"/>
    <w:rsid w:val="37BB5BE3"/>
    <w:rsid w:val="38084878"/>
    <w:rsid w:val="3812008E"/>
    <w:rsid w:val="382C0303"/>
    <w:rsid w:val="38365225"/>
    <w:rsid w:val="385E298D"/>
    <w:rsid w:val="389820A0"/>
    <w:rsid w:val="389B4E02"/>
    <w:rsid w:val="38A4358D"/>
    <w:rsid w:val="38C56745"/>
    <w:rsid w:val="38ED5B17"/>
    <w:rsid w:val="39096AFA"/>
    <w:rsid w:val="390A2B69"/>
    <w:rsid w:val="391D4354"/>
    <w:rsid w:val="391F5908"/>
    <w:rsid w:val="396E4BAF"/>
    <w:rsid w:val="39842625"/>
    <w:rsid w:val="399965E3"/>
    <w:rsid w:val="39AA433B"/>
    <w:rsid w:val="39B06EA7"/>
    <w:rsid w:val="39B4306C"/>
    <w:rsid w:val="39F31703"/>
    <w:rsid w:val="3A7F08F8"/>
    <w:rsid w:val="3A850402"/>
    <w:rsid w:val="3ABD3090"/>
    <w:rsid w:val="3AC405E4"/>
    <w:rsid w:val="3ACA050B"/>
    <w:rsid w:val="3AEC222F"/>
    <w:rsid w:val="3AF31810"/>
    <w:rsid w:val="3B12309C"/>
    <w:rsid w:val="3B334A39"/>
    <w:rsid w:val="3B3B31B7"/>
    <w:rsid w:val="3B4007CD"/>
    <w:rsid w:val="3B451940"/>
    <w:rsid w:val="3B680882"/>
    <w:rsid w:val="3B7B35B3"/>
    <w:rsid w:val="3BF03FA1"/>
    <w:rsid w:val="3BF84C04"/>
    <w:rsid w:val="3BFA6BCE"/>
    <w:rsid w:val="3C3E4D0D"/>
    <w:rsid w:val="3C4F6F1A"/>
    <w:rsid w:val="3C5740DD"/>
    <w:rsid w:val="3C806CA2"/>
    <w:rsid w:val="3C875BD5"/>
    <w:rsid w:val="3D3E5D33"/>
    <w:rsid w:val="3D3F6549"/>
    <w:rsid w:val="3D544A5A"/>
    <w:rsid w:val="3D5B369C"/>
    <w:rsid w:val="3D6C58AA"/>
    <w:rsid w:val="3D6E3B32"/>
    <w:rsid w:val="3D714C6E"/>
    <w:rsid w:val="3D773197"/>
    <w:rsid w:val="3D7F55DD"/>
    <w:rsid w:val="3DA476DF"/>
    <w:rsid w:val="3DBE00AF"/>
    <w:rsid w:val="3DC4168B"/>
    <w:rsid w:val="3E0E070F"/>
    <w:rsid w:val="3E3D23ED"/>
    <w:rsid w:val="3E3D2DA2"/>
    <w:rsid w:val="3E590BEC"/>
    <w:rsid w:val="3E691AD9"/>
    <w:rsid w:val="3E8B29F0"/>
    <w:rsid w:val="3E8D7BD1"/>
    <w:rsid w:val="3E8E1D06"/>
    <w:rsid w:val="3E957D58"/>
    <w:rsid w:val="3ECF4342"/>
    <w:rsid w:val="3EFD0EAF"/>
    <w:rsid w:val="3F51170A"/>
    <w:rsid w:val="3F5605BF"/>
    <w:rsid w:val="3FBB48C6"/>
    <w:rsid w:val="3FD074F4"/>
    <w:rsid w:val="3FD66319"/>
    <w:rsid w:val="40464190"/>
    <w:rsid w:val="407C03C3"/>
    <w:rsid w:val="407C1AED"/>
    <w:rsid w:val="40920F06"/>
    <w:rsid w:val="40AE6405"/>
    <w:rsid w:val="40E2372C"/>
    <w:rsid w:val="41036525"/>
    <w:rsid w:val="411A45A9"/>
    <w:rsid w:val="41432623"/>
    <w:rsid w:val="417B430D"/>
    <w:rsid w:val="419D1E08"/>
    <w:rsid w:val="41A82C28"/>
    <w:rsid w:val="420C4EF5"/>
    <w:rsid w:val="42181E5B"/>
    <w:rsid w:val="423C025F"/>
    <w:rsid w:val="425E4C07"/>
    <w:rsid w:val="42B75819"/>
    <w:rsid w:val="42D53B65"/>
    <w:rsid w:val="42E02E33"/>
    <w:rsid w:val="42F460AF"/>
    <w:rsid w:val="42F65BA4"/>
    <w:rsid w:val="43000F6E"/>
    <w:rsid w:val="430B099E"/>
    <w:rsid w:val="43764BFE"/>
    <w:rsid w:val="43CF26EE"/>
    <w:rsid w:val="43E20C41"/>
    <w:rsid w:val="43F97022"/>
    <w:rsid w:val="44035AC2"/>
    <w:rsid w:val="440A24EA"/>
    <w:rsid w:val="4453447A"/>
    <w:rsid w:val="44625310"/>
    <w:rsid w:val="44D55415"/>
    <w:rsid w:val="44E855CD"/>
    <w:rsid w:val="44F71DF7"/>
    <w:rsid w:val="451253EA"/>
    <w:rsid w:val="45156827"/>
    <w:rsid w:val="451E56DB"/>
    <w:rsid w:val="45305047"/>
    <w:rsid w:val="45847714"/>
    <w:rsid w:val="459B770E"/>
    <w:rsid w:val="45C2437E"/>
    <w:rsid w:val="45D313A6"/>
    <w:rsid w:val="45D94A67"/>
    <w:rsid w:val="45D97FD1"/>
    <w:rsid w:val="45E375FE"/>
    <w:rsid w:val="462907DC"/>
    <w:rsid w:val="464476A6"/>
    <w:rsid w:val="46560EA5"/>
    <w:rsid w:val="46715CDF"/>
    <w:rsid w:val="46C17760"/>
    <w:rsid w:val="46C410DC"/>
    <w:rsid w:val="471C20EE"/>
    <w:rsid w:val="472509CB"/>
    <w:rsid w:val="47673460"/>
    <w:rsid w:val="478A2A55"/>
    <w:rsid w:val="47986858"/>
    <w:rsid w:val="47B57DB9"/>
    <w:rsid w:val="47EB734B"/>
    <w:rsid w:val="47FE17F4"/>
    <w:rsid w:val="484A2C8B"/>
    <w:rsid w:val="484F02A2"/>
    <w:rsid w:val="48587156"/>
    <w:rsid w:val="486C7808"/>
    <w:rsid w:val="486E372E"/>
    <w:rsid w:val="4876582E"/>
    <w:rsid w:val="48934AEB"/>
    <w:rsid w:val="492B03C7"/>
    <w:rsid w:val="492E33C0"/>
    <w:rsid w:val="495261A3"/>
    <w:rsid w:val="495F62C2"/>
    <w:rsid w:val="497E6723"/>
    <w:rsid w:val="499A379E"/>
    <w:rsid w:val="49BE56DF"/>
    <w:rsid w:val="49D427E4"/>
    <w:rsid w:val="49EF4693"/>
    <w:rsid w:val="4A0550BC"/>
    <w:rsid w:val="4A2D63C1"/>
    <w:rsid w:val="4AB746EB"/>
    <w:rsid w:val="4ADD1B95"/>
    <w:rsid w:val="4AF33166"/>
    <w:rsid w:val="4B1425FF"/>
    <w:rsid w:val="4B272E10"/>
    <w:rsid w:val="4B392FE0"/>
    <w:rsid w:val="4B7324F9"/>
    <w:rsid w:val="4B9D78A2"/>
    <w:rsid w:val="4BDC6101"/>
    <w:rsid w:val="4C1823DA"/>
    <w:rsid w:val="4C3677AE"/>
    <w:rsid w:val="4C4814B5"/>
    <w:rsid w:val="4C48580C"/>
    <w:rsid w:val="4C7327B1"/>
    <w:rsid w:val="4CB32302"/>
    <w:rsid w:val="4CD16F98"/>
    <w:rsid w:val="4CD846C7"/>
    <w:rsid w:val="4CF1216C"/>
    <w:rsid w:val="4CF904BE"/>
    <w:rsid w:val="4CFC27D0"/>
    <w:rsid w:val="4CFF4044"/>
    <w:rsid w:val="4D3C68BD"/>
    <w:rsid w:val="4D3D7CDA"/>
    <w:rsid w:val="4D665E71"/>
    <w:rsid w:val="4D88228C"/>
    <w:rsid w:val="4D8C494F"/>
    <w:rsid w:val="4DBC3CE3"/>
    <w:rsid w:val="4DEE5DF2"/>
    <w:rsid w:val="4E271169"/>
    <w:rsid w:val="4E4C44BA"/>
    <w:rsid w:val="4E597784"/>
    <w:rsid w:val="4E722353"/>
    <w:rsid w:val="4E7C3AE4"/>
    <w:rsid w:val="4F2A2BCF"/>
    <w:rsid w:val="4F4633C1"/>
    <w:rsid w:val="4F9C3DCC"/>
    <w:rsid w:val="4F9F566B"/>
    <w:rsid w:val="4FA766A8"/>
    <w:rsid w:val="4FB96B4A"/>
    <w:rsid w:val="4FDA48F5"/>
    <w:rsid w:val="4FDE153F"/>
    <w:rsid w:val="501C4F0D"/>
    <w:rsid w:val="507765E7"/>
    <w:rsid w:val="508B3E41"/>
    <w:rsid w:val="50A373DC"/>
    <w:rsid w:val="50B71807"/>
    <w:rsid w:val="50D94BAC"/>
    <w:rsid w:val="50EA500B"/>
    <w:rsid w:val="50F97A16"/>
    <w:rsid w:val="51171D45"/>
    <w:rsid w:val="513308E8"/>
    <w:rsid w:val="51404F43"/>
    <w:rsid w:val="51856AE2"/>
    <w:rsid w:val="51870AAC"/>
    <w:rsid w:val="519805C3"/>
    <w:rsid w:val="519C21AA"/>
    <w:rsid w:val="51B11685"/>
    <w:rsid w:val="51F82BBB"/>
    <w:rsid w:val="522B7DE8"/>
    <w:rsid w:val="522D3402"/>
    <w:rsid w:val="523552F8"/>
    <w:rsid w:val="52AB07CA"/>
    <w:rsid w:val="52C2650E"/>
    <w:rsid w:val="52CC2C1B"/>
    <w:rsid w:val="52DC6BD6"/>
    <w:rsid w:val="52EB6588"/>
    <w:rsid w:val="52FE4D9E"/>
    <w:rsid w:val="53157C48"/>
    <w:rsid w:val="53533334"/>
    <w:rsid w:val="535D1AC5"/>
    <w:rsid w:val="53C41B44"/>
    <w:rsid w:val="53F32429"/>
    <w:rsid w:val="540516EC"/>
    <w:rsid w:val="542076D2"/>
    <w:rsid w:val="542D2B1D"/>
    <w:rsid w:val="54A92AFF"/>
    <w:rsid w:val="54C45680"/>
    <w:rsid w:val="54D01B17"/>
    <w:rsid w:val="54D77655"/>
    <w:rsid w:val="54F22F39"/>
    <w:rsid w:val="550146D2"/>
    <w:rsid w:val="551C7980"/>
    <w:rsid w:val="55311C75"/>
    <w:rsid w:val="553E76D4"/>
    <w:rsid w:val="5549056E"/>
    <w:rsid w:val="55546EF7"/>
    <w:rsid w:val="55855303"/>
    <w:rsid w:val="55C07B2F"/>
    <w:rsid w:val="55C81AB9"/>
    <w:rsid w:val="55DF0EB7"/>
    <w:rsid w:val="55E42029"/>
    <w:rsid w:val="56252ED4"/>
    <w:rsid w:val="564B20A8"/>
    <w:rsid w:val="5664557C"/>
    <w:rsid w:val="56887946"/>
    <w:rsid w:val="56BB3C75"/>
    <w:rsid w:val="56DE7067"/>
    <w:rsid w:val="570955B4"/>
    <w:rsid w:val="5725657E"/>
    <w:rsid w:val="57425FEC"/>
    <w:rsid w:val="57527C3E"/>
    <w:rsid w:val="57607DD5"/>
    <w:rsid w:val="5783793E"/>
    <w:rsid w:val="57886463"/>
    <w:rsid w:val="57BC3D6B"/>
    <w:rsid w:val="57CC2BA0"/>
    <w:rsid w:val="57DB5AD5"/>
    <w:rsid w:val="580A1AEF"/>
    <w:rsid w:val="58133074"/>
    <w:rsid w:val="582D6D32"/>
    <w:rsid w:val="58374E35"/>
    <w:rsid w:val="587F6039"/>
    <w:rsid w:val="58952A96"/>
    <w:rsid w:val="58DC7930"/>
    <w:rsid w:val="58DF3A45"/>
    <w:rsid w:val="58EB36CF"/>
    <w:rsid w:val="590D7AE9"/>
    <w:rsid w:val="594013EC"/>
    <w:rsid w:val="598D26AC"/>
    <w:rsid w:val="599F77C9"/>
    <w:rsid w:val="59C503C4"/>
    <w:rsid w:val="59C95F43"/>
    <w:rsid w:val="59EC0FD0"/>
    <w:rsid w:val="5A726D7F"/>
    <w:rsid w:val="5A930BEC"/>
    <w:rsid w:val="5A93268F"/>
    <w:rsid w:val="5AB2046A"/>
    <w:rsid w:val="5AC43179"/>
    <w:rsid w:val="5AC82B93"/>
    <w:rsid w:val="5AE14D89"/>
    <w:rsid w:val="5AE6318E"/>
    <w:rsid w:val="5AF50835"/>
    <w:rsid w:val="5BB3212F"/>
    <w:rsid w:val="5C533A65"/>
    <w:rsid w:val="5C7A1030"/>
    <w:rsid w:val="5C856C16"/>
    <w:rsid w:val="5C8E651C"/>
    <w:rsid w:val="5C9347A9"/>
    <w:rsid w:val="5C9853FD"/>
    <w:rsid w:val="5CC76201"/>
    <w:rsid w:val="5CE60D7D"/>
    <w:rsid w:val="5D072AA1"/>
    <w:rsid w:val="5D120EE1"/>
    <w:rsid w:val="5D7C6FEB"/>
    <w:rsid w:val="5DB443B5"/>
    <w:rsid w:val="5DC012A8"/>
    <w:rsid w:val="5DCA7D57"/>
    <w:rsid w:val="5DF41277"/>
    <w:rsid w:val="5DFC1EDA"/>
    <w:rsid w:val="5E2356B9"/>
    <w:rsid w:val="5E313880"/>
    <w:rsid w:val="5E345B18"/>
    <w:rsid w:val="5E4A37D5"/>
    <w:rsid w:val="5E803BCC"/>
    <w:rsid w:val="5E8A187A"/>
    <w:rsid w:val="5EAE4FD3"/>
    <w:rsid w:val="5F09244A"/>
    <w:rsid w:val="5F093472"/>
    <w:rsid w:val="5F0E4D9B"/>
    <w:rsid w:val="5F1514A5"/>
    <w:rsid w:val="5F3B04A6"/>
    <w:rsid w:val="5F9177D9"/>
    <w:rsid w:val="5FBA426A"/>
    <w:rsid w:val="600D4872"/>
    <w:rsid w:val="60192D83"/>
    <w:rsid w:val="602A334A"/>
    <w:rsid w:val="603300D5"/>
    <w:rsid w:val="6036225F"/>
    <w:rsid w:val="60831CFD"/>
    <w:rsid w:val="6085145A"/>
    <w:rsid w:val="60A41C39"/>
    <w:rsid w:val="60B25AEA"/>
    <w:rsid w:val="60D85EE9"/>
    <w:rsid w:val="60DF4E94"/>
    <w:rsid w:val="610068E4"/>
    <w:rsid w:val="615C36F1"/>
    <w:rsid w:val="615C6151"/>
    <w:rsid w:val="6164715E"/>
    <w:rsid w:val="6166423A"/>
    <w:rsid w:val="61B72CE8"/>
    <w:rsid w:val="61BD2A1D"/>
    <w:rsid w:val="61C40F61"/>
    <w:rsid w:val="61C62F2B"/>
    <w:rsid w:val="61D90EB0"/>
    <w:rsid w:val="61DC274E"/>
    <w:rsid w:val="62047871"/>
    <w:rsid w:val="622B0FE0"/>
    <w:rsid w:val="622B3906"/>
    <w:rsid w:val="62494283"/>
    <w:rsid w:val="62967EC8"/>
    <w:rsid w:val="62976675"/>
    <w:rsid w:val="62D177F2"/>
    <w:rsid w:val="62ED4EF7"/>
    <w:rsid w:val="62EF46F3"/>
    <w:rsid w:val="63161C90"/>
    <w:rsid w:val="634C24E2"/>
    <w:rsid w:val="634C7342"/>
    <w:rsid w:val="637D586B"/>
    <w:rsid w:val="638E3008"/>
    <w:rsid w:val="63A03DA6"/>
    <w:rsid w:val="641D44A1"/>
    <w:rsid w:val="64361EE4"/>
    <w:rsid w:val="64805BFE"/>
    <w:rsid w:val="64CA3CB4"/>
    <w:rsid w:val="64EC0669"/>
    <w:rsid w:val="65044496"/>
    <w:rsid w:val="65162C86"/>
    <w:rsid w:val="65221B38"/>
    <w:rsid w:val="6559487C"/>
    <w:rsid w:val="65693C54"/>
    <w:rsid w:val="656A1E1F"/>
    <w:rsid w:val="65711400"/>
    <w:rsid w:val="65821595"/>
    <w:rsid w:val="659A62FC"/>
    <w:rsid w:val="65A13CC9"/>
    <w:rsid w:val="65D200F0"/>
    <w:rsid w:val="65EF7DA6"/>
    <w:rsid w:val="65F067C8"/>
    <w:rsid w:val="663C2EEE"/>
    <w:rsid w:val="66870296"/>
    <w:rsid w:val="66AF21DF"/>
    <w:rsid w:val="66BA6E26"/>
    <w:rsid w:val="66F10A4A"/>
    <w:rsid w:val="672F4C93"/>
    <w:rsid w:val="673637B0"/>
    <w:rsid w:val="67477DD7"/>
    <w:rsid w:val="676F196F"/>
    <w:rsid w:val="67923FAF"/>
    <w:rsid w:val="67A856DC"/>
    <w:rsid w:val="67AB689B"/>
    <w:rsid w:val="682E6AFE"/>
    <w:rsid w:val="6840351D"/>
    <w:rsid w:val="6841155D"/>
    <w:rsid w:val="68827BC9"/>
    <w:rsid w:val="689C49E5"/>
    <w:rsid w:val="689D7DF8"/>
    <w:rsid w:val="68AC75FB"/>
    <w:rsid w:val="68AF4719"/>
    <w:rsid w:val="68B476C6"/>
    <w:rsid w:val="695B6585"/>
    <w:rsid w:val="69676C0C"/>
    <w:rsid w:val="698D10CC"/>
    <w:rsid w:val="69975A69"/>
    <w:rsid w:val="69AE1092"/>
    <w:rsid w:val="69B30239"/>
    <w:rsid w:val="69C959DF"/>
    <w:rsid w:val="6A130CD7"/>
    <w:rsid w:val="6A1C3F03"/>
    <w:rsid w:val="6A38073E"/>
    <w:rsid w:val="6A753B41"/>
    <w:rsid w:val="6A8F4802"/>
    <w:rsid w:val="6A967468"/>
    <w:rsid w:val="6AAB0F10"/>
    <w:rsid w:val="6AC00E8A"/>
    <w:rsid w:val="6ACA583A"/>
    <w:rsid w:val="6AD9782B"/>
    <w:rsid w:val="6B1C1C99"/>
    <w:rsid w:val="6B23319C"/>
    <w:rsid w:val="6B352872"/>
    <w:rsid w:val="6BC664F4"/>
    <w:rsid w:val="6BD36CF4"/>
    <w:rsid w:val="6BE94319"/>
    <w:rsid w:val="6C306864"/>
    <w:rsid w:val="6C9F6C69"/>
    <w:rsid w:val="6CD965B9"/>
    <w:rsid w:val="6CDE2D6D"/>
    <w:rsid w:val="6D0A63C2"/>
    <w:rsid w:val="6D1A237D"/>
    <w:rsid w:val="6D2917A9"/>
    <w:rsid w:val="6D4E6E2B"/>
    <w:rsid w:val="6D514B1A"/>
    <w:rsid w:val="6D675648"/>
    <w:rsid w:val="6D9C2E25"/>
    <w:rsid w:val="6D9D408C"/>
    <w:rsid w:val="6DAD4F9F"/>
    <w:rsid w:val="6DC21DEE"/>
    <w:rsid w:val="6DC527AC"/>
    <w:rsid w:val="6DDE05B9"/>
    <w:rsid w:val="6DF826BE"/>
    <w:rsid w:val="6E14529D"/>
    <w:rsid w:val="6E2056EF"/>
    <w:rsid w:val="6E4E0530"/>
    <w:rsid w:val="6E6C0E13"/>
    <w:rsid w:val="6E8615C7"/>
    <w:rsid w:val="6EA4707E"/>
    <w:rsid w:val="6EDD1581"/>
    <w:rsid w:val="6EE37D9F"/>
    <w:rsid w:val="6F154B2D"/>
    <w:rsid w:val="6F2D283B"/>
    <w:rsid w:val="6F33431F"/>
    <w:rsid w:val="6F5647F4"/>
    <w:rsid w:val="6F7044D6"/>
    <w:rsid w:val="6F712CE6"/>
    <w:rsid w:val="6F875D92"/>
    <w:rsid w:val="6F8F0E00"/>
    <w:rsid w:val="6FC30AAA"/>
    <w:rsid w:val="6FD42CB7"/>
    <w:rsid w:val="6FE0340A"/>
    <w:rsid w:val="6FE23626"/>
    <w:rsid w:val="70227EC6"/>
    <w:rsid w:val="70375C5A"/>
    <w:rsid w:val="703B157A"/>
    <w:rsid w:val="703F60A8"/>
    <w:rsid w:val="705D2071"/>
    <w:rsid w:val="70763D6E"/>
    <w:rsid w:val="70822713"/>
    <w:rsid w:val="70A66401"/>
    <w:rsid w:val="70B46F74"/>
    <w:rsid w:val="70C64CF5"/>
    <w:rsid w:val="70E3593B"/>
    <w:rsid w:val="70EB02B8"/>
    <w:rsid w:val="71005C9C"/>
    <w:rsid w:val="71032634"/>
    <w:rsid w:val="714125CE"/>
    <w:rsid w:val="71593474"/>
    <w:rsid w:val="71943AB8"/>
    <w:rsid w:val="71C12F3C"/>
    <w:rsid w:val="71E7047C"/>
    <w:rsid w:val="720A0C12"/>
    <w:rsid w:val="72343EE1"/>
    <w:rsid w:val="72395053"/>
    <w:rsid w:val="725A3947"/>
    <w:rsid w:val="72875C50"/>
    <w:rsid w:val="72BB1A9F"/>
    <w:rsid w:val="72C316B4"/>
    <w:rsid w:val="72C45FB5"/>
    <w:rsid w:val="72D03219"/>
    <w:rsid w:val="72D134DE"/>
    <w:rsid w:val="72D9617A"/>
    <w:rsid w:val="72FD1EE3"/>
    <w:rsid w:val="7316264A"/>
    <w:rsid w:val="731A5E0F"/>
    <w:rsid w:val="73465C7A"/>
    <w:rsid w:val="73890C87"/>
    <w:rsid w:val="73900C02"/>
    <w:rsid w:val="73AA445A"/>
    <w:rsid w:val="73BE334D"/>
    <w:rsid w:val="73D94CFF"/>
    <w:rsid w:val="73DA4614"/>
    <w:rsid w:val="742E2236"/>
    <w:rsid w:val="74533F57"/>
    <w:rsid w:val="746C5BB4"/>
    <w:rsid w:val="749C3ADE"/>
    <w:rsid w:val="74DA4F8E"/>
    <w:rsid w:val="74E538AA"/>
    <w:rsid w:val="74F00593"/>
    <w:rsid w:val="751A116C"/>
    <w:rsid w:val="75360D61"/>
    <w:rsid w:val="75682033"/>
    <w:rsid w:val="75763A2E"/>
    <w:rsid w:val="757E5B9F"/>
    <w:rsid w:val="75AB44BA"/>
    <w:rsid w:val="75CC203F"/>
    <w:rsid w:val="75E11C8A"/>
    <w:rsid w:val="75F6021B"/>
    <w:rsid w:val="76345A14"/>
    <w:rsid w:val="765459CE"/>
    <w:rsid w:val="76687156"/>
    <w:rsid w:val="767501D9"/>
    <w:rsid w:val="767E397C"/>
    <w:rsid w:val="76A52F33"/>
    <w:rsid w:val="76AD3EE0"/>
    <w:rsid w:val="76C23869"/>
    <w:rsid w:val="76E00193"/>
    <w:rsid w:val="76EF6628"/>
    <w:rsid w:val="77004391"/>
    <w:rsid w:val="770D2568"/>
    <w:rsid w:val="77463913"/>
    <w:rsid w:val="774A385E"/>
    <w:rsid w:val="776C7C79"/>
    <w:rsid w:val="77955421"/>
    <w:rsid w:val="77B07EAB"/>
    <w:rsid w:val="77B3710F"/>
    <w:rsid w:val="77EE0719"/>
    <w:rsid w:val="785231D0"/>
    <w:rsid w:val="7863107C"/>
    <w:rsid w:val="78702E03"/>
    <w:rsid w:val="78AA56F0"/>
    <w:rsid w:val="78AE679B"/>
    <w:rsid w:val="791A3E30"/>
    <w:rsid w:val="797D7B14"/>
    <w:rsid w:val="79992F3A"/>
    <w:rsid w:val="79A23380"/>
    <w:rsid w:val="79D02A72"/>
    <w:rsid w:val="79D77D74"/>
    <w:rsid w:val="79DD6C0C"/>
    <w:rsid w:val="79EC68CF"/>
    <w:rsid w:val="7A014471"/>
    <w:rsid w:val="7A0423EA"/>
    <w:rsid w:val="7A1B4C87"/>
    <w:rsid w:val="7A805F15"/>
    <w:rsid w:val="7A921700"/>
    <w:rsid w:val="7A9D7487"/>
    <w:rsid w:val="7AB83901"/>
    <w:rsid w:val="7ABB519F"/>
    <w:rsid w:val="7AD63D87"/>
    <w:rsid w:val="7AE77D48"/>
    <w:rsid w:val="7B292109"/>
    <w:rsid w:val="7B3355E1"/>
    <w:rsid w:val="7BB550CF"/>
    <w:rsid w:val="7BBF4CC5"/>
    <w:rsid w:val="7BC71559"/>
    <w:rsid w:val="7BE7258B"/>
    <w:rsid w:val="7BF40B89"/>
    <w:rsid w:val="7C1032C9"/>
    <w:rsid w:val="7C1A207B"/>
    <w:rsid w:val="7C30076C"/>
    <w:rsid w:val="7C490589"/>
    <w:rsid w:val="7C537629"/>
    <w:rsid w:val="7C6349A9"/>
    <w:rsid w:val="7C73161E"/>
    <w:rsid w:val="7C9D2185"/>
    <w:rsid w:val="7CA331DB"/>
    <w:rsid w:val="7CBA4636"/>
    <w:rsid w:val="7CC04CEF"/>
    <w:rsid w:val="7CC83F86"/>
    <w:rsid w:val="7CCA3711"/>
    <w:rsid w:val="7CFE770C"/>
    <w:rsid w:val="7D1F193A"/>
    <w:rsid w:val="7D2E5A63"/>
    <w:rsid w:val="7D324EEC"/>
    <w:rsid w:val="7D4C2098"/>
    <w:rsid w:val="7D6417CD"/>
    <w:rsid w:val="7D7A30EF"/>
    <w:rsid w:val="7D86745E"/>
    <w:rsid w:val="7D935920"/>
    <w:rsid w:val="7DB77BF0"/>
    <w:rsid w:val="7DB84178"/>
    <w:rsid w:val="7DC61E5E"/>
    <w:rsid w:val="7DD547CA"/>
    <w:rsid w:val="7DDA033E"/>
    <w:rsid w:val="7E292420"/>
    <w:rsid w:val="7E467C69"/>
    <w:rsid w:val="7E602E3B"/>
    <w:rsid w:val="7EB41633"/>
    <w:rsid w:val="7EF95A5A"/>
    <w:rsid w:val="7F0B4949"/>
    <w:rsid w:val="7F261E10"/>
    <w:rsid w:val="7F2E09F5"/>
    <w:rsid w:val="7F636288"/>
    <w:rsid w:val="7FBB4EA4"/>
    <w:rsid w:val="7FEC5B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5">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styleId="6">
    <w:name w:val="Normal Indent"/>
    <w:basedOn w:val="1"/>
    <w:unhideWhenUsed/>
    <w:qFormat/>
    <w:uiPriority w:val="99"/>
    <w:pPr>
      <w:ind w:firstLine="420"/>
    </w:pPr>
    <w:rPr>
      <w:rFonts w:ascii="Calibri" w:hAnsi="Calibri"/>
      <w:szCs w:val="20"/>
    </w:rPr>
  </w:style>
  <w:style w:type="paragraph" w:styleId="7">
    <w:name w:val="caption"/>
    <w:basedOn w:val="1"/>
    <w:next w:val="1"/>
    <w:qFormat/>
    <w:uiPriority w:val="0"/>
    <w:rPr>
      <w:rFonts w:ascii="Arial" w:hAnsi="Arial" w:eastAsia="黑体" w:cstheme="minorBidi"/>
      <w:sz w:val="20"/>
    </w:rPr>
  </w:style>
  <w:style w:type="paragraph" w:styleId="8">
    <w:name w:val="toa heading"/>
    <w:basedOn w:val="1"/>
    <w:next w:val="1"/>
    <w:unhideWhenUsed/>
    <w:qFormat/>
    <w:uiPriority w:val="99"/>
    <w:pPr>
      <w:spacing w:before="120"/>
    </w:pPr>
    <w:rPr>
      <w:rFonts w:ascii="Arial" w:hAnsi="Arial" w:cs="Arial"/>
      <w:sz w:val="24"/>
    </w:rPr>
  </w:style>
  <w:style w:type="paragraph" w:styleId="9">
    <w:name w:val="annotation text"/>
    <w:basedOn w:val="1"/>
    <w:semiHidden/>
    <w:qFormat/>
    <w:uiPriority w:val="0"/>
    <w:pPr>
      <w:jc w:val="left"/>
    </w:pPr>
  </w:style>
  <w:style w:type="paragraph" w:styleId="10">
    <w:name w:val="Body Text 3"/>
    <w:basedOn w:val="1"/>
    <w:unhideWhenUsed/>
    <w:qFormat/>
    <w:uiPriority w:val="0"/>
    <w:pPr>
      <w:spacing w:after="120"/>
    </w:pPr>
    <w:rPr>
      <w:rFonts w:ascii="Times New Roman" w:hAnsi="Times New Roman"/>
      <w:sz w:val="16"/>
      <w:szCs w:val="16"/>
    </w:rPr>
  </w:style>
  <w:style w:type="paragraph" w:styleId="11">
    <w:name w:val="Body Text"/>
    <w:basedOn w:val="1"/>
    <w:next w:val="12"/>
    <w:qFormat/>
    <w:uiPriority w:val="0"/>
    <w:rPr>
      <w:rFonts w:ascii="Times New Roman" w:hAnsi="Times New Roman"/>
    </w:rPr>
  </w:style>
  <w:style w:type="paragraph" w:styleId="12">
    <w:name w:val="Body Text 2"/>
    <w:basedOn w:val="1"/>
    <w:next w:val="11"/>
    <w:unhideWhenUsed/>
    <w:qFormat/>
    <w:uiPriority w:val="0"/>
    <w:pPr>
      <w:spacing w:after="120" w:line="480" w:lineRule="auto"/>
    </w:pPr>
    <w:rPr>
      <w:rFonts w:ascii="Times New Roman" w:hAnsi="Times New Roman"/>
    </w:rPr>
  </w:style>
  <w:style w:type="paragraph" w:styleId="13">
    <w:name w:val="Body Text Indent"/>
    <w:basedOn w:val="1"/>
    <w:next w:val="14"/>
    <w:qFormat/>
    <w:uiPriority w:val="0"/>
    <w:pPr>
      <w:ind w:firstLine="560" w:firstLineChars="200"/>
    </w:pPr>
    <w:rPr>
      <w:rFonts w:ascii="Times New Roman" w:hAnsi="Times New Roman"/>
    </w:rPr>
  </w:style>
  <w:style w:type="paragraph" w:styleId="14">
    <w:name w:val="Body Text First Indent 2"/>
    <w:basedOn w:val="13"/>
    <w:next w:val="15"/>
    <w:qFormat/>
    <w:uiPriority w:val="0"/>
    <w:pPr>
      <w:ind w:firstLine="420"/>
    </w:pPr>
  </w:style>
  <w:style w:type="paragraph" w:styleId="15">
    <w:name w:val="Body Text First Indent"/>
    <w:basedOn w:val="11"/>
    <w:next w:val="14"/>
    <w:unhideWhenUsed/>
    <w:qFormat/>
    <w:uiPriority w:val="0"/>
    <w:pPr>
      <w:ind w:firstLine="420" w:firstLineChars="100"/>
    </w:pPr>
    <w:rPr>
      <w:rFonts w:hint="eastAsia" w:ascii="楷体_GB2312" w:eastAsia="楷体_GB2312"/>
      <w:sz w:val="32"/>
    </w:rPr>
  </w:style>
  <w:style w:type="paragraph" w:styleId="16">
    <w:name w:val="toc 3"/>
    <w:basedOn w:val="1"/>
    <w:next w:val="1"/>
    <w:qFormat/>
    <w:uiPriority w:val="0"/>
    <w:pPr>
      <w:ind w:left="840" w:leftChars="400"/>
    </w:pPr>
  </w:style>
  <w:style w:type="paragraph" w:styleId="17">
    <w:name w:val="Plain Text"/>
    <w:basedOn w:val="1"/>
    <w:qFormat/>
    <w:uiPriority w:val="0"/>
    <w:rPr>
      <w:rFonts w:hint="eastAsia" w:ascii="宋体" w:hAnsi="Courier New"/>
      <w:szCs w:val="21"/>
    </w:rPr>
  </w:style>
  <w:style w:type="paragraph" w:styleId="18">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9">
    <w:name w:val="envelope return"/>
    <w:basedOn w:val="1"/>
    <w:qFormat/>
    <w:uiPriority w:val="99"/>
    <w:pPr>
      <w:snapToGrid w:val="0"/>
    </w:pPr>
    <w:rPr>
      <w:rFonts w:ascii="Arial" w:hAnsi="Arial" w:cs="Arial"/>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21">
    <w:name w:val="toc 1"/>
    <w:basedOn w:val="1"/>
    <w:next w:val="1"/>
    <w:qFormat/>
    <w:uiPriority w:val="0"/>
    <w:rPr>
      <w:rFonts w:ascii="Times New Roman" w:hAnsi="Times New Roman"/>
    </w:rPr>
  </w:style>
  <w:style w:type="paragraph" w:styleId="22">
    <w:name w:val="toc 2"/>
    <w:basedOn w:val="1"/>
    <w:next w:val="1"/>
    <w:qFormat/>
    <w:uiPriority w:val="0"/>
    <w:pPr>
      <w:ind w:left="420" w:leftChars="200"/>
    </w:pPr>
  </w:style>
  <w:style w:type="paragraph" w:styleId="2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szCs w:val="21"/>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5">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6">
    <w:name w:val="annotation subject"/>
    <w:basedOn w:val="9"/>
    <w:next w:val="1"/>
    <w:qFormat/>
    <w:uiPriority w:val="0"/>
    <w:rPr>
      <w:b/>
      <w:bCs/>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vanish/>
    </w:rPr>
  </w:style>
  <w:style w:type="character" w:styleId="31">
    <w:name w:val="Hyperlink"/>
    <w:qFormat/>
    <w:uiPriority w:val="99"/>
    <w:rPr>
      <w:rFonts w:cs="Times New Roman"/>
      <w:color w:val="0000FF"/>
      <w:u w:val="single"/>
    </w:rPr>
  </w:style>
  <w:style w:type="paragraph" w:customStyle="1" w:styleId="32">
    <w:name w:val="无间隔1"/>
    <w:basedOn w:val="1"/>
    <w:next w:val="33"/>
    <w:qFormat/>
    <w:uiPriority w:val="0"/>
    <w:pPr>
      <w:spacing w:line="400" w:lineRule="exact"/>
    </w:pPr>
    <w:rPr>
      <w:sz w:val="24"/>
    </w:rPr>
  </w:style>
  <w:style w:type="paragraph" w:customStyle="1" w:styleId="33">
    <w:name w:val="正文（首行缩进） Char"/>
    <w:basedOn w:val="1"/>
    <w:next w:val="34"/>
    <w:qFormat/>
    <w:uiPriority w:val="0"/>
    <w:pPr>
      <w:spacing w:line="360" w:lineRule="auto"/>
      <w:ind w:firstLine="480"/>
    </w:pPr>
    <w:rPr>
      <w:rFonts w:ascii="Arial"/>
      <w:color w:val="000000"/>
      <w:sz w:val="24"/>
    </w:rPr>
  </w:style>
  <w:style w:type="paragraph" w:customStyle="1" w:styleId="34">
    <w:name w:val="2号黑体加粗"/>
    <w:basedOn w:val="1"/>
    <w:next w:val="35"/>
    <w:qFormat/>
    <w:uiPriority w:val="0"/>
    <w:pPr>
      <w:jc w:val="center"/>
    </w:pPr>
    <w:rPr>
      <w:rFonts w:ascii="Calibri" w:eastAsia="黑体"/>
      <w:b/>
      <w:sz w:val="44"/>
    </w:rPr>
  </w:style>
  <w:style w:type="paragraph" w:customStyle="1" w:styleId="35">
    <w:name w:val="表格文字"/>
    <w:basedOn w:val="1"/>
    <w:next w:val="1"/>
    <w:qFormat/>
    <w:uiPriority w:val="0"/>
    <w:pPr>
      <w:adjustRightInd w:val="0"/>
      <w:spacing w:line="420" w:lineRule="atLeast"/>
      <w:jc w:val="left"/>
      <w:textAlignment w:val="baseline"/>
    </w:pPr>
    <w:rPr>
      <w:kern w:val="0"/>
    </w:rPr>
  </w:style>
  <w:style w:type="paragraph" w:customStyle="1" w:styleId="36">
    <w:name w:val="TOC Heading1"/>
    <w:next w:val="1"/>
    <w:qFormat/>
    <w:uiPriority w:val="0"/>
    <w:pPr>
      <w:wordWrap w:val="0"/>
    </w:pPr>
    <w:rPr>
      <w:rFonts w:ascii="Calibri" w:hAnsi="Calibri" w:eastAsia="宋体" w:cs="Times New Roman"/>
      <w:sz w:val="32"/>
      <w:szCs w:val="22"/>
      <w:lang w:val="en-US" w:eastAsia="zh-CN" w:bidi="ar-SA"/>
    </w:rPr>
  </w:style>
  <w:style w:type="paragraph" w:customStyle="1" w:styleId="37">
    <w:name w:val="style4"/>
    <w:basedOn w:val="38"/>
    <w:next w:val="39"/>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正文_0"/>
    <w:next w:val="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Style1"/>
    <w:next w:val="41"/>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1">
    <w:name w:val="*正文"/>
    <w:basedOn w:val="1"/>
    <w:qFormat/>
    <w:uiPriority w:val="0"/>
    <w:pPr>
      <w:ind w:firstLine="200" w:firstLineChars="200"/>
    </w:pPr>
    <w:rPr>
      <w:rFonts w:ascii="宋体" w:hAnsi="宋体"/>
      <w:szCs w:val="22"/>
    </w:rPr>
  </w:style>
  <w:style w:type="paragraph" w:customStyle="1" w:styleId="42">
    <w:name w:val="Body Text First Indent1"/>
    <w:basedOn w:val="11"/>
    <w:qFormat/>
    <w:uiPriority w:val="0"/>
    <w:pPr>
      <w:ind w:firstLine="420" w:firstLineChars="100"/>
    </w:pPr>
  </w:style>
  <w:style w:type="paragraph" w:customStyle="1" w:styleId="43">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4">
    <w:name w:val="p0"/>
    <w:basedOn w:val="45"/>
    <w:qFormat/>
    <w:uiPriority w:val="0"/>
    <w:pPr>
      <w:widowControl/>
    </w:pPr>
    <w:rPr>
      <w:kern w:val="0"/>
      <w:szCs w:val="21"/>
    </w:rPr>
  </w:style>
  <w:style w:type="paragraph" w:customStyle="1" w:styleId="45">
    <w:name w:val="正文1"/>
    <w:next w:val="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文本1"/>
    <w:basedOn w:val="45"/>
    <w:qFormat/>
    <w:uiPriority w:val="99"/>
    <w:rPr>
      <w:rFonts w:eastAsia="楷体_GB2312"/>
      <w:sz w:val="28"/>
    </w:rPr>
  </w:style>
  <w:style w:type="character" w:customStyle="1" w:styleId="47">
    <w:name w:val="NormalCharacter"/>
    <w:link w:val="48"/>
    <w:qFormat/>
    <w:uiPriority w:val="0"/>
    <w:rPr>
      <w:rFonts w:ascii="Verdana" w:hAnsi="Verdana"/>
      <w:kern w:val="0"/>
      <w:sz w:val="20"/>
      <w:szCs w:val="20"/>
      <w:lang w:eastAsia="en-US"/>
    </w:rPr>
  </w:style>
  <w:style w:type="paragraph" w:customStyle="1" w:styleId="48">
    <w:name w:val="UserStyle_16"/>
    <w:basedOn w:val="1"/>
    <w:link w:val="47"/>
    <w:autoRedefine/>
    <w:qFormat/>
    <w:uiPriority w:val="0"/>
    <w:pPr>
      <w:spacing w:after="160" w:line="240" w:lineRule="exact"/>
      <w:jc w:val="left"/>
    </w:pPr>
    <w:rPr>
      <w:rFonts w:ascii="Verdana" w:hAnsi="Verdana"/>
      <w:kern w:val="0"/>
      <w:sz w:val="20"/>
      <w:szCs w:val="20"/>
      <w:lang w:eastAsia="en-US"/>
    </w:rPr>
  </w:style>
  <w:style w:type="paragraph" w:customStyle="1" w:styleId="49">
    <w:name w:val="BodyText1I"/>
    <w:basedOn w:val="50"/>
    <w:next w:val="52"/>
    <w:qFormat/>
    <w:uiPriority w:val="0"/>
    <w:pPr>
      <w:ind w:firstLine="420" w:firstLineChars="100"/>
    </w:pPr>
    <w:rPr>
      <w:rFonts w:ascii="楷体_GB2312"/>
      <w:sz w:val="32"/>
    </w:rPr>
  </w:style>
  <w:style w:type="paragraph" w:customStyle="1" w:styleId="50">
    <w:name w:val="BodyText"/>
    <w:basedOn w:val="1"/>
    <w:next w:val="51"/>
    <w:qFormat/>
    <w:uiPriority w:val="0"/>
    <w:pPr>
      <w:textAlignment w:val="baseline"/>
    </w:pPr>
    <w:rPr>
      <w:rFonts w:ascii="Calibri" w:hAnsi="Calibri" w:eastAsia="楷体_GB2312"/>
      <w:kern w:val="0"/>
      <w:sz w:val="28"/>
    </w:rPr>
  </w:style>
  <w:style w:type="paragraph" w:customStyle="1" w:styleId="51">
    <w:name w:val="BodyText2"/>
    <w:basedOn w:val="1"/>
    <w:next w:val="50"/>
    <w:qFormat/>
    <w:uiPriority w:val="0"/>
    <w:pPr>
      <w:spacing w:after="120" w:line="480" w:lineRule="auto"/>
      <w:textAlignment w:val="baseline"/>
    </w:pPr>
  </w:style>
  <w:style w:type="paragraph" w:customStyle="1" w:styleId="52">
    <w:name w:val="BodyText1I2"/>
    <w:basedOn w:val="53"/>
    <w:qFormat/>
    <w:uiPriority w:val="0"/>
    <w:pPr>
      <w:ind w:firstLine="420" w:firstLineChars="200"/>
    </w:pPr>
  </w:style>
  <w:style w:type="paragraph" w:customStyle="1" w:styleId="53">
    <w:name w:val="BodyTextIndent"/>
    <w:basedOn w:val="1"/>
    <w:qFormat/>
    <w:uiPriority w:val="0"/>
    <w:pPr>
      <w:spacing w:after="120"/>
      <w:ind w:left="420" w:leftChars="200"/>
      <w:textAlignment w:val="baseline"/>
    </w:pPr>
  </w:style>
  <w:style w:type="paragraph" w:customStyle="1" w:styleId="54">
    <w:name w:val="TOAHeading"/>
    <w:basedOn w:val="1"/>
    <w:next w:val="1"/>
    <w:qFormat/>
    <w:uiPriority w:val="0"/>
    <w:pPr>
      <w:spacing w:before="120"/>
      <w:textAlignment w:val="baseline"/>
    </w:pPr>
    <w:rPr>
      <w:rFonts w:ascii="Arial" w:hAnsi="Arial"/>
      <w:sz w:val="24"/>
      <w:szCs w:val="22"/>
    </w:rPr>
  </w:style>
  <w:style w:type="paragraph" w:customStyle="1" w:styleId="55">
    <w:name w:val="Table Paragraph"/>
    <w:basedOn w:val="45"/>
    <w:qFormat/>
    <w:uiPriority w:val="1"/>
    <w:rPr>
      <w:rFonts w:ascii="宋体" w:hAnsi="宋体" w:cs="宋体"/>
      <w:lang w:val="zh-CN" w:bidi="zh-CN"/>
    </w:rPr>
  </w:style>
  <w:style w:type="paragraph" w:styleId="56">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57">
    <w:name w:val="_Style 41"/>
    <w:basedOn w:val="1"/>
    <w:next w:val="56"/>
    <w:qFormat/>
    <w:uiPriority w:val="34"/>
    <w:pPr>
      <w:ind w:firstLine="420" w:firstLineChars="200"/>
    </w:pPr>
    <w:rPr>
      <w:rFonts w:ascii="等线" w:hAnsi="等线" w:eastAsia="等线"/>
      <w:szCs w:val="22"/>
    </w:rPr>
  </w:style>
  <w:style w:type="paragraph" w:customStyle="1" w:styleId="58">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列出段落1"/>
    <w:basedOn w:val="1"/>
    <w:qFormat/>
    <w:uiPriority w:val="34"/>
    <w:pPr>
      <w:ind w:firstLine="420" w:firstLineChars="200"/>
    </w:pPr>
    <w:rPr>
      <w:rFonts w:ascii="Calibri" w:hAnsi="Calibri"/>
      <w:szCs w:val="22"/>
    </w:rPr>
  </w:style>
  <w:style w:type="paragraph" w:customStyle="1" w:styleId="61">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p15"/>
    <w:basedOn w:val="45"/>
    <w:qFormat/>
    <w:uiPriority w:val="0"/>
    <w:pPr>
      <w:widowControl/>
      <w:spacing w:line="365" w:lineRule="atLeast"/>
      <w:ind w:left="1"/>
    </w:pPr>
    <w:rPr>
      <w:kern w:val="0"/>
      <w:sz w:val="20"/>
      <w:szCs w:val="20"/>
    </w:rPr>
  </w:style>
  <w:style w:type="character" w:customStyle="1" w:styleId="63">
    <w:name w:val="font01"/>
    <w:basedOn w:val="29"/>
    <w:qFormat/>
    <w:uiPriority w:val="0"/>
    <w:rPr>
      <w:rFonts w:hint="eastAsia" w:ascii="宋体" w:hAnsi="宋体" w:eastAsia="宋体" w:cs="宋体"/>
      <w:color w:val="000000"/>
      <w:sz w:val="22"/>
      <w:szCs w:val="22"/>
      <w:u w:val="none"/>
    </w:rPr>
  </w:style>
  <w:style w:type="character" w:customStyle="1" w:styleId="64">
    <w:name w:val="font51"/>
    <w:basedOn w:val="2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161</Pages>
  <Words>75604</Words>
  <Characters>130657</Characters>
  <Lines>240</Lines>
  <Paragraphs>67</Paragraphs>
  <TotalTime>8</TotalTime>
  <ScaleCrop>false</ScaleCrop>
  <LinksUpToDate>false</LinksUpToDate>
  <CharactersWithSpaces>132653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2023-10-07T08:00:00Z</dcterms:created>
  <dc:creator>DELL</dc:creator>
  <cp:lastModifiedBy>一帆风顺</cp:lastModifiedBy>
  <cp:lastPrinted>2023-10-28T03:07:00Z</cp:lastPrinted>
  <dcterms:modified xsi:type="dcterms:W3CDTF">2024-08-26T10:22:33Z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BAF0A0E82F7F47068A2E467117D58210_13</vt:lpwstr>
  </property>
</Properties>
</file>